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11.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2.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3.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4.xml" ContentType="application/vnd.openxmlformats-officedocument.wordprocessingml.footer+xml"/>
  <Override PartName="/word/header24.xml" ContentType="application/vnd.openxmlformats-officedocument.wordprocessingml.head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EBDD2" w14:textId="77777777" w:rsidR="007F0391" w:rsidRDefault="007F0391"/>
    <w:p w14:paraId="013D49FF" w14:textId="77777777" w:rsidR="00C571CD" w:rsidRDefault="00C571CD"/>
    <w:p w14:paraId="2A350518" w14:textId="77777777" w:rsidR="002640D9" w:rsidRPr="001B3492" w:rsidRDefault="002640D9" w:rsidP="002640D9">
      <w:pPr>
        <w:tabs>
          <w:tab w:val="left" w:pos="284"/>
          <w:tab w:val="left" w:pos="567"/>
          <w:tab w:val="left" w:pos="851"/>
        </w:tabs>
        <w:spacing w:line="264" w:lineRule="auto"/>
        <w:jc w:val="center"/>
        <w:rPr>
          <w:rFonts w:ascii="Arial" w:eastAsia="Times New Roman" w:hAnsi="Arial" w:cs="Arial"/>
          <w:b/>
          <w:lang w:eastAsia="en-ZA"/>
        </w:rPr>
      </w:pPr>
    </w:p>
    <w:p w14:paraId="4F114176" w14:textId="77777777" w:rsidR="002640D9" w:rsidRPr="001B3492" w:rsidRDefault="002640D9" w:rsidP="002640D9">
      <w:pPr>
        <w:tabs>
          <w:tab w:val="left" w:pos="284"/>
          <w:tab w:val="left" w:pos="567"/>
          <w:tab w:val="left" w:pos="851"/>
        </w:tabs>
        <w:spacing w:line="264" w:lineRule="auto"/>
        <w:jc w:val="center"/>
        <w:rPr>
          <w:rFonts w:ascii="Arial" w:eastAsia="Times New Roman" w:hAnsi="Arial" w:cs="Arial"/>
          <w:b/>
          <w:lang w:eastAsia="en-ZA"/>
        </w:rPr>
      </w:pPr>
    </w:p>
    <w:p w14:paraId="64091A3E" w14:textId="77777777" w:rsidR="002640D9" w:rsidRPr="001B3492" w:rsidRDefault="002640D9" w:rsidP="002640D9">
      <w:pPr>
        <w:tabs>
          <w:tab w:val="left" w:pos="284"/>
          <w:tab w:val="left" w:pos="567"/>
          <w:tab w:val="left" w:pos="851"/>
        </w:tabs>
        <w:spacing w:line="264" w:lineRule="auto"/>
        <w:jc w:val="center"/>
        <w:rPr>
          <w:rFonts w:ascii="Arial" w:eastAsia="Times New Roman" w:hAnsi="Arial" w:cs="Arial"/>
          <w:b/>
          <w:bCs/>
          <w:lang w:eastAsia="en-ZA"/>
        </w:rPr>
      </w:pPr>
    </w:p>
    <w:p w14:paraId="4C409636" w14:textId="77777777" w:rsidR="002640D9" w:rsidRPr="00804475" w:rsidRDefault="002640D9" w:rsidP="002640D9">
      <w:pPr>
        <w:spacing w:after="0" w:line="360" w:lineRule="auto"/>
        <w:jc w:val="center"/>
        <w:rPr>
          <w:rFonts w:ascii="Arial" w:eastAsia="Times New Roman" w:hAnsi="Arial" w:cs="Arial"/>
          <w:b/>
          <w:sz w:val="44"/>
          <w:szCs w:val="44"/>
        </w:rPr>
      </w:pPr>
    </w:p>
    <w:p w14:paraId="64CF7FB7" w14:textId="2FE08B44" w:rsidR="002640D9" w:rsidRPr="00146708" w:rsidRDefault="00A035D6" w:rsidP="002640D9">
      <w:pPr>
        <w:spacing w:after="0" w:line="360" w:lineRule="auto"/>
        <w:jc w:val="center"/>
        <w:rPr>
          <w:rFonts w:ascii="Arial" w:eastAsia="Times New Roman" w:hAnsi="Arial" w:cs="Arial"/>
          <w:b/>
          <w:sz w:val="44"/>
          <w:szCs w:val="44"/>
        </w:rPr>
      </w:pPr>
      <w:r>
        <w:rPr>
          <w:noProof/>
        </w:rPr>
        <w:drawing>
          <wp:inline distT="0" distB="0" distL="0" distR="0" wp14:anchorId="544B7682" wp14:editId="21B12EC3">
            <wp:extent cx="5260758" cy="1900362"/>
            <wp:effectExtent l="0" t="0" r="0" b="5080"/>
            <wp:docPr id="5" name="Picture 4">
              <a:extLst xmlns:a="http://schemas.openxmlformats.org/drawingml/2006/main">
                <a:ext uri="{FF2B5EF4-FFF2-40B4-BE49-F238E27FC236}">
                  <a16:creationId xmlns:a16="http://schemas.microsoft.com/office/drawing/2014/main" id="{AC54F0E6-73CD-2C40-8B5F-37318327C0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C54F0E6-73CD-2C40-8B5F-37318327C07A}"/>
                        </a:ext>
                      </a:extLst>
                    </pic:cNvPr>
                    <pic:cNvPicPr>
                      <a:picLocks noChangeAspect="1"/>
                    </pic:cNvPicPr>
                  </pic:nvPicPr>
                  <pic:blipFill rotWithShape="1">
                    <a:blip r:embed="rId11"/>
                    <a:srcRect l="7438" t="30230" r="10331" b="24220"/>
                    <a:stretch/>
                  </pic:blipFill>
                  <pic:spPr>
                    <a:xfrm>
                      <a:off x="0" y="0"/>
                      <a:ext cx="5278474" cy="1906761"/>
                    </a:xfrm>
                    <a:prstGeom prst="rect">
                      <a:avLst/>
                    </a:prstGeom>
                  </pic:spPr>
                </pic:pic>
              </a:graphicData>
            </a:graphic>
          </wp:inline>
        </w:drawing>
      </w:r>
    </w:p>
    <w:p w14:paraId="0CF73304" w14:textId="6631E3E2" w:rsidR="002640D9" w:rsidRPr="00146708" w:rsidRDefault="00D5042D" w:rsidP="002640D9">
      <w:pPr>
        <w:spacing w:before="960" w:after="0" w:line="360" w:lineRule="auto"/>
        <w:jc w:val="center"/>
        <w:rPr>
          <w:rFonts w:ascii="Arial" w:eastAsia="Times New Roman" w:hAnsi="Arial" w:cs="Arial"/>
          <w:b/>
          <w:sz w:val="40"/>
          <w:szCs w:val="40"/>
        </w:rPr>
      </w:pPr>
      <w:r w:rsidRPr="00146708">
        <w:rPr>
          <w:rFonts w:ascii="Arial" w:eastAsia="Times New Roman" w:hAnsi="Arial" w:cs="Arial"/>
          <w:b/>
          <w:sz w:val="40"/>
          <w:szCs w:val="40"/>
        </w:rPr>
        <w:t>JOHANNESBURG CITY PARKS &amp; ZOO</w:t>
      </w:r>
      <w:r w:rsidR="002640D9" w:rsidRPr="00146708">
        <w:rPr>
          <w:rFonts w:ascii="Arial" w:eastAsia="Times New Roman" w:hAnsi="Arial" w:cs="Arial"/>
          <w:b/>
          <w:sz w:val="40"/>
          <w:szCs w:val="40"/>
        </w:rPr>
        <w:t xml:space="preserve"> </w:t>
      </w:r>
    </w:p>
    <w:p w14:paraId="026CCCE4" w14:textId="5816C58D" w:rsidR="002640D9" w:rsidRPr="00DC4DB7" w:rsidRDefault="00FB5C7A" w:rsidP="00DC4DB7">
      <w:pPr>
        <w:spacing w:after="0" w:line="240" w:lineRule="auto"/>
        <w:jc w:val="center"/>
        <w:rPr>
          <w:rFonts w:ascii="Arial" w:eastAsia="Times New Roman" w:hAnsi="Arial" w:cs="Arial"/>
          <w:bCs/>
          <w:i/>
          <w:iCs/>
          <w:color w:val="808080" w:themeColor="background1" w:themeShade="80"/>
          <w:sz w:val="24"/>
          <w:szCs w:val="24"/>
        </w:rPr>
      </w:pPr>
      <w:r w:rsidRPr="00DC4DB7">
        <w:rPr>
          <w:rFonts w:ascii="Arial" w:eastAsia="Times New Roman" w:hAnsi="Arial" w:cs="Arial"/>
          <w:bCs/>
          <w:i/>
          <w:iCs/>
          <w:color w:val="808080" w:themeColor="background1" w:themeShade="80"/>
          <w:sz w:val="24"/>
          <w:szCs w:val="24"/>
        </w:rPr>
        <w:t>Non-Profit</w:t>
      </w:r>
      <w:r w:rsidR="002640D9" w:rsidRPr="00DC4DB7">
        <w:rPr>
          <w:rFonts w:ascii="Arial" w:eastAsia="Times New Roman" w:hAnsi="Arial" w:cs="Arial"/>
          <w:bCs/>
          <w:i/>
          <w:iCs/>
          <w:color w:val="808080" w:themeColor="background1" w:themeShade="80"/>
          <w:sz w:val="24"/>
          <w:szCs w:val="24"/>
        </w:rPr>
        <w:t xml:space="preserve"> Company</w:t>
      </w:r>
    </w:p>
    <w:p w14:paraId="22FCEF4B" w14:textId="6D89D963" w:rsidR="002640D9" w:rsidRPr="00DC4DB7" w:rsidRDefault="002640D9" w:rsidP="00DC4DB7">
      <w:pPr>
        <w:spacing w:after="0" w:line="240" w:lineRule="auto"/>
        <w:jc w:val="center"/>
        <w:rPr>
          <w:rFonts w:ascii="Arial" w:eastAsia="Times New Roman" w:hAnsi="Arial" w:cs="Arial"/>
          <w:bCs/>
          <w:color w:val="808080" w:themeColor="background1" w:themeShade="80"/>
          <w:sz w:val="24"/>
          <w:szCs w:val="24"/>
        </w:rPr>
      </w:pPr>
      <w:r w:rsidRPr="00DC4DB7">
        <w:rPr>
          <w:rFonts w:ascii="Arial" w:eastAsia="Times New Roman" w:hAnsi="Arial" w:cs="Arial"/>
          <w:bCs/>
          <w:i/>
          <w:iCs/>
          <w:color w:val="808080" w:themeColor="background1" w:themeShade="80"/>
          <w:sz w:val="24"/>
          <w:szCs w:val="24"/>
        </w:rPr>
        <w:t>Company Registration No</w:t>
      </w:r>
      <w:r w:rsidRPr="00DC4DB7">
        <w:rPr>
          <w:rFonts w:ascii="Arial" w:eastAsia="Times New Roman" w:hAnsi="Arial" w:cs="Arial"/>
          <w:bCs/>
          <w:color w:val="808080" w:themeColor="background1" w:themeShade="80"/>
          <w:sz w:val="24"/>
          <w:szCs w:val="24"/>
        </w:rPr>
        <w:t>: 2000/028782/08</w:t>
      </w:r>
    </w:p>
    <w:p w14:paraId="5C6594B0" w14:textId="7ABBB53C" w:rsidR="00D5042D" w:rsidRDefault="008F4C51" w:rsidP="008F4C51">
      <w:pPr>
        <w:tabs>
          <w:tab w:val="left" w:pos="9134"/>
        </w:tabs>
        <w:spacing w:after="0" w:line="360" w:lineRule="auto"/>
        <w:rPr>
          <w:rFonts w:ascii="Arial" w:eastAsia="Times New Roman" w:hAnsi="Arial" w:cs="Arial"/>
          <w:b/>
          <w:sz w:val="32"/>
          <w:szCs w:val="32"/>
        </w:rPr>
      </w:pPr>
      <w:r>
        <w:rPr>
          <w:rFonts w:ascii="Arial" w:eastAsia="Times New Roman" w:hAnsi="Arial" w:cs="Arial"/>
          <w:b/>
          <w:sz w:val="32"/>
          <w:szCs w:val="32"/>
        </w:rPr>
        <w:tab/>
      </w:r>
    </w:p>
    <w:p w14:paraId="21CAF7DE" w14:textId="77777777" w:rsidR="003B0F8C" w:rsidRPr="00D5042D" w:rsidRDefault="003B0F8C" w:rsidP="002640D9">
      <w:pPr>
        <w:spacing w:after="0" w:line="360" w:lineRule="auto"/>
        <w:jc w:val="center"/>
        <w:rPr>
          <w:rFonts w:ascii="Arial" w:eastAsia="Times New Roman" w:hAnsi="Arial" w:cs="Arial"/>
          <w:b/>
          <w:sz w:val="32"/>
          <w:szCs w:val="32"/>
        </w:rPr>
      </w:pPr>
    </w:p>
    <w:p w14:paraId="43CEAA19" w14:textId="77777777" w:rsidR="00E114CB" w:rsidRPr="00E114CB" w:rsidRDefault="00E114CB" w:rsidP="00A02839">
      <w:pPr>
        <w:shd w:val="clear" w:color="auto" w:fill="538135" w:themeFill="accent6" w:themeFillShade="BF"/>
        <w:spacing w:after="0" w:line="360" w:lineRule="auto"/>
        <w:jc w:val="center"/>
        <w:rPr>
          <w:rFonts w:ascii="Arial" w:eastAsia="Times New Roman" w:hAnsi="Arial" w:cs="Arial"/>
          <w:b/>
          <w:bCs/>
          <w:sz w:val="40"/>
          <w:szCs w:val="40"/>
        </w:rPr>
      </w:pPr>
      <w:r w:rsidRPr="00E114CB">
        <w:rPr>
          <w:rFonts w:ascii="Arial" w:eastAsia="Times New Roman" w:hAnsi="Arial" w:cs="Arial"/>
          <w:b/>
          <w:bCs/>
          <w:sz w:val="40"/>
          <w:szCs w:val="40"/>
        </w:rPr>
        <w:t xml:space="preserve">BUSINESS PLAN </w:t>
      </w:r>
    </w:p>
    <w:p w14:paraId="6A605E24" w14:textId="468922BC" w:rsidR="00E114CB" w:rsidRPr="00E114CB" w:rsidRDefault="00E114CB" w:rsidP="00A02839">
      <w:pPr>
        <w:shd w:val="clear" w:color="auto" w:fill="538135" w:themeFill="accent6" w:themeFillShade="BF"/>
        <w:spacing w:after="0" w:line="360" w:lineRule="auto"/>
        <w:jc w:val="center"/>
        <w:rPr>
          <w:rFonts w:ascii="Arial" w:eastAsia="Times New Roman" w:hAnsi="Arial" w:cs="Arial"/>
          <w:b/>
          <w:bCs/>
          <w:sz w:val="40"/>
          <w:szCs w:val="40"/>
        </w:rPr>
      </w:pPr>
      <w:r w:rsidRPr="00E114CB">
        <w:rPr>
          <w:rFonts w:ascii="Arial" w:eastAsia="Times New Roman" w:hAnsi="Arial" w:cs="Arial"/>
          <w:b/>
          <w:bCs/>
          <w:sz w:val="40"/>
          <w:szCs w:val="40"/>
        </w:rPr>
        <w:t xml:space="preserve">FOR </w:t>
      </w:r>
      <w:r w:rsidR="00547E76">
        <w:rPr>
          <w:rFonts w:ascii="Arial" w:eastAsia="Times New Roman" w:hAnsi="Arial" w:cs="Arial"/>
          <w:b/>
          <w:bCs/>
          <w:sz w:val="40"/>
          <w:szCs w:val="40"/>
        </w:rPr>
        <w:t>2026-2027</w:t>
      </w:r>
      <w:r w:rsidRPr="00E114CB">
        <w:rPr>
          <w:rFonts w:ascii="Arial" w:eastAsia="Times New Roman" w:hAnsi="Arial" w:cs="Arial"/>
          <w:b/>
          <w:bCs/>
          <w:sz w:val="40"/>
          <w:szCs w:val="40"/>
        </w:rPr>
        <w:t xml:space="preserve"> FISCAL YEAR</w:t>
      </w:r>
    </w:p>
    <w:p w14:paraId="5C74C705" w14:textId="70CD1878" w:rsidR="002640D9" w:rsidRPr="00A02839" w:rsidRDefault="00E114CB" w:rsidP="00A02839">
      <w:pPr>
        <w:shd w:val="clear" w:color="auto" w:fill="538135" w:themeFill="accent6" w:themeFillShade="BF"/>
        <w:spacing w:after="0" w:line="360" w:lineRule="auto"/>
        <w:jc w:val="center"/>
        <w:rPr>
          <w:rFonts w:ascii="Arial" w:eastAsia="Times New Roman" w:hAnsi="Arial" w:cs="Arial"/>
          <w:b/>
          <w:bCs/>
          <w:color w:val="E7E6E6" w:themeColor="background2"/>
          <w:sz w:val="40"/>
          <w:szCs w:val="40"/>
        </w:rPr>
      </w:pPr>
      <w:r w:rsidRPr="00A02839">
        <w:rPr>
          <w:rFonts w:ascii="Arial" w:eastAsia="Times New Roman" w:hAnsi="Arial" w:cs="Arial"/>
          <w:b/>
          <w:bCs/>
          <w:color w:val="E7E6E6" w:themeColor="background2"/>
          <w:sz w:val="40"/>
          <w:szCs w:val="40"/>
        </w:rPr>
        <w:t>(</w:t>
      </w:r>
      <w:r w:rsidR="00B91F82">
        <w:rPr>
          <w:rFonts w:ascii="Arial" w:eastAsia="Times New Roman" w:hAnsi="Arial" w:cs="Arial"/>
          <w:b/>
          <w:bCs/>
          <w:color w:val="E7E6E6" w:themeColor="background2"/>
          <w:sz w:val="40"/>
          <w:szCs w:val="40"/>
        </w:rPr>
        <w:t>FINAL VERSION</w:t>
      </w:r>
      <w:r w:rsidRPr="00A02839">
        <w:rPr>
          <w:rFonts w:ascii="Arial" w:eastAsia="Times New Roman" w:hAnsi="Arial" w:cs="Arial"/>
          <w:b/>
          <w:bCs/>
          <w:color w:val="E7E6E6" w:themeColor="background2"/>
          <w:sz w:val="40"/>
          <w:szCs w:val="40"/>
        </w:rPr>
        <w:t>)</w:t>
      </w:r>
    </w:p>
    <w:p w14:paraId="590E030B" w14:textId="77777777" w:rsidR="00575301" w:rsidRDefault="00575301" w:rsidP="00E114CB">
      <w:pPr>
        <w:spacing w:after="0" w:line="240" w:lineRule="auto"/>
        <w:rPr>
          <w:rFonts w:ascii="Arial" w:hAnsi="Arial" w:cs="Arial"/>
          <w:b/>
          <w:color w:val="2F5496" w:themeColor="accent5" w:themeShade="BF"/>
        </w:rPr>
      </w:pPr>
    </w:p>
    <w:p w14:paraId="1B1A3808" w14:textId="7288A36E" w:rsidR="00575301" w:rsidRDefault="00575301" w:rsidP="00AB06DA">
      <w:pPr>
        <w:spacing w:after="360" w:line="240" w:lineRule="auto"/>
        <w:rPr>
          <w:rFonts w:ascii="Arial" w:hAnsi="Arial" w:cs="Arial"/>
          <w:b/>
          <w:color w:val="2F5496" w:themeColor="accent5" w:themeShade="BF"/>
        </w:rPr>
      </w:pPr>
    </w:p>
    <w:p w14:paraId="7EF29B2F" w14:textId="7E649D93" w:rsidR="0074457F" w:rsidRDefault="0074457F" w:rsidP="00AB06DA">
      <w:pPr>
        <w:spacing w:after="360" w:line="240" w:lineRule="auto"/>
        <w:rPr>
          <w:rFonts w:ascii="Arial" w:hAnsi="Arial" w:cs="Arial"/>
          <w:b/>
          <w:color w:val="2F5496" w:themeColor="accent5" w:themeShade="BF"/>
        </w:rPr>
      </w:pPr>
    </w:p>
    <w:p w14:paraId="5B3E66FF" w14:textId="77777777" w:rsidR="00511EB2" w:rsidRDefault="00511EB2" w:rsidP="00AB06DA">
      <w:pPr>
        <w:spacing w:after="360" w:line="240" w:lineRule="auto"/>
        <w:rPr>
          <w:rFonts w:ascii="Arial" w:hAnsi="Arial" w:cs="Arial"/>
          <w:b/>
          <w:color w:val="2F5496" w:themeColor="accent5" w:themeShade="BF"/>
        </w:rPr>
      </w:pPr>
    </w:p>
    <w:p w14:paraId="5B4C87DB" w14:textId="77777777" w:rsidR="00E114CB" w:rsidRDefault="00E114CB" w:rsidP="00AB06DA">
      <w:pPr>
        <w:spacing w:after="360" w:line="240" w:lineRule="auto"/>
        <w:rPr>
          <w:rFonts w:ascii="Arial" w:hAnsi="Arial" w:cs="Arial"/>
          <w:b/>
          <w:color w:val="2F5496" w:themeColor="accent5" w:themeShade="BF"/>
        </w:rPr>
      </w:pPr>
    </w:p>
    <w:p w14:paraId="3676BF35" w14:textId="5EA6C9C0" w:rsidR="001322CB" w:rsidRDefault="004E5A23" w:rsidP="004E5A23">
      <w:pPr>
        <w:tabs>
          <w:tab w:val="left" w:pos="7325"/>
        </w:tabs>
        <w:spacing w:after="360" w:line="240" w:lineRule="auto"/>
        <w:rPr>
          <w:rFonts w:ascii="Arial" w:hAnsi="Arial" w:cs="Arial"/>
          <w:b/>
          <w:color w:val="2F5496" w:themeColor="accent5" w:themeShade="BF"/>
        </w:rPr>
      </w:pPr>
      <w:r>
        <w:rPr>
          <w:rFonts w:ascii="Arial" w:hAnsi="Arial" w:cs="Arial"/>
          <w:b/>
          <w:color w:val="2F5496" w:themeColor="accent5" w:themeShade="BF"/>
        </w:rPr>
        <w:tab/>
      </w:r>
    </w:p>
    <w:p w14:paraId="68ADA56D" w14:textId="7D220BE5" w:rsidR="001F4CB4" w:rsidRDefault="00A02839" w:rsidP="00A02839">
      <w:pPr>
        <w:tabs>
          <w:tab w:val="left" w:pos="4395"/>
        </w:tabs>
        <w:rPr>
          <w:rFonts w:ascii="Arial" w:hAnsi="Arial" w:cs="Arial"/>
          <w:b/>
          <w:color w:val="2F5496" w:themeColor="accent5" w:themeShade="BF"/>
        </w:rPr>
      </w:pPr>
      <w:r>
        <w:rPr>
          <w:rFonts w:ascii="Arial" w:hAnsi="Arial" w:cs="Arial"/>
          <w:b/>
          <w:color w:val="2F5496" w:themeColor="accent5" w:themeShade="BF"/>
        </w:rPr>
        <w:tab/>
      </w:r>
    </w:p>
    <w:p w14:paraId="75B54C11" w14:textId="1F59583B" w:rsidR="00E75B13" w:rsidRPr="00EE197E" w:rsidRDefault="00E75B13" w:rsidP="00E75B13">
      <w:pPr>
        <w:jc w:val="center"/>
        <w:rPr>
          <w:rFonts w:ascii="Arial" w:hAnsi="Arial" w:cs="Arial"/>
          <w:b/>
          <w:bCs/>
          <w:color w:val="44546A" w:themeColor="text2"/>
          <w:sz w:val="24"/>
          <w:szCs w:val="24"/>
        </w:rPr>
      </w:pPr>
      <w:r w:rsidRPr="00EE197E">
        <w:rPr>
          <w:rFonts w:ascii="Arial" w:hAnsi="Arial" w:cs="Arial"/>
          <w:b/>
          <w:bCs/>
          <w:color w:val="44546A" w:themeColor="text2"/>
          <w:sz w:val="24"/>
          <w:szCs w:val="24"/>
        </w:rPr>
        <w:lastRenderedPageBreak/>
        <w:t>TABLE OF CONTENTS</w:t>
      </w:r>
    </w:p>
    <w:p w14:paraId="47340CA8" w14:textId="77777777" w:rsidR="00E75B13" w:rsidRPr="00B66764" w:rsidRDefault="00E75B13" w:rsidP="00E75B13">
      <w:pPr>
        <w:spacing w:after="0"/>
        <w:jc w:val="center"/>
        <w:rPr>
          <w:rFonts w:ascii="Arial" w:hAnsi="Arial" w:cs="Arial"/>
          <w:b/>
          <w:bCs/>
          <w:color w:val="000000" w:themeColor="text1"/>
          <w:sz w:val="20"/>
          <w:szCs w:val="20"/>
        </w:rPr>
      </w:pPr>
    </w:p>
    <w:p w14:paraId="7DACCAB6" w14:textId="503A5449" w:rsidR="00D93402" w:rsidRDefault="00E75B13">
      <w:pPr>
        <w:pStyle w:val="TOC1"/>
        <w:rPr>
          <w:rFonts w:asciiTheme="minorHAnsi" w:eastAsiaTheme="minorEastAsia" w:hAnsiTheme="minorHAnsi" w:cstheme="minorBidi"/>
          <w:b w:val="0"/>
          <w:kern w:val="2"/>
          <w:sz w:val="24"/>
          <w:szCs w:val="24"/>
          <w:lang w:eastAsia="en-ZA"/>
          <w14:ligatures w14:val="standardContextual"/>
        </w:rPr>
      </w:pPr>
      <w:r w:rsidRPr="00A63AD4">
        <w:fldChar w:fldCharType="begin"/>
      </w:r>
      <w:r w:rsidRPr="00A63AD4">
        <w:instrText xml:space="preserve"> TOC \o "1-3" \h \z \u </w:instrText>
      </w:r>
      <w:r w:rsidRPr="00A63AD4">
        <w:fldChar w:fldCharType="separate"/>
      </w:r>
      <w:hyperlink w:anchor="_Toc230170792" w:history="1">
        <w:r w:rsidR="00D93402" w:rsidRPr="00FB1E3B">
          <w:rPr>
            <w:rStyle w:val="Hyperlink"/>
            <w:bCs/>
          </w:rPr>
          <w:t>1.</w:t>
        </w:r>
        <w:r w:rsidR="00D93402">
          <w:rPr>
            <w:rFonts w:asciiTheme="minorHAnsi" w:eastAsiaTheme="minorEastAsia" w:hAnsiTheme="minorHAnsi" w:cstheme="minorBidi"/>
            <w:b w:val="0"/>
            <w:kern w:val="2"/>
            <w:sz w:val="24"/>
            <w:szCs w:val="24"/>
            <w:lang w:eastAsia="en-ZA"/>
            <w14:ligatures w14:val="standardContextual"/>
          </w:rPr>
          <w:tab/>
        </w:r>
        <w:r w:rsidR="00D93402" w:rsidRPr="00FB1E3B">
          <w:rPr>
            <w:rStyle w:val="Hyperlink"/>
            <w:bCs/>
          </w:rPr>
          <w:t>ABBREVIATIONS/ACRONYMS</w:t>
        </w:r>
        <w:r w:rsidR="00D93402">
          <w:rPr>
            <w:webHidden/>
          </w:rPr>
          <w:tab/>
        </w:r>
        <w:r w:rsidR="00D93402">
          <w:rPr>
            <w:webHidden/>
          </w:rPr>
          <w:fldChar w:fldCharType="begin"/>
        </w:r>
        <w:r w:rsidR="00D93402">
          <w:rPr>
            <w:webHidden/>
          </w:rPr>
          <w:instrText xml:space="preserve"> PAGEREF _Toc230170792 \h </w:instrText>
        </w:r>
        <w:r w:rsidR="00D93402">
          <w:rPr>
            <w:webHidden/>
          </w:rPr>
        </w:r>
        <w:r w:rsidR="00D93402">
          <w:rPr>
            <w:webHidden/>
          </w:rPr>
          <w:fldChar w:fldCharType="separate"/>
        </w:r>
        <w:r w:rsidR="00D93402">
          <w:rPr>
            <w:webHidden/>
          </w:rPr>
          <w:t>4</w:t>
        </w:r>
        <w:r w:rsidR="00D93402">
          <w:rPr>
            <w:webHidden/>
          </w:rPr>
          <w:fldChar w:fldCharType="end"/>
        </w:r>
      </w:hyperlink>
    </w:p>
    <w:p w14:paraId="68E9A4CC" w14:textId="33ECD835" w:rsidR="00D93402" w:rsidRDefault="00D93402">
      <w:pPr>
        <w:pStyle w:val="TOC1"/>
        <w:rPr>
          <w:rFonts w:asciiTheme="minorHAnsi" w:eastAsiaTheme="minorEastAsia" w:hAnsiTheme="minorHAnsi" w:cstheme="minorBidi"/>
          <w:b w:val="0"/>
          <w:kern w:val="2"/>
          <w:sz w:val="24"/>
          <w:szCs w:val="24"/>
          <w:lang w:eastAsia="en-ZA"/>
          <w14:ligatures w14:val="standardContextual"/>
        </w:rPr>
      </w:pPr>
      <w:hyperlink w:anchor="_Toc230170793" w:history="1">
        <w:r w:rsidRPr="00FB1E3B">
          <w:rPr>
            <w:rStyle w:val="Hyperlink"/>
          </w:rPr>
          <w:t>2.</w:t>
        </w:r>
        <w:r>
          <w:rPr>
            <w:rFonts w:asciiTheme="minorHAnsi" w:eastAsiaTheme="minorEastAsia" w:hAnsiTheme="minorHAnsi" w:cstheme="minorBidi"/>
            <w:b w:val="0"/>
            <w:kern w:val="2"/>
            <w:sz w:val="24"/>
            <w:szCs w:val="24"/>
            <w:lang w:eastAsia="en-ZA"/>
            <w14:ligatures w14:val="standardContextual"/>
          </w:rPr>
          <w:tab/>
        </w:r>
        <w:r w:rsidRPr="00FB1E3B">
          <w:rPr>
            <w:rStyle w:val="Hyperlink"/>
          </w:rPr>
          <w:t>GLOSSARY</w:t>
        </w:r>
        <w:r w:rsidRPr="00FB1E3B">
          <w:rPr>
            <w:rStyle w:val="Hyperlink"/>
            <w:spacing w:val="-15"/>
          </w:rPr>
          <w:t xml:space="preserve"> </w:t>
        </w:r>
        <w:r w:rsidRPr="00FB1E3B">
          <w:rPr>
            <w:rStyle w:val="Hyperlink"/>
          </w:rPr>
          <w:t>OF</w:t>
        </w:r>
        <w:r w:rsidRPr="00FB1E3B">
          <w:rPr>
            <w:rStyle w:val="Hyperlink"/>
            <w:spacing w:val="-9"/>
          </w:rPr>
          <w:t xml:space="preserve"> </w:t>
        </w:r>
        <w:r w:rsidRPr="00FB1E3B">
          <w:rPr>
            <w:rStyle w:val="Hyperlink"/>
            <w:spacing w:val="-2"/>
          </w:rPr>
          <w:t>TERMS</w:t>
        </w:r>
        <w:r>
          <w:rPr>
            <w:webHidden/>
          </w:rPr>
          <w:tab/>
        </w:r>
        <w:r>
          <w:rPr>
            <w:webHidden/>
          </w:rPr>
          <w:fldChar w:fldCharType="begin"/>
        </w:r>
        <w:r>
          <w:rPr>
            <w:webHidden/>
          </w:rPr>
          <w:instrText xml:space="preserve"> PAGEREF _Toc230170793 \h </w:instrText>
        </w:r>
        <w:r>
          <w:rPr>
            <w:webHidden/>
          </w:rPr>
        </w:r>
        <w:r>
          <w:rPr>
            <w:webHidden/>
          </w:rPr>
          <w:fldChar w:fldCharType="separate"/>
        </w:r>
        <w:r>
          <w:rPr>
            <w:webHidden/>
          </w:rPr>
          <w:t>6</w:t>
        </w:r>
        <w:r>
          <w:rPr>
            <w:webHidden/>
          </w:rPr>
          <w:fldChar w:fldCharType="end"/>
        </w:r>
      </w:hyperlink>
    </w:p>
    <w:p w14:paraId="6664098A" w14:textId="4F95683F" w:rsidR="00D93402" w:rsidRDefault="00D93402">
      <w:pPr>
        <w:pStyle w:val="TOC1"/>
        <w:rPr>
          <w:rFonts w:asciiTheme="minorHAnsi" w:eastAsiaTheme="minorEastAsia" w:hAnsiTheme="minorHAnsi" w:cstheme="minorBidi"/>
          <w:b w:val="0"/>
          <w:kern w:val="2"/>
          <w:sz w:val="24"/>
          <w:szCs w:val="24"/>
          <w:lang w:eastAsia="en-ZA"/>
          <w14:ligatures w14:val="standardContextual"/>
        </w:rPr>
      </w:pPr>
      <w:hyperlink w:anchor="_Toc230170794" w:history="1">
        <w:r w:rsidRPr="00FB1E3B">
          <w:rPr>
            <w:rStyle w:val="Hyperlink"/>
          </w:rPr>
          <w:t>4.</w:t>
        </w:r>
        <w:r>
          <w:rPr>
            <w:rFonts w:asciiTheme="minorHAnsi" w:eastAsiaTheme="minorEastAsia" w:hAnsiTheme="minorHAnsi" w:cstheme="minorBidi"/>
            <w:b w:val="0"/>
            <w:kern w:val="2"/>
            <w:sz w:val="24"/>
            <w:szCs w:val="24"/>
            <w:lang w:eastAsia="en-ZA"/>
            <w14:ligatures w14:val="standardContextual"/>
          </w:rPr>
          <w:tab/>
        </w:r>
        <w:r w:rsidRPr="00FB1E3B">
          <w:rPr>
            <w:rStyle w:val="Hyperlink"/>
          </w:rPr>
          <w:t>EXECUTIVE SUMMARY</w:t>
        </w:r>
        <w:r>
          <w:rPr>
            <w:webHidden/>
          </w:rPr>
          <w:tab/>
        </w:r>
        <w:r>
          <w:rPr>
            <w:webHidden/>
          </w:rPr>
          <w:fldChar w:fldCharType="begin"/>
        </w:r>
        <w:r>
          <w:rPr>
            <w:webHidden/>
          </w:rPr>
          <w:instrText xml:space="preserve"> PAGEREF _Toc230170794 \h </w:instrText>
        </w:r>
        <w:r>
          <w:rPr>
            <w:webHidden/>
          </w:rPr>
        </w:r>
        <w:r>
          <w:rPr>
            <w:webHidden/>
          </w:rPr>
          <w:fldChar w:fldCharType="separate"/>
        </w:r>
        <w:r>
          <w:rPr>
            <w:webHidden/>
          </w:rPr>
          <w:t>8</w:t>
        </w:r>
        <w:r>
          <w:rPr>
            <w:webHidden/>
          </w:rPr>
          <w:fldChar w:fldCharType="end"/>
        </w:r>
      </w:hyperlink>
    </w:p>
    <w:p w14:paraId="26CECE66" w14:textId="217FB053" w:rsidR="00D93402" w:rsidRDefault="00D93402">
      <w:pPr>
        <w:pStyle w:val="TOC1"/>
        <w:rPr>
          <w:rFonts w:asciiTheme="minorHAnsi" w:eastAsiaTheme="minorEastAsia" w:hAnsiTheme="minorHAnsi" w:cstheme="minorBidi"/>
          <w:b w:val="0"/>
          <w:kern w:val="2"/>
          <w:sz w:val="24"/>
          <w:szCs w:val="24"/>
          <w:lang w:eastAsia="en-ZA"/>
          <w14:ligatures w14:val="standardContextual"/>
        </w:rPr>
      </w:pPr>
      <w:hyperlink w:anchor="_Toc230170795" w:history="1">
        <w:r w:rsidRPr="00FB1E3B">
          <w:rPr>
            <w:rStyle w:val="Hyperlink"/>
          </w:rPr>
          <w:t>5.</w:t>
        </w:r>
        <w:r>
          <w:rPr>
            <w:rFonts w:asciiTheme="minorHAnsi" w:eastAsiaTheme="minorEastAsia" w:hAnsiTheme="minorHAnsi" w:cstheme="minorBidi"/>
            <w:b w:val="0"/>
            <w:kern w:val="2"/>
            <w:sz w:val="24"/>
            <w:szCs w:val="24"/>
            <w:lang w:eastAsia="en-ZA"/>
            <w14:ligatures w14:val="standardContextual"/>
          </w:rPr>
          <w:tab/>
        </w:r>
        <w:r w:rsidRPr="00FB1E3B">
          <w:rPr>
            <w:rStyle w:val="Hyperlink"/>
          </w:rPr>
          <w:t>STRATEGIC OVERVIEW</w:t>
        </w:r>
        <w:r>
          <w:rPr>
            <w:webHidden/>
          </w:rPr>
          <w:tab/>
        </w:r>
        <w:r>
          <w:rPr>
            <w:webHidden/>
          </w:rPr>
          <w:fldChar w:fldCharType="begin"/>
        </w:r>
        <w:r>
          <w:rPr>
            <w:webHidden/>
          </w:rPr>
          <w:instrText xml:space="preserve"> PAGEREF _Toc230170795 \h </w:instrText>
        </w:r>
        <w:r>
          <w:rPr>
            <w:webHidden/>
          </w:rPr>
        </w:r>
        <w:r>
          <w:rPr>
            <w:webHidden/>
          </w:rPr>
          <w:fldChar w:fldCharType="separate"/>
        </w:r>
        <w:r>
          <w:rPr>
            <w:webHidden/>
          </w:rPr>
          <w:t>23</w:t>
        </w:r>
        <w:r>
          <w:rPr>
            <w:webHidden/>
          </w:rPr>
          <w:fldChar w:fldCharType="end"/>
        </w:r>
      </w:hyperlink>
    </w:p>
    <w:p w14:paraId="66D0DBAB" w14:textId="1386D82F" w:rsidR="00D93402" w:rsidRDefault="00D93402">
      <w:pPr>
        <w:pStyle w:val="TOC1"/>
        <w:rPr>
          <w:rFonts w:asciiTheme="minorHAnsi" w:eastAsiaTheme="minorEastAsia" w:hAnsiTheme="minorHAnsi" w:cstheme="minorBidi"/>
          <w:b w:val="0"/>
          <w:kern w:val="2"/>
          <w:sz w:val="24"/>
          <w:szCs w:val="24"/>
          <w:lang w:eastAsia="en-ZA"/>
          <w14:ligatures w14:val="standardContextual"/>
        </w:rPr>
      </w:pPr>
      <w:hyperlink w:anchor="_Toc230170796" w:history="1">
        <w:r w:rsidRPr="00FB1E3B">
          <w:rPr>
            <w:rStyle w:val="Hyperlink"/>
          </w:rPr>
          <w:t>6.</w:t>
        </w:r>
        <w:r>
          <w:rPr>
            <w:rFonts w:asciiTheme="minorHAnsi" w:eastAsiaTheme="minorEastAsia" w:hAnsiTheme="minorHAnsi" w:cstheme="minorBidi"/>
            <w:b w:val="0"/>
            <w:kern w:val="2"/>
            <w:sz w:val="24"/>
            <w:szCs w:val="24"/>
            <w:lang w:eastAsia="en-ZA"/>
            <w14:ligatures w14:val="standardContextual"/>
          </w:rPr>
          <w:tab/>
        </w:r>
        <w:r w:rsidRPr="00FB1E3B">
          <w:rPr>
            <w:rStyle w:val="Hyperlink"/>
          </w:rPr>
          <w:t>CORE MANDATE</w:t>
        </w:r>
        <w:r>
          <w:rPr>
            <w:webHidden/>
          </w:rPr>
          <w:tab/>
        </w:r>
        <w:r>
          <w:rPr>
            <w:webHidden/>
          </w:rPr>
          <w:fldChar w:fldCharType="begin"/>
        </w:r>
        <w:r>
          <w:rPr>
            <w:webHidden/>
          </w:rPr>
          <w:instrText xml:space="preserve"> PAGEREF _Toc230170796 \h </w:instrText>
        </w:r>
        <w:r>
          <w:rPr>
            <w:webHidden/>
          </w:rPr>
        </w:r>
        <w:r>
          <w:rPr>
            <w:webHidden/>
          </w:rPr>
          <w:fldChar w:fldCharType="separate"/>
        </w:r>
        <w:r>
          <w:rPr>
            <w:webHidden/>
          </w:rPr>
          <w:t>24</w:t>
        </w:r>
        <w:r>
          <w:rPr>
            <w:webHidden/>
          </w:rPr>
          <w:fldChar w:fldCharType="end"/>
        </w:r>
      </w:hyperlink>
    </w:p>
    <w:p w14:paraId="75882D4C" w14:textId="6D464973" w:rsidR="00D93402" w:rsidRDefault="00D93402" w:rsidP="00D93402">
      <w:pPr>
        <w:pStyle w:val="TOC1"/>
        <w:spacing w:before="0" w:after="0"/>
        <w:rPr>
          <w:rFonts w:asciiTheme="minorHAnsi" w:eastAsiaTheme="minorEastAsia" w:hAnsiTheme="minorHAnsi" w:cstheme="minorBidi"/>
          <w:b w:val="0"/>
          <w:kern w:val="2"/>
          <w:sz w:val="24"/>
          <w:szCs w:val="24"/>
          <w:lang w:eastAsia="en-ZA"/>
          <w14:ligatures w14:val="standardContextual"/>
        </w:rPr>
      </w:pPr>
      <w:hyperlink w:anchor="_Toc230170797" w:history="1">
        <w:r w:rsidRPr="00FB1E3B">
          <w:rPr>
            <w:rStyle w:val="Hyperlink"/>
          </w:rPr>
          <w:t>7.</w:t>
        </w:r>
        <w:r>
          <w:rPr>
            <w:rFonts w:asciiTheme="minorHAnsi" w:eastAsiaTheme="minorEastAsia" w:hAnsiTheme="minorHAnsi" w:cstheme="minorBidi"/>
            <w:b w:val="0"/>
            <w:kern w:val="2"/>
            <w:sz w:val="24"/>
            <w:szCs w:val="24"/>
            <w:lang w:eastAsia="en-ZA"/>
            <w14:ligatures w14:val="standardContextual"/>
          </w:rPr>
          <w:tab/>
        </w:r>
        <w:r w:rsidRPr="00FB1E3B">
          <w:rPr>
            <w:rStyle w:val="Hyperlink"/>
          </w:rPr>
          <w:t>LEGISLATION &amp; POLICY ENVIRONMENT</w:t>
        </w:r>
        <w:r>
          <w:rPr>
            <w:webHidden/>
          </w:rPr>
          <w:tab/>
        </w:r>
        <w:r>
          <w:rPr>
            <w:webHidden/>
          </w:rPr>
          <w:fldChar w:fldCharType="begin"/>
        </w:r>
        <w:r>
          <w:rPr>
            <w:webHidden/>
          </w:rPr>
          <w:instrText xml:space="preserve"> PAGEREF _Toc230170797 \h </w:instrText>
        </w:r>
        <w:r>
          <w:rPr>
            <w:webHidden/>
          </w:rPr>
        </w:r>
        <w:r>
          <w:rPr>
            <w:webHidden/>
          </w:rPr>
          <w:fldChar w:fldCharType="separate"/>
        </w:r>
        <w:r>
          <w:rPr>
            <w:webHidden/>
          </w:rPr>
          <w:t>24</w:t>
        </w:r>
        <w:r>
          <w:rPr>
            <w:webHidden/>
          </w:rPr>
          <w:fldChar w:fldCharType="end"/>
        </w:r>
      </w:hyperlink>
    </w:p>
    <w:p w14:paraId="043EB852" w14:textId="148F025A"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798" w:history="1">
        <w:r w:rsidRPr="00FB1E3B">
          <w:rPr>
            <w:rStyle w:val="Hyperlink"/>
          </w:rPr>
          <w:t>7.1 Constitutional and Legislative Mandate of Local Government</w:t>
        </w:r>
        <w:r>
          <w:rPr>
            <w:webHidden/>
          </w:rPr>
          <w:tab/>
        </w:r>
        <w:r>
          <w:rPr>
            <w:webHidden/>
          </w:rPr>
          <w:fldChar w:fldCharType="begin"/>
        </w:r>
        <w:r>
          <w:rPr>
            <w:webHidden/>
          </w:rPr>
          <w:instrText xml:space="preserve"> PAGEREF _Toc230170798 \h </w:instrText>
        </w:r>
        <w:r>
          <w:rPr>
            <w:webHidden/>
          </w:rPr>
        </w:r>
        <w:r>
          <w:rPr>
            <w:webHidden/>
          </w:rPr>
          <w:fldChar w:fldCharType="separate"/>
        </w:r>
        <w:r>
          <w:rPr>
            <w:webHidden/>
          </w:rPr>
          <w:t>26</w:t>
        </w:r>
        <w:r>
          <w:rPr>
            <w:webHidden/>
          </w:rPr>
          <w:fldChar w:fldCharType="end"/>
        </w:r>
      </w:hyperlink>
    </w:p>
    <w:p w14:paraId="7531D111" w14:textId="0D768BCA"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799" w:history="1">
        <w:r w:rsidRPr="00FB1E3B">
          <w:rPr>
            <w:rStyle w:val="Hyperlink"/>
          </w:rPr>
          <w:t>7.2 Policy Imperatives</w:t>
        </w:r>
        <w:r>
          <w:rPr>
            <w:webHidden/>
          </w:rPr>
          <w:tab/>
        </w:r>
        <w:r>
          <w:rPr>
            <w:webHidden/>
          </w:rPr>
          <w:fldChar w:fldCharType="begin"/>
        </w:r>
        <w:r>
          <w:rPr>
            <w:webHidden/>
          </w:rPr>
          <w:instrText xml:space="preserve"> PAGEREF _Toc230170799 \h </w:instrText>
        </w:r>
        <w:r>
          <w:rPr>
            <w:webHidden/>
          </w:rPr>
        </w:r>
        <w:r>
          <w:rPr>
            <w:webHidden/>
          </w:rPr>
          <w:fldChar w:fldCharType="separate"/>
        </w:r>
        <w:r>
          <w:rPr>
            <w:webHidden/>
          </w:rPr>
          <w:t>26</w:t>
        </w:r>
        <w:r>
          <w:rPr>
            <w:webHidden/>
          </w:rPr>
          <w:fldChar w:fldCharType="end"/>
        </w:r>
      </w:hyperlink>
    </w:p>
    <w:p w14:paraId="132E6A9F" w14:textId="26D8DE42"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00" w:history="1">
        <w:r w:rsidRPr="00FB1E3B">
          <w:rPr>
            <w:rStyle w:val="Hyperlink"/>
          </w:rPr>
          <w:t>7.3 GDS 2040 Alignment</w:t>
        </w:r>
        <w:r>
          <w:rPr>
            <w:webHidden/>
          </w:rPr>
          <w:tab/>
        </w:r>
        <w:r>
          <w:rPr>
            <w:webHidden/>
          </w:rPr>
          <w:fldChar w:fldCharType="begin"/>
        </w:r>
        <w:r>
          <w:rPr>
            <w:webHidden/>
          </w:rPr>
          <w:instrText xml:space="preserve"> PAGEREF _Toc230170800 \h </w:instrText>
        </w:r>
        <w:r>
          <w:rPr>
            <w:webHidden/>
          </w:rPr>
        </w:r>
        <w:r>
          <w:rPr>
            <w:webHidden/>
          </w:rPr>
          <w:fldChar w:fldCharType="separate"/>
        </w:r>
        <w:r>
          <w:rPr>
            <w:webHidden/>
          </w:rPr>
          <w:t>29</w:t>
        </w:r>
        <w:r>
          <w:rPr>
            <w:webHidden/>
          </w:rPr>
          <w:fldChar w:fldCharType="end"/>
        </w:r>
      </w:hyperlink>
    </w:p>
    <w:p w14:paraId="76BD0989" w14:textId="0F13CCD6" w:rsidR="00D93402" w:rsidRDefault="00D93402" w:rsidP="00D93402">
      <w:pPr>
        <w:pStyle w:val="TOC2"/>
        <w:rPr>
          <w:rStyle w:val="Hyperlink"/>
        </w:rPr>
      </w:pPr>
      <w:hyperlink w:anchor="_Toc230170801" w:history="1">
        <w:r w:rsidRPr="00FB1E3B">
          <w:rPr>
            <w:rStyle w:val="Hyperlink"/>
          </w:rPr>
          <w:t>7.4 Government of Local Unity (GLU) Agreement Strategic Direction</w:t>
        </w:r>
        <w:r>
          <w:rPr>
            <w:webHidden/>
          </w:rPr>
          <w:tab/>
        </w:r>
        <w:r>
          <w:rPr>
            <w:webHidden/>
          </w:rPr>
          <w:fldChar w:fldCharType="begin"/>
        </w:r>
        <w:r>
          <w:rPr>
            <w:webHidden/>
          </w:rPr>
          <w:instrText xml:space="preserve"> PAGEREF _Toc230170801 \h </w:instrText>
        </w:r>
        <w:r>
          <w:rPr>
            <w:webHidden/>
          </w:rPr>
        </w:r>
        <w:r>
          <w:rPr>
            <w:webHidden/>
          </w:rPr>
          <w:fldChar w:fldCharType="separate"/>
        </w:r>
        <w:r>
          <w:rPr>
            <w:webHidden/>
          </w:rPr>
          <w:t>30</w:t>
        </w:r>
        <w:r>
          <w:rPr>
            <w:webHidden/>
          </w:rPr>
          <w:fldChar w:fldCharType="end"/>
        </w:r>
      </w:hyperlink>
    </w:p>
    <w:p w14:paraId="344E917D" w14:textId="77777777" w:rsidR="00D93402" w:rsidRPr="00D93402" w:rsidRDefault="00D93402" w:rsidP="00D93402"/>
    <w:p w14:paraId="4D23BA50" w14:textId="48844A18" w:rsidR="00D93402" w:rsidRDefault="00D93402" w:rsidP="00D93402">
      <w:pPr>
        <w:pStyle w:val="TOC1"/>
        <w:spacing w:before="0" w:after="0"/>
        <w:rPr>
          <w:rFonts w:asciiTheme="minorHAnsi" w:eastAsiaTheme="minorEastAsia" w:hAnsiTheme="minorHAnsi" w:cstheme="minorBidi"/>
          <w:b w:val="0"/>
          <w:kern w:val="2"/>
          <w:sz w:val="24"/>
          <w:szCs w:val="24"/>
          <w:lang w:eastAsia="en-ZA"/>
          <w14:ligatures w14:val="standardContextual"/>
        </w:rPr>
      </w:pPr>
      <w:hyperlink w:anchor="_Toc230170802" w:history="1">
        <w:r w:rsidRPr="00FB1E3B">
          <w:rPr>
            <w:rStyle w:val="Hyperlink"/>
          </w:rPr>
          <w:t>8.</w:t>
        </w:r>
        <w:r>
          <w:rPr>
            <w:rFonts w:asciiTheme="minorHAnsi" w:eastAsiaTheme="minorEastAsia" w:hAnsiTheme="minorHAnsi" w:cstheme="minorBidi"/>
            <w:b w:val="0"/>
            <w:kern w:val="2"/>
            <w:sz w:val="24"/>
            <w:szCs w:val="24"/>
            <w:lang w:eastAsia="en-ZA"/>
            <w14:ligatures w14:val="standardContextual"/>
          </w:rPr>
          <w:tab/>
        </w:r>
        <w:r w:rsidRPr="00FB1E3B">
          <w:rPr>
            <w:rStyle w:val="Hyperlink"/>
          </w:rPr>
          <w:t>JCPZ STRATEGIC OBJECTIVE</w:t>
        </w:r>
        <w:r>
          <w:rPr>
            <w:webHidden/>
          </w:rPr>
          <w:tab/>
        </w:r>
        <w:r>
          <w:rPr>
            <w:webHidden/>
          </w:rPr>
          <w:fldChar w:fldCharType="begin"/>
        </w:r>
        <w:r>
          <w:rPr>
            <w:webHidden/>
          </w:rPr>
          <w:instrText xml:space="preserve"> PAGEREF _Toc230170802 \h </w:instrText>
        </w:r>
        <w:r>
          <w:rPr>
            <w:webHidden/>
          </w:rPr>
        </w:r>
        <w:r>
          <w:rPr>
            <w:webHidden/>
          </w:rPr>
          <w:fldChar w:fldCharType="separate"/>
        </w:r>
        <w:r>
          <w:rPr>
            <w:webHidden/>
          </w:rPr>
          <w:t>35</w:t>
        </w:r>
        <w:r>
          <w:rPr>
            <w:webHidden/>
          </w:rPr>
          <w:fldChar w:fldCharType="end"/>
        </w:r>
      </w:hyperlink>
    </w:p>
    <w:p w14:paraId="6EAF7E7A" w14:textId="2F17FFB0"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03" w:history="1">
        <w:r w:rsidRPr="00FB1E3B">
          <w:rPr>
            <w:rStyle w:val="Hyperlink"/>
          </w:rPr>
          <w:t>8.1 Goals &amp; Objectives</w:t>
        </w:r>
        <w:r>
          <w:rPr>
            <w:webHidden/>
          </w:rPr>
          <w:tab/>
        </w:r>
        <w:r>
          <w:rPr>
            <w:webHidden/>
          </w:rPr>
          <w:fldChar w:fldCharType="begin"/>
        </w:r>
        <w:r>
          <w:rPr>
            <w:webHidden/>
          </w:rPr>
          <w:instrText xml:space="preserve"> PAGEREF _Toc230170803 \h </w:instrText>
        </w:r>
        <w:r>
          <w:rPr>
            <w:webHidden/>
          </w:rPr>
        </w:r>
        <w:r>
          <w:rPr>
            <w:webHidden/>
          </w:rPr>
          <w:fldChar w:fldCharType="separate"/>
        </w:r>
        <w:r>
          <w:rPr>
            <w:webHidden/>
          </w:rPr>
          <w:t>35</w:t>
        </w:r>
        <w:r>
          <w:rPr>
            <w:webHidden/>
          </w:rPr>
          <w:fldChar w:fldCharType="end"/>
        </w:r>
      </w:hyperlink>
    </w:p>
    <w:p w14:paraId="5D941258" w14:textId="38F29E65"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04" w:history="1">
        <w:r w:rsidRPr="00FB1E3B">
          <w:rPr>
            <w:rStyle w:val="Hyperlink"/>
          </w:rPr>
          <w:t>8.2 The Strategic Goals (SG) and associated Strategic Objectives (SO) of JCPZ were developed in alignment with the CoJ strategic priorities as depicted in the following table:</w:t>
        </w:r>
        <w:r>
          <w:rPr>
            <w:webHidden/>
          </w:rPr>
          <w:tab/>
        </w:r>
        <w:r>
          <w:rPr>
            <w:webHidden/>
          </w:rPr>
          <w:fldChar w:fldCharType="begin"/>
        </w:r>
        <w:r>
          <w:rPr>
            <w:webHidden/>
          </w:rPr>
          <w:instrText xml:space="preserve"> PAGEREF _Toc230170804 \h </w:instrText>
        </w:r>
        <w:r>
          <w:rPr>
            <w:webHidden/>
          </w:rPr>
        </w:r>
        <w:r>
          <w:rPr>
            <w:webHidden/>
          </w:rPr>
          <w:fldChar w:fldCharType="separate"/>
        </w:r>
        <w:r>
          <w:rPr>
            <w:webHidden/>
          </w:rPr>
          <w:t>36</w:t>
        </w:r>
        <w:r>
          <w:rPr>
            <w:webHidden/>
          </w:rPr>
          <w:fldChar w:fldCharType="end"/>
        </w:r>
      </w:hyperlink>
    </w:p>
    <w:p w14:paraId="149095E9" w14:textId="50458AB1"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05" w:history="1">
        <w:r w:rsidRPr="00FB1E3B">
          <w:rPr>
            <w:rStyle w:val="Hyperlink"/>
          </w:rPr>
          <w:t>8.3 JCPZ Strategic Goals, Objectives &amp; Programmes Aligned to GDS 2040</w:t>
        </w:r>
        <w:r>
          <w:rPr>
            <w:webHidden/>
          </w:rPr>
          <w:tab/>
        </w:r>
        <w:r>
          <w:rPr>
            <w:webHidden/>
          </w:rPr>
          <w:fldChar w:fldCharType="begin"/>
        </w:r>
        <w:r>
          <w:rPr>
            <w:webHidden/>
          </w:rPr>
          <w:instrText xml:space="preserve"> PAGEREF _Toc230170805 \h </w:instrText>
        </w:r>
        <w:r>
          <w:rPr>
            <w:webHidden/>
          </w:rPr>
        </w:r>
        <w:r>
          <w:rPr>
            <w:webHidden/>
          </w:rPr>
          <w:fldChar w:fldCharType="separate"/>
        </w:r>
        <w:r>
          <w:rPr>
            <w:webHidden/>
          </w:rPr>
          <w:t>37</w:t>
        </w:r>
        <w:r>
          <w:rPr>
            <w:webHidden/>
          </w:rPr>
          <w:fldChar w:fldCharType="end"/>
        </w:r>
      </w:hyperlink>
    </w:p>
    <w:p w14:paraId="09D3BA41" w14:textId="277CA9D3"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06" w:history="1">
        <w:r w:rsidRPr="00FB1E3B">
          <w:rPr>
            <w:rStyle w:val="Hyperlink"/>
          </w:rPr>
          <w:t>8.4 JCPZ Response to the Climate Action Plan (CAP)</w:t>
        </w:r>
        <w:r>
          <w:rPr>
            <w:webHidden/>
          </w:rPr>
          <w:tab/>
        </w:r>
        <w:r>
          <w:rPr>
            <w:webHidden/>
          </w:rPr>
          <w:fldChar w:fldCharType="begin"/>
        </w:r>
        <w:r>
          <w:rPr>
            <w:webHidden/>
          </w:rPr>
          <w:instrText xml:space="preserve"> PAGEREF _Toc230170806 \h </w:instrText>
        </w:r>
        <w:r>
          <w:rPr>
            <w:webHidden/>
          </w:rPr>
        </w:r>
        <w:r>
          <w:rPr>
            <w:webHidden/>
          </w:rPr>
          <w:fldChar w:fldCharType="separate"/>
        </w:r>
        <w:r>
          <w:rPr>
            <w:webHidden/>
          </w:rPr>
          <w:t>41</w:t>
        </w:r>
        <w:r>
          <w:rPr>
            <w:webHidden/>
          </w:rPr>
          <w:fldChar w:fldCharType="end"/>
        </w:r>
      </w:hyperlink>
    </w:p>
    <w:p w14:paraId="1A9D0258" w14:textId="32C03356"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07" w:history="1">
        <w:r w:rsidRPr="00FB1E3B">
          <w:rPr>
            <w:rStyle w:val="Hyperlink"/>
          </w:rPr>
          <w:t>8.5 JCPZs Operating &amp; Business Model</w:t>
        </w:r>
        <w:r>
          <w:rPr>
            <w:webHidden/>
          </w:rPr>
          <w:tab/>
        </w:r>
        <w:r>
          <w:rPr>
            <w:webHidden/>
          </w:rPr>
          <w:fldChar w:fldCharType="begin"/>
        </w:r>
        <w:r>
          <w:rPr>
            <w:webHidden/>
          </w:rPr>
          <w:instrText xml:space="preserve"> PAGEREF _Toc230170807 \h </w:instrText>
        </w:r>
        <w:r>
          <w:rPr>
            <w:webHidden/>
          </w:rPr>
        </w:r>
        <w:r>
          <w:rPr>
            <w:webHidden/>
          </w:rPr>
          <w:fldChar w:fldCharType="separate"/>
        </w:r>
        <w:r>
          <w:rPr>
            <w:webHidden/>
          </w:rPr>
          <w:t>45</w:t>
        </w:r>
        <w:r>
          <w:rPr>
            <w:webHidden/>
          </w:rPr>
          <w:fldChar w:fldCharType="end"/>
        </w:r>
      </w:hyperlink>
    </w:p>
    <w:p w14:paraId="146F9C53" w14:textId="110C6B0C" w:rsidR="00D93402" w:rsidRDefault="00D93402" w:rsidP="00D93402">
      <w:pPr>
        <w:pStyle w:val="TOC2"/>
        <w:rPr>
          <w:rStyle w:val="Hyperlink"/>
        </w:rPr>
      </w:pPr>
      <w:hyperlink w:anchor="_Toc230170808" w:history="1">
        <w:r w:rsidRPr="00FB1E3B">
          <w:rPr>
            <w:rStyle w:val="Hyperlink"/>
          </w:rPr>
          <w:t>8.6 Revenue Enhancement</w:t>
        </w:r>
        <w:r>
          <w:rPr>
            <w:webHidden/>
          </w:rPr>
          <w:tab/>
        </w:r>
        <w:r>
          <w:rPr>
            <w:webHidden/>
          </w:rPr>
          <w:fldChar w:fldCharType="begin"/>
        </w:r>
        <w:r>
          <w:rPr>
            <w:webHidden/>
          </w:rPr>
          <w:instrText xml:space="preserve"> PAGEREF _Toc230170808 \h </w:instrText>
        </w:r>
        <w:r>
          <w:rPr>
            <w:webHidden/>
          </w:rPr>
        </w:r>
        <w:r>
          <w:rPr>
            <w:webHidden/>
          </w:rPr>
          <w:fldChar w:fldCharType="separate"/>
        </w:r>
        <w:r>
          <w:rPr>
            <w:webHidden/>
          </w:rPr>
          <w:t>47</w:t>
        </w:r>
        <w:r>
          <w:rPr>
            <w:webHidden/>
          </w:rPr>
          <w:fldChar w:fldCharType="end"/>
        </w:r>
      </w:hyperlink>
    </w:p>
    <w:p w14:paraId="4E9C9FCE" w14:textId="77777777" w:rsidR="00D93402" w:rsidRPr="00D93402" w:rsidRDefault="00D93402" w:rsidP="00D93402">
      <w:pPr>
        <w:spacing w:after="0"/>
      </w:pPr>
    </w:p>
    <w:p w14:paraId="18CCD207" w14:textId="77BC986A" w:rsidR="00D93402" w:rsidRDefault="00D93402" w:rsidP="00D93402">
      <w:pPr>
        <w:pStyle w:val="TOC1"/>
        <w:spacing w:after="0"/>
        <w:rPr>
          <w:rFonts w:asciiTheme="minorHAnsi" w:eastAsiaTheme="minorEastAsia" w:hAnsiTheme="minorHAnsi" w:cstheme="minorBidi"/>
          <w:b w:val="0"/>
          <w:kern w:val="2"/>
          <w:sz w:val="24"/>
          <w:szCs w:val="24"/>
          <w:lang w:eastAsia="en-ZA"/>
          <w14:ligatures w14:val="standardContextual"/>
        </w:rPr>
      </w:pPr>
      <w:hyperlink w:anchor="_Toc230170809" w:history="1">
        <w:r w:rsidRPr="00FB1E3B">
          <w:rPr>
            <w:rStyle w:val="Hyperlink"/>
          </w:rPr>
          <w:t>9.</w:t>
        </w:r>
        <w:r>
          <w:rPr>
            <w:rFonts w:asciiTheme="minorHAnsi" w:eastAsiaTheme="minorEastAsia" w:hAnsiTheme="minorHAnsi" w:cstheme="minorBidi"/>
            <w:b w:val="0"/>
            <w:kern w:val="2"/>
            <w:sz w:val="24"/>
            <w:szCs w:val="24"/>
            <w:lang w:eastAsia="en-ZA"/>
            <w14:ligatures w14:val="standardContextual"/>
          </w:rPr>
          <w:tab/>
        </w:r>
        <w:r w:rsidRPr="00FB1E3B">
          <w:rPr>
            <w:rStyle w:val="Hyperlink"/>
          </w:rPr>
          <w:t>MUNICIPAL ENTITY RESPONSE</w:t>
        </w:r>
        <w:r>
          <w:rPr>
            <w:webHidden/>
          </w:rPr>
          <w:tab/>
        </w:r>
        <w:r>
          <w:rPr>
            <w:webHidden/>
          </w:rPr>
          <w:fldChar w:fldCharType="begin"/>
        </w:r>
        <w:r>
          <w:rPr>
            <w:webHidden/>
          </w:rPr>
          <w:instrText xml:space="preserve"> PAGEREF _Toc230170809 \h </w:instrText>
        </w:r>
        <w:r>
          <w:rPr>
            <w:webHidden/>
          </w:rPr>
        </w:r>
        <w:r>
          <w:rPr>
            <w:webHidden/>
          </w:rPr>
          <w:fldChar w:fldCharType="separate"/>
        </w:r>
        <w:r>
          <w:rPr>
            <w:webHidden/>
          </w:rPr>
          <w:t>49</w:t>
        </w:r>
        <w:r>
          <w:rPr>
            <w:webHidden/>
          </w:rPr>
          <w:fldChar w:fldCharType="end"/>
        </w:r>
      </w:hyperlink>
    </w:p>
    <w:p w14:paraId="04A22107" w14:textId="6252EE55"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10" w:history="1">
        <w:r w:rsidRPr="00FB1E3B">
          <w:rPr>
            <w:rStyle w:val="Hyperlink"/>
          </w:rPr>
          <w:t>9.1 Job Creation &amp; Cooperatives Programme</w:t>
        </w:r>
        <w:r>
          <w:rPr>
            <w:webHidden/>
          </w:rPr>
          <w:tab/>
        </w:r>
        <w:r>
          <w:rPr>
            <w:webHidden/>
          </w:rPr>
          <w:fldChar w:fldCharType="begin"/>
        </w:r>
        <w:r>
          <w:rPr>
            <w:webHidden/>
          </w:rPr>
          <w:instrText xml:space="preserve"> PAGEREF _Toc230170810 \h </w:instrText>
        </w:r>
        <w:r>
          <w:rPr>
            <w:webHidden/>
          </w:rPr>
        </w:r>
        <w:r>
          <w:rPr>
            <w:webHidden/>
          </w:rPr>
          <w:fldChar w:fldCharType="separate"/>
        </w:r>
        <w:r>
          <w:rPr>
            <w:webHidden/>
          </w:rPr>
          <w:t>49</w:t>
        </w:r>
        <w:r>
          <w:rPr>
            <w:webHidden/>
          </w:rPr>
          <w:fldChar w:fldCharType="end"/>
        </w:r>
      </w:hyperlink>
    </w:p>
    <w:p w14:paraId="5AD9ABC9" w14:textId="413401DE"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11" w:history="1">
        <w:r w:rsidRPr="00FB1E3B">
          <w:rPr>
            <w:rStyle w:val="Hyperlink"/>
          </w:rPr>
          <w:t>9.2 Safety in Public Open Spaces</w:t>
        </w:r>
        <w:r>
          <w:rPr>
            <w:webHidden/>
          </w:rPr>
          <w:tab/>
        </w:r>
        <w:r>
          <w:rPr>
            <w:webHidden/>
          </w:rPr>
          <w:fldChar w:fldCharType="begin"/>
        </w:r>
        <w:r>
          <w:rPr>
            <w:webHidden/>
          </w:rPr>
          <w:instrText xml:space="preserve"> PAGEREF _Toc230170811 \h </w:instrText>
        </w:r>
        <w:r>
          <w:rPr>
            <w:webHidden/>
          </w:rPr>
        </w:r>
        <w:r>
          <w:rPr>
            <w:webHidden/>
          </w:rPr>
          <w:fldChar w:fldCharType="separate"/>
        </w:r>
        <w:r>
          <w:rPr>
            <w:webHidden/>
          </w:rPr>
          <w:t>50</w:t>
        </w:r>
        <w:r>
          <w:rPr>
            <w:webHidden/>
          </w:rPr>
          <w:fldChar w:fldCharType="end"/>
        </w:r>
      </w:hyperlink>
    </w:p>
    <w:p w14:paraId="6BA0183B" w14:textId="26317B40"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12" w:history="1">
        <w:r w:rsidRPr="00FB1E3B">
          <w:rPr>
            <w:rStyle w:val="Hyperlink"/>
          </w:rPr>
          <w:t>9.3 Partnerships</w:t>
        </w:r>
        <w:r>
          <w:rPr>
            <w:webHidden/>
          </w:rPr>
          <w:tab/>
        </w:r>
        <w:r>
          <w:rPr>
            <w:webHidden/>
          </w:rPr>
          <w:fldChar w:fldCharType="begin"/>
        </w:r>
        <w:r>
          <w:rPr>
            <w:webHidden/>
          </w:rPr>
          <w:instrText xml:space="preserve"> PAGEREF _Toc230170812 \h </w:instrText>
        </w:r>
        <w:r>
          <w:rPr>
            <w:webHidden/>
          </w:rPr>
        </w:r>
        <w:r>
          <w:rPr>
            <w:webHidden/>
          </w:rPr>
          <w:fldChar w:fldCharType="separate"/>
        </w:r>
        <w:r>
          <w:rPr>
            <w:webHidden/>
          </w:rPr>
          <w:t>51</w:t>
        </w:r>
        <w:r>
          <w:rPr>
            <w:webHidden/>
          </w:rPr>
          <w:fldChar w:fldCharType="end"/>
        </w:r>
      </w:hyperlink>
    </w:p>
    <w:p w14:paraId="77CE83F2" w14:textId="0FF0E32E"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13" w:history="1">
        <w:r w:rsidRPr="00FB1E3B">
          <w:rPr>
            <w:rStyle w:val="Hyperlink"/>
          </w:rPr>
          <w:t>9.4 Public Open Space (POS) Invasion</w:t>
        </w:r>
        <w:r>
          <w:rPr>
            <w:webHidden/>
          </w:rPr>
          <w:tab/>
        </w:r>
        <w:r>
          <w:rPr>
            <w:webHidden/>
          </w:rPr>
          <w:fldChar w:fldCharType="begin"/>
        </w:r>
        <w:r>
          <w:rPr>
            <w:webHidden/>
          </w:rPr>
          <w:instrText xml:space="preserve"> PAGEREF _Toc230170813 \h </w:instrText>
        </w:r>
        <w:r>
          <w:rPr>
            <w:webHidden/>
          </w:rPr>
        </w:r>
        <w:r>
          <w:rPr>
            <w:webHidden/>
          </w:rPr>
          <w:fldChar w:fldCharType="separate"/>
        </w:r>
        <w:r>
          <w:rPr>
            <w:webHidden/>
          </w:rPr>
          <w:t>51</w:t>
        </w:r>
        <w:r>
          <w:rPr>
            <w:webHidden/>
          </w:rPr>
          <w:fldChar w:fldCharType="end"/>
        </w:r>
      </w:hyperlink>
    </w:p>
    <w:p w14:paraId="48A8C623" w14:textId="157813B6"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14" w:history="1">
        <w:r w:rsidRPr="00FB1E3B">
          <w:rPr>
            <w:rStyle w:val="Hyperlink"/>
          </w:rPr>
          <w:t>9.5 Burial Space Provisions</w:t>
        </w:r>
        <w:r>
          <w:rPr>
            <w:webHidden/>
          </w:rPr>
          <w:tab/>
        </w:r>
        <w:r>
          <w:rPr>
            <w:webHidden/>
          </w:rPr>
          <w:fldChar w:fldCharType="begin"/>
        </w:r>
        <w:r>
          <w:rPr>
            <w:webHidden/>
          </w:rPr>
          <w:instrText xml:space="preserve"> PAGEREF _Toc230170814 \h </w:instrText>
        </w:r>
        <w:r>
          <w:rPr>
            <w:webHidden/>
          </w:rPr>
        </w:r>
        <w:r>
          <w:rPr>
            <w:webHidden/>
          </w:rPr>
          <w:fldChar w:fldCharType="separate"/>
        </w:r>
        <w:r>
          <w:rPr>
            <w:webHidden/>
          </w:rPr>
          <w:t>52</w:t>
        </w:r>
        <w:r>
          <w:rPr>
            <w:webHidden/>
          </w:rPr>
          <w:fldChar w:fldCharType="end"/>
        </w:r>
      </w:hyperlink>
    </w:p>
    <w:p w14:paraId="0DC603DC" w14:textId="184E5D7A"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15" w:history="1">
        <w:r w:rsidRPr="00FB1E3B">
          <w:rPr>
            <w:rStyle w:val="Hyperlink"/>
          </w:rPr>
          <w:t xml:space="preserve">9.6 Environmental Education &amp; Awareness &amp; </w:t>
        </w:r>
        <w:r w:rsidRPr="00FB1E3B">
          <w:rPr>
            <w:rStyle w:val="Hyperlink"/>
            <w:rFonts w:eastAsia="Arial"/>
          </w:rPr>
          <w:t>The “Masibambisane” Zoo Programme</w:t>
        </w:r>
        <w:r>
          <w:rPr>
            <w:webHidden/>
          </w:rPr>
          <w:tab/>
        </w:r>
        <w:r>
          <w:rPr>
            <w:webHidden/>
          </w:rPr>
          <w:fldChar w:fldCharType="begin"/>
        </w:r>
        <w:r>
          <w:rPr>
            <w:webHidden/>
          </w:rPr>
          <w:instrText xml:space="preserve"> PAGEREF _Toc230170815 \h </w:instrText>
        </w:r>
        <w:r>
          <w:rPr>
            <w:webHidden/>
          </w:rPr>
        </w:r>
        <w:r>
          <w:rPr>
            <w:webHidden/>
          </w:rPr>
          <w:fldChar w:fldCharType="separate"/>
        </w:r>
        <w:r>
          <w:rPr>
            <w:webHidden/>
          </w:rPr>
          <w:t>53</w:t>
        </w:r>
        <w:r>
          <w:rPr>
            <w:webHidden/>
          </w:rPr>
          <w:fldChar w:fldCharType="end"/>
        </w:r>
      </w:hyperlink>
    </w:p>
    <w:p w14:paraId="008ECBEB" w14:textId="631AC98E"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16" w:history="1">
        <w:r w:rsidRPr="00FB1E3B">
          <w:rPr>
            <w:rStyle w:val="Hyperlink"/>
          </w:rPr>
          <w:t>9.7 Environmental Programmes</w:t>
        </w:r>
        <w:r>
          <w:rPr>
            <w:webHidden/>
          </w:rPr>
          <w:tab/>
        </w:r>
        <w:r>
          <w:rPr>
            <w:webHidden/>
          </w:rPr>
          <w:fldChar w:fldCharType="begin"/>
        </w:r>
        <w:r>
          <w:rPr>
            <w:webHidden/>
          </w:rPr>
          <w:instrText xml:space="preserve"> PAGEREF _Toc230170816 \h </w:instrText>
        </w:r>
        <w:r>
          <w:rPr>
            <w:webHidden/>
          </w:rPr>
        </w:r>
        <w:r>
          <w:rPr>
            <w:webHidden/>
          </w:rPr>
          <w:fldChar w:fldCharType="separate"/>
        </w:r>
        <w:r>
          <w:rPr>
            <w:webHidden/>
          </w:rPr>
          <w:t>54</w:t>
        </w:r>
        <w:r>
          <w:rPr>
            <w:webHidden/>
          </w:rPr>
          <w:fldChar w:fldCharType="end"/>
        </w:r>
      </w:hyperlink>
    </w:p>
    <w:p w14:paraId="0131A44E" w14:textId="15D2E9E4"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17" w:history="1">
        <w:r w:rsidRPr="00FB1E3B">
          <w:rPr>
            <w:rStyle w:val="Hyperlink"/>
          </w:rPr>
          <w:t>9.8 Agri-Farming Project</w:t>
        </w:r>
        <w:r>
          <w:rPr>
            <w:webHidden/>
          </w:rPr>
          <w:tab/>
        </w:r>
        <w:r>
          <w:rPr>
            <w:webHidden/>
          </w:rPr>
          <w:fldChar w:fldCharType="begin"/>
        </w:r>
        <w:r>
          <w:rPr>
            <w:webHidden/>
          </w:rPr>
          <w:instrText xml:space="preserve"> PAGEREF _Toc230170817 \h </w:instrText>
        </w:r>
        <w:r>
          <w:rPr>
            <w:webHidden/>
          </w:rPr>
        </w:r>
        <w:r>
          <w:rPr>
            <w:webHidden/>
          </w:rPr>
          <w:fldChar w:fldCharType="separate"/>
        </w:r>
        <w:r>
          <w:rPr>
            <w:webHidden/>
          </w:rPr>
          <w:t>54</w:t>
        </w:r>
        <w:r>
          <w:rPr>
            <w:webHidden/>
          </w:rPr>
          <w:fldChar w:fldCharType="end"/>
        </w:r>
      </w:hyperlink>
    </w:p>
    <w:p w14:paraId="68790513" w14:textId="22C4B593"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18" w:history="1">
        <w:r w:rsidRPr="00FB1E3B">
          <w:rPr>
            <w:rStyle w:val="Hyperlink"/>
          </w:rPr>
          <w:t>9.9 Eco-Tourism Initiatives</w:t>
        </w:r>
        <w:r>
          <w:rPr>
            <w:webHidden/>
          </w:rPr>
          <w:tab/>
        </w:r>
        <w:r>
          <w:rPr>
            <w:webHidden/>
          </w:rPr>
          <w:fldChar w:fldCharType="begin"/>
        </w:r>
        <w:r>
          <w:rPr>
            <w:webHidden/>
          </w:rPr>
          <w:instrText xml:space="preserve"> PAGEREF _Toc230170818 \h </w:instrText>
        </w:r>
        <w:r>
          <w:rPr>
            <w:webHidden/>
          </w:rPr>
        </w:r>
        <w:r>
          <w:rPr>
            <w:webHidden/>
          </w:rPr>
          <w:fldChar w:fldCharType="separate"/>
        </w:r>
        <w:r>
          <w:rPr>
            <w:webHidden/>
          </w:rPr>
          <w:t>54</w:t>
        </w:r>
        <w:r>
          <w:rPr>
            <w:webHidden/>
          </w:rPr>
          <w:fldChar w:fldCharType="end"/>
        </w:r>
      </w:hyperlink>
    </w:p>
    <w:p w14:paraId="05C48CD9" w14:textId="32AB93AF"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19" w:history="1">
        <w:r w:rsidRPr="00FB1E3B">
          <w:rPr>
            <w:rStyle w:val="Hyperlink"/>
          </w:rPr>
          <w:t>9.10 Conservation Management</w:t>
        </w:r>
        <w:r>
          <w:rPr>
            <w:webHidden/>
          </w:rPr>
          <w:tab/>
        </w:r>
        <w:r>
          <w:rPr>
            <w:webHidden/>
          </w:rPr>
          <w:fldChar w:fldCharType="begin"/>
        </w:r>
        <w:r>
          <w:rPr>
            <w:webHidden/>
          </w:rPr>
          <w:instrText xml:space="preserve"> PAGEREF _Toc230170819 \h </w:instrText>
        </w:r>
        <w:r>
          <w:rPr>
            <w:webHidden/>
          </w:rPr>
        </w:r>
        <w:r>
          <w:rPr>
            <w:webHidden/>
          </w:rPr>
          <w:fldChar w:fldCharType="separate"/>
        </w:r>
        <w:r>
          <w:rPr>
            <w:webHidden/>
          </w:rPr>
          <w:t>54</w:t>
        </w:r>
        <w:r>
          <w:rPr>
            <w:webHidden/>
          </w:rPr>
          <w:fldChar w:fldCharType="end"/>
        </w:r>
      </w:hyperlink>
    </w:p>
    <w:p w14:paraId="605C0B04" w14:textId="63672852"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20" w:history="1">
        <w:r w:rsidRPr="00FB1E3B">
          <w:rPr>
            <w:rStyle w:val="Hyperlink"/>
          </w:rPr>
          <w:t>9.11 Community Based Programme (CBP)</w:t>
        </w:r>
        <w:r>
          <w:rPr>
            <w:webHidden/>
          </w:rPr>
          <w:tab/>
        </w:r>
        <w:r>
          <w:rPr>
            <w:webHidden/>
          </w:rPr>
          <w:fldChar w:fldCharType="begin"/>
        </w:r>
        <w:r>
          <w:rPr>
            <w:webHidden/>
          </w:rPr>
          <w:instrText xml:space="preserve"> PAGEREF _Toc230170820 \h </w:instrText>
        </w:r>
        <w:r>
          <w:rPr>
            <w:webHidden/>
          </w:rPr>
        </w:r>
        <w:r>
          <w:rPr>
            <w:webHidden/>
          </w:rPr>
          <w:fldChar w:fldCharType="separate"/>
        </w:r>
        <w:r>
          <w:rPr>
            <w:webHidden/>
          </w:rPr>
          <w:t>55</w:t>
        </w:r>
        <w:r>
          <w:rPr>
            <w:webHidden/>
          </w:rPr>
          <w:fldChar w:fldCharType="end"/>
        </w:r>
      </w:hyperlink>
    </w:p>
    <w:p w14:paraId="461F7C68" w14:textId="3D0479E2"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21" w:history="1">
        <w:r w:rsidRPr="00FB1E3B">
          <w:rPr>
            <w:rStyle w:val="Hyperlink"/>
          </w:rPr>
          <w:t>9.12 COJ Polling Satisfaction Survey Customer Satisfaction &amp; JCPZ Programmes Contribution to Quality-of-Life Survey Action Plan</w:t>
        </w:r>
        <w:r>
          <w:rPr>
            <w:webHidden/>
          </w:rPr>
          <w:tab/>
        </w:r>
        <w:r>
          <w:rPr>
            <w:webHidden/>
          </w:rPr>
          <w:fldChar w:fldCharType="begin"/>
        </w:r>
        <w:r>
          <w:rPr>
            <w:webHidden/>
          </w:rPr>
          <w:instrText xml:space="preserve"> PAGEREF _Toc230170821 \h </w:instrText>
        </w:r>
        <w:r>
          <w:rPr>
            <w:webHidden/>
          </w:rPr>
        </w:r>
        <w:r>
          <w:rPr>
            <w:webHidden/>
          </w:rPr>
          <w:fldChar w:fldCharType="separate"/>
        </w:r>
        <w:r>
          <w:rPr>
            <w:webHidden/>
          </w:rPr>
          <w:t>55</w:t>
        </w:r>
        <w:r>
          <w:rPr>
            <w:webHidden/>
          </w:rPr>
          <w:fldChar w:fldCharType="end"/>
        </w:r>
      </w:hyperlink>
    </w:p>
    <w:p w14:paraId="40F48776" w14:textId="652BC23E" w:rsidR="00D93402" w:rsidRP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22" w:history="1">
        <w:r w:rsidRPr="00D93402">
          <w:rPr>
            <w:rStyle w:val="Hyperlink"/>
          </w:rPr>
          <w:t>9.13 Smart City Programme</w:t>
        </w:r>
        <w:r w:rsidRPr="00D93402">
          <w:rPr>
            <w:webHidden/>
          </w:rPr>
          <w:tab/>
        </w:r>
        <w:r w:rsidRPr="00D93402">
          <w:rPr>
            <w:webHidden/>
          </w:rPr>
          <w:fldChar w:fldCharType="begin"/>
        </w:r>
        <w:r w:rsidRPr="00D93402">
          <w:rPr>
            <w:webHidden/>
          </w:rPr>
          <w:instrText xml:space="preserve"> PAGEREF _Toc230170822 \h </w:instrText>
        </w:r>
        <w:r w:rsidRPr="00D93402">
          <w:rPr>
            <w:webHidden/>
          </w:rPr>
        </w:r>
        <w:r w:rsidRPr="00D93402">
          <w:rPr>
            <w:webHidden/>
          </w:rPr>
          <w:fldChar w:fldCharType="separate"/>
        </w:r>
        <w:r w:rsidRPr="00D93402">
          <w:rPr>
            <w:webHidden/>
          </w:rPr>
          <w:t>57</w:t>
        </w:r>
        <w:r w:rsidRPr="00D93402">
          <w:rPr>
            <w:webHidden/>
          </w:rPr>
          <w:fldChar w:fldCharType="end"/>
        </w:r>
      </w:hyperlink>
    </w:p>
    <w:p w14:paraId="7FFD7FFF" w14:textId="37B42037" w:rsidR="00D93402" w:rsidRPr="00D93402" w:rsidRDefault="00D93402" w:rsidP="00D93402">
      <w:pPr>
        <w:pStyle w:val="TOC3"/>
        <w:spacing w:before="0" w:after="0"/>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23" w:history="1">
        <w:r w:rsidRPr="00D93402">
          <w:rPr>
            <w:rStyle w:val="Hyperlink"/>
            <w:color w:val="000000" w:themeColor="text1"/>
          </w:rPr>
          <w:t>9.13.1 JCPZ Digital Transformation Programme</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_Toc230170823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57</w:t>
        </w:r>
        <w:r w:rsidRPr="00D93402">
          <w:rPr>
            <w:webHidden/>
            <w:color w:val="000000" w:themeColor="text1"/>
          </w:rPr>
          <w:fldChar w:fldCharType="end"/>
        </w:r>
      </w:hyperlink>
    </w:p>
    <w:p w14:paraId="3B245A70" w14:textId="2B2486C6" w:rsidR="00D93402" w:rsidRPr="00D93402" w:rsidRDefault="00D93402" w:rsidP="00D93402">
      <w:pPr>
        <w:pStyle w:val="TOC3"/>
        <w:spacing w:before="0" w:after="0"/>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24" w:history="1">
        <w:r w:rsidRPr="00D93402">
          <w:rPr>
            <w:rStyle w:val="Hyperlink"/>
            <w:color w:val="000000" w:themeColor="text1"/>
          </w:rPr>
          <w:t>9.13.2 Benefits of Digital Transformation for Businesses</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_Toc230170824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58</w:t>
        </w:r>
        <w:r w:rsidRPr="00D93402">
          <w:rPr>
            <w:webHidden/>
            <w:color w:val="000000" w:themeColor="text1"/>
          </w:rPr>
          <w:fldChar w:fldCharType="end"/>
        </w:r>
      </w:hyperlink>
    </w:p>
    <w:p w14:paraId="7CAE5DD0" w14:textId="170A7FDE" w:rsidR="00D93402" w:rsidRDefault="00D93402" w:rsidP="00D93402">
      <w:pPr>
        <w:pStyle w:val="TOC3"/>
        <w:spacing w:before="0" w:after="0"/>
        <w:rPr>
          <w:rStyle w:val="Hyperlink"/>
          <w:color w:val="000000" w:themeColor="text1"/>
        </w:rPr>
      </w:pPr>
      <w:hyperlink w:anchor="_Toc230170825" w:history="1">
        <w:r w:rsidRPr="00D93402">
          <w:rPr>
            <w:rStyle w:val="Hyperlink"/>
            <w:color w:val="000000" w:themeColor="text1"/>
          </w:rPr>
          <w:t>9.13.3  Road Map &amp; Implementation Plan</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_Toc230170825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59</w:t>
        </w:r>
        <w:r w:rsidRPr="00D93402">
          <w:rPr>
            <w:webHidden/>
            <w:color w:val="000000" w:themeColor="text1"/>
          </w:rPr>
          <w:fldChar w:fldCharType="end"/>
        </w:r>
      </w:hyperlink>
    </w:p>
    <w:p w14:paraId="3A1B3E99" w14:textId="77777777" w:rsidR="00D93402" w:rsidRPr="00D93402" w:rsidRDefault="00D93402" w:rsidP="00D93402"/>
    <w:p w14:paraId="485200AE" w14:textId="651CB1BA" w:rsidR="00D93402" w:rsidRDefault="00D93402" w:rsidP="00D93402">
      <w:pPr>
        <w:pStyle w:val="TOC1"/>
        <w:spacing w:before="0" w:after="0"/>
        <w:rPr>
          <w:rFonts w:asciiTheme="minorHAnsi" w:eastAsiaTheme="minorEastAsia" w:hAnsiTheme="minorHAnsi" w:cstheme="minorBidi"/>
          <w:b w:val="0"/>
          <w:kern w:val="2"/>
          <w:sz w:val="24"/>
          <w:szCs w:val="24"/>
          <w:lang w:eastAsia="en-ZA"/>
          <w14:ligatures w14:val="standardContextual"/>
        </w:rPr>
      </w:pPr>
      <w:hyperlink w:anchor="_Toc230170826" w:history="1">
        <w:r w:rsidRPr="00FB1E3B">
          <w:rPr>
            <w:rStyle w:val="Hyperlink"/>
          </w:rPr>
          <w:t>10.</w:t>
        </w:r>
        <w:r>
          <w:rPr>
            <w:rFonts w:asciiTheme="minorHAnsi" w:eastAsiaTheme="minorEastAsia" w:hAnsiTheme="minorHAnsi" w:cstheme="minorBidi"/>
            <w:b w:val="0"/>
            <w:kern w:val="2"/>
            <w:sz w:val="24"/>
            <w:szCs w:val="24"/>
            <w:lang w:eastAsia="en-ZA"/>
            <w14:ligatures w14:val="standardContextual"/>
          </w:rPr>
          <w:tab/>
        </w:r>
        <w:r w:rsidRPr="00FB1E3B">
          <w:rPr>
            <w:rStyle w:val="Hyperlink"/>
          </w:rPr>
          <w:t>STRATEGIC ANALYSIS</w:t>
        </w:r>
        <w:r>
          <w:rPr>
            <w:webHidden/>
          </w:rPr>
          <w:tab/>
        </w:r>
        <w:r>
          <w:rPr>
            <w:webHidden/>
          </w:rPr>
          <w:fldChar w:fldCharType="begin"/>
        </w:r>
        <w:r>
          <w:rPr>
            <w:webHidden/>
          </w:rPr>
          <w:instrText xml:space="preserve"> PAGEREF _Toc230170826 \h </w:instrText>
        </w:r>
        <w:r>
          <w:rPr>
            <w:webHidden/>
          </w:rPr>
        </w:r>
        <w:r>
          <w:rPr>
            <w:webHidden/>
          </w:rPr>
          <w:fldChar w:fldCharType="separate"/>
        </w:r>
        <w:r>
          <w:rPr>
            <w:webHidden/>
          </w:rPr>
          <w:t>62</w:t>
        </w:r>
        <w:r>
          <w:rPr>
            <w:webHidden/>
          </w:rPr>
          <w:fldChar w:fldCharType="end"/>
        </w:r>
      </w:hyperlink>
    </w:p>
    <w:p w14:paraId="0CF0E077" w14:textId="28719AB6" w:rsidR="00D93402" w:rsidRP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27" w:history="1">
        <w:r w:rsidRPr="00D93402">
          <w:rPr>
            <w:rStyle w:val="Hyperlink"/>
          </w:rPr>
          <w:t>10.1 Internal &amp; External Environments</w:t>
        </w:r>
        <w:r w:rsidRPr="00D93402">
          <w:rPr>
            <w:webHidden/>
          </w:rPr>
          <w:tab/>
        </w:r>
        <w:r w:rsidRPr="00D93402">
          <w:rPr>
            <w:webHidden/>
          </w:rPr>
          <w:fldChar w:fldCharType="begin"/>
        </w:r>
        <w:r w:rsidRPr="00D93402">
          <w:rPr>
            <w:webHidden/>
          </w:rPr>
          <w:instrText xml:space="preserve"> PAGEREF _Toc230170827 \h </w:instrText>
        </w:r>
        <w:r w:rsidRPr="00D93402">
          <w:rPr>
            <w:webHidden/>
          </w:rPr>
        </w:r>
        <w:r w:rsidRPr="00D93402">
          <w:rPr>
            <w:webHidden/>
          </w:rPr>
          <w:fldChar w:fldCharType="separate"/>
        </w:r>
        <w:r w:rsidRPr="00D93402">
          <w:rPr>
            <w:webHidden/>
          </w:rPr>
          <w:t>62</w:t>
        </w:r>
        <w:r w:rsidRPr="00D93402">
          <w:rPr>
            <w:webHidden/>
          </w:rPr>
          <w:fldChar w:fldCharType="end"/>
        </w:r>
      </w:hyperlink>
    </w:p>
    <w:p w14:paraId="0FDFF320" w14:textId="7051978E" w:rsidR="00D93402" w:rsidRP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28" w:history="1">
        <w:r w:rsidRPr="00D93402">
          <w:rPr>
            <w:rStyle w:val="Hyperlink"/>
          </w:rPr>
          <w:t>10.2 Funding Constrain and the Impact on Visible Service Delivery</w:t>
        </w:r>
        <w:r w:rsidRPr="00D93402">
          <w:rPr>
            <w:webHidden/>
          </w:rPr>
          <w:tab/>
        </w:r>
        <w:r w:rsidRPr="00D93402">
          <w:rPr>
            <w:webHidden/>
          </w:rPr>
          <w:fldChar w:fldCharType="begin"/>
        </w:r>
        <w:r w:rsidRPr="00D93402">
          <w:rPr>
            <w:webHidden/>
          </w:rPr>
          <w:instrText xml:space="preserve"> PAGEREF _Toc230170828 \h </w:instrText>
        </w:r>
        <w:r w:rsidRPr="00D93402">
          <w:rPr>
            <w:webHidden/>
          </w:rPr>
        </w:r>
        <w:r w:rsidRPr="00D93402">
          <w:rPr>
            <w:webHidden/>
          </w:rPr>
          <w:fldChar w:fldCharType="separate"/>
        </w:r>
        <w:r w:rsidRPr="00D93402">
          <w:rPr>
            <w:webHidden/>
          </w:rPr>
          <w:t>65</w:t>
        </w:r>
        <w:r w:rsidRPr="00D93402">
          <w:rPr>
            <w:webHidden/>
          </w:rPr>
          <w:fldChar w:fldCharType="end"/>
        </w:r>
      </w:hyperlink>
    </w:p>
    <w:p w14:paraId="23B662CB" w14:textId="7E557139"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30" w:history="1">
        <w:r w:rsidRPr="00FB1E3B">
          <w:rPr>
            <w:rStyle w:val="Hyperlink"/>
          </w:rPr>
          <w:t>10.3 External Performance Environment Analysis</w:t>
        </w:r>
        <w:r>
          <w:rPr>
            <w:webHidden/>
          </w:rPr>
          <w:tab/>
        </w:r>
        <w:r>
          <w:rPr>
            <w:webHidden/>
          </w:rPr>
          <w:fldChar w:fldCharType="begin"/>
        </w:r>
        <w:r>
          <w:rPr>
            <w:webHidden/>
          </w:rPr>
          <w:instrText xml:space="preserve"> PAGEREF _Toc230170830 \h </w:instrText>
        </w:r>
        <w:r>
          <w:rPr>
            <w:webHidden/>
          </w:rPr>
        </w:r>
        <w:r>
          <w:rPr>
            <w:webHidden/>
          </w:rPr>
          <w:fldChar w:fldCharType="separate"/>
        </w:r>
        <w:r>
          <w:rPr>
            <w:webHidden/>
          </w:rPr>
          <w:t>66</w:t>
        </w:r>
        <w:r>
          <w:rPr>
            <w:webHidden/>
          </w:rPr>
          <w:fldChar w:fldCharType="end"/>
        </w:r>
      </w:hyperlink>
    </w:p>
    <w:p w14:paraId="26F8BB52" w14:textId="358F1F05"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31" w:history="1">
        <w:r w:rsidRPr="00FB1E3B">
          <w:rPr>
            <w:rStyle w:val="Hyperlink"/>
          </w:rPr>
          <w:t>10.4 PESTEL Analysis</w:t>
        </w:r>
        <w:r>
          <w:rPr>
            <w:webHidden/>
          </w:rPr>
          <w:tab/>
        </w:r>
        <w:r>
          <w:rPr>
            <w:webHidden/>
          </w:rPr>
          <w:fldChar w:fldCharType="begin"/>
        </w:r>
        <w:r>
          <w:rPr>
            <w:webHidden/>
          </w:rPr>
          <w:instrText xml:space="preserve"> PAGEREF _Toc230170831 \h </w:instrText>
        </w:r>
        <w:r>
          <w:rPr>
            <w:webHidden/>
          </w:rPr>
        </w:r>
        <w:r>
          <w:rPr>
            <w:webHidden/>
          </w:rPr>
          <w:fldChar w:fldCharType="separate"/>
        </w:r>
        <w:r>
          <w:rPr>
            <w:webHidden/>
          </w:rPr>
          <w:t>66</w:t>
        </w:r>
        <w:r>
          <w:rPr>
            <w:webHidden/>
          </w:rPr>
          <w:fldChar w:fldCharType="end"/>
        </w:r>
      </w:hyperlink>
    </w:p>
    <w:p w14:paraId="2F370DC2" w14:textId="4BDE0CE7" w:rsidR="00D93402" w:rsidRDefault="00D93402" w:rsidP="00D93402">
      <w:pPr>
        <w:pStyle w:val="TOC2"/>
        <w:rPr>
          <w:rStyle w:val="Hyperlink"/>
        </w:rPr>
      </w:pPr>
      <w:hyperlink w:anchor="_Toc230170832" w:history="1">
        <w:r w:rsidRPr="00FB1E3B">
          <w:rPr>
            <w:rStyle w:val="Hyperlink"/>
          </w:rPr>
          <w:t>10.5 SWOT Analysis</w:t>
        </w:r>
        <w:r>
          <w:rPr>
            <w:webHidden/>
          </w:rPr>
          <w:tab/>
        </w:r>
        <w:r>
          <w:rPr>
            <w:webHidden/>
          </w:rPr>
          <w:fldChar w:fldCharType="begin"/>
        </w:r>
        <w:r>
          <w:rPr>
            <w:webHidden/>
          </w:rPr>
          <w:instrText xml:space="preserve"> PAGEREF _Toc230170832 \h </w:instrText>
        </w:r>
        <w:r>
          <w:rPr>
            <w:webHidden/>
          </w:rPr>
        </w:r>
        <w:r>
          <w:rPr>
            <w:webHidden/>
          </w:rPr>
          <w:fldChar w:fldCharType="separate"/>
        </w:r>
        <w:r>
          <w:rPr>
            <w:webHidden/>
          </w:rPr>
          <w:t>68</w:t>
        </w:r>
        <w:r>
          <w:rPr>
            <w:webHidden/>
          </w:rPr>
          <w:fldChar w:fldCharType="end"/>
        </w:r>
      </w:hyperlink>
    </w:p>
    <w:p w14:paraId="6F184B19" w14:textId="77777777" w:rsidR="00D93402" w:rsidRPr="00D93402" w:rsidRDefault="00D93402" w:rsidP="00D93402"/>
    <w:p w14:paraId="6E17A490" w14:textId="7A34776E" w:rsidR="00D93402" w:rsidRDefault="00D93402" w:rsidP="00D93402">
      <w:pPr>
        <w:pStyle w:val="TOC1"/>
        <w:spacing w:before="0" w:after="0"/>
        <w:rPr>
          <w:rFonts w:asciiTheme="minorHAnsi" w:eastAsiaTheme="minorEastAsia" w:hAnsiTheme="minorHAnsi" w:cstheme="minorBidi"/>
          <w:b w:val="0"/>
          <w:kern w:val="2"/>
          <w:sz w:val="24"/>
          <w:szCs w:val="24"/>
          <w:lang w:eastAsia="en-ZA"/>
          <w14:ligatures w14:val="standardContextual"/>
        </w:rPr>
      </w:pPr>
      <w:hyperlink w:anchor="_Toc230170833" w:history="1">
        <w:r w:rsidRPr="00FB1E3B">
          <w:rPr>
            <w:rStyle w:val="Hyperlink"/>
          </w:rPr>
          <w:t>11.</w:t>
        </w:r>
        <w:r>
          <w:rPr>
            <w:rFonts w:asciiTheme="minorHAnsi" w:eastAsiaTheme="minorEastAsia" w:hAnsiTheme="minorHAnsi" w:cstheme="minorBidi"/>
            <w:b w:val="0"/>
            <w:kern w:val="2"/>
            <w:sz w:val="24"/>
            <w:szCs w:val="24"/>
            <w:lang w:eastAsia="en-ZA"/>
            <w14:ligatures w14:val="standardContextual"/>
          </w:rPr>
          <w:tab/>
        </w:r>
        <w:r w:rsidRPr="00FB1E3B">
          <w:rPr>
            <w:rStyle w:val="Hyperlink"/>
          </w:rPr>
          <w:t>RISK MANAGEMENT AND MITIGATION</w:t>
        </w:r>
        <w:r>
          <w:rPr>
            <w:webHidden/>
          </w:rPr>
          <w:tab/>
        </w:r>
        <w:r>
          <w:rPr>
            <w:webHidden/>
          </w:rPr>
          <w:fldChar w:fldCharType="begin"/>
        </w:r>
        <w:r>
          <w:rPr>
            <w:webHidden/>
          </w:rPr>
          <w:instrText xml:space="preserve"> PAGEREF _Toc230170833 \h </w:instrText>
        </w:r>
        <w:r>
          <w:rPr>
            <w:webHidden/>
          </w:rPr>
        </w:r>
        <w:r>
          <w:rPr>
            <w:webHidden/>
          </w:rPr>
          <w:fldChar w:fldCharType="separate"/>
        </w:r>
        <w:r>
          <w:rPr>
            <w:webHidden/>
          </w:rPr>
          <w:t>71</w:t>
        </w:r>
        <w:r>
          <w:rPr>
            <w:webHidden/>
          </w:rPr>
          <w:fldChar w:fldCharType="end"/>
        </w:r>
      </w:hyperlink>
    </w:p>
    <w:p w14:paraId="1C112765" w14:textId="4E5A2B47" w:rsidR="00D93402" w:rsidRDefault="00D93402">
      <w:pPr>
        <w:pStyle w:val="TOC1"/>
        <w:rPr>
          <w:rFonts w:asciiTheme="minorHAnsi" w:eastAsiaTheme="minorEastAsia" w:hAnsiTheme="minorHAnsi" w:cstheme="minorBidi"/>
          <w:b w:val="0"/>
          <w:kern w:val="2"/>
          <w:sz w:val="24"/>
          <w:szCs w:val="24"/>
          <w:lang w:eastAsia="en-ZA"/>
          <w14:ligatures w14:val="standardContextual"/>
        </w:rPr>
      </w:pPr>
      <w:hyperlink w:anchor="_Toc230170834" w:history="1">
        <w:r w:rsidRPr="00FB1E3B">
          <w:rPr>
            <w:rStyle w:val="Hyperlink"/>
          </w:rPr>
          <w:t>12.</w:t>
        </w:r>
        <w:r>
          <w:rPr>
            <w:rFonts w:asciiTheme="minorHAnsi" w:eastAsiaTheme="minorEastAsia" w:hAnsiTheme="minorHAnsi" w:cstheme="minorBidi"/>
            <w:b w:val="0"/>
            <w:kern w:val="2"/>
            <w:sz w:val="24"/>
            <w:szCs w:val="24"/>
            <w:lang w:eastAsia="en-ZA"/>
            <w14:ligatures w14:val="standardContextual"/>
          </w:rPr>
          <w:tab/>
        </w:r>
        <w:r w:rsidRPr="00FB1E3B">
          <w:rPr>
            <w:rStyle w:val="Hyperlink"/>
          </w:rPr>
          <w:t>STRATEGIC RESPONSE - IMPLEMENTATION AND PERFORMANCE</w:t>
        </w:r>
        <w:r>
          <w:rPr>
            <w:webHidden/>
          </w:rPr>
          <w:tab/>
        </w:r>
        <w:r>
          <w:rPr>
            <w:webHidden/>
          </w:rPr>
          <w:fldChar w:fldCharType="begin"/>
        </w:r>
        <w:r>
          <w:rPr>
            <w:webHidden/>
          </w:rPr>
          <w:instrText xml:space="preserve"> PAGEREF _Toc230170834 \h </w:instrText>
        </w:r>
        <w:r>
          <w:rPr>
            <w:webHidden/>
          </w:rPr>
        </w:r>
        <w:r>
          <w:rPr>
            <w:webHidden/>
          </w:rPr>
          <w:fldChar w:fldCharType="separate"/>
        </w:r>
        <w:r>
          <w:rPr>
            <w:webHidden/>
          </w:rPr>
          <w:t>75</w:t>
        </w:r>
        <w:r>
          <w:rPr>
            <w:webHidden/>
          </w:rPr>
          <w:fldChar w:fldCharType="end"/>
        </w:r>
      </w:hyperlink>
    </w:p>
    <w:p w14:paraId="59210390" w14:textId="19257747"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35" w:history="1">
        <w:r w:rsidRPr="00FB1E3B">
          <w:rPr>
            <w:rStyle w:val="Hyperlink"/>
          </w:rPr>
          <w:t>12.1 Past Performance: Audit by the Auditor General</w:t>
        </w:r>
        <w:r>
          <w:rPr>
            <w:webHidden/>
          </w:rPr>
          <w:tab/>
        </w:r>
        <w:r>
          <w:rPr>
            <w:webHidden/>
          </w:rPr>
          <w:fldChar w:fldCharType="begin"/>
        </w:r>
        <w:r>
          <w:rPr>
            <w:webHidden/>
          </w:rPr>
          <w:instrText xml:space="preserve"> PAGEREF _Toc230170835 \h </w:instrText>
        </w:r>
        <w:r>
          <w:rPr>
            <w:webHidden/>
          </w:rPr>
        </w:r>
        <w:r>
          <w:rPr>
            <w:webHidden/>
          </w:rPr>
          <w:fldChar w:fldCharType="separate"/>
        </w:r>
        <w:r>
          <w:rPr>
            <w:webHidden/>
          </w:rPr>
          <w:t>75</w:t>
        </w:r>
        <w:r>
          <w:rPr>
            <w:webHidden/>
          </w:rPr>
          <w:fldChar w:fldCharType="end"/>
        </w:r>
      </w:hyperlink>
    </w:p>
    <w:p w14:paraId="62929C27" w14:textId="1D02CD3C"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36" w:history="1">
        <w:r w:rsidRPr="00FB1E3B">
          <w:rPr>
            <w:rStyle w:val="Hyperlink"/>
          </w:rPr>
          <w:t>12.2 Past Performance of Predetermined Objectives</w:t>
        </w:r>
        <w:r>
          <w:rPr>
            <w:webHidden/>
          </w:rPr>
          <w:tab/>
        </w:r>
        <w:r>
          <w:rPr>
            <w:webHidden/>
          </w:rPr>
          <w:fldChar w:fldCharType="begin"/>
        </w:r>
        <w:r>
          <w:rPr>
            <w:webHidden/>
          </w:rPr>
          <w:instrText xml:space="preserve"> PAGEREF _Toc230170836 \h </w:instrText>
        </w:r>
        <w:r>
          <w:rPr>
            <w:webHidden/>
          </w:rPr>
        </w:r>
        <w:r>
          <w:rPr>
            <w:webHidden/>
          </w:rPr>
          <w:fldChar w:fldCharType="separate"/>
        </w:r>
        <w:r>
          <w:rPr>
            <w:webHidden/>
          </w:rPr>
          <w:t>75</w:t>
        </w:r>
        <w:r>
          <w:rPr>
            <w:webHidden/>
          </w:rPr>
          <w:fldChar w:fldCharType="end"/>
        </w:r>
      </w:hyperlink>
    </w:p>
    <w:p w14:paraId="2D7D7323" w14:textId="7A98D9BF"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37" w:history="1">
        <w:r w:rsidRPr="00FB1E3B">
          <w:rPr>
            <w:rStyle w:val="Hyperlink"/>
          </w:rPr>
          <w:t>12.3 Strategic Direction JCPZ’s Response 2024-25 (FY)</w:t>
        </w:r>
        <w:r>
          <w:rPr>
            <w:webHidden/>
          </w:rPr>
          <w:tab/>
        </w:r>
        <w:r>
          <w:rPr>
            <w:webHidden/>
          </w:rPr>
          <w:fldChar w:fldCharType="begin"/>
        </w:r>
        <w:r>
          <w:rPr>
            <w:webHidden/>
          </w:rPr>
          <w:instrText xml:space="preserve"> PAGEREF _Toc230170837 \h </w:instrText>
        </w:r>
        <w:r>
          <w:rPr>
            <w:webHidden/>
          </w:rPr>
        </w:r>
        <w:r>
          <w:rPr>
            <w:webHidden/>
          </w:rPr>
          <w:fldChar w:fldCharType="separate"/>
        </w:r>
        <w:r>
          <w:rPr>
            <w:webHidden/>
          </w:rPr>
          <w:t>75</w:t>
        </w:r>
        <w:r>
          <w:rPr>
            <w:webHidden/>
          </w:rPr>
          <w:fldChar w:fldCharType="end"/>
        </w:r>
      </w:hyperlink>
    </w:p>
    <w:p w14:paraId="40B6DFEE" w14:textId="2824D5D4"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38" w:history="1">
        <w:r w:rsidRPr="00FB1E3B">
          <w:rPr>
            <w:rStyle w:val="Hyperlink"/>
          </w:rPr>
          <w:t>12.4 Service Delivery Budget Implementation Plan Scorecard</w:t>
        </w:r>
        <w:r>
          <w:rPr>
            <w:webHidden/>
          </w:rPr>
          <w:tab/>
        </w:r>
        <w:r>
          <w:rPr>
            <w:webHidden/>
          </w:rPr>
          <w:fldChar w:fldCharType="begin"/>
        </w:r>
        <w:r>
          <w:rPr>
            <w:webHidden/>
          </w:rPr>
          <w:instrText xml:space="preserve"> PAGEREF _Toc230170838 \h </w:instrText>
        </w:r>
        <w:r>
          <w:rPr>
            <w:webHidden/>
          </w:rPr>
        </w:r>
        <w:r>
          <w:rPr>
            <w:webHidden/>
          </w:rPr>
          <w:fldChar w:fldCharType="separate"/>
        </w:r>
        <w:r>
          <w:rPr>
            <w:webHidden/>
          </w:rPr>
          <w:t>76</w:t>
        </w:r>
        <w:r>
          <w:rPr>
            <w:webHidden/>
          </w:rPr>
          <w:fldChar w:fldCharType="end"/>
        </w:r>
      </w:hyperlink>
    </w:p>
    <w:p w14:paraId="42B97B9C" w14:textId="3848C5A8"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39" w:history="1">
        <w:r w:rsidRPr="00FB1E3B">
          <w:rPr>
            <w:rStyle w:val="Hyperlink"/>
          </w:rPr>
          <w:t>12.5 Corporate Scorecard 2026-27 (FY)</w:t>
        </w:r>
        <w:r>
          <w:rPr>
            <w:webHidden/>
          </w:rPr>
          <w:tab/>
        </w:r>
        <w:r>
          <w:rPr>
            <w:webHidden/>
          </w:rPr>
          <w:fldChar w:fldCharType="begin"/>
        </w:r>
        <w:r>
          <w:rPr>
            <w:webHidden/>
          </w:rPr>
          <w:instrText xml:space="preserve"> PAGEREF _Toc230170839 \h </w:instrText>
        </w:r>
        <w:r>
          <w:rPr>
            <w:webHidden/>
          </w:rPr>
        </w:r>
        <w:r>
          <w:rPr>
            <w:webHidden/>
          </w:rPr>
          <w:fldChar w:fldCharType="separate"/>
        </w:r>
        <w:r>
          <w:rPr>
            <w:webHidden/>
          </w:rPr>
          <w:t>78</w:t>
        </w:r>
        <w:r>
          <w:rPr>
            <w:webHidden/>
          </w:rPr>
          <w:fldChar w:fldCharType="end"/>
        </w:r>
      </w:hyperlink>
    </w:p>
    <w:p w14:paraId="60C7FAD1" w14:textId="02FD319C" w:rsidR="00D93402" w:rsidRDefault="00D93402" w:rsidP="00D93402">
      <w:pPr>
        <w:pStyle w:val="TOC2"/>
        <w:rPr>
          <w:rFonts w:asciiTheme="minorHAnsi" w:eastAsiaTheme="minorEastAsia" w:hAnsiTheme="minorHAnsi" w:cstheme="minorBidi"/>
          <w:color w:val="auto"/>
          <w:kern w:val="2"/>
          <w:sz w:val="24"/>
          <w:szCs w:val="24"/>
          <w:lang w:eastAsia="en-ZA"/>
          <w14:ligatures w14:val="standardContextual"/>
        </w:rPr>
      </w:pPr>
      <w:hyperlink w:anchor="_Toc230170840" w:history="1">
        <w:r w:rsidRPr="00FB1E3B">
          <w:rPr>
            <w:rStyle w:val="Hyperlink"/>
          </w:rPr>
          <w:t>12.6 Key Performance Technical Indicator Definition (TID)</w:t>
        </w:r>
        <w:r>
          <w:rPr>
            <w:webHidden/>
          </w:rPr>
          <w:tab/>
        </w:r>
        <w:r>
          <w:rPr>
            <w:webHidden/>
          </w:rPr>
          <w:fldChar w:fldCharType="begin"/>
        </w:r>
        <w:r>
          <w:rPr>
            <w:webHidden/>
          </w:rPr>
          <w:instrText xml:space="preserve"> PAGEREF _Toc230170840 \h </w:instrText>
        </w:r>
        <w:r>
          <w:rPr>
            <w:webHidden/>
          </w:rPr>
        </w:r>
        <w:r>
          <w:rPr>
            <w:webHidden/>
          </w:rPr>
          <w:fldChar w:fldCharType="separate"/>
        </w:r>
        <w:r>
          <w:rPr>
            <w:webHidden/>
          </w:rPr>
          <w:t>87</w:t>
        </w:r>
        <w:r>
          <w:rPr>
            <w:webHidden/>
          </w:rPr>
          <w:fldChar w:fldCharType="end"/>
        </w:r>
      </w:hyperlink>
    </w:p>
    <w:p w14:paraId="72EE1A62" w14:textId="26C5247D"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41" w:history="1">
        <w:r w:rsidRPr="00D93402">
          <w:rPr>
            <w:rStyle w:val="Hyperlink"/>
            <w:color w:val="000000" w:themeColor="text1"/>
          </w:rPr>
          <w:t>12.7 Service Delivery Charter &amp; Service Level Standards</w:t>
        </w:r>
        <w:r w:rsidRPr="00D93402">
          <w:rPr>
            <w:webHidden/>
          </w:rPr>
          <w:tab/>
        </w:r>
        <w:r w:rsidRPr="00D93402">
          <w:rPr>
            <w:webHidden/>
          </w:rPr>
          <w:fldChar w:fldCharType="begin"/>
        </w:r>
        <w:r w:rsidRPr="00D93402">
          <w:rPr>
            <w:webHidden/>
          </w:rPr>
          <w:instrText xml:space="preserve"> PAGEREF _Toc230170841 \h </w:instrText>
        </w:r>
        <w:r w:rsidRPr="00D93402">
          <w:rPr>
            <w:webHidden/>
          </w:rPr>
        </w:r>
        <w:r w:rsidRPr="00D93402">
          <w:rPr>
            <w:webHidden/>
          </w:rPr>
          <w:fldChar w:fldCharType="separate"/>
        </w:r>
        <w:r w:rsidRPr="00D93402">
          <w:rPr>
            <w:webHidden/>
          </w:rPr>
          <w:t>98</w:t>
        </w:r>
        <w:r w:rsidRPr="00D93402">
          <w:rPr>
            <w:webHidden/>
          </w:rPr>
          <w:fldChar w:fldCharType="end"/>
        </w:r>
      </w:hyperlink>
    </w:p>
    <w:p w14:paraId="33772879" w14:textId="7D92135A" w:rsidR="00D93402" w:rsidRPr="00D93402" w:rsidRDefault="00D93402" w:rsidP="00D93402">
      <w:pPr>
        <w:pStyle w:val="TOC3"/>
        <w:spacing w:before="0" w:after="0" w:line="240" w:lineRule="auto"/>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42" w:history="1">
        <w:r w:rsidRPr="00D93402">
          <w:rPr>
            <w:rStyle w:val="Hyperlink"/>
            <w:color w:val="000000" w:themeColor="text1"/>
            <w:lang w:eastAsia="en-ZA"/>
          </w:rPr>
          <w:t>12.7.1 Parks, Infrastructure &amp; Zoo</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_Toc230170842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98</w:t>
        </w:r>
        <w:r w:rsidRPr="00D93402">
          <w:rPr>
            <w:webHidden/>
            <w:color w:val="000000" w:themeColor="text1"/>
          </w:rPr>
          <w:fldChar w:fldCharType="end"/>
        </w:r>
      </w:hyperlink>
    </w:p>
    <w:p w14:paraId="7D5881FF" w14:textId="7C0E6168" w:rsidR="00D93402" w:rsidRPr="00D93402" w:rsidRDefault="00D93402" w:rsidP="00D93402">
      <w:pPr>
        <w:pStyle w:val="TOC3"/>
        <w:spacing w:before="0" w:after="0" w:line="240" w:lineRule="auto"/>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43" w:history="1">
        <w:r w:rsidRPr="00D93402">
          <w:rPr>
            <w:rStyle w:val="Hyperlink"/>
            <w:color w:val="000000" w:themeColor="text1"/>
          </w:rPr>
          <w:t>12.7.2 Ecological, Bio-Aquatics and Protected Areas Service Standards</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_Toc230170843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99</w:t>
        </w:r>
        <w:r w:rsidRPr="00D93402">
          <w:rPr>
            <w:webHidden/>
            <w:color w:val="000000" w:themeColor="text1"/>
          </w:rPr>
          <w:fldChar w:fldCharType="end"/>
        </w:r>
      </w:hyperlink>
    </w:p>
    <w:p w14:paraId="477FFDE3" w14:textId="14B4153A" w:rsidR="00D93402" w:rsidRPr="00D93402" w:rsidRDefault="00D93402" w:rsidP="00D93402">
      <w:pPr>
        <w:pStyle w:val="TOC3"/>
        <w:spacing w:before="0" w:after="0" w:line="240" w:lineRule="auto"/>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44" w:history="1">
        <w:r w:rsidRPr="00D93402">
          <w:rPr>
            <w:rStyle w:val="Hyperlink"/>
            <w:color w:val="000000" w:themeColor="text1"/>
          </w:rPr>
          <w:t>12.7.3 Protected Areas</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_Toc230170844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99</w:t>
        </w:r>
        <w:r w:rsidRPr="00D93402">
          <w:rPr>
            <w:webHidden/>
            <w:color w:val="000000" w:themeColor="text1"/>
          </w:rPr>
          <w:fldChar w:fldCharType="end"/>
        </w:r>
      </w:hyperlink>
    </w:p>
    <w:p w14:paraId="143BB6D3" w14:textId="018D1C0A" w:rsidR="00D93402" w:rsidRPr="00D93402" w:rsidRDefault="00D93402" w:rsidP="00D93402">
      <w:pPr>
        <w:pStyle w:val="TOC3"/>
        <w:spacing w:before="0" w:after="0" w:line="240" w:lineRule="auto"/>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45" w:history="1">
        <w:r w:rsidRPr="00D93402">
          <w:rPr>
            <w:rStyle w:val="Hyperlink"/>
            <w:color w:val="000000" w:themeColor="text1"/>
          </w:rPr>
          <w:t>12.7.4 Ecological, Bio-Aquatics Service Standards</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_Toc230170845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99</w:t>
        </w:r>
        <w:r w:rsidRPr="00D93402">
          <w:rPr>
            <w:webHidden/>
            <w:color w:val="000000" w:themeColor="text1"/>
          </w:rPr>
          <w:fldChar w:fldCharType="end"/>
        </w:r>
      </w:hyperlink>
    </w:p>
    <w:p w14:paraId="51E16975" w14:textId="5536DBDA" w:rsidR="00D93402" w:rsidRPr="00D93402" w:rsidRDefault="00D93402" w:rsidP="00D93402">
      <w:pPr>
        <w:pStyle w:val="TOC3"/>
        <w:spacing w:before="0" w:after="0" w:line="240" w:lineRule="auto"/>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46" w:history="1">
        <w:r w:rsidRPr="00D93402">
          <w:rPr>
            <w:rStyle w:val="Hyperlink"/>
            <w:color w:val="000000" w:themeColor="text1"/>
          </w:rPr>
          <w:t>12.7.5 Park Rangers Patrol Service Standards (Environmental</w:t>
        </w:r>
        <w:r w:rsidRPr="00D93402">
          <w:rPr>
            <w:rStyle w:val="Hyperlink"/>
            <w:color w:val="000000" w:themeColor="text1"/>
            <w:spacing w:val="-2"/>
          </w:rPr>
          <w:t xml:space="preserve"> Enforcement)</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_Toc230170846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100</w:t>
        </w:r>
        <w:r w:rsidRPr="00D93402">
          <w:rPr>
            <w:webHidden/>
            <w:color w:val="000000" w:themeColor="text1"/>
          </w:rPr>
          <w:fldChar w:fldCharType="end"/>
        </w:r>
      </w:hyperlink>
    </w:p>
    <w:p w14:paraId="4F979F2B" w14:textId="09FDD47F"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47" w:history="1">
        <w:r w:rsidRPr="00D93402">
          <w:rPr>
            <w:rStyle w:val="Hyperlink"/>
            <w:color w:val="000000" w:themeColor="text1"/>
          </w:rPr>
          <w:t>12.8 Service Delivery Charter: Service Level Standards Technical Indicators (TID)</w:t>
        </w:r>
        <w:r w:rsidRPr="00D93402">
          <w:rPr>
            <w:webHidden/>
          </w:rPr>
          <w:tab/>
        </w:r>
        <w:r w:rsidRPr="00D93402">
          <w:rPr>
            <w:webHidden/>
          </w:rPr>
          <w:fldChar w:fldCharType="begin"/>
        </w:r>
        <w:r w:rsidRPr="00D93402">
          <w:rPr>
            <w:webHidden/>
          </w:rPr>
          <w:instrText xml:space="preserve"> PAGEREF _Toc230170847 \h </w:instrText>
        </w:r>
        <w:r w:rsidRPr="00D93402">
          <w:rPr>
            <w:webHidden/>
          </w:rPr>
        </w:r>
        <w:r w:rsidRPr="00D93402">
          <w:rPr>
            <w:webHidden/>
          </w:rPr>
          <w:fldChar w:fldCharType="separate"/>
        </w:r>
        <w:r w:rsidRPr="00D93402">
          <w:rPr>
            <w:webHidden/>
          </w:rPr>
          <w:t>100</w:t>
        </w:r>
        <w:r w:rsidRPr="00D93402">
          <w:rPr>
            <w:webHidden/>
          </w:rPr>
          <w:fldChar w:fldCharType="end"/>
        </w:r>
      </w:hyperlink>
    </w:p>
    <w:p w14:paraId="06C22385" w14:textId="16ACAB28"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48" w:history="1">
        <w:r w:rsidRPr="00D93402">
          <w:rPr>
            <w:rStyle w:val="Hyperlink"/>
            <w:color w:val="000000" w:themeColor="text1"/>
          </w:rPr>
          <w:t>12.9 Ecological, Bio-Aquatics &amp; Protected Areas Service Standards Technical Indicators</w:t>
        </w:r>
        <w:r w:rsidRPr="00D93402">
          <w:rPr>
            <w:webHidden/>
          </w:rPr>
          <w:tab/>
        </w:r>
        <w:r w:rsidRPr="00D93402">
          <w:rPr>
            <w:webHidden/>
          </w:rPr>
          <w:fldChar w:fldCharType="begin"/>
        </w:r>
        <w:r w:rsidRPr="00D93402">
          <w:rPr>
            <w:webHidden/>
          </w:rPr>
          <w:instrText xml:space="preserve"> PAGEREF _Toc230170848 \h </w:instrText>
        </w:r>
        <w:r w:rsidRPr="00D93402">
          <w:rPr>
            <w:webHidden/>
          </w:rPr>
        </w:r>
        <w:r w:rsidRPr="00D93402">
          <w:rPr>
            <w:webHidden/>
          </w:rPr>
          <w:fldChar w:fldCharType="separate"/>
        </w:r>
        <w:r w:rsidRPr="00D93402">
          <w:rPr>
            <w:webHidden/>
          </w:rPr>
          <w:t>103</w:t>
        </w:r>
        <w:r w:rsidRPr="00D93402">
          <w:rPr>
            <w:webHidden/>
          </w:rPr>
          <w:fldChar w:fldCharType="end"/>
        </w:r>
      </w:hyperlink>
    </w:p>
    <w:p w14:paraId="60D95232" w14:textId="1573BBA0"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49" w:history="1">
        <w:r w:rsidRPr="00D93402">
          <w:rPr>
            <w:rStyle w:val="Hyperlink"/>
            <w:color w:val="000000" w:themeColor="text1"/>
          </w:rPr>
          <w:t>12.10 Park Rangers Patrol Attainment Service Standards Technical Indicator</w:t>
        </w:r>
        <w:r w:rsidRPr="00D93402">
          <w:rPr>
            <w:webHidden/>
          </w:rPr>
          <w:tab/>
        </w:r>
        <w:r w:rsidRPr="00D93402">
          <w:rPr>
            <w:webHidden/>
          </w:rPr>
          <w:fldChar w:fldCharType="begin"/>
        </w:r>
        <w:r w:rsidRPr="00D93402">
          <w:rPr>
            <w:webHidden/>
          </w:rPr>
          <w:instrText xml:space="preserve"> PAGEREF _Toc230170849 \h </w:instrText>
        </w:r>
        <w:r w:rsidRPr="00D93402">
          <w:rPr>
            <w:webHidden/>
          </w:rPr>
        </w:r>
        <w:r w:rsidRPr="00D93402">
          <w:rPr>
            <w:webHidden/>
          </w:rPr>
          <w:fldChar w:fldCharType="separate"/>
        </w:r>
        <w:r w:rsidRPr="00D93402">
          <w:rPr>
            <w:webHidden/>
          </w:rPr>
          <w:t>104</w:t>
        </w:r>
        <w:r w:rsidRPr="00D93402">
          <w:rPr>
            <w:webHidden/>
          </w:rPr>
          <w:fldChar w:fldCharType="end"/>
        </w:r>
      </w:hyperlink>
    </w:p>
    <w:p w14:paraId="0C3340CD" w14:textId="36651961"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50" w:history="1">
        <w:r w:rsidRPr="00D93402">
          <w:rPr>
            <w:rStyle w:val="Hyperlink"/>
            <w:color w:val="000000" w:themeColor="text1"/>
          </w:rPr>
          <w:t>12.11 Circular 88 Outcome Indicator Key Performance Area</w:t>
        </w:r>
        <w:r w:rsidRPr="00D93402">
          <w:rPr>
            <w:webHidden/>
          </w:rPr>
          <w:tab/>
        </w:r>
        <w:r w:rsidRPr="00D93402">
          <w:rPr>
            <w:webHidden/>
          </w:rPr>
          <w:fldChar w:fldCharType="begin"/>
        </w:r>
        <w:r w:rsidRPr="00D93402">
          <w:rPr>
            <w:webHidden/>
          </w:rPr>
          <w:instrText xml:space="preserve"> PAGEREF _Toc230170850 \h </w:instrText>
        </w:r>
        <w:r w:rsidRPr="00D93402">
          <w:rPr>
            <w:webHidden/>
          </w:rPr>
        </w:r>
        <w:r w:rsidRPr="00D93402">
          <w:rPr>
            <w:webHidden/>
          </w:rPr>
          <w:fldChar w:fldCharType="separate"/>
        </w:r>
        <w:r w:rsidRPr="00D93402">
          <w:rPr>
            <w:webHidden/>
          </w:rPr>
          <w:t>106</w:t>
        </w:r>
        <w:r w:rsidRPr="00D93402">
          <w:rPr>
            <w:webHidden/>
          </w:rPr>
          <w:fldChar w:fldCharType="end"/>
        </w:r>
      </w:hyperlink>
    </w:p>
    <w:p w14:paraId="2549BCE2" w14:textId="0148CE72" w:rsidR="00D93402" w:rsidRPr="00D93402" w:rsidRDefault="00D93402" w:rsidP="00D93402">
      <w:pPr>
        <w:pStyle w:val="TOC3"/>
        <w:spacing w:before="0" w:after="0"/>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51" w:history="1">
        <w:r w:rsidRPr="00D93402">
          <w:rPr>
            <w:rStyle w:val="Hyperlink"/>
            <w:color w:val="000000" w:themeColor="text1"/>
          </w:rPr>
          <w:t>12.11.1 Circular 88 Technical Indicator Description (TID)</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_Toc230170851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107</w:t>
        </w:r>
        <w:r w:rsidRPr="00D93402">
          <w:rPr>
            <w:webHidden/>
            <w:color w:val="000000" w:themeColor="text1"/>
          </w:rPr>
          <w:fldChar w:fldCharType="end"/>
        </w:r>
      </w:hyperlink>
    </w:p>
    <w:p w14:paraId="18DFFDB9" w14:textId="55BF5930"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52" w:history="1">
        <w:r w:rsidRPr="00D93402">
          <w:rPr>
            <w:rStyle w:val="Hyperlink"/>
            <w:color w:val="000000" w:themeColor="text1"/>
          </w:rPr>
          <w:t>12.12 Institutional Key Performance Indicators and Targets</w:t>
        </w:r>
        <w:r w:rsidRPr="00D93402">
          <w:rPr>
            <w:webHidden/>
          </w:rPr>
          <w:tab/>
        </w:r>
        <w:r w:rsidRPr="00D93402">
          <w:rPr>
            <w:webHidden/>
          </w:rPr>
          <w:fldChar w:fldCharType="begin"/>
        </w:r>
        <w:r w:rsidRPr="00D93402">
          <w:rPr>
            <w:webHidden/>
          </w:rPr>
          <w:instrText xml:space="preserve"> PAGEREF _Toc230170852 \h </w:instrText>
        </w:r>
        <w:r w:rsidRPr="00D93402">
          <w:rPr>
            <w:webHidden/>
          </w:rPr>
        </w:r>
        <w:r w:rsidRPr="00D93402">
          <w:rPr>
            <w:webHidden/>
          </w:rPr>
          <w:fldChar w:fldCharType="separate"/>
        </w:r>
        <w:r w:rsidRPr="00D93402">
          <w:rPr>
            <w:webHidden/>
          </w:rPr>
          <w:t>109</w:t>
        </w:r>
        <w:r w:rsidRPr="00D93402">
          <w:rPr>
            <w:webHidden/>
          </w:rPr>
          <w:fldChar w:fldCharType="end"/>
        </w:r>
      </w:hyperlink>
    </w:p>
    <w:p w14:paraId="641570F4" w14:textId="6D20D0DD" w:rsidR="00D93402" w:rsidRPr="00D93402" w:rsidRDefault="00D93402" w:rsidP="00D93402">
      <w:pPr>
        <w:pStyle w:val="TOC3"/>
        <w:spacing w:before="0" w:after="0"/>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53" w:history="1">
        <w:r w:rsidRPr="00D93402">
          <w:rPr>
            <w:rStyle w:val="Hyperlink"/>
            <w:color w:val="000000" w:themeColor="text1"/>
          </w:rPr>
          <w:t>12.12.1  Institutional Key Performance Technical Indicator Descriptions (TID)</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_Toc230170853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111</w:t>
        </w:r>
        <w:r w:rsidRPr="00D93402">
          <w:rPr>
            <w:webHidden/>
            <w:color w:val="000000" w:themeColor="text1"/>
          </w:rPr>
          <w:fldChar w:fldCharType="end"/>
        </w:r>
      </w:hyperlink>
    </w:p>
    <w:p w14:paraId="259B3D2C" w14:textId="69493E5E"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54" w:history="1">
        <w:r w:rsidRPr="00D93402">
          <w:rPr>
            <w:rStyle w:val="Hyperlink"/>
            <w:color w:val="000000" w:themeColor="text1"/>
          </w:rPr>
          <w:t>12.13 Perception Survey Management Key Performance Area</w:t>
        </w:r>
        <w:r w:rsidRPr="00D93402">
          <w:rPr>
            <w:webHidden/>
          </w:rPr>
          <w:tab/>
        </w:r>
        <w:r w:rsidRPr="00D93402">
          <w:rPr>
            <w:webHidden/>
          </w:rPr>
          <w:fldChar w:fldCharType="begin"/>
        </w:r>
        <w:r w:rsidRPr="00D93402">
          <w:rPr>
            <w:webHidden/>
          </w:rPr>
          <w:instrText xml:space="preserve"> PAGEREF _Toc230170854 \h </w:instrText>
        </w:r>
        <w:r w:rsidRPr="00D93402">
          <w:rPr>
            <w:webHidden/>
          </w:rPr>
        </w:r>
        <w:r w:rsidRPr="00D93402">
          <w:rPr>
            <w:webHidden/>
          </w:rPr>
          <w:fldChar w:fldCharType="separate"/>
        </w:r>
        <w:r w:rsidRPr="00D93402">
          <w:rPr>
            <w:webHidden/>
          </w:rPr>
          <w:t>114</w:t>
        </w:r>
        <w:r w:rsidRPr="00D93402">
          <w:rPr>
            <w:webHidden/>
          </w:rPr>
          <w:fldChar w:fldCharType="end"/>
        </w:r>
      </w:hyperlink>
    </w:p>
    <w:p w14:paraId="4F86967A" w14:textId="76803141" w:rsidR="00D93402" w:rsidRPr="00D93402" w:rsidRDefault="00D93402" w:rsidP="00D93402">
      <w:pPr>
        <w:pStyle w:val="TOC3"/>
        <w:spacing w:before="0" w:after="0"/>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55" w:history="1">
        <w:r w:rsidRPr="00D93402">
          <w:rPr>
            <w:rStyle w:val="Hyperlink"/>
            <w:color w:val="000000" w:themeColor="text1"/>
          </w:rPr>
          <w:t>12.13.1 Perception Management Technical Indicator Description (TID)</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_Toc230170855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115</w:t>
        </w:r>
        <w:r w:rsidRPr="00D93402">
          <w:rPr>
            <w:webHidden/>
            <w:color w:val="000000" w:themeColor="text1"/>
          </w:rPr>
          <w:fldChar w:fldCharType="end"/>
        </w:r>
      </w:hyperlink>
    </w:p>
    <w:p w14:paraId="7947A9D2" w14:textId="10532579"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56" w:history="1">
        <w:r w:rsidRPr="00D93402">
          <w:rPr>
            <w:rStyle w:val="Hyperlink"/>
            <w:color w:val="000000" w:themeColor="text1"/>
          </w:rPr>
          <w:t>12.14 Transversal Programme</w:t>
        </w:r>
        <w:r w:rsidRPr="00D93402">
          <w:rPr>
            <w:webHidden/>
          </w:rPr>
          <w:tab/>
        </w:r>
        <w:r w:rsidRPr="00D93402">
          <w:rPr>
            <w:webHidden/>
          </w:rPr>
          <w:fldChar w:fldCharType="begin"/>
        </w:r>
        <w:r w:rsidRPr="00D93402">
          <w:rPr>
            <w:webHidden/>
          </w:rPr>
          <w:instrText xml:space="preserve"> PAGEREF _Toc230170856 \h </w:instrText>
        </w:r>
        <w:r w:rsidRPr="00D93402">
          <w:rPr>
            <w:webHidden/>
          </w:rPr>
        </w:r>
        <w:r w:rsidRPr="00D93402">
          <w:rPr>
            <w:webHidden/>
          </w:rPr>
          <w:fldChar w:fldCharType="separate"/>
        </w:r>
        <w:r w:rsidRPr="00D93402">
          <w:rPr>
            <w:webHidden/>
          </w:rPr>
          <w:t>115</w:t>
        </w:r>
        <w:r w:rsidRPr="00D93402">
          <w:rPr>
            <w:webHidden/>
          </w:rPr>
          <w:fldChar w:fldCharType="end"/>
        </w:r>
      </w:hyperlink>
    </w:p>
    <w:p w14:paraId="4D4AE5E2" w14:textId="56D889E2"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57" w:history="1">
        <w:r w:rsidRPr="00D93402">
          <w:rPr>
            <w:rStyle w:val="Hyperlink"/>
            <w:color w:val="000000" w:themeColor="text1"/>
          </w:rPr>
          <w:t>12.15 Safer City Programme</w:t>
        </w:r>
        <w:r w:rsidRPr="00D93402">
          <w:rPr>
            <w:webHidden/>
          </w:rPr>
          <w:tab/>
        </w:r>
        <w:r w:rsidRPr="00D93402">
          <w:rPr>
            <w:webHidden/>
          </w:rPr>
          <w:fldChar w:fldCharType="begin"/>
        </w:r>
        <w:r w:rsidRPr="00D93402">
          <w:rPr>
            <w:webHidden/>
          </w:rPr>
          <w:instrText xml:space="preserve"> PAGEREF _Toc230170857 \h </w:instrText>
        </w:r>
        <w:r w:rsidRPr="00D93402">
          <w:rPr>
            <w:webHidden/>
          </w:rPr>
        </w:r>
        <w:r w:rsidRPr="00D93402">
          <w:rPr>
            <w:webHidden/>
          </w:rPr>
          <w:fldChar w:fldCharType="separate"/>
        </w:r>
        <w:r w:rsidRPr="00D93402">
          <w:rPr>
            <w:webHidden/>
          </w:rPr>
          <w:t>116</w:t>
        </w:r>
        <w:r w:rsidRPr="00D93402">
          <w:rPr>
            <w:webHidden/>
          </w:rPr>
          <w:fldChar w:fldCharType="end"/>
        </w:r>
      </w:hyperlink>
    </w:p>
    <w:p w14:paraId="4D61EE09" w14:textId="31983767" w:rsidR="00D93402" w:rsidRDefault="00D93402" w:rsidP="00D93402">
      <w:pPr>
        <w:pStyle w:val="TOC3"/>
        <w:spacing w:before="0" w:after="0"/>
        <w:rPr>
          <w:rStyle w:val="Hyperlink"/>
          <w:color w:val="000000" w:themeColor="text1"/>
        </w:rPr>
      </w:pPr>
      <w:hyperlink w:anchor="_Toc230170858" w:history="1">
        <w:r w:rsidRPr="00D93402">
          <w:rPr>
            <w:rStyle w:val="Hyperlink"/>
            <w:color w:val="000000" w:themeColor="text1"/>
          </w:rPr>
          <w:t>12.15.1 Joburg City Safety Strategy (JCSS) Implementation Plan</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_Toc230170858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116</w:t>
        </w:r>
        <w:r w:rsidRPr="00D93402">
          <w:rPr>
            <w:webHidden/>
            <w:color w:val="000000" w:themeColor="text1"/>
          </w:rPr>
          <w:fldChar w:fldCharType="end"/>
        </w:r>
      </w:hyperlink>
    </w:p>
    <w:p w14:paraId="08DF8061" w14:textId="77777777" w:rsidR="00D93402" w:rsidRPr="00D93402" w:rsidRDefault="00D93402" w:rsidP="00D93402"/>
    <w:p w14:paraId="40F5AE6E" w14:textId="7CE7BC78" w:rsidR="00D93402" w:rsidRPr="00D93402" w:rsidRDefault="00D93402" w:rsidP="00D93402">
      <w:pPr>
        <w:pStyle w:val="TOC1"/>
        <w:spacing w:before="0" w:after="0"/>
        <w:rPr>
          <w:rStyle w:val="Hyperlink"/>
          <w:color w:val="000000" w:themeColor="text1"/>
        </w:rPr>
      </w:pPr>
      <w:hyperlink w:anchor="_Toc230170859" w:history="1">
        <w:r w:rsidRPr="00D93402">
          <w:rPr>
            <w:rStyle w:val="Hyperlink"/>
            <w:bCs/>
            <w:color w:val="000000" w:themeColor="text1"/>
          </w:rPr>
          <w:t>13.</w:t>
        </w:r>
        <w:r w:rsidRPr="00D93402">
          <w:rPr>
            <w:rFonts w:asciiTheme="minorHAnsi" w:eastAsiaTheme="minorEastAsia" w:hAnsiTheme="minorHAnsi" w:cstheme="minorBidi"/>
            <w:b w:val="0"/>
            <w:color w:val="000000" w:themeColor="text1"/>
            <w:kern w:val="2"/>
            <w:sz w:val="24"/>
            <w:szCs w:val="24"/>
            <w:lang w:eastAsia="en-ZA"/>
            <w14:ligatures w14:val="standardContextual"/>
          </w:rPr>
          <w:tab/>
        </w:r>
        <w:r w:rsidRPr="00D93402">
          <w:rPr>
            <w:rStyle w:val="Hyperlink"/>
            <w:bCs/>
            <w:color w:val="000000" w:themeColor="text1"/>
          </w:rPr>
          <w:t>Intergovernmental Relations (IGR) Incorporation &amp; District Development Model</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_Toc230170859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120</w:t>
        </w:r>
        <w:r w:rsidRPr="00D93402">
          <w:rPr>
            <w:webHidden/>
            <w:color w:val="000000" w:themeColor="text1"/>
          </w:rPr>
          <w:fldChar w:fldCharType="end"/>
        </w:r>
      </w:hyperlink>
    </w:p>
    <w:p w14:paraId="7292CDF6" w14:textId="77777777" w:rsidR="00D93402" w:rsidRPr="00D93402" w:rsidRDefault="00D93402" w:rsidP="00D93402">
      <w:pPr>
        <w:rPr>
          <w:color w:val="000000" w:themeColor="text1"/>
        </w:rPr>
      </w:pPr>
    </w:p>
    <w:p w14:paraId="2C317FAA" w14:textId="7B9B0133" w:rsidR="00D93402" w:rsidRPr="00D93402" w:rsidRDefault="00D93402" w:rsidP="00D93402">
      <w:pPr>
        <w:pStyle w:val="TOC1"/>
        <w:spacing w:before="0" w:after="0"/>
        <w:rPr>
          <w:rFonts w:asciiTheme="minorHAnsi" w:eastAsiaTheme="minorEastAsia" w:hAnsiTheme="minorHAnsi" w:cstheme="minorBidi"/>
          <w:b w:val="0"/>
          <w:color w:val="000000" w:themeColor="text1"/>
          <w:kern w:val="2"/>
          <w:sz w:val="24"/>
          <w:szCs w:val="24"/>
          <w:lang w:eastAsia="en-ZA"/>
          <w14:ligatures w14:val="standardContextual"/>
        </w:rPr>
      </w:pPr>
      <w:hyperlink w:anchor="_Toc230170860" w:history="1">
        <w:r w:rsidRPr="00D93402">
          <w:rPr>
            <w:rStyle w:val="Hyperlink"/>
            <w:color w:val="000000" w:themeColor="text1"/>
          </w:rPr>
          <w:t>14.</w:t>
        </w:r>
        <w:r w:rsidRPr="00D93402">
          <w:rPr>
            <w:rFonts w:asciiTheme="minorHAnsi" w:eastAsiaTheme="minorEastAsia" w:hAnsiTheme="minorHAnsi" w:cstheme="minorBidi"/>
            <w:b w:val="0"/>
            <w:color w:val="000000" w:themeColor="text1"/>
            <w:kern w:val="2"/>
            <w:sz w:val="24"/>
            <w:szCs w:val="24"/>
            <w:lang w:eastAsia="en-ZA"/>
            <w14:ligatures w14:val="standardContextual"/>
          </w:rPr>
          <w:tab/>
        </w:r>
        <w:r w:rsidRPr="00D93402">
          <w:rPr>
            <w:rStyle w:val="Hyperlink"/>
            <w:color w:val="000000" w:themeColor="text1"/>
          </w:rPr>
          <w:t>FINANCIAL IMPACT</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_Toc230170860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122</w:t>
        </w:r>
        <w:r w:rsidRPr="00D93402">
          <w:rPr>
            <w:webHidden/>
            <w:color w:val="000000" w:themeColor="text1"/>
          </w:rPr>
          <w:fldChar w:fldCharType="end"/>
        </w:r>
      </w:hyperlink>
    </w:p>
    <w:p w14:paraId="01FB5E19" w14:textId="3BC4E807"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61" w:history="1">
        <w:r w:rsidRPr="00D93402">
          <w:rPr>
            <w:rStyle w:val="Hyperlink"/>
            <w:color w:val="000000" w:themeColor="text1"/>
          </w:rPr>
          <w:t>14.1 Operational Revenue and Expenditure</w:t>
        </w:r>
        <w:r w:rsidRPr="00D93402">
          <w:rPr>
            <w:webHidden/>
          </w:rPr>
          <w:tab/>
        </w:r>
        <w:r w:rsidRPr="00D93402">
          <w:rPr>
            <w:webHidden/>
          </w:rPr>
          <w:fldChar w:fldCharType="begin"/>
        </w:r>
        <w:r w:rsidRPr="00D93402">
          <w:rPr>
            <w:webHidden/>
          </w:rPr>
          <w:instrText xml:space="preserve"> PAGEREF _Toc230170861 \h </w:instrText>
        </w:r>
        <w:r w:rsidRPr="00D93402">
          <w:rPr>
            <w:webHidden/>
          </w:rPr>
        </w:r>
        <w:r w:rsidRPr="00D93402">
          <w:rPr>
            <w:webHidden/>
          </w:rPr>
          <w:fldChar w:fldCharType="separate"/>
        </w:r>
        <w:r w:rsidRPr="00D93402">
          <w:rPr>
            <w:webHidden/>
          </w:rPr>
          <w:t>122</w:t>
        </w:r>
        <w:r w:rsidRPr="00D93402">
          <w:rPr>
            <w:webHidden/>
          </w:rPr>
          <w:fldChar w:fldCharType="end"/>
        </w:r>
      </w:hyperlink>
    </w:p>
    <w:p w14:paraId="2355A78C" w14:textId="607C81D2"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62" w:history="1">
        <w:r w:rsidRPr="00D93402">
          <w:rPr>
            <w:rStyle w:val="Hyperlink"/>
            <w:color w:val="000000" w:themeColor="text1"/>
          </w:rPr>
          <w:t>14.2 Capital Expenditure</w:t>
        </w:r>
        <w:r w:rsidRPr="00D93402">
          <w:rPr>
            <w:webHidden/>
          </w:rPr>
          <w:tab/>
        </w:r>
        <w:r w:rsidRPr="00D93402">
          <w:rPr>
            <w:webHidden/>
          </w:rPr>
          <w:fldChar w:fldCharType="begin"/>
        </w:r>
        <w:r w:rsidRPr="00D93402">
          <w:rPr>
            <w:webHidden/>
          </w:rPr>
          <w:instrText xml:space="preserve"> PAGEREF _Toc230170862 \h </w:instrText>
        </w:r>
        <w:r w:rsidRPr="00D93402">
          <w:rPr>
            <w:webHidden/>
          </w:rPr>
        </w:r>
        <w:r w:rsidRPr="00D93402">
          <w:rPr>
            <w:webHidden/>
          </w:rPr>
          <w:fldChar w:fldCharType="separate"/>
        </w:r>
        <w:r w:rsidRPr="00D93402">
          <w:rPr>
            <w:webHidden/>
          </w:rPr>
          <w:t>124</w:t>
        </w:r>
        <w:r w:rsidRPr="00D93402">
          <w:rPr>
            <w:webHidden/>
          </w:rPr>
          <w:fldChar w:fldCharType="end"/>
        </w:r>
      </w:hyperlink>
    </w:p>
    <w:p w14:paraId="28095DC3" w14:textId="7C3BA0CD" w:rsidR="00D93402" w:rsidRPr="00D93402" w:rsidRDefault="00D93402" w:rsidP="00D93402">
      <w:pPr>
        <w:pStyle w:val="TOC2"/>
        <w:rPr>
          <w:rStyle w:val="Hyperlink"/>
          <w:color w:val="000000" w:themeColor="text1"/>
        </w:rPr>
      </w:pPr>
      <w:hyperlink w:anchor="_Toc230170863" w:history="1">
        <w:r w:rsidRPr="00D93402">
          <w:rPr>
            <w:rStyle w:val="Hyperlink"/>
            <w:color w:val="000000" w:themeColor="text1"/>
          </w:rPr>
          <w:t>14.3 Budget Summary Overview</w:t>
        </w:r>
        <w:r w:rsidRPr="00D93402">
          <w:rPr>
            <w:webHidden/>
          </w:rPr>
          <w:tab/>
        </w:r>
        <w:r w:rsidRPr="00D93402">
          <w:rPr>
            <w:webHidden/>
          </w:rPr>
          <w:fldChar w:fldCharType="begin"/>
        </w:r>
        <w:r w:rsidRPr="00D93402">
          <w:rPr>
            <w:webHidden/>
          </w:rPr>
          <w:instrText xml:space="preserve"> PAGEREF _Toc230170863 \h </w:instrText>
        </w:r>
        <w:r w:rsidRPr="00D93402">
          <w:rPr>
            <w:webHidden/>
          </w:rPr>
        </w:r>
        <w:r w:rsidRPr="00D93402">
          <w:rPr>
            <w:webHidden/>
          </w:rPr>
          <w:fldChar w:fldCharType="separate"/>
        </w:r>
        <w:r w:rsidRPr="00D93402">
          <w:rPr>
            <w:webHidden/>
          </w:rPr>
          <w:t>127</w:t>
        </w:r>
        <w:r w:rsidRPr="00D93402">
          <w:rPr>
            <w:webHidden/>
          </w:rPr>
          <w:fldChar w:fldCharType="end"/>
        </w:r>
      </w:hyperlink>
    </w:p>
    <w:p w14:paraId="2AC426B8" w14:textId="77777777" w:rsidR="00D93402" w:rsidRPr="00D93402" w:rsidRDefault="00D93402" w:rsidP="00D93402">
      <w:pPr>
        <w:rPr>
          <w:color w:val="000000" w:themeColor="text1"/>
        </w:rPr>
      </w:pPr>
    </w:p>
    <w:p w14:paraId="0A5EB94A" w14:textId="6654E1A9" w:rsidR="00D93402" w:rsidRPr="00D93402" w:rsidRDefault="00D93402" w:rsidP="00D93402">
      <w:pPr>
        <w:pStyle w:val="TOC1"/>
        <w:spacing w:before="0" w:after="0"/>
        <w:rPr>
          <w:rFonts w:asciiTheme="minorHAnsi" w:eastAsiaTheme="minorEastAsia" w:hAnsiTheme="minorHAnsi" w:cstheme="minorBidi"/>
          <w:b w:val="0"/>
          <w:color w:val="000000" w:themeColor="text1"/>
          <w:kern w:val="2"/>
          <w:sz w:val="24"/>
          <w:szCs w:val="24"/>
          <w:lang w:eastAsia="en-ZA"/>
          <w14:ligatures w14:val="standardContextual"/>
        </w:rPr>
      </w:pPr>
      <w:hyperlink w:anchor="_Toc230170864" w:history="1">
        <w:r w:rsidRPr="00D93402">
          <w:rPr>
            <w:rStyle w:val="Hyperlink"/>
            <w:color w:val="000000" w:themeColor="text1"/>
          </w:rPr>
          <w:t>15.</w:t>
        </w:r>
        <w:r w:rsidRPr="00D93402">
          <w:rPr>
            <w:rFonts w:asciiTheme="minorHAnsi" w:eastAsiaTheme="minorEastAsia" w:hAnsiTheme="minorHAnsi" w:cstheme="minorBidi"/>
            <w:b w:val="0"/>
            <w:color w:val="000000" w:themeColor="text1"/>
            <w:kern w:val="2"/>
            <w:sz w:val="24"/>
            <w:szCs w:val="24"/>
            <w:lang w:eastAsia="en-ZA"/>
            <w14:ligatures w14:val="standardContextual"/>
          </w:rPr>
          <w:tab/>
        </w:r>
        <w:r w:rsidRPr="00D93402">
          <w:rPr>
            <w:rStyle w:val="Hyperlink"/>
            <w:color w:val="000000" w:themeColor="text1"/>
          </w:rPr>
          <w:t>MANAGEMENT AND ORGANISATION STRUCTURE</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_Toc230170864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128</w:t>
        </w:r>
        <w:r w:rsidRPr="00D93402">
          <w:rPr>
            <w:webHidden/>
            <w:color w:val="000000" w:themeColor="text1"/>
          </w:rPr>
          <w:fldChar w:fldCharType="end"/>
        </w:r>
      </w:hyperlink>
    </w:p>
    <w:p w14:paraId="6EF70F3E" w14:textId="0729D187"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65" w:history="1">
        <w:r w:rsidRPr="00D93402">
          <w:rPr>
            <w:rStyle w:val="Hyperlink"/>
            <w:color w:val="000000" w:themeColor="text1"/>
          </w:rPr>
          <w:t>15.1 Organisational Structure</w:t>
        </w:r>
        <w:r w:rsidRPr="00D93402">
          <w:rPr>
            <w:webHidden/>
          </w:rPr>
          <w:tab/>
        </w:r>
        <w:r w:rsidRPr="00D93402">
          <w:rPr>
            <w:webHidden/>
          </w:rPr>
          <w:fldChar w:fldCharType="begin"/>
        </w:r>
        <w:r w:rsidRPr="00D93402">
          <w:rPr>
            <w:webHidden/>
          </w:rPr>
          <w:instrText xml:space="preserve"> PAGEREF _Toc230170865 \h </w:instrText>
        </w:r>
        <w:r w:rsidRPr="00D93402">
          <w:rPr>
            <w:webHidden/>
          </w:rPr>
        </w:r>
        <w:r w:rsidRPr="00D93402">
          <w:rPr>
            <w:webHidden/>
          </w:rPr>
          <w:fldChar w:fldCharType="separate"/>
        </w:r>
        <w:r w:rsidRPr="00D93402">
          <w:rPr>
            <w:webHidden/>
          </w:rPr>
          <w:t>128</w:t>
        </w:r>
        <w:r w:rsidRPr="00D93402">
          <w:rPr>
            <w:webHidden/>
          </w:rPr>
          <w:fldChar w:fldCharType="end"/>
        </w:r>
      </w:hyperlink>
    </w:p>
    <w:p w14:paraId="1710A2AE" w14:textId="4A2B10DB"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66" w:history="1">
        <w:r w:rsidRPr="00D93402">
          <w:rPr>
            <w:rStyle w:val="Hyperlink"/>
            <w:color w:val="000000" w:themeColor="text1"/>
          </w:rPr>
          <w:t>15.2</w:t>
        </w:r>
        <w:r w:rsidRPr="00D93402">
          <w:rPr>
            <w:rFonts w:asciiTheme="minorHAnsi" w:eastAsiaTheme="minorEastAsia" w:hAnsiTheme="minorHAnsi" w:cstheme="minorBidi"/>
            <w:kern w:val="2"/>
            <w:sz w:val="24"/>
            <w:szCs w:val="24"/>
            <w:lang w:eastAsia="en-ZA"/>
            <w14:ligatures w14:val="standardContextual"/>
          </w:rPr>
          <w:tab/>
        </w:r>
        <w:r w:rsidRPr="00D93402">
          <w:rPr>
            <w:rStyle w:val="Hyperlink"/>
            <w:color w:val="000000" w:themeColor="text1"/>
          </w:rPr>
          <w:t>Management Team</w:t>
        </w:r>
        <w:r w:rsidRPr="00D93402">
          <w:rPr>
            <w:webHidden/>
          </w:rPr>
          <w:tab/>
        </w:r>
        <w:r w:rsidRPr="00D93402">
          <w:rPr>
            <w:webHidden/>
          </w:rPr>
          <w:fldChar w:fldCharType="begin"/>
        </w:r>
        <w:r w:rsidRPr="00D93402">
          <w:rPr>
            <w:webHidden/>
          </w:rPr>
          <w:instrText xml:space="preserve"> PAGEREF _Toc230170866 \h </w:instrText>
        </w:r>
        <w:r w:rsidRPr="00D93402">
          <w:rPr>
            <w:webHidden/>
          </w:rPr>
        </w:r>
        <w:r w:rsidRPr="00D93402">
          <w:rPr>
            <w:webHidden/>
          </w:rPr>
          <w:fldChar w:fldCharType="separate"/>
        </w:r>
        <w:r w:rsidRPr="00D93402">
          <w:rPr>
            <w:webHidden/>
          </w:rPr>
          <w:t>130</w:t>
        </w:r>
        <w:r w:rsidRPr="00D93402">
          <w:rPr>
            <w:webHidden/>
          </w:rPr>
          <w:fldChar w:fldCharType="end"/>
        </w:r>
      </w:hyperlink>
    </w:p>
    <w:p w14:paraId="743DA913" w14:textId="38786C71"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67" w:history="1">
        <w:r w:rsidRPr="00D93402">
          <w:rPr>
            <w:rStyle w:val="Hyperlink"/>
            <w:color w:val="000000" w:themeColor="text1"/>
          </w:rPr>
          <w:t>15.3 Capacity Analysis</w:t>
        </w:r>
        <w:r w:rsidRPr="00D93402">
          <w:rPr>
            <w:webHidden/>
          </w:rPr>
          <w:tab/>
        </w:r>
        <w:r w:rsidRPr="00D93402">
          <w:rPr>
            <w:webHidden/>
          </w:rPr>
          <w:fldChar w:fldCharType="begin"/>
        </w:r>
        <w:r w:rsidRPr="00D93402">
          <w:rPr>
            <w:webHidden/>
          </w:rPr>
          <w:instrText xml:space="preserve"> PAGEREF _Toc230170867 \h </w:instrText>
        </w:r>
        <w:r w:rsidRPr="00D93402">
          <w:rPr>
            <w:webHidden/>
          </w:rPr>
        </w:r>
        <w:r w:rsidRPr="00D93402">
          <w:rPr>
            <w:webHidden/>
          </w:rPr>
          <w:fldChar w:fldCharType="separate"/>
        </w:r>
        <w:r w:rsidRPr="00D93402">
          <w:rPr>
            <w:webHidden/>
          </w:rPr>
          <w:t>131</w:t>
        </w:r>
        <w:r w:rsidRPr="00D93402">
          <w:rPr>
            <w:webHidden/>
          </w:rPr>
          <w:fldChar w:fldCharType="end"/>
        </w:r>
      </w:hyperlink>
    </w:p>
    <w:p w14:paraId="7C8C431F" w14:textId="3463A035" w:rsidR="00D93402" w:rsidRPr="00D93402" w:rsidRDefault="00D93402" w:rsidP="00D93402">
      <w:pPr>
        <w:pStyle w:val="TOC3"/>
        <w:spacing w:before="0" w:after="0"/>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68" w:history="1">
        <w:r w:rsidRPr="00D93402">
          <w:rPr>
            <w:rStyle w:val="Hyperlink"/>
            <w:color w:val="000000" w:themeColor="text1"/>
          </w:rPr>
          <w:t>15.3.1 JCPZ Staff Establishment</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_Toc230170868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131</w:t>
        </w:r>
        <w:r w:rsidRPr="00D93402">
          <w:rPr>
            <w:webHidden/>
            <w:color w:val="000000" w:themeColor="text1"/>
          </w:rPr>
          <w:fldChar w:fldCharType="end"/>
        </w:r>
      </w:hyperlink>
    </w:p>
    <w:p w14:paraId="2BF7FAF8" w14:textId="13F3ED9B" w:rsidR="00D93402" w:rsidRPr="00D93402" w:rsidRDefault="00D93402" w:rsidP="00D93402">
      <w:pPr>
        <w:pStyle w:val="TOC3"/>
        <w:spacing w:before="0" w:after="0"/>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69" w:history="1">
        <w:r w:rsidRPr="00D93402">
          <w:rPr>
            <w:rStyle w:val="Hyperlink"/>
            <w:color w:val="000000" w:themeColor="text1"/>
          </w:rPr>
          <w:t>15.3.2 JCPZ Service Delivery Historical Staff Attrition</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_Toc230170869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132</w:t>
        </w:r>
        <w:r w:rsidRPr="00D93402">
          <w:rPr>
            <w:webHidden/>
            <w:color w:val="000000" w:themeColor="text1"/>
          </w:rPr>
          <w:fldChar w:fldCharType="end"/>
        </w:r>
      </w:hyperlink>
    </w:p>
    <w:p w14:paraId="6363B590" w14:textId="604B9A09" w:rsidR="00D93402" w:rsidRPr="00D93402" w:rsidRDefault="00D93402" w:rsidP="00D93402">
      <w:pPr>
        <w:pStyle w:val="TOC3"/>
        <w:spacing w:before="0" w:after="0"/>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70" w:history="1">
        <w:r w:rsidRPr="00D93402">
          <w:rPr>
            <w:rStyle w:val="Hyperlink"/>
            <w:color w:val="000000" w:themeColor="text1"/>
          </w:rPr>
          <w:t>15.3.3 JCPZ Service Delivery Future Staff Attrition</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_Toc230170870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132</w:t>
        </w:r>
        <w:r w:rsidRPr="00D93402">
          <w:rPr>
            <w:webHidden/>
            <w:color w:val="000000" w:themeColor="text1"/>
          </w:rPr>
          <w:fldChar w:fldCharType="end"/>
        </w:r>
      </w:hyperlink>
    </w:p>
    <w:p w14:paraId="03393B5E" w14:textId="5D8BACD3"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71" w:history="1">
        <w:r w:rsidRPr="00D93402">
          <w:rPr>
            <w:rStyle w:val="Hyperlink"/>
            <w:color w:val="000000" w:themeColor="text1"/>
          </w:rPr>
          <w:t>15.4 Employment Equity</w:t>
        </w:r>
        <w:r w:rsidRPr="00D93402">
          <w:rPr>
            <w:webHidden/>
          </w:rPr>
          <w:tab/>
        </w:r>
        <w:r w:rsidRPr="00D93402">
          <w:rPr>
            <w:webHidden/>
          </w:rPr>
          <w:fldChar w:fldCharType="begin"/>
        </w:r>
        <w:r w:rsidRPr="00D93402">
          <w:rPr>
            <w:webHidden/>
          </w:rPr>
          <w:instrText xml:space="preserve"> PAGEREF _Toc230170871 \h </w:instrText>
        </w:r>
        <w:r w:rsidRPr="00D93402">
          <w:rPr>
            <w:webHidden/>
          </w:rPr>
        </w:r>
        <w:r w:rsidRPr="00D93402">
          <w:rPr>
            <w:webHidden/>
          </w:rPr>
          <w:fldChar w:fldCharType="separate"/>
        </w:r>
        <w:r w:rsidRPr="00D93402">
          <w:rPr>
            <w:webHidden/>
          </w:rPr>
          <w:t>133</w:t>
        </w:r>
        <w:r w:rsidRPr="00D93402">
          <w:rPr>
            <w:webHidden/>
          </w:rPr>
          <w:fldChar w:fldCharType="end"/>
        </w:r>
      </w:hyperlink>
    </w:p>
    <w:p w14:paraId="45A747C2" w14:textId="7AA041B7"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72" w:history="1">
        <w:r w:rsidRPr="00D93402">
          <w:rPr>
            <w:rStyle w:val="Hyperlink"/>
            <w:color w:val="000000" w:themeColor="text1"/>
          </w:rPr>
          <w:t>15.5 Human Capital Initiatives</w:t>
        </w:r>
        <w:r w:rsidRPr="00D93402">
          <w:rPr>
            <w:webHidden/>
          </w:rPr>
          <w:tab/>
        </w:r>
        <w:r w:rsidRPr="00D93402">
          <w:rPr>
            <w:webHidden/>
          </w:rPr>
          <w:fldChar w:fldCharType="begin"/>
        </w:r>
        <w:r w:rsidRPr="00D93402">
          <w:rPr>
            <w:webHidden/>
          </w:rPr>
          <w:instrText xml:space="preserve"> PAGEREF _Toc230170872 \h </w:instrText>
        </w:r>
        <w:r w:rsidRPr="00D93402">
          <w:rPr>
            <w:webHidden/>
          </w:rPr>
        </w:r>
        <w:r w:rsidRPr="00D93402">
          <w:rPr>
            <w:webHidden/>
          </w:rPr>
          <w:fldChar w:fldCharType="separate"/>
        </w:r>
        <w:r w:rsidRPr="00D93402">
          <w:rPr>
            <w:webHidden/>
          </w:rPr>
          <w:t>134</w:t>
        </w:r>
        <w:r w:rsidRPr="00D93402">
          <w:rPr>
            <w:webHidden/>
          </w:rPr>
          <w:fldChar w:fldCharType="end"/>
        </w:r>
      </w:hyperlink>
    </w:p>
    <w:p w14:paraId="3D78C9AD" w14:textId="0F581434" w:rsidR="00D93402" w:rsidRPr="00D93402" w:rsidRDefault="00D93402" w:rsidP="00D93402">
      <w:pPr>
        <w:pStyle w:val="TOC3"/>
        <w:spacing w:before="0" w:after="0"/>
        <w:rPr>
          <w:rFonts w:asciiTheme="minorHAnsi" w:eastAsiaTheme="minorEastAsia" w:hAnsiTheme="minorHAnsi" w:cstheme="minorBidi"/>
          <w:iCs w:val="0"/>
          <w:color w:val="000000" w:themeColor="text1"/>
          <w:kern w:val="2"/>
          <w:sz w:val="24"/>
          <w:szCs w:val="24"/>
          <w:lang w:eastAsia="en-ZA"/>
          <w14:ligatures w14:val="standardContextual"/>
        </w:rPr>
      </w:pPr>
      <w:hyperlink w:anchor="_Toc230170873" w:history="1">
        <w:r w:rsidRPr="00D93402">
          <w:rPr>
            <w:rStyle w:val="Hyperlink"/>
            <w:color w:val="000000" w:themeColor="text1"/>
            <w:lang w:val="en-US"/>
          </w:rPr>
          <w:t>15.5.1 Capacitating the human capital of JCPZ through talent acquisition and skills development</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_Toc230170873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134</w:t>
        </w:r>
        <w:r w:rsidRPr="00D93402">
          <w:rPr>
            <w:webHidden/>
            <w:color w:val="000000" w:themeColor="text1"/>
          </w:rPr>
          <w:fldChar w:fldCharType="end"/>
        </w:r>
      </w:hyperlink>
    </w:p>
    <w:p w14:paraId="5DDDC76A" w14:textId="7D7107B1" w:rsidR="00D93402" w:rsidRPr="00D93402" w:rsidRDefault="00D93402" w:rsidP="00D93402">
      <w:pPr>
        <w:pStyle w:val="TOC3"/>
        <w:spacing w:before="0" w:after="0"/>
        <w:rPr>
          <w:rStyle w:val="Hyperlink"/>
          <w:color w:val="000000" w:themeColor="text1"/>
        </w:rPr>
      </w:pPr>
      <w:hyperlink w:anchor="_Toc230170874" w:history="1">
        <w:r w:rsidRPr="00D93402">
          <w:rPr>
            <w:rStyle w:val="Hyperlink"/>
            <w:color w:val="000000" w:themeColor="text1"/>
            <w:lang w:val="en-US"/>
          </w:rPr>
          <w:t>15.5.2 Streamline and cascading of performance management contract</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_Toc230170874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134</w:t>
        </w:r>
        <w:r w:rsidRPr="00D93402">
          <w:rPr>
            <w:webHidden/>
            <w:color w:val="000000" w:themeColor="text1"/>
          </w:rPr>
          <w:fldChar w:fldCharType="end"/>
        </w:r>
      </w:hyperlink>
    </w:p>
    <w:p w14:paraId="3416DDF7" w14:textId="77777777" w:rsidR="00D93402" w:rsidRPr="00D93402" w:rsidRDefault="00D93402" w:rsidP="00D93402">
      <w:pPr>
        <w:rPr>
          <w:color w:val="000000" w:themeColor="text1"/>
        </w:rPr>
      </w:pPr>
    </w:p>
    <w:p w14:paraId="203817FC" w14:textId="00F2C079" w:rsidR="00D93402" w:rsidRPr="00D93402" w:rsidRDefault="00D93402" w:rsidP="00D93402">
      <w:pPr>
        <w:pStyle w:val="TOC1"/>
        <w:spacing w:before="0" w:after="0"/>
        <w:rPr>
          <w:rFonts w:asciiTheme="minorHAnsi" w:eastAsiaTheme="minorEastAsia" w:hAnsiTheme="minorHAnsi" w:cstheme="minorBidi"/>
          <w:b w:val="0"/>
          <w:color w:val="000000" w:themeColor="text1"/>
          <w:kern w:val="2"/>
          <w:sz w:val="24"/>
          <w:szCs w:val="24"/>
          <w:lang w:eastAsia="en-ZA"/>
          <w14:ligatures w14:val="standardContextual"/>
        </w:rPr>
      </w:pPr>
      <w:hyperlink w:anchor="_Toc230170875" w:history="1">
        <w:r w:rsidRPr="00D93402">
          <w:rPr>
            <w:rStyle w:val="Hyperlink"/>
            <w:color w:val="000000" w:themeColor="text1"/>
          </w:rPr>
          <w:t>16.</w:t>
        </w:r>
        <w:r w:rsidRPr="00D93402">
          <w:rPr>
            <w:rFonts w:asciiTheme="minorHAnsi" w:eastAsiaTheme="minorEastAsia" w:hAnsiTheme="minorHAnsi" w:cstheme="minorBidi"/>
            <w:b w:val="0"/>
            <w:color w:val="000000" w:themeColor="text1"/>
            <w:kern w:val="2"/>
            <w:sz w:val="24"/>
            <w:szCs w:val="24"/>
            <w:lang w:eastAsia="en-ZA"/>
            <w14:ligatures w14:val="standardContextual"/>
          </w:rPr>
          <w:tab/>
        </w:r>
        <w:r w:rsidRPr="00D93402">
          <w:rPr>
            <w:rStyle w:val="Hyperlink"/>
            <w:color w:val="000000" w:themeColor="text1"/>
          </w:rPr>
          <w:t>JCPZ COMMUNICATION AND STAKEHOLDER MANAGEMENT</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_Toc230170875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136</w:t>
        </w:r>
        <w:r w:rsidRPr="00D93402">
          <w:rPr>
            <w:webHidden/>
            <w:color w:val="000000" w:themeColor="text1"/>
          </w:rPr>
          <w:fldChar w:fldCharType="end"/>
        </w:r>
      </w:hyperlink>
    </w:p>
    <w:p w14:paraId="22FCD64C" w14:textId="40DA02E4"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76" w:history="1">
        <w:r w:rsidRPr="00D93402">
          <w:rPr>
            <w:rStyle w:val="Hyperlink"/>
            <w:color w:val="000000" w:themeColor="text1"/>
          </w:rPr>
          <w:t>16.1 Stakeholder Management Matrix</w:t>
        </w:r>
        <w:r w:rsidRPr="00D93402">
          <w:rPr>
            <w:webHidden/>
          </w:rPr>
          <w:tab/>
        </w:r>
        <w:r w:rsidRPr="00D93402">
          <w:rPr>
            <w:webHidden/>
          </w:rPr>
          <w:fldChar w:fldCharType="begin"/>
        </w:r>
        <w:r w:rsidRPr="00D93402">
          <w:rPr>
            <w:webHidden/>
          </w:rPr>
          <w:instrText xml:space="preserve"> PAGEREF _Toc230170876 \h </w:instrText>
        </w:r>
        <w:r w:rsidRPr="00D93402">
          <w:rPr>
            <w:webHidden/>
          </w:rPr>
        </w:r>
        <w:r w:rsidRPr="00D93402">
          <w:rPr>
            <w:webHidden/>
          </w:rPr>
          <w:fldChar w:fldCharType="separate"/>
        </w:r>
        <w:r w:rsidRPr="00D93402">
          <w:rPr>
            <w:webHidden/>
          </w:rPr>
          <w:t>136</w:t>
        </w:r>
        <w:r w:rsidRPr="00D93402">
          <w:rPr>
            <w:webHidden/>
          </w:rPr>
          <w:fldChar w:fldCharType="end"/>
        </w:r>
      </w:hyperlink>
    </w:p>
    <w:p w14:paraId="58B5DA7B" w14:textId="53E8673D" w:rsidR="00D93402" w:rsidRPr="00D93402" w:rsidRDefault="00D93402" w:rsidP="00D93402">
      <w:pPr>
        <w:pStyle w:val="TOC2"/>
        <w:rPr>
          <w:rStyle w:val="Hyperlink"/>
          <w:color w:val="000000" w:themeColor="text1"/>
        </w:rPr>
      </w:pPr>
      <w:hyperlink w:anchor="_Toc230170877" w:history="1">
        <w:r w:rsidRPr="00D93402">
          <w:rPr>
            <w:rStyle w:val="Hyperlink"/>
            <w:color w:val="000000" w:themeColor="text1"/>
          </w:rPr>
          <w:t>16.3 Communication Plan</w:t>
        </w:r>
        <w:r w:rsidRPr="00D93402">
          <w:rPr>
            <w:webHidden/>
          </w:rPr>
          <w:tab/>
        </w:r>
        <w:r w:rsidRPr="00D93402">
          <w:rPr>
            <w:webHidden/>
          </w:rPr>
          <w:fldChar w:fldCharType="begin"/>
        </w:r>
        <w:r w:rsidRPr="00D93402">
          <w:rPr>
            <w:webHidden/>
          </w:rPr>
          <w:instrText xml:space="preserve"> PAGEREF _Toc230170877 \h </w:instrText>
        </w:r>
        <w:r w:rsidRPr="00D93402">
          <w:rPr>
            <w:webHidden/>
          </w:rPr>
        </w:r>
        <w:r w:rsidRPr="00D93402">
          <w:rPr>
            <w:webHidden/>
          </w:rPr>
          <w:fldChar w:fldCharType="separate"/>
        </w:r>
        <w:r w:rsidRPr="00D93402">
          <w:rPr>
            <w:webHidden/>
          </w:rPr>
          <w:t>146</w:t>
        </w:r>
        <w:r w:rsidRPr="00D93402">
          <w:rPr>
            <w:webHidden/>
          </w:rPr>
          <w:fldChar w:fldCharType="end"/>
        </w:r>
      </w:hyperlink>
    </w:p>
    <w:p w14:paraId="0E1ED5B9" w14:textId="77777777" w:rsidR="00D93402" w:rsidRPr="00D93402" w:rsidRDefault="00D93402" w:rsidP="00D93402">
      <w:pPr>
        <w:rPr>
          <w:color w:val="000000" w:themeColor="text1"/>
        </w:rPr>
      </w:pPr>
    </w:p>
    <w:p w14:paraId="538B755A" w14:textId="05A0A6E6" w:rsidR="00D93402" w:rsidRPr="00D93402" w:rsidRDefault="00D93402" w:rsidP="00D93402">
      <w:pPr>
        <w:pStyle w:val="TOC1"/>
        <w:spacing w:before="0" w:after="0"/>
        <w:rPr>
          <w:rFonts w:asciiTheme="minorHAnsi" w:eastAsiaTheme="minorEastAsia" w:hAnsiTheme="minorHAnsi" w:cstheme="minorBidi"/>
          <w:b w:val="0"/>
          <w:color w:val="000000" w:themeColor="text1"/>
          <w:kern w:val="2"/>
          <w:sz w:val="24"/>
          <w:szCs w:val="24"/>
          <w:lang w:eastAsia="en-ZA"/>
          <w14:ligatures w14:val="standardContextual"/>
        </w:rPr>
      </w:pPr>
      <w:hyperlink w:anchor="_Toc230170878" w:history="1">
        <w:r w:rsidRPr="00D93402">
          <w:rPr>
            <w:rStyle w:val="Hyperlink"/>
            <w:color w:val="000000" w:themeColor="text1"/>
          </w:rPr>
          <w:t>17.</w:t>
        </w:r>
        <w:r w:rsidRPr="00D93402">
          <w:rPr>
            <w:rFonts w:asciiTheme="minorHAnsi" w:eastAsiaTheme="minorEastAsia" w:hAnsiTheme="minorHAnsi" w:cstheme="minorBidi"/>
            <w:b w:val="0"/>
            <w:color w:val="000000" w:themeColor="text1"/>
            <w:kern w:val="2"/>
            <w:sz w:val="24"/>
            <w:szCs w:val="24"/>
            <w:lang w:eastAsia="en-ZA"/>
            <w14:ligatures w14:val="standardContextual"/>
          </w:rPr>
          <w:tab/>
        </w:r>
        <w:r w:rsidRPr="00D93402">
          <w:rPr>
            <w:rStyle w:val="Hyperlink"/>
            <w:color w:val="000000" w:themeColor="text1"/>
          </w:rPr>
          <w:t>AUDIT RESOLUTION</w:t>
        </w:r>
        <w:r w:rsidRPr="00D93402">
          <w:rPr>
            <w:webHidden/>
            <w:color w:val="000000" w:themeColor="text1"/>
          </w:rPr>
          <w:tab/>
        </w:r>
        <w:r w:rsidRPr="00D93402">
          <w:rPr>
            <w:webHidden/>
            <w:color w:val="000000" w:themeColor="text1"/>
          </w:rPr>
          <w:fldChar w:fldCharType="begin"/>
        </w:r>
        <w:r w:rsidRPr="00D93402">
          <w:rPr>
            <w:webHidden/>
            <w:color w:val="000000" w:themeColor="text1"/>
          </w:rPr>
          <w:instrText xml:space="preserve"> PAGEREF _Toc230170878 \h </w:instrText>
        </w:r>
        <w:r w:rsidRPr="00D93402">
          <w:rPr>
            <w:webHidden/>
            <w:color w:val="000000" w:themeColor="text1"/>
          </w:rPr>
        </w:r>
        <w:r w:rsidRPr="00D93402">
          <w:rPr>
            <w:webHidden/>
            <w:color w:val="000000" w:themeColor="text1"/>
          </w:rPr>
          <w:fldChar w:fldCharType="separate"/>
        </w:r>
        <w:r w:rsidRPr="00D93402">
          <w:rPr>
            <w:webHidden/>
            <w:color w:val="000000" w:themeColor="text1"/>
          </w:rPr>
          <w:t>147</w:t>
        </w:r>
        <w:r w:rsidRPr="00D93402">
          <w:rPr>
            <w:webHidden/>
            <w:color w:val="000000" w:themeColor="text1"/>
          </w:rPr>
          <w:fldChar w:fldCharType="end"/>
        </w:r>
      </w:hyperlink>
    </w:p>
    <w:p w14:paraId="2821E147" w14:textId="5A968156"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79" w:history="1">
        <w:r w:rsidRPr="00D93402">
          <w:rPr>
            <w:rStyle w:val="Hyperlink"/>
            <w:color w:val="000000" w:themeColor="text1"/>
          </w:rPr>
          <w:t>17.1 AGSA Matters</w:t>
        </w:r>
        <w:r w:rsidRPr="00D93402">
          <w:rPr>
            <w:webHidden/>
          </w:rPr>
          <w:tab/>
        </w:r>
        <w:r w:rsidRPr="00D93402">
          <w:rPr>
            <w:webHidden/>
          </w:rPr>
          <w:fldChar w:fldCharType="begin"/>
        </w:r>
        <w:r w:rsidRPr="00D93402">
          <w:rPr>
            <w:webHidden/>
          </w:rPr>
          <w:instrText xml:space="preserve"> PAGEREF _Toc230170879 \h </w:instrText>
        </w:r>
        <w:r w:rsidRPr="00D93402">
          <w:rPr>
            <w:webHidden/>
          </w:rPr>
        </w:r>
        <w:r w:rsidRPr="00D93402">
          <w:rPr>
            <w:webHidden/>
          </w:rPr>
          <w:fldChar w:fldCharType="separate"/>
        </w:r>
        <w:r w:rsidRPr="00D93402">
          <w:rPr>
            <w:webHidden/>
          </w:rPr>
          <w:t>147</w:t>
        </w:r>
        <w:r w:rsidRPr="00D93402">
          <w:rPr>
            <w:webHidden/>
          </w:rPr>
          <w:fldChar w:fldCharType="end"/>
        </w:r>
      </w:hyperlink>
    </w:p>
    <w:p w14:paraId="36CC23A1" w14:textId="4463CC55"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80" w:history="1">
        <w:r w:rsidRPr="00D93402">
          <w:rPr>
            <w:rStyle w:val="Hyperlink"/>
            <w:color w:val="000000" w:themeColor="text1"/>
          </w:rPr>
          <w:t>17.2 Internal Audit Findings</w:t>
        </w:r>
        <w:r w:rsidRPr="00D93402">
          <w:rPr>
            <w:webHidden/>
          </w:rPr>
          <w:tab/>
        </w:r>
        <w:r w:rsidRPr="00D93402">
          <w:rPr>
            <w:webHidden/>
          </w:rPr>
          <w:fldChar w:fldCharType="begin"/>
        </w:r>
        <w:r w:rsidRPr="00D93402">
          <w:rPr>
            <w:webHidden/>
          </w:rPr>
          <w:instrText xml:space="preserve"> PAGEREF _Toc230170880 \h </w:instrText>
        </w:r>
        <w:r w:rsidRPr="00D93402">
          <w:rPr>
            <w:webHidden/>
          </w:rPr>
        </w:r>
        <w:r w:rsidRPr="00D93402">
          <w:rPr>
            <w:webHidden/>
          </w:rPr>
          <w:fldChar w:fldCharType="separate"/>
        </w:r>
        <w:r w:rsidRPr="00D93402">
          <w:rPr>
            <w:webHidden/>
          </w:rPr>
          <w:t>148</w:t>
        </w:r>
        <w:r w:rsidRPr="00D93402">
          <w:rPr>
            <w:webHidden/>
          </w:rPr>
          <w:fldChar w:fldCharType="end"/>
        </w:r>
      </w:hyperlink>
    </w:p>
    <w:p w14:paraId="507FB23A" w14:textId="5341D36E" w:rsidR="00D93402" w:rsidRPr="00D93402" w:rsidRDefault="00D93402" w:rsidP="00D93402">
      <w:pPr>
        <w:pStyle w:val="TOC2"/>
        <w:rPr>
          <w:rFonts w:asciiTheme="minorHAnsi" w:eastAsiaTheme="minorEastAsia" w:hAnsiTheme="minorHAnsi" w:cstheme="minorBidi"/>
          <w:kern w:val="2"/>
          <w:sz w:val="24"/>
          <w:szCs w:val="24"/>
          <w:lang w:eastAsia="en-ZA"/>
          <w14:ligatures w14:val="standardContextual"/>
        </w:rPr>
      </w:pPr>
      <w:hyperlink w:anchor="_Toc230170881" w:history="1">
        <w:r w:rsidRPr="00D93402">
          <w:rPr>
            <w:rStyle w:val="Hyperlink"/>
            <w:color w:val="000000" w:themeColor="text1"/>
          </w:rPr>
          <w:t>17.3 Overall State of Internal Controls (adequacy and effectiveness)</w:t>
        </w:r>
        <w:r w:rsidRPr="00D93402">
          <w:rPr>
            <w:webHidden/>
          </w:rPr>
          <w:tab/>
        </w:r>
        <w:r w:rsidRPr="00D93402">
          <w:rPr>
            <w:webHidden/>
          </w:rPr>
          <w:fldChar w:fldCharType="begin"/>
        </w:r>
        <w:r w:rsidRPr="00D93402">
          <w:rPr>
            <w:webHidden/>
          </w:rPr>
          <w:instrText xml:space="preserve"> PAGEREF _Toc230170881 \h </w:instrText>
        </w:r>
        <w:r w:rsidRPr="00D93402">
          <w:rPr>
            <w:webHidden/>
          </w:rPr>
        </w:r>
        <w:r w:rsidRPr="00D93402">
          <w:rPr>
            <w:webHidden/>
          </w:rPr>
          <w:fldChar w:fldCharType="separate"/>
        </w:r>
        <w:r w:rsidRPr="00D93402">
          <w:rPr>
            <w:webHidden/>
          </w:rPr>
          <w:t>149</w:t>
        </w:r>
        <w:r w:rsidRPr="00D93402">
          <w:rPr>
            <w:webHidden/>
          </w:rPr>
          <w:fldChar w:fldCharType="end"/>
        </w:r>
      </w:hyperlink>
    </w:p>
    <w:p w14:paraId="5D70C2D2" w14:textId="4DE533A3" w:rsidR="006521CC" w:rsidRDefault="00E75B13" w:rsidP="00D93402">
      <w:pPr>
        <w:pStyle w:val="TOC2"/>
      </w:pPr>
      <w:r w:rsidRPr="00A63AD4">
        <w:fldChar w:fldCharType="end"/>
      </w:r>
    </w:p>
    <w:p w14:paraId="1DA63DED" w14:textId="55BA21C4" w:rsidR="008F3C61" w:rsidRPr="008F3C61" w:rsidRDefault="008F3C61" w:rsidP="008F3C61">
      <w:pPr>
        <w:rPr>
          <w:rFonts w:ascii="Arial" w:hAnsi="Arial" w:cs="Arial"/>
          <w:b/>
          <w:bCs/>
          <w:sz w:val="20"/>
          <w:szCs w:val="20"/>
        </w:rPr>
      </w:pPr>
      <w:r>
        <w:rPr>
          <w:rFonts w:ascii="Arial" w:hAnsi="Arial" w:cs="Arial"/>
          <w:b/>
          <w:bCs/>
          <w:sz w:val="20"/>
          <w:szCs w:val="20"/>
        </w:rPr>
        <w:t xml:space="preserve">18. </w:t>
      </w:r>
      <w:r w:rsidRPr="008F3C61">
        <w:rPr>
          <w:rFonts w:ascii="Arial" w:hAnsi="Arial" w:cs="Arial"/>
          <w:b/>
          <w:bCs/>
          <w:sz w:val="20"/>
          <w:szCs w:val="20"/>
        </w:rPr>
        <w:t>ANNEXURES</w:t>
      </w:r>
    </w:p>
    <w:p w14:paraId="2F8B1B11" w14:textId="4D589E3D" w:rsidR="008F3C61" w:rsidRPr="008F3C61" w:rsidRDefault="008F3C61">
      <w:pPr>
        <w:pStyle w:val="ListParagraph"/>
        <w:numPr>
          <w:ilvl w:val="0"/>
          <w:numId w:val="159"/>
        </w:numPr>
        <w:spacing w:line="360" w:lineRule="auto"/>
        <w:rPr>
          <w:rFonts w:ascii="Arial" w:hAnsi="Arial" w:cs="Arial"/>
          <w:sz w:val="20"/>
          <w:szCs w:val="20"/>
        </w:rPr>
      </w:pPr>
      <w:r w:rsidRPr="008F3C61">
        <w:rPr>
          <w:rFonts w:ascii="Arial" w:hAnsi="Arial" w:cs="Arial"/>
          <w:sz w:val="20"/>
          <w:szCs w:val="20"/>
        </w:rPr>
        <w:t>Corporate Risk Register 2026-27 (FY)</w:t>
      </w:r>
    </w:p>
    <w:p w14:paraId="3D2F1A3C" w14:textId="3AAC293A" w:rsidR="008F3C61" w:rsidRPr="008F3C61" w:rsidRDefault="008F3C61">
      <w:pPr>
        <w:pStyle w:val="ListParagraph"/>
        <w:numPr>
          <w:ilvl w:val="0"/>
          <w:numId w:val="159"/>
        </w:numPr>
        <w:spacing w:line="360" w:lineRule="auto"/>
        <w:rPr>
          <w:rFonts w:ascii="Arial" w:hAnsi="Arial" w:cs="Arial"/>
          <w:sz w:val="20"/>
          <w:szCs w:val="20"/>
        </w:rPr>
      </w:pPr>
      <w:r w:rsidRPr="008F3C61">
        <w:rPr>
          <w:rFonts w:ascii="Arial" w:hAnsi="Arial" w:cs="Arial"/>
          <w:sz w:val="20"/>
          <w:szCs w:val="20"/>
        </w:rPr>
        <w:t xml:space="preserve">Community Based Programme Action Log </w:t>
      </w:r>
    </w:p>
    <w:p w14:paraId="658B9F5A" w14:textId="3D488159" w:rsidR="008F3C61" w:rsidRDefault="008F3C61">
      <w:pPr>
        <w:pStyle w:val="ListParagraph"/>
        <w:numPr>
          <w:ilvl w:val="0"/>
          <w:numId w:val="159"/>
        </w:numPr>
        <w:spacing w:line="360" w:lineRule="auto"/>
        <w:rPr>
          <w:rFonts w:ascii="Arial" w:hAnsi="Arial" w:cs="Arial"/>
          <w:sz w:val="20"/>
          <w:szCs w:val="20"/>
        </w:rPr>
      </w:pPr>
      <w:r w:rsidRPr="008F3C61">
        <w:rPr>
          <w:rFonts w:ascii="Arial" w:hAnsi="Arial" w:cs="Arial"/>
          <w:sz w:val="20"/>
          <w:szCs w:val="20"/>
        </w:rPr>
        <w:t xml:space="preserve">Transversal Programme List </w:t>
      </w:r>
    </w:p>
    <w:p w14:paraId="7860A51B" w14:textId="77777777" w:rsidR="00D93402" w:rsidRPr="008F3C61" w:rsidRDefault="00D93402" w:rsidP="00D93402">
      <w:pPr>
        <w:pStyle w:val="ListParagraph"/>
        <w:spacing w:line="360" w:lineRule="auto"/>
        <w:rPr>
          <w:rFonts w:ascii="Arial" w:hAnsi="Arial" w:cs="Arial"/>
          <w:sz w:val="20"/>
          <w:szCs w:val="20"/>
        </w:rPr>
      </w:pPr>
    </w:p>
    <w:p w14:paraId="5E4BF71E" w14:textId="4EC4AD19" w:rsidR="003B0F8C" w:rsidRPr="0039063D" w:rsidRDefault="002F2940">
      <w:pPr>
        <w:pStyle w:val="ListParagraph"/>
        <w:numPr>
          <w:ilvl w:val="0"/>
          <w:numId w:val="152"/>
        </w:numPr>
        <w:shd w:val="clear" w:color="auto" w:fill="BFBFBF" w:themeFill="background1" w:themeFillShade="BF"/>
        <w:spacing w:line="360" w:lineRule="auto"/>
        <w:outlineLvl w:val="0"/>
        <w:rPr>
          <w:rFonts w:ascii="Arial" w:hAnsi="Arial" w:cs="Arial"/>
          <w:b/>
          <w:bCs/>
          <w:sz w:val="20"/>
          <w:szCs w:val="20"/>
        </w:rPr>
      </w:pPr>
      <w:bookmarkStart w:id="0" w:name="_Toc230170792"/>
      <w:r w:rsidRPr="0039063D">
        <w:rPr>
          <w:rFonts w:ascii="Arial" w:hAnsi="Arial" w:cs="Arial"/>
          <w:b/>
          <w:bCs/>
          <w:sz w:val="20"/>
          <w:szCs w:val="20"/>
        </w:rPr>
        <w:lastRenderedPageBreak/>
        <w:t>ABBREVIATIONS/ACRONYMS</w:t>
      </w:r>
      <w:bookmarkEnd w:id="0"/>
    </w:p>
    <w:p w14:paraId="21668425" w14:textId="77777777" w:rsidR="003B0F8C" w:rsidRDefault="003B0F8C" w:rsidP="003B0F8C"/>
    <w:tbl>
      <w:tblPr>
        <w:tblW w:w="10566"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000" w:firstRow="0" w:lastRow="0" w:firstColumn="0" w:lastColumn="0" w:noHBand="0" w:noVBand="0"/>
      </w:tblPr>
      <w:tblGrid>
        <w:gridCol w:w="3094"/>
        <w:gridCol w:w="7472"/>
      </w:tblGrid>
      <w:tr w:rsidR="00A63AD4" w:rsidRPr="00A63AD4" w14:paraId="73CF1CEF" w14:textId="77777777" w:rsidTr="0034065A">
        <w:trPr>
          <w:trHeight w:val="265"/>
          <w:tblHeader/>
        </w:trPr>
        <w:tc>
          <w:tcPr>
            <w:tcW w:w="3094" w:type="dxa"/>
            <w:shd w:val="clear" w:color="auto" w:fill="D5DCE4" w:themeFill="text2" w:themeFillTint="33"/>
            <w:noWrap/>
          </w:tcPr>
          <w:p w14:paraId="3FF7F775" w14:textId="77777777" w:rsidR="0016749F" w:rsidRPr="00A63AD4" w:rsidRDefault="0016749F" w:rsidP="003F4914">
            <w:pPr>
              <w:spacing w:after="0" w:line="360" w:lineRule="auto"/>
              <w:rPr>
                <w:rFonts w:ascii="Arial" w:hAnsi="Arial" w:cs="Arial"/>
                <w:b/>
                <w:bCs/>
                <w:color w:val="000000" w:themeColor="text1"/>
                <w:sz w:val="20"/>
                <w:szCs w:val="20"/>
              </w:rPr>
            </w:pPr>
            <w:r w:rsidRPr="00A63AD4">
              <w:rPr>
                <w:rFonts w:ascii="Arial" w:hAnsi="Arial" w:cs="Arial"/>
                <w:b/>
                <w:bCs/>
                <w:color w:val="000000" w:themeColor="text1"/>
                <w:sz w:val="20"/>
                <w:szCs w:val="20"/>
              </w:rPr>
              <w:t>ABBREVIATIONS/ACRONYMS</w:t>
            </w:r>
          </w:p>
        </w:tc>
        <w:tc>
          <w:tcPr>
            <w:tcW w:w="7472" w:type="dxa"/>
            <w:shd w:val="clear" w:color="auto" w:fill="D5DCE4" w:themeFill="text2" w:themeFillTint="33"/>
            <w:vAlign w:val="center"/>
          </w:tcPr>
          <w:p w14:paraId="26DD1BFF" w14:textId="77777777" w:rsidR="0016749F" w:rsidRPr="00A63AD4" w:rsidRDefault="0016749F" w:rsidP="003F4914">
            <w:pPr>
              <w:spacing w:after="0" w:line="240" w:lineRule="auto"/>
              <w:jc w:val="both"/>
              <w:rPr>
                <w:rFonts w:ascii="Arial" w:hAnsi="Arial" w:cs="Arial"/>
                <w:b/>
                <w:bCs/>
                <w:color w:val="000000" w:themeColor="text1"/>
                <w:sz w:val="20"/>
                <w:szCs w:val="20"/>
              </w:rPr>
            </w:pPr>
            <w:r w:rsidRPr="00A63AD4">
              <w:rPr>
                <w:rFonts w:ascii="Arial" w:hAnsi="Arial" w:cs="Arial"/>
                <w:b/>
                <w:bCs/>
                <w:color w:val="000000" w:themeColor="text1"/>
                <w:sz w:val="20"/>
                <w:szCs w:val="20"/>
              </w:rPr>
              <w:t>DETAILS</w:t>
            </w:r>
          </w:p>
          <w:p w14:paraId="0B87CCF9" w14:textId="77777777" w:rsidR="0016749F" w:rsidRPr="00A63AD4" w:rsidRDefault="0016749F" w:rsidP="003F4914">
            <w:pPr>
              <w:spacing w:after="0" w:line="360" w:lineRule="auto"/>
              <w:jc w:val="both"/>
              <w:rPr>
                <w:rFonts w:ascii="Arial" w:hAnsi="Arial" w:cs="Arial"/>
                <w:b/>
                <w:bCs/>
                <w:color w:val="000000" w:themeColor="text1"/>
                <w:sz w:val="20"/>
                <w:szCs w:val="20"/>
              </w:rPr>
            </w:pPr>
          </w:p>
        </w:tc>
      </w:tr>
      <w:tr w:rsidR="00A63AD4" w:rsidRPr="00A63AD4" w14:paraId="6C41CAF9" w14:textId="77777777" w:rsidTr="0034065A">
        <w:trPr>
          <w:trHeight w:val="265"/>
        </w:trPr>
        <w:tc>
          <w:tcPr>
            <w:tcW w:w="3094" w:type="dxa"/>
            <w:noWrap/>
            <w:vAlign w:val="center"/>
          </w:tcPr>
          <w:p w14:paraId="6B95EAAB"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AGSA</w:t>
            </w:r>
          </w:p>
        </w:tc>
        <w:tc>
          <w:tcPr>
            <w:tcW w:w="7472" w:type="dxa"/>
            <w:vAlign w:val="center"/>
          </w:tcPr>
          <w:p w14:paraId="7158870C"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Auditor-General of South Africa</w:t>
            </w:r>
          </w:p>
        </w:tc>
      </w:tr>
      <w:tr w:rsidR="00A63AD4" w:rsidRPr="00A63AD4" w14:paraId="13C3991D" w14:textId="77777777" w:rsidTr="0034065A">
        <w:trPr>
          <w:trHeight w:val="265"/>
        </w:trPr>
        <w:tc>
          <w:tcPr>
            <w:tcW w:w="3094" w:type="dxa"/>
            <w:noWrap/>
            <w:vAlign w:val="center"/>
          </w:tcPr>
          <w:p w14:paraId="331496CA"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ARC</w:t>
            </w:r>
          </w:p>
        </w:tc>
        <w:tc>
          <w:tcPr>
            <w:tcW w:w="7472" w:type="dxa"/>
            <w:vAlign w:val="center"/>
          </w:tcPr>
          <w:p w14:paraId="37E97F40"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Audit and Risk Committee</w:t>
            </w:r>
          </w:p>
        </w:tc>
      </w:tr>
      <w:tr w:rsidR="00A63AD4" w:rsidRPr="00A63AD4" w14:paraId="049F15A3" w14:textId="77777777" w:rsidTr="0034065A">
        <w:trPr>
          <w:trHeight w:val="265"/>
        </w:trPr>
        <w:tc>
          <w:tcPr>
            <w:tcW w:w="3094" w:type="dxa"/>
            <w:noWrap/>
            <w:vAlign w:val="center"/>
          </w:tcPr>
          <w:p w14:paraId="51D59F5D"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AGM</w:t>
            </w:r>
          </w:p>
        </w:tc>
        <w:tc>
          <w:tcPr>
            <w:tcW w:w="7472" w:type="dxa"/>
            <w:vAlign w:val="center"/>
          </w:tcPr>
          <w:p w14:paraId="0B4F849C"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Annual General Meeting</w:t>
            </w:r>
          </w:p>
        </w:tc>
      </w:tr>
      <w:tr w:rsidR="00A63AD4" w:rsidRPr="00A63AD4" w14:paraId="7CA078D6" w14:textId="77777777" w:rsidTr="0034065A">
        <w:trPr>
          <w:trHeight w:val="101"/>
        </w:trPr>
        <w:tc>
          <w:tcPr>
            <w:tcW w:w="3094" w:type="dxa"/>
            <w:noWrap/>
          </w:tcPr>
          <w:p w14:paraId="660DD432"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Capex</w:t>
            </w:r>
          </w:p>
        </w:tc>
        <w:tc>
          <w:tcPr>
            <w:tcW w:w="7472" w:type="dxa"/>
          </w:tcPr>
          <w:p w14:paraId="3B927508"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Capital Expenditure</w:t>
            </w:r>
          </w:p>
        </w:tc>
      </w:tr>
      <w:tr w:rsidR="00A63AD4" w:rsidRPr="00A63AD4" w14:paraId="6451AFA1" w14:textId="77777777" w:rsidTr="0034065A">
        <w:trPr>
          <w:trHeight w:val="101"/>
        </w:trPr>
        <w:tc>
          <w:tcPr>
            <w:tcW w:w="3094" w:type="dxa"/>
            <w:noWrap/>
          </w:tcPr>
          <w:p w14:paraId="3348AE24"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eastAsiaTheme="minorHAnsi" w:hAnsi="Arial" w:cs="Arial"/>
                <w:iCs/>
                <w:color w:val="000000" w:themeColor="text1"/>
                <w:sz w:val="20"/>
                <w:szCs w:val="20"/>
                <w:lang w:eastAsia="en-ZA"/>
              </w:rPr>
              <w:t>CBP</w:t>
            </w:r>
          </w:p>
        </w:tc>
        <w:tc>
          <w:tcPr>
            <w:tcW w:w="7472" w:type="dxa"/>
          </w:tcPr>
          <w:p w14:paraId="064D736C" w14:textId="77777777" w:rsidR="0016749F" w:rsidRPr="00A63AD4" w:rsidRDefault="0016749F" w:rsidP="003F4914">
            <w:pPr>
              <w:spacing w:after="0" w:line="360" w:lineRule="auto"/>
              <w:rPr>
                <w:rFonts w:ascii="Arial" w:eastAsia="Times New Roman" w:hAnsi="Arial" w:cs="Arial"/>
                <w:color w:val="000000" w:themeColor="text1"/>
                <w:kern w:val="28"/>
                <w:sz w:val="20"/>
                <w:szCs w:val="20"/>
                <w:lang w:eastAsia="en-ZA"/>
              </w:rPr>
            </w:pPr>
            <w:r w:rsidRPr="00A63AD4">
              <w:rPr>
                <w:rFonts w:ascii="Arial" w:eastAsiaTheme="minorHAnsi" w:hAnsi="Arial" w:cs="Arial"/>
                <w:iCs/>
                <w:color w:val="000000" w:themeColor="text1"/>
                <w:sz w:val="20"/>
                <w:szCs w:val="20"/>
                <w:lang w:eastAsia="en-ZA"/>
              </w:rPr>
              <w:t xml:space="preserve">Community-Based Programme </w:t>
            </w:r>
          </w:p>
        </w:tc>
      </w:tr>
      <w:tr w:rsidR="00A63AD4" w:rsidRPr="00A63AD4" w14:paraId="05EA7C2D" w14:textId="77777777" w:rsidTr="0034065A">
        <w:trPr>
          <w:trHeight w:val="101"/>
        </w:trPr>
        <w:tc>
          <w:tcPr>
            <w:tcW w:w="3094" w:type="dxa"/>
            <w:noWrap/>
            <w:vAlign w:val="center"/>
          </w:tcPr>
          <w:p w14:paraId="2CCB9293" w14:textId="77777777" w:rsidR="0016749F" w:rsidRPr="00A63AD4" w:rsidRDefault="0016749F" w:rsidP="003F4914">
            <w:pPr>
              <w:spacing w:after="0" w:line="360" w:lineRule="auto"/>
              <w:jc w:val="both"/>
              <w:rPr>
                <w:rFonts w:ascii="Arial" w:eastAsiaTheme="minorHAnsi" w:hAnsi="Arial" w:cs="Arial"/>
                <w:iCs/>
                <w:color w:val="000000" w:themeColor="text1"/>
                <w:sz w:val="20"/>
                <w:szCs w:val="20"/>
                <w:lang w:eastAsia="en-ZA"/>
              </w:rPr>
            </w:pPr>
            <w:r w:rsidRPr="00A63AD4">
              <w:rPr>
                <w:rFonts w:ascii="Arial" w:hAnsi="Arial" w:cs="Arial"/>
                <w:color w:val="000000" w:themeColor="text1"/>
                <w:sz w:val="20"/>
                <w:szCs w:val="20"/>
              </w:rPr>
              <w:t>CCTV</w:t>
            </w:r>
          </w:p>
        </w:tc>
        <w:tc>
          <w:tcPr>
            <w:tcW w:w="7472" w:type="dxa"/>
            <w:vAlign w:val="center"/>
          </w:tcPr>
          <w:p w14:paraId="18C2D823" w14:textId="77777777" w:rsidR="0016749F" w:rsidRPr="00A63AD4" w:rsidRDefault="0016749F" w:rsidP="003F4914">
            <w:pPr>
              <w:spacing w:after="0" w:line="360" w:lineRule="auto"/>
              <w:rPr>
                <w:rFonts w:ascii="Arial" w:eastAsiaTheme="minorHAnsi" w:hAnsi="Arial" w:cs="Arial"/>
                <w:iCs/>
                <w:color w:val="000000" w:themeColor="text1"/>
                <w:sz w:val="20"/>
                <w:szCs w:val="20"/>
                <w:lang w:eastAsia="en-ZA"/>
              </w:rPr>
            </w:pPr>
            <w:r w:rsidRPr="00A63AD4">
              <w:rPr>
                <w:rFonts w:ascii="Arial" w:hAnsi="Arial" w:cs="Arial"/>
                <w:color w:val="000000" w:themeColor="text1"/>
                <w:sz w:val="20"/>
                <w:szCs w:val="20"/>
              </w:rPr>
              <w:t>Closed-circuit television</w:t>
            </w:r>
          </w:p>
        </w:tc>
      </w:tr>
      <w:tr w:rsidR="00A63AD4" w:rsidRPr="00A63AD4" w14:paraId="00A5C73A" w14:textId="77777777" w:rsidTr="0034065A">
        <w:trPr>
          <w:trHeight w:val="101"/>
        </w:trPr>
        <w:tc>
          <w:tcPr>
            <w:tcW w:w="3094" w:type="dxa"/>
            <w:noWrap/>
          </w:tcPr>
          <w:p w14:paraId="0FAA8C70"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CFO</w:t>
            </w:r>
          </w:p>
        </w:tc>
        <w:tc>
          <w:tcPr>
            <w:tcW w:w="7472" w:type="dxa"/>
          </w:tcPr>
          <w:p w14:paraId="1CDA601C"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Chief Financial Officer</w:t>
            </w:r>
          </w:p>
        </w:tc>
      </w:tr>
      <w:tr w:rsidR="00A63AD4" w:rsidRPr="00A63AD4" w14:paraId="50E867A4" w14:textId="77777777" w:rsidTr="0034065A">
        <w:trPr>
          <w:trHeight w:val="101"/>
        </w:trPr>
        <w:tc>
          <w:tcPr>
            <w:tcW w:w="3094" w:type="dxa"/>
            <w:noWrap/>
          </w:tcPr>
          <w:p w14:paraId="72D8A042"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COJ</w:t>
            </w:r>
          </w:p>
        </w:tc>
        <w:tc>
          <w:tcPr>
            <w:tcW w:w="7472" w:type="dxa"/>
          </w:tcPr>
          <w:p w14:paraId="7B88F9E9" w14:textId="77777777" w:rsidR="0016749F" w:rsidRPr="00A63AD4" w:rsidRDefault="0016749F" w:rsidP="003F4914">
            <w:pPr>
              <w:spacing w:after="0" w:line="360" w:lineRule="auto"/>
              <w:jc w:val="both"/>
              <w:rPr>
                <w:rFonts w:ascii="Arial" w:eastAsia="Times New Roman" w:hAnsi="Arial" w:cs="Arial"/>
                <w:iCs/>
                <w:color w:val="000000" w:themeColor="text1"/>
                <w:kern w:val="28"/>
                <w:sz w:val="20"/>
                <w:szCs w:val="20"/>
              </w:rPr>
            </w:pPr>
            <w:r w:rsidRPr="00A63AD4">
              <w:rPr>
                <w:rFonts w:ascii="Arial" w:eastAsia="Times New Roman" w:hAnsi="Arial" w:cs="Arial"/>
                <w:iCs/>
                <w:color w:val="000000" w:themeColor="text1"/>
                <w:kern w:val="28"/>
                <w:sz w:val="20"/>
                <w:szCs w:val="20"/>
              </w:rPr>
              <w:t>City of Johannesburg</w:t>
            </w:r>
          </w:p>
        </w:tc>
      </w:tr>
      <w:tr w:rsidR="00A63AD4" w:rsidRPr="00A63AD4" w14:paraId="66BAA1F7" w14:textId="77777777" w:rsidTr="0034065A">
        <w:trPr>
          <w:trHeight w:val="101"/>
        </w:trPr>
        <w:tc>
          <w:tcPr>
            <w:tcW w:w="3094" w:type="dxa"/>
            <w:noWrap/>
            <w:vAlign w:val="center"/>
          </w:tcPr>
          <w:p w14:paraId="7EDCCC20"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EIA</w:t>
            </w:r>
          </w:p>
        </w:tc>
        <w:tc>
          <w:tcPr>
            <w:tcW w:w="7472" w:type="dxa"/>
            <w:vAlign w:val="center"/>
          </w:tcPr>
          <w:p w14:paraId="778FE7C0" w14:textId="77777777" w:rsidR="0016749F" w:rsidRPr="00A63AD4" w:rsidRDefault="0016749F" w:rsidP="003F4914">
            <w:pPr>
              <w:spacing w:after="0" w:line="360" w:lineRule="auto"/>
              <w:jc w:val="both"/>
              <w:rPr>
                <w:rFonts w:ascii="Arial" w:eastAsia="Times New Roman" w:hAnsi="Arial" w:cs="Arial"/>
                <w:iCs/>
                <w:color w:val="000000" w:themeColor="text1"/>
                <w:kern w:val="28"/>
                <w:sz w:val="20"/>
                <w:szCs w:val="20"/>
              </w:rPr>
            </w:pPr>
            <w:r w:rsidRPr="00A63AD4">
              <w:rPr>
                <w:rFonts w:ascii="Arial" w:hAnsi="Arial" w:cs="Arial"/>
                <w:color w:val="000000" w:themeColor="text1"/>
                <w:sz w:val="20"/>
                <w:szCs w:val="20"/>
              </w:rPr>
              <w:t>Environmental Impact Assessment</w:t>
            </w:r>
          </w:p>
        </w:tc>
      </w:tr>
      <w:tr w:rsidR="00A63AD4" w:rsidRPr="00A63AD4" w14:paraId="55D511B4" w14:textId="77777777" w:rsidTr="0034065A">
        <w:trPr>
          <w:trHeight w:val="251"/>
        </w:trPr>
        <w:tc>
          <w:tcPr>
            <w:tcW w:w="3094" w:type="dxa"/>
            <w:noWrap/>
          </w:tcPr>
          <w:p w14:paraId="20E46C41" w14:textId="77777777" w:rsidR="0016749F" w:rsidRPr="00A63AD4" w:rsidRDefault="0016749F" w:rsidP="003F4914">
            <w:pPr>
              <w:spacing w:after="0" w:line="360" w:lineRule="auto"/>
              <w:rPr>
                <w:rFonts w:ascii="Arial" w:hAnsi="Arial" w:cs="Arial"/>
                <w:iCs/>
                <w:color w:val="000000" w:themeColor="text1"/>
                <w:sz w:val="20"/>
                <w:szCs w:val="20"/>
              </w:rPr>
            </w:pPr>
            <w:r w:rsidRPr="00A63AD4">
              <w:rPr>
                <w:rFonts w:ascii="Arial" w:hAnsi="Arial" w:cs="Arial"/>
                <w:iCs/>
                <w:color w:val="000000" w:themeColor="text1"/>
                <w:sz w:val="20"/>
                <w:szCs w:val="20"/>
              </w:rPr>
              <w:t>EISD</w:t>
            </w:r>
          </w:p>
        </w:tc>
        <w:tc>
          <w:tcPr>
            <w:tcW w:w="7472" w:type="dxa"/>
          </w:tcPr>
          <w:p w14:paraId="7619C630" w14:textId="77777777" w:rsidR="0016749F" w:rsidRPr="00A63AD4" w:rsidRDefault="0016749F" w:rsidP="003F4914">
            <w:pPr>
              <w:spacing w:after="0" w:line="360" w:lineRule="auto"/>
              <w:rPr>
                <w:rFonts w:ascii="Arial" w:eastAsia="Times New Roman" w:hAnsi="Arial" w:cs="Arial"/>
                <w:iCs/>
                <w:color w:val="000000" w:themeColor="text1"/>
                <w:kern w:val="28"/>
                <w:sz w:val="20"/>
                <w:szCs w:val="20"/>
              </w:rPr>
            </w:pPr>
            <w:r w:rsidRPr="00A63AD4">
              <w:rPr>
                <w:rFonts w:ascii="Arial" w:hAnsi="Arial" w:cs="Arial"/>
                <w:iCs/>
                <w:color w:val="000000" w:themeColor="text1"/>
                <w:sz w:val="20"/>
                <w:szCs w:val="20"/>
              </w:rPr>
              <w:t>CoJ Environment and Infrastructure Service Department</w:t>
            </w:r>
          </w:p>
        </w:tc>
      </w:tr>
      <w:tr w:rsidR="00A63AD4" w:rsidRPr="00A63AD4" w14:paraId="510F1DFB" w14:textId="77777777" w:rsidTr="0034065A">
        <w:trPr>
          <w:trHeight w:val="251"/>
        </w:trPr>
        <w:tc>
          <w:tcPr>
            <w:tcW w:w="3094" w:type="dxa"/>
            <w:noWrap/>
          </w:tcPr>
          <w:p w14:paraId="6A150061" w14:textId="77777777" w:rsidR="0016749F" w:rsidRPr="00A63AD4" w:rsidRDefault="0016749F" w:rsidP="003F4914">
            <w:pPr>
              <w:spacing w:after="0" w:line="360" w:lineRule="auto"/>
              <w:rPr>
                <w:rFonts w:ascii="Arial" w:hAnsi="Arial" w:cs="Arial"/>
                <w:iCs/>
                <w:color w:val="000000" w:themeColor="text1"/>
                <w:sz w:val="20"/>
                <w:szCs w:val="20"/>
              </w:rPr>
            </w:pPr>
            <w:r w:rsidRPr="00A63AD4">
              <w:rPr>
                <w:rFonts w:ascii="Arial" w:hAnsi="Arial" w:cs="Arial"/>
                <w:iCs/>
                <w:color w:val="000000" w:themeColor="text1"/>
                <w:sz w:val="20"/>
                <w:szCs w:val="20"/>
              </w:rPr>
              <w:t>EM</w:t>
            </w:r>
          </w:p>
        </w:tc>
        <w:tc>
          <w:tcPr>
            <w:tcW w:w="7472" w:type="dxa"/>
          </w:tcPr>
          <w:p w14:paraId="42BC68D9" w14:textId="77777777" w:rsidR="0016749F" w:rsidRPr="00A63AD4" w:rsidRDefault="0016749F" w:rsidP="003F4914">
            <w:pPr>
              <w:spacing w:after="0" w:line="360" w:lineRule="auto"/>
              <w:rPr>
                <w:rFonts w:ascii="Arial" w:hAnsi="Arial" w:cs="Arial"/>
                <w:iCs/>
                <w:color w:val="000000" w:themeColor="text1"/>
                <w:sz w:val="20"/>
                <w:szCs w:val="20"/>
              </w:rPr>
            </w:pPr>
            <w:r w:rsidRPr="00A63AD4">
              <w:rPr>
                <w:rFonts w:ascii="Arial" w:hAnsi="Arial" w:cs="Arial"/>
                <w:color w:val="000000" w:themeColor="text1"/>
                <w:sz w:val="20"/>
                <w:szCs w:val="20"/>
              </w:rPr>
              <w:t xml:space="preserve">Environmental Monitors </w:t>
            </w:r>
          </w:p>
        </w:tc>
      </w:tr>
      <w:tr w:rsidR="00A63AD4" w:rsidRPr="00A63AD4" w14:paraId="32DF0571" w14:textId="77777777" w:rsidTr="0034065A">
        <w:trPr>
          <w:trHeight w:val="251"/>
        </w:trPr>
        <w:tc>
          <w:tcPr>
            <w:tcW w:w="3094" w:type="dxa"/>
            <w:noWrap/>
          </w:tcPr>
          <w:p w14:paraId="4BFDF528" w14:textId="77777777" w:rsidR="0016749F" w:rsidRPr="00A63AD4" w:rsidRDefault="0016749F" w:rsidP="003F4914">
            <w:pPr>
              <w:spacing w:after="0" w:line="360" w:lineRule="auto"/>
              <w:rPr>
                <w:rFonts w:ascii="Arial" w:hAnsi="Arial" w:cs="Arial"/>
                <w:iCs/>
                <w:color w:val="000000" w:themeColor="text1"/>
                <w:sz w:val="20"/>
                <w:szCs w:val="20"/>
              </w:rPr>
            </w:pPr>
            <w:r w:rsidRPr="00A63AD4">
              <w:rPr>
                <w:rFonts w:ascii="Arial" w:hAnsi="Arial" w:cs="Arial"/>
                <w:iCs/>
                <w:color w:val="000000" w:themeColor="text1"/>
                <w:sz w:val="20"/>
                <w:szCs w:val="20"/>
              </w:rPr>
              <w:t>EDP</w:t>
            </w:r>
          </w:p>
        </w:tc>
        <w:tc>
          <w:tcPr>
            <w:tcW w:w="7472" w:type="dxa"/>
          </w:tcPr>
          <w:p w14:paraId="68B2EA9A" w14:textId="77777777" w:rsidR="0016749F" w:rsidRPr="00A63AD4" w:rsidRDefault="0016749F" w:rsidP="003F4914">
            <w:pPr>
              <w:spacing w:after="0" w:line="360" w:lineRule="auto"/>
              <w:rPr>
                <w:rFonts w:ascii="Arial" w:hAnsi="Arial" w:cs="Arial"/>
                <w:color w:val="000000" w:themeColor="text1"/>
                <w:sz w:val="20"/>
                <w:szCs w:val="20"/>
              </w:rPr>
            </w:pPr>
            <w:r w:rsidRPr="00A63AD4">
              <w:rPr>
                <w:rFonts w:ascii="Arial" w:hAnsi="Arial" w:cs="Arial"/>
                <w:color w:val="000000" w:themeColor="text1"/>
                <w:sz w:val="20"/>
                <w:szCs w:val="20"/>
              </w:rPr>
              <w:t xml:space="preserve">Environmental Education Programme </w:t>
            </w:r>
          </w:p>
        </w:tc>
      </w:tr>
      <w:tr w:rsidR="00A63AD4" w:rsidRPr="00A63AD4" w14:paraId="47AE7D20" w14:textId="77777777" w:rsidTr="0034065A">
        <w:trPr>
          <w:trHeight w:val="101"/>
        </w:trPr>
        <w:tc>
          <w:tcPr>
            <w:tcW w:w="3094" w:type="dxa"/>
            <w:noWrap/>
            <w:vAlign w:val="center"/>
          </w:tcPr>
          <w:p w14:paraId="30E07E51"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COVID-19</w:t>
            </w:r>
          </w:p>
        </w:tc>
        <w:tc>
          <w:tcPr>
            <w:tcW w:w="7472" w:type="dxa"/>
            <w:vAlign w:val="center"/>
          </w:tcPr>
          <w:p w14:paraId="2F5AC118" w14:textId="77777777" w:rsidR="0016749F" w:rsidRPr="00A63AD4" w:rsidRDefault="0016749F" w:rsidP="003F4914">
            <w:pPr>
              <w:spacing w:after="0" w:line="360" w:lineRule="auto"/>
              <w:jc w:val="both"/>
              <w:rPr>
                <w:rFonts w:ascii="Arial" w:eastAsia="Times New Roman" w:hAnsi="Arial" w:cs="Arial"/>
                <w:iCs/>
                <w:color w:val="000000" w:themeColor="text1"/>
                <w:kern w:val="28"/>
                <w:sz w:val="20"/>
                <w:szCs w:val="20"/>
              </w:rPr>
            </w:pPr>
            <w:r w:rsidRPr="00A63AD4">
              <w:rPr>
                <w:rFonts w:ascii="Arial" w:hAnsi="Arial" w:cs="Arial"/>
                <w:color w:val="000000" w:themeColor="text1"/>
                <w:sz w:val="20"/>
                <w:szCs w:val="20"/>
              </w:rPr>
              <w:t>Novel Coronavirus Disease 2019</w:t>
            </w:r>
          </w:p>
        </w:tc>
      </w:tr>
      <w:tr w:rsidR="00A63AD4" w:rsidRPr="00A63AD4" w14:paraId="7845AF82" w14:textId="77777777" w:rsidTr="0034065A">
        <w:trPr>
          <w:trHeight w:val="101"/>
        </w:trPr>
        <w:tc>
          <w:tcPr>
            <w:tcW w:w="3094" w:type="dxa"/>
            <w:noWrap/>
          </w:tcPr>
          <w:p w14:paraId="0C031270"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DPME</w:t>
            </w:r>
          </w:p>
        </w:tc>
        <w:tc>
          <w:tcPr>
            <w:tcW w:w="7472" w:type="dxa"/>
          </w:tcPr>
          <w:p w14:paraId="6CE7160C"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 xml:space="preserve">Department of Planning, Monitoring, and Evaluation </w:t>
            </w:r>
          </w:p>
        </w:tc>
      </w:tr>
      <w:tr w:rsidR="00A63AD4" w:rsidRPr="00A63AD4" w14:paraId="206D4ADE" w14:textId="77777777" w:rsidTr="0034065A">
        <w:trPr>
          <w:trHeight w:val="377"/>
        </w:trPr>
        <w:tc>
          <w:tcPr>
            <w:tcW w:w="3094" w:type="dxa"/>
            <w:noWrap/>
          </w:tcPr>
          <w:p w14:paraId="246B16D3" w14:textId="77777777" w:rsidR="0016749F" w:rsidRPr="00A63AD4" w:rsidRDefault="0016749F" w:rsidP="003F4914">
            <w:pPr>
              <w:spacing w:after="0" w:line="360" w:lineRule="auto"/>
              <w:rPr>
                <w:rFonts w:ascii="Arial" w:eastAsia="Times New Roman" w:hAnsi="Arial" w:cs="Arial"/>
                <w:color w:val="000000" w:themeColor="text1"/>
                <w:kern w:val="28"/>
                <w:sz w:val="20"/>
                <w:szCs w:val="20"/>
              </w:rPr>
            </w:pPr>
            <w:r w:rsidRPr="00A63AD4">
              <w:rPr>
                <w:rFonts w:ascii="Arial" w:eastAsia="Tw Cen MT" w:hAnsi="Arial" w:cs="Arial"/>
                <w:color w:val="000000" w:themeColor="text1"/>
                <w:sz w:val="20"/>
                <w:szCs w:val="20"/>
              </w:rPr>
              <w:t>DFFEE</w:t>
            </w:r>
          </w:p>
        </w:tc>
        <w:tc>
          <w:tcPr>
            <w:tcW w:w="7472" w:type="dxa"/>
          </w:tcPr>
          <w:p w14:paraId="3B575539" w14:textId="77777777" w:rsidR="0016749F" w:rsidRPr="00A63AD4" w:rsidRDefault="0016749F" w:rsidP="003F4914">
            <w:pPr>
              <w:spacing w:after="0" w:line="360" w:lineRule="auto"/>
              <w:rPr>
                <w:rFonts w:ascii="Arial" w:eastAsia="Times New Roman" w:hAnsi="Arial" w:cs="Arial"/>
                <w:color w:val="000000" w:themeColor="text1"/>
                <w:kern w:val="28"/>
                <w:sz w:val="20"/>
                <w:szCs w:val="20"/>
                <w:lang w:eastAsia="en-ZA"/>
              </w:rPr>
            </w:pPr>
            <w:r w:rsidRPr="00A63AD4">
              <w:rPr>
                <w:rFonts w:ascii="Arial" w:eastAsiaTheme="minorHAnsi" w:hAnsi="Arial" w:cs="Arial"/>
                <w:color w:val="000000" w:themeColor="text1"/>
                <w:spacing w:val="-2"/>
                <w:sz w:val="20"/>
                <w:szCs w:val="20"/>
                <w:lang w:val="en-US"/>
              </w:rPr>
              <w:t xml:space="preserve">Department of Forestry, Fisheries, and Environment, National Forestry </w:t>
            </w:r>
          </w:p>
        </w:tc>
      </w:tr>
      <w:tr w:rsidR="00A63AD4" w:rsidRPr="00A63AD4" w14:paraId="233335BC" w14:textId="77777777" w:rsidTr="0034065A">
        <w:trPr>
          <w:trHeight w:val="101"/>
        </w:trPr>
        <w:tc>
          <w:tcPr>
            <w:tcW w:w="3094" w:type="dxa"/>
            <w:noWrap/>
            <w:vAlign w:val="center"/>
          </w:tcPr>
          <w:p w14:paraId="1BDDF45A"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EPWP</w:t>
            </w:r>
          </w:p>
        </w:tc>
        <w:tc>
          <w:tcPr>
            <w:tcW w:w="7472" w:type="dxa"/>
            <w:vAlign w:val="center"/>
          </w:tcPr>
          <w:p w14:paraId="2CF3E209"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Expanded Public Works Programme</w:t>
            </w:r>
          </w:p>
        </w:tc>
      </w:tr>
      <w:tr w:rsidR="00A63AD4" w:rsidRPr="00A63AD4" w14:paraId="737DDDF5" w14:textId="77777777" w:rsidTr="0034065A">
        <w:trPr>
          <w:trHeight w:val="101"/>
        </w:trPr>
        <w:tc>
          <w:tcPr>
            <w:tcW w:w="3094" w:type="dxa"/>
            <w:noWrap/>
            <w:vAlign w:val="center"/>
          </w:tcPr>
          <w:p w14:paraId="7EA12531"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ERRP</w:t>
            </w:r>
          </w:p>
        </w:tc>
        <w:tc>
          <w:tcPr>
            <w:tcW w:w="7472" w:type="dxa"/>
            <w:vAlign w:val="center"/>
          </w:tcPr>
          <w:p w14:paraId="071CB5FA"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 xml:space="preserve">Economic Reconstruction and Recovery Plan </w:t>
            </w:r>
          </w:p>
        </w:tc>
      </w:tr>
      <w:tr w:rsidR="00A63AD4" w:rsidRPr="00A63AD4" w14:paraId="2C0A6FFE" w14:textId="77777777" w:rsidTr="0034065A">
        <w:trPr>
          <w:trHeight w:val="101"/>
        </w:trPr>
        <w:tc>
          <w:tcPr>
            <w:tcW w:w="3094" w:type="dxa"/>
            <w:noWrap/>
          </w:tcPr>
          <w:p w14:paraId="3EB8EB4D" w14:textId="4489D436"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E</w:t>
            </w:r>
            <w:r w:rsidR="00817AE6">
              <w:rPr>
                <w:rFonts w:ascii="Arial" w:eastAsia="Times New Roman" w:hAnsi="Arial" w:cs="Arial"/>
                <w:color w:val="000000" w:themeColor="text1"/>
                <w:kern w:val="28"/>
                <w:sz w:val="20"/>
                <w:szCs w:val="20"/>
                <w:lang w:eastAsia="en-ZA"/>
              </w:rPr>
              <w:t>XCO</w:t>
            </w:r>
          </w:p>
        </w:tc>
        <w:tc>
          <w:tcPr>
            <w:tcW w:w="7472" w:type="dxa"/>
          </w:tcPr>
          <w:p w14:paraId="5727C702"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iCs/>
                <w:color w:val="000000" w:themeColor="text1"/>
                <w:kern w:val="28"/>
                <w:sz w:val="20"/>
                <w:szCs w:val="20"/>
              </w:rPr>
              <w:t>Executive Committee / Executive Council</w:t>
            </w:r>
          </w:p>
        </w:tc>
      </w:tr>
      <w:tr w:rsidR="00A63AD4" w:rsidRPr="00A63AD4" w14:paraId="7C5B272C" w14:textId="77777777" w:rsidTr="0034065A">
        <w:trPr>
          <w:trHeight w:val="101"/>
        </w:trPr>
        <w:tc>
          <w:tcPr>
            <w:tcW w:w="3094" w:type="dxa"/>
            <w:noWrap/>
          </w:tcPr>
          <w:p w14:paraId="27773C11"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FY</w:t>
            </w:r>
          </w:p>
        </w:tc>
        <w:tc>
          <w:tcPr>
            <w:tcW w:w="7472" w:type="dxa"/>
          </w:tcPr>
          <w:p w14:paraId="24481505" w14:textId="77777777" w:rsidR="0016749F" w:rsidRPr="00A63AD4" w:rsidRDefault="0016749F" w:rsidP="003F4914">
            <w:pPr>
              <w:autoSpaceDE w:val="0"/>
              <w:autoSpaceDN w:val="0"/>
              <w:adjustRightInd w:val="0"/>
              <w:spacing w:after="0" w:line="360" w:lineRule="auto"/>
              <w:jc w:val="both"/>
              <w:rPr>
                <w:rFonts w:ascii="Arial" w:eastAsia="Times New Roman" w:hAnsi="Arial" w:cs="Arial"/>
                <w:iCs/>
                <w:color w:val="000000" w:themeColor="text1"/>
                <w:kern w:val="28"/>
                <w:sz w:val="20"/>
                <w:szCs w:val="20"/>
              </w:rPr>
            </w:pPr>
            <w:r w:rsidRPr="00A63AD4">
              <w:rPr>
                <w:rFonts w:ascii="Arial" w:eastAsia="Times New Roman" w:hAnsi="Arial" w:cs="Arial"/>
                <w:iCs/>
                <w:color w:val="000000" w:themeColor="text1"/>
                <w:kern w:val="28"/>
                <w:sz w:val="20"/>
                <w:szCs w:val="20"/>
              </w:rPr>
              <w:t xml:space="preserve">Financial Year </w:t>
            </w:r>
          </w:p>
        </w:tc>
      </w:tr>
      <w:tr w:rsidR="00A63AD4" w:rsidRPr="00A63AD4" w14:paraId="68C4EBE7" w14:textId="77777777" w:rsidTr="0034065A">
        <w:trPr>
          <w:trHeight w:val="101"/>
        </w:trPr>
        <w:tc>
          <w:tcPr>
            <w:tcW w:w="3094" w:type="dxa"/>
            <w:noWrap/>
            <w:vAlign w:val="center"/>
          </w:tcPr>
          <w:p w14:paraId="4FFAB254"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GGT2030</w:t>
            </w:r>
          </w:p>
        </w:tc>
        <w:tc>
          <w:tcPr>
            <w:tcW w:w="7472" w:type="dxa"/>
            <w:vAlign w:val="center"/>
          </w:tcPr>
          <w:p w14:paraId="5F98175B" w14:textId="77777777" w:rsidR="0016749F" w:rsidRPr="00A63AD4" w:rsidRDefault="0016749F" w:rsidP="003F4914">
            <w:pPr>
              <w:autoSpaceDE w:val="0"/>
              <w:autoSpaceDN w:val="0"/>
              <w:adjustRightInd w:val="0"/>
              <w:spacing w:after="0" w:line="360" w:lineRule="auto"/>
              <w:jc w:val="both"/>
              <w:rPr>
                <w:rFonts w:ascii="Arial" w:eastAsia="Times New Roman" w:hAnsi="Arial" w:cs="Arial"/>
                <w:iCs/>
                <w:color w:val="000000" w:themeColor="text1"/>
                <w:kern w:val="28"/>
                <w:sz w:val="20"/>
                <w:szCs w:val="20"/>
              </w:rPr>
            </w:pPr>
            <w:r w:rsidRPr="00A63AD4">
              <w:rPr>
                <w:rFonts w:ascii="Arial" w:hAnsi="Arial" w:cs="Arial"/>
                <w:color w:val="000000" w:themeColor="text1"/>
                <w:sz w:val="20"/>
                <w:szCs w:val="20"/>
              </w:rPr>
              <w:t>Growing Gauteng Together 2030</w:t>
            </w:r>
          </w:p>
        </w:tc>
      </w:tr>
      <w:tr w:rsidR="00A63AD4" w:rsidRPr="00A63AD4" w14:paraId="55DAC93B" w14:textId="77777777" w:rsidTr="0034065A">
        <w:trPr>
          <w:trHeight w:val="101"/>
        </w:trPr>
        <w:tc>
          <w:tcPr>
            <w:tcW w:w="3094" w:type="dxa"/>
            <w:noWrap/>
          </w:tcPr>
          <w:p w14:paraId="659AE1B2"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GIZ</w:t>
            </w:r>
          </w:p>
        </w:tc>
        <w:tc>
          <w:tcPr>
            <w:tcW w:w="7472" w:type="dxa"/>
          </w:tcPr>
          <w:p w14:paraId="01D14F45" w14:textId="77777777" w:rsidR="0016749F" w:rsidRPr="00A63AD4" w:rsidRDefault="0016749F" w:rsidP="003F4914">
            <w:pPr>
              <w:autoSpaceDE w:val="0"/>
              <w:autoSpaceDN w:val="0"/>
              <w:adjustRightInd w:val="0"/>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German Agency for International Cooperations</w:t>
            </w:r>
          </w:p>
        </w:tc>
      </w:tr>
      <w:tr w:rsidR="00A63AD4" w:rsidRPr="00A63AD4" w14:paraId="2B0BDF3F" w14:textId="77777777" w:rsidTr="0034065A">
        <w:trPr>
          <w:trHeight w:val="101"/>
        </w:trPr>
        <w:tc>
          <w:tcPr>
            <w:tcW w:w="3094" w:type="dxa"/>
            <w:noWrap/>
          </w:tcPr>
          <w:p w14:paraId="4566BAFF" w14:textId="77777777" w:rsidR="0016749F" w:rsidRPr="00A63AD4" w:rsidRDefault="0016749F" w:rsidP="003F4914">
            <w:pPr>
              <w:spacing w:after="0" w:line="360" w:lineRule="auto"/>
              <w:rPr>
                <w:rFonts w:ascii="Arial" w:hAnsi="Arial" w:cs="Arial"/>
                <w:color w:val="000000" w:themeColor="text1"/>
                <w:sz w:val="20"/>
                <w:szCs w:val="20"/>
              </w:rPr>
            </w:pPr>
            <w:r w:rsidRPr="00A63AD4">
              <w:rPr>
                <w:rFonts w:ascii="Arial" w:hAnsi="Arial" w:cs="Arial"/>
                <w:color w:val="000000" w:themeColor="text1"/>
                <w:sz w:val="20"/>
                <w:szCs w:val="20"/>
              </w:rPr>
              <w:t>GDARD</w:t>
            </w:r>
          </w:p>
        </w:tc>
        <w:tc>
          <w:tcPr>
            <w:tcW w:w="7472" w:type="dxa"/>
          </w:tcPr>
          <w:p w14:paraId="11209BF6" w14:textId="77777777" w:rsidR="0016749F" w:rsidRPr="00A63AD4" w:rsidRDefault="0016749F" w:rsidP="003F4914">
            <w:pPr>
              <w:spacing w:after="0" w:line="360" w:lineRule="auto"/>
              <w:rPr>
                <w:rFonts w:ascii="Arial" w:hAnsi="Arial" w:cs="Arial"/>
                <w:color w:val="000000" w:themeColor="text1"/>
                <w:sz w:val="20"/>
                <w:szCs w:val="20"/>
              </w:rPr>
            </w:pPr>
            <w:r w:rsidRPr="00A63AD4">
              <w:rPr>
                <w:rFonts w:ascii="Arial" w:hAnsi="Arial" w:cs="Arial"/>
                <w:color w:val="000000" w:themeColor="text1"/>
                <w:sz w:val="20"/>
                <w:szCs w:val="20"/>
              </w:rPr>
              <w:t xml:space="preserve">Gauteng Department of Agriculture and Rural Development </w:t>
            </w:r>
          </w:p>
        </w:tc>
      </w:tr>
      <w:tr w:rsidR="00A63AD4" w:rsidRPr="00A63AD4" w14:paraId="78EED932" w14:textId="77777777" w:rsidTr="0034065A">
        <w:trPr>
          <w:trHeight w:val="101"/>
        </w:trPr>
        <w:tc>
          <w:tcPr>
            <w:tcW w:w="3094" w:type="dxa"/>
            <w:noWrap/>
          </w:tcPr>
          <w:p w14:paraId="0180342E" w14:textId="77777777" w:rsidR="0016749F" w:rsidRPr="00A63AD4" w:rsidRDefault="0016749F" w:rsidP="003F4914">
            <w:pPr>
              <w:spacing w:after="0" w:line="360" w:lineRule="auto"/>
              <w:rPr>
                <w:rFonts w:ascii="Arial" w:hAnsi="Arial" w:cs="Arial"/>
                <w:color w:val="000000" w:themeColor="text1"/>
                <w:sz w:val="20"/>
                <w:szCs w:val="20"/>
              </w:rPr>
            </w:pPr>
            <w:r w:rsidRPr="00A63AD4">
              <w:rPr>
                <w:rFonts w:ascii="Arial" w:hAnsi="Arial" w:cs="Arial"/>
                <w:color w:val="000000" w:themeColor="text1"/>
                <w:sz w:val="20"/>
                <w:szCs w:val="20"/>
              </w:rPr>
              <w:t>GDP</w:t>
            </w:r>
          </w:p>
        </w:tc>
        <w:tc>
          <w:tcPr>
            <w:tcW w:w="7472" w:type="dxa"/>
          </w:tcPr>
          <w:p w14:paraId="2E5E7658" w14:textId="77777777" w:rsidR="0016749F" w:rsidRPr="00A63AD4" w:rsidRDefault="0016749F" w:rsidP="003F4914">
            <w:pPr>
              <w:spacing w:after="0" w:line="360" w:lineRule="auto"/>
              <w:rPr>
                <w:rFonts w:ascii="Arial" w:hAnsi="Arial" w:cs="Arial"/>
                <w:color w:val="000000" w:themeColor="text1"/>
                <w:sz w:val="20"/>
                <w:szCs w:val="20"/>
              </w:rPr>
            </w:pPr>
            <w:r w:rsidRPr="00A63AD4">
              <w:rPr>
                <w:rFonts w:ascii="Arial" w:hAnsi="Arial" w:cs="Arial"/>
                <w:color w:val="000000" w:themeColor="text1"/>
                <w:sz w:val="20"/>
                <w:szCs w:val="20"/>
              </w:rPr>
              <w:t xml:space="preserve">Gross Domestic Product </w:t>
            </w:r>
          </w:p>
        </w:tc>
      </w:tr>
      <w:tr w:rsidR="00A63AD4" w:rsidRPr="00A63AD4" w14:paraId="37AA3134" w14:textId="77777777" w:rsidTr="0034065A">
        <w:trPr>
          <w:trHeight w:val="101"/>
        </w:trPr>
        <w:tc>
          <w:tcPr>
            <w:tcW w:w="3094" w:type="dxa"/>
            <w:noWrap/>
          </w:tcPr>
          <w:p w14:paraId="7E0F4696"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HR</w:t>
            </w:r>
          </w:p>
        </w:tc>
        <w:tc>
          <w:tcPr>
            <w:tcW w:w="7472" w:type="dxa"/>
          </w:tcPr>
          <w:p w14:paraId="2B13F4FC"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Human Resources</w:t>
            </w:r>
          </w:p>
        </w:tc>
      </w:tr>
      <w:tr w:rsidR="00A63AD4" w:rsidRPr="00A63AD4" w14:paraId="2FCB2EBD" w14:textId="77777777" w:rsidTr="0034065A">
        <w:trPr>
          <w:trHeight w:val="101"/>
        </w:trPr>
        <w:tc>
          <w:tcPr>
            <w:tcW w:w="3094" w:type="dxa"/>
            <w:noWrap/>
            <w:vAlign w:val="center"/>
          </w:tcPr>
          <w:p w14:paraId="172E6093"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HA</w:t>
            </w:r>
          </w:p>
        </w:tc>
        <w:tc>
          <w:tcPr>
            <w:tcW w:w="7472" w:type="dxa"/>
            <w:vAlign w:val="center"/>
          </w:tcPr>
          <w:p w14:paraId="693BA238"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Hectares</w:t>
            </w:r>
          </w:p>
        </w:tc>
      </w:tr>
      <w:tr w:rsidR="00A63AD4" w:rsidRPr="00A63AD4" w14:paraId="7380B98C" w14:textId="77777777" w:rsidTr="0034065A">
        <w:trPr>
          <w:trHeight w:val="101"/>
        </w:trPr>
        <w:tc>
          <w:tcPr>
            <w:tcW w:w="3094" w:type="dxa"/>
            <w:noWrap/>
          </w:tcPr>
          <w:p w14:paraId="20CCCDD2"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eastAsiaTheme="minorHAnsi" w:hAnsi="Arial" w:cs="Arial"/>
                <w:color w:val="000000" w:themeColor="text1"/>
                <w:spacing w:val="-2"/>
                <w:sz w:val="20"/>
                <w:szCs w:val="20"/>
                <w:lang w:val="en-US"/>
              </w:rPr>
              <w:t>IERM</w:t>
            </w:r>
          </w:p>
        </w:tc>
        <w:tc>
          <w:tcPr>
            <w:tcW w:w="7472" w:type="dxa"/>
          </w:tcPr>
          <w:p w14:paraId="6C00BDDD" w14:textId="77777777" w:rsidR="0016749F" w:rsidRPr="00A63AD4" w:rsidRDefault="0016749F" w:rsidP="003F4914">
            <w:pPr>
              <w:spacing w:after="0" w:line="360" w:lineRule="auto"/>
              <w:rPr>
                <w:rFonts w:ascii="Arial" w:eastAsia="Times New Roman" w:hAnsi="Arial" w:cs="Arial"/>
                <w:color w:val="000000" w:themeColor="text1"/>
                <w:kern w:val="28"/>
                <w:sz w:val="20"/>
                <w:szCs w:val="20"/>
                <w:lang w:eastAsia="en-ZA"/>
              </w:rPr>
            </w:pPr>
            <w:r w:rsidRPr="00A63AD4">
              <w:rPr>
                <w:rFonts w:ascii="Arial" w:eastAsiaTheme="minorHAnsi" w:hAnsi="Arial" w:cs="Arial"/>
                <w:color w:val="000000" w:themeColor="text1"/>
                <w:spacing w:val="-2"/>
                <w:sz w:val="20"/>
                <w:szCs w:val="20"/>
                <w:lang w:val="en-US"/>
              </w:rPr>
              <w:t xml:space="preserve">Institute of Environment and Recreational Management </w:t>
            </w:r>
          </w:p>
        </w:tc>
      </w:tr>
      <w:tr w:rsidR="00A63AD4" w:rsidRPr="00A63AD4" w14:paraId="0468CD18" w14:textId="77777777" w:rsidTr="0034065A">
        <w:trPr>
          <w:trHeight w:val="101"/>
        </w:trPr>
        <w:tc>
          <w:tcPr>
            <w:tcW w:w="3094" w:type="dxa"/>
            <w:noWrap/>
            <w:vAlign w:val="center"/>
          </w:tcPr>
          <w:p w14:paraId="2C5B3037"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ICT</w:t>
            </w:r>
          </w:p>
        </w:tc>
        <w:tc>
          <w:tcPr>
            <w:tcW w:w="7472" w:type="dxa"/>
            <w:vAlign w:val="center"/>
          </w:tcPr>
          <w:p w14:paraId="4155674D"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Information and Communication Technology</w:t>
            </w:r>
          </w:p>
        </w:tc>
      </w:tr>
      <w:tr w:rsidR="00A63AD4" w:rsidRPr="00A63AD4" w14:paraId="37609100" w14:textId="77777777" w:rsidTr="0034065A">
        <w:trPr>
          <w:trHeight w:val="101"/>
        </w:trPr>
        <w:tc>
          <w:tcPr>
            <w:tcW w:w="3094" w:type="dxa"/>
            <w:noWrap/>
          </w:tcPr>
          <w:p w14:paraId="4390B635"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IDP</w:t>
            </w:r>
          </w:p>
        </w:tc>
        <w:tc>
          <w:tcPr>
            <w:tcW w:w="7472" w:type="dxa"/>
          </w:tcPr>
          <w:p w14:paraId="21AAFAB4"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Integrated Development Plan</w:t>
            </w:r>
          </w:p>
        </w:tc>
      </w:tr>
      <w:tr w:rsidR="00A63AD4" w:rsidRPr="00A63AD4" w14:paraId="654AF701" w14:textId="77777777" w:rsidTr="0034065A">
        <w:trPr>
          <w:trHeight w:val="101"/>
        </w:trPr>
        <w:tc>
          <w:tcPr>
            <w:tcW w:w="3094" w:type="dxa"/>
            <w:noWrap/>
          </w:tcPr>
          <w:p w14:paraId="0EA77D07"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ICT</w:t>
            </w:r>
          </w:p>
        </w:tc>
        <w:tc>
          <w:tcPr>
            <w:tcW w:w="7472" w:type="dxa"/>
          </w:tcPr>
          <w:p w14:paraId="4A7428B8"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shd w:val="clear" w:color="auto" w:fill="FFFFFF"/>
              </w:rPr>
              <w:t>Information and Communications Technology</w:t>
            </w:r>
          </w:p>
        </w:tc>
      </w:tr>
      <w:tr w:rsidR="00A63AD4" w:rsidRPr="00A63AD4" w14:paraId="2647714E" w14:textId="77777777" w:rsidTr="0034065A">
        <w:trPr>
          <w:trHeight w:val="101"/>
        </w:trPr>
        <w:tc>
          <w:tcPr>
            <w:tcW w:w="3094" w:type="dxa"/>
            <w:noWrap/>
          </w:tcPr>
          <w:p w14:paraId="07F2CB3E"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JCPZ</w:t>
            </w:r>
          </w:p>
        </w:tc>
        <w:tc>
          <w:tcPr>
            <w:tcW w:w="7472" w:type="dxa"/>
          </w:tcPr>
          <w:p w14:paraId="086BAFE4"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Johannesburg City Parks &amp; Zoo</w:t>
            </w:r>
          </w:p>
        </w:tc>
      </w:tr>
      <w:tr w:rsidR="00A63AD4" w:rsidRPr="00A63AD4" w14:paraId="7161621F" w14:textId="77777777" w:rsidTr="0034065A">
        <w:trPr>
          <w:trHeight w:val="101"/>
        </w:trPr>
        <w:tc>
          <w:tcPr>
            <w:tcW w:w="3094" w:type="dxa"/>
            <w:noWrap/>
          </w:tcPr>
          <w:p w14:paraId="1DD28F03"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Joburg</w:t>
            </w:r>
          </w:p>
        </w:tc>
        <w:tc>
          <w:tcPr>
            <w:tcW w:w="7472" w:type="dxa"/>
          </w:tcPr>
          <w:p w14:paraId="31C5191E"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Johannesburg</w:t>
            </w:r>
          </w:p>
        </w:tc>
      </w:tr>
      <w:tr w:rsidR="00A63AD4" w:rsidRPr="00A63AD4" w14:paraId="7A6558BB" w14:textId="77777777" w:rsidTr="0034065A">
        <w:trPr>
          <w:trHeight w:val="101"/>
        </w:trPr>
        <w:tc>
          <w:tcPr>
            <w:tcW w:w="3094" w:type="dxa"/>
            <w:noWrap/>
            <w:vAlign w:val="center"/>
          </w:tcPr>
          <w:p w14:paraId="3FFE3161"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JMPD</w:t>
            </w:r>
          </w:p>
        </w:tc>
        <w:tc>
          <w:tcPr>
            <w:tcW w:w="7472" w:type="dxa"/>
            <w:vAlign w:val="center"/>
          </w:tcPr>
          <w:p w14:paraId="15B9224B"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Closed-circuit television</w:t>
            </w:r>
          </w:p>
        </w:tc>
      </w:tr>
      <w:tr w:rsidR="00A63AD4" w:rsidRPr="00A63AD4" w14:paraId="07C4AF01" w14:textId="77777777" w:rsidTr="0034065A">
        <w:trPr>
          <w:trHeight w:val="101"/>
        </w:trPr>
        <w:tc>
          <w:tcPr>
            <w:tcW w:w="3094" w:type="dxa"/>
            <w:noWrap/>
          </w:tcPr>
          <w:p w14:paraId="1D09F4B3"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KPA</w:t>
            </w:r>
          </w:p>
        </w:tc>
        <w:tc>
          <w:tcPr>
            <w:tcW w:w="7472" w:type="dxa"/>
          </w:tcPr>
          <w:p w14:paraId="21FD26C2"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Key Performance Area</w:t>
            </w:r>
          </w:p>
        </w:tc>
      </w:tr>
      <w:tr w:rsidR="00A63AD4" w:rsidRPr="00A63AD4" w14:paraId="1953D891" w14:textId="77777777" w:rsidTr="0034065A">
        <w:trPr>
          <w:trHeight w:val="101"/>
        </w:trPr>
        <w:tc>
          <w:tcPr>
            <w:tcW w:w="3094" w:type="dxa"/>
            <w:noWrap/>
          </w:tcPr>
          <w:p w14:paraId="1F7A7AA1"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KPI</w:t>
            </w:r>
          </w:p>
        </w:tc>
        <w:tc>
          <w:tcPr>
            <w:tcW w:w="7472" w:type="dxa"/>
          </w:tcPr>
          <w:p w14:paraId="38BF2DFB"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Key Performance Indicator</w:t>
            </w:r>
          </w:p>
        </w:tc>
      </w:tr>
      <w:tr w:rsidR="00A63AD4" w:rsidRPr="00A63AD4" w14:paraId="0442B2D6" w14:textId="77777777" w:rsidTr="0034065A">
        <w:trPr>
          <w:trHeight w:val="101"/>
        </w:trPr>
        <w:tc>
          <w:tcPr>
            <w:tcW w:w="3094" w:type="dxa"/>
            <w:noWrap/>
          </w:tcPr>
          <w:p w14:paraId="40A7F91C"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MFMA</w:t>
            </w:r>
          </w:p>
        </w:tc>
        <w:tc>
          <w:tcPr>
            <w:tcW w:w="7472" w:type="dxa"/>
          </w:tcPr>
          <w:p w14:paraId="070C7720"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Municipal Finance Management Act</w:t>
            </w:r>
          </w:p>
        </w:tc>
      </w:tr>
      <w:tr w:rsidR="00A63AD4" w:rsidRPr="00A63AD4" w14:paraId="6862CA70" w14:textId="77777777" w:rsidTr="0034065A">
        <w:trPr>
          <w:trHeight w:val="101"/>
        </w:trPr>
        <w:tc>
          <w:tcPr>
            <w:tcW w:w="3094" w:type="dxa"/>
            <w:noWrap/>
          </w:tcPr>
          <w:p w14:paraId="0DD375AA"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MMC</w:t>
            </w:r>
          </w:p>
        </w:tc>
        <w:tc>
          <w:tcPr>
            <w:tcW w:w="7472" w:type="dxa"/>
          </w:tcPr>
          <w:p w14:paraId="0455BDE6"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kern w:val="28"/>
                <w:sz w:val="20"/>
                <w:szCs w:val="20"/>
              </w:rPr>
              <w:t>Member of the Mayoral Committee</w:t>
            </w:r>
          </w:p>
        </w:tc>
      </w:tr>
      <w:tr w:rsidR="00A63AD4" w:rsidRPr="00A63AD4" w14:paraId="123185CE" w14:textId="77777777" w:rsidTr="0034065A">
        <w:trPr>
          <w:trHeight w:val="101"/>
        </w:trPr>
        <w:tc>
          <w:tcPr>
            <w:tcW w:w="3094" w:type="dxa"/>
            <w:noWrap/>
          </w:tcPr>
          <w:p w14:paraId="30FD1922"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lastRenderedPageBreak/>
              <w:t>MOE</w:t>
            </w:r>
          </w:p>
        </w:tc>
        <w:tc>
          <w:tcPr>
            <w:tcW w:w="7472" w:type="dxa"/>
          </w:tcPr>
          <w:p w14:paraId="78B9FD26"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Municipal-owned Entity</w:t>
            </w:r>
          </w:p>
        </w:tc>
      </w:tr>
      <w:tr w:rsidR="00A63AD4" w:rsidRPr="00A63AD4" w14:paraId="27882942" w14:textId="77777777" w:rsidTr="0034065A">
        <w:trPr>
          <w:trHeight w:val="101"/>
        </w:trPr>
        <w:tc>
          <w:tcPr>
            <w:tcW w:w="3094" w:type="dxa"/>
            <w:noWrap/>
            <w:vAlign w:val="center"/>
          </w:tcPr>
          <w:p w14:paraId="10E6F200"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MOI</w:t>
            </w:r>
          </w:p>
        </w:tc>
        <w:tc>
          <w:tcPr>
            <w:tcW w:w="7472" w:type="dxa"/>
            <w:vAlign w:val="center"/>
          </w:tcPr>
          <w:p w14:paraId="06DEAC64"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 xml:space="preserve">Memorandum of Understanding </w:t>
            </w:r>
          </w:p>
        </w:tc>
      </w:tr>
      <w:tr w:rsidR="00A63AD4" w:rsidRPr="00A63AD4" w14:paraId="50B65FBB" w14:textId="77777777" w:rsidTr="0034065A">
        <w:trPr>
          <w:trHeight w:val="101"/>
        </w:trPr>
        <w:tc>
          <w:tcPr>
            <w:tcW w:w="3094" w:type="dxa"/>
            <w:noWrap/>
            <w:vAlign w:val="center"/>
          </w:tcPr>
          <w:p w14:paraId="2DA393E8"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MPG</w:t>
            </w:r>
          </w:p>
        </w:tc>
        <w:tc>
          <w:tcPr>
            <w:tcW w:w="7472" w:type="dxa"/>
            <w:vAlign w:val="center"/>
          </w:tcPr>
          <w:p w14:paraId="776DF755" w14:textId="77777777" w:rsidR="0016749F" w:rsidRPr="00A63AD4" w:rsidRDefault="0016749F" w:rsidP="003F4914">
            <w:pPr>
              <w:autoSpaceDE w:val="0"/>
              <w:autoSpaceDN w:val="0"/>
              <w:adjustRightInd w:val="0"/>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Multiparty Government</w:t>
            </w:r>
          </w:p>
        </w:tc>
      </w:tr>
      <w:tr w:rsidR="00A63AD4" w:rsidRPr="00A63AD4" w14:paraId="1987FE0C" w14:textId="77777777" w:rsidTr="0034065A">
        <w:trPr>
          <w:trHeight w:val="101"/>
        </w:trPr>
        <w:tc>
          <w:tcPr>
            <w:tcW w:w="3094" w:type="dxa"/>
            <w:noWrap/>
            <w:vAlign w:val="center"/>
          </w:tcPr>
          <w:p w14:paraId="7F83597A"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MSCOA</w:t>
            </w:r>
          </w:p>
        </w:tc>
        <w:tc>
          <w:tcPr>
            <w:tcW w:w="7472" w:type="dxa"/>
            <w:vAlign w:val="center"/>
          </w:tcPr>
          <w:p w14:paraId="6D0CA7A3"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 xml:space="preserve">Municipal Standard Chart of Accounts </w:t>
            </w:r>
          </w:p>
        </w:tc>
      </w:tr>
      <w:tr w:rsidR="00A63AD4" w:rsidRPr="00A63AD4" w14:paraId="32727035" w14:textId="77777777" w:rsidTr="0034065A">
        <w:trPr>
          <w:trHeight w:val="101"/>
        </w:trPr>
        <w:tc>
          <w:tcPr>
            <w:tcW w:w="3094" w:type="dxa"/>
            <w:noWrap/>
            <w:vAlign w:val="center"/>
          </w:tcPr>
          <w:p w14:paraId="1129C025"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MTREF</w:t>
            </w:r>
          </w:p>
        </w:tc>
        <w:tc>
          <w:tcPr>
            <w:tcW w:w="7472" w:type="dxa"/>
            <w:vAlign w:val="center"/>
          </w:tcPr>
          <w:p w14:paraId="09BCFE3F"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Medium-Term Revenue and Expenditure Framework</w:t>
            </w:r>
          </w:p>
        </w:tc>
      </w:tr>
      <w:tr w:rsidR="00A63AD4" w:rsidRPr="00A63AD4" w14:paraId="3D69674F" w14:textId="77777777" w:rsidTr="0034065A">
        <w:trPr>
          <w:trHeight w:val="101"/>
        </w:trPr>
        <w:tc>
          <w:tcPr>
            <w:tcW w:w="3094" w:type="dxa"/>
            <w:noWrap/>
            <w:vAlign w:val="center"/>
          </w:tcPr>
          <w:p w14:paraId="6B47795E"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MTSF</w:t>
            </w:r>
          </w:p>
        </w:tc>
        <w:tc>
          <w:tcPr>
            <w:tcW w:w="7472" w:type="dxa"/>
            <w:vAlign w:val="center"/>
          </w:tcPr>
          <w:p w14:paraId="3007FC5E"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Medium-Term Strategic Framework</w:t>
            </w:r>
          </w:p>
        </w:tc>
      </w:tr>
      <w:tr w:rsidR="00A63AD4" w:rsidRPr="00A63AD4" w14:paraId="715AD793" w14:textId="77777777" w:rsidTr="0034065A">
        <w:trPr>
          <w:trHeight w:val="101"/>
        </w:trPr>
        <w:tc>
          <w:tcPr>
            <w:tcW w:w="3094" w:type="dxa"/>
            <w:noWrap/>
          </w:tcPr>
          <w:p w14:paraId="0FAD0E47"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NDP</w:t>
            </w:r>
          </w:p>
        </w:tc>
        <w:tc>
          <w:tcPr>
            <w:tcW w:w="7472" w:type="dxa"/>
          </w:tcPr>
          <w:p w14:paraId="7D0985B1"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National Development Plan</w:t>
            </w:r>
          </w:p>
        </w:tc>
      </w:tr>
      <w:tr w:rsidR="00A63AD4" w:rsidRPr="00A63AD4" w14:paraId="33F26932" w14:textId="77777777" w:rsidTr="0034065A">
        <w:trPr>
          <w:trHeight w:val="101"/>
        </w:trPr>
        <w:tc>
          <w:tcPr>
            <w:tcW w:w="3094" w:type="dxa"/>
            <w:noWrap/>
          </w:tcPr>
          <w:p w14:paraId="450D2168"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NPC</w:t>
            </w:r>
          </w:p>
        </w:tc>
        <w:tc>
          <w:tcPr>
            <w:tcW w:w="7472" w:type="dxa"/>
          </w:tcPr>
          <w:p w14:paraId="23C76820"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Non-Profit Company</w:t>
            </w:r>
          </w:p>
        </w:tc>
      </w:tr>
      <w:tr w:rsidR="00A63AD4" w:rsidRPr="00A63AD4" w14:paraId="50857B5E" w14:textId="77777777" w:rsidTr="0034065A">
        <w:trPr>
          <w:trHeight w:val="101"/>
        </w:trPr>
        <w:tc>
          <w:tcPr>
            <w:tcW w:w="3094" w:type="dxa"/>
            <w:noWrap/>
            <w:vAlign w:val="center"/>
          </w:tcPr>
          <w:p w14:paraId="75BA6745"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OECD</w:t>
            </w:r>
          </w:p>
        </w:tc>
        <w:tc>
          <w:tcPr>
            <w:tcW w:w="7472" w:type="dxa"/>
            <w:vAlign w:val="center"/>
          </w:tcPr>
          <w:p w14:paraId="3A36B23D" w14:textId="77777777" w:rsidR="007C43C1" w:rsidRDefault="0016749F" w:rsidP="003F4914">
            <w:pPr>
              <w:autoSpaceDE w:val="0"/>
              <w:autoSpaceDN w:val="0"/>
              <w:adjustRightInd w:val="0"/>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 xml:space="preserve">Organisation for Economic Co-operation and </w:t>
            </w:r>
          </w:p>
          <w:p w14:paraId="0B18C68B" w14:textId="07DCBC76"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Development</w:t>
            </w:r>
          </w:p>
        </w:tc>
      </w:tr>
      <w:tr w:rsidR="00A63AD4" w:rsidRPr="00A63AD4" w14:paraId="02A4A011" w14:textId="77777777" w:rsidTr="0034065A">
        <w:trPr>
          <w:trHeight w:val="101"/>
        </w:trPr>
        <w:tc>
          <w:tcPr>
            <w:tcW w:w="3094" w:type="dxa"/>
            <w:noWrap/>
            <w:vAlign w:val="center"/>
          </w:tcPr>
          <w:p w14:paraId="2BDA99D2"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Opex</w:t>
            </w:r>
          </w:p>
        </w:tc>
        <w:tc>
          <w:tcPr>
            <w:tcW w:w="7472" w:type="dxa"/>
            <w:vAlign w:val="center"/>
          </w:tcPr>
          <w:p w14:paraId="7C4BCA81" w14:textId="77777777" w:rsidR="0016749F" w:rsidRPr="00A63AD4" w:rsidRDefault="0016749F" w:rsidP="003F4914">
            <w:pPr>
              <w:autoSpaceDE w:val="0"/>
              <w:autoSpaceDN w:val="0"/>
              <w:adjustRightInd w:val="0"/>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Operating Expenditure</w:t>
            </w:r>
          </w:p>
        </w:tc>
      </w:tr>
      <w:tr w:rsidR="00A63AD4" w:rsidRPr="00A63AD4" w14:paraId="4CE8FFAE" w14:textId="77777777" w:rsidTr="0034065A">
        <w:trPr>
          <w:trHeight w:val="101"/>
        </w:trPr>
        <w:tc>
          <w:tcPr>
            <w:tcW w:w="3094" w:type="dxa"/>
            <w:noWrap/>
            <w:vAlign w:val="center"/>
          </w:tcPr>
          <w:p w14:paraId="009D608E"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PESTEL</w:t>
            </w:r>
          </w:p>
        </w:tc>
        <w:tc>
          <w:tcPr>
            <w:tcW w:w="7472" w:type="dxa"/>
            <w:vAlign w:val="center"/>
          </w:tcPr>
          <w:p w14:paraId="308DD9CB" w14:textId="77777777" w:rsidR="0016749F" w:rsidRPr="00A63AD4" w:rsidRDefault="0016749F" w:rsidP="003F4914">
            <w:pPr>
              <w:autoSpaceDE w:val="0"/>
              <w:autoSpaceDN w:val="0"/>
              <w:adjustRightInd w:val="0"/>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Political, Economic, Social, Technological, Environmental and Legislative</w:t>
            </w:r>
          </w:p>
        </w:tc>
      </w:tr>
      <w:tr w:rsidR="00A63AD4" w:rsidRPr="00A63AD4" w14:paraId="290190B8" w14:textId="77777777" w:rsidTr="0034065A">
        <w:trPr>
          <w:trHeight w:val="101"/>
        </w:trPr>
        <w:tc>
          <w:tcPr>
            <w:tcW w:w="3094" w:type="dxa"/>
            <w:noWrap/>
          </w:tcPr>
          <w:p w14:paraId="21A59316"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eastAsia="Times New Roman" w:hAnsi="Arial" w:cs="Arial"/>
                <w:color w:val="000000" w:themeColor="text1"/>
                <w:kern w:val="28"/>
                <w:sz w:val="20"/>
                <w:szCs w:val="20"/>
              </w:rPr>
              <w:t>PPE</w:t>
            </w:r>
          </w:p>
        </w:tc>
        <w:tc>
          <w:tcPr>
            <w:tcW w:w="7472" w:type="dxa"/>
          </w:tcPr>
          <w:p w14:paraId="68087F1E" w14:textId="77777777" w:rsidR="0016749F" w:rsidRPr="00A63AD4" w:rsidRDefault="0016749F" w:rsidP="003F4914">
            <w:pPr>
              <w:autoSpaceDE w:val="0"/>
              <w:autoSpaceDN w:val="0"/>
              <w:adjustRightInd w:val="0"/>
              <w:spacing w:after="0" w:line="360" w:lineRule="auto"/>
              <w:jc w:val="both"/>
              <w:rPr>
                <w:rFonts w:ascii="Arial" w:hAnsi="Arial" w:cs="Arial"/>
                <w:color w:val="000000" w:themeColor="text1"/>
                <w:sz w:val="20"/>
                <w:szCs w:val="20"/>
              </w:rPr>
            </w:pPr>
            <w:r w:rsidRPr="00A63AD4">
              <w:rPr>
                <w:rFonts w:ascii="Arial" w:eastAsia="Times New Roman" w:hAnsi="Arial" w:cs="Arial"/>
                <w:color w:val="000000" w:themeColor="text1"/>
                <w:kern w:val="28"/>
                <w:sz w:val="20"/>
                <w:szCs w:val="20"/>
              </w:rPr>
              <w:t>Personal protective equipment,</w:t>
            </w:r>
          </w:p>
        </w:tc>
      </w:tr>
      <w:tr w:rsidR="00A63AD4" w:rsidRPr="00A63AD4" w14:paraId="401F0711" w14:textId="77777777" w:rsidTr="0034065A">
        <w:trPr>
          <w:trHeight w:val="101"/>
        </w:trPr>
        <w:tc>
          <w:tcPr>
            <w:tcW w:w="3094" w:type="dxa"/>
            <w:noWrap/>
          </w:tcPr>
          <w:p w14:paraId="3C19AF1F"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eastAsia="Times New Roman" w:hAnsi="Arial" w:cs="Arial"/>
                <w:color w:val="000000" w:themeColor="text1"/>
                <w:kern w:val="28"/>
                <w:sz w:val="20"/>
                <w:szCs w:val="20"/>
              </w:rPr>
              <w:t>POPIA</w:t>
            </w:r>
          </w:p>
        </w:tc>
        <w:tc>
          <w:tcPr>
            <w:tcW w:w="7472" w:type="dxa"/>
          </w:tcPr>
          <w:p w14:paraId="40600EA8" w14:textId="77777777" w:rsidR="0016749F" w:rsidRPr="00A63AD4" w:rsidRDefault="0016749F" w:rsidP="003F4914">
            <w:pPr>
              <w:autoSpaceDE w:val="0"/>
              <w:autoSpaceDN w:val="0"/>
              <w:adjustRightInd w:val="0"/>
              <w:spacing w:after="0" w:line="360" w:lineRule="auto"/>
              <w:jc w:val="both"/>
              <w:rPr>
                <w:rFonts w:ascii="Arial" w:hAnsi="Arial" w:cs="Arial"/>
                <w:color w:val="000000" w:themeColor="text1"/>
                <w:sz w:val="20"/>
                <w:szCs w:val="20"/>
              </w:rPr>
            </w:pPr>
            <w:r w:rsidRPr="00A63AD4">
              <w:rPr>
                <w:rFonts w:ascii="Arial" w:eastAsia="Times New Roman" w:hAnsi="Arial" w:cs="Arial"/>
                <w:color w:val="000000" w:themeColor="text1"/>
                <w:kern w:val="28"/>
                <w:sz w:val="20"/>
                <w:szCs w:val="20"/>
              </w:rPr>
              <w:t>Protection of Personal Information Act</w:t>
            </w:r>
          </w:p>
        </w:tc>
      </w:tr>
      <w:tr w:rsidR="00A63AD4" w:rsidRPr="00A63AD4" w14:paraId="6564D8F3" w14:textId="77777777" w:rsidTr="0034065A">
        <w:trPr>
          <w:trHeight w:val="101"/>
        </w:trPr>
        <w:tc>
          <w:tcPr>
            <w:tcW w:w="3094" w:type="dxa"/>
            <w:noWrap/>
          </w:tcPr>
          <w:p w14:paraId="015EEE52"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PTY</w:t>
            </w:r>
          </w:p>
        </w:tc>
        <w:tc>
          <w:tcPr>
            <w:tcW w:w="7472" w:type="dxa"/>
          </w:tcPr>
          <w:p w14:paraId="31E97CC8"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Proprietary</w:t>
            </w:r>
          </w:p>
        </w:tc>
      </w:tr>
      <w:tr w:rsidR="00A63AD4" w:rsidRPr="00A63AD4" w14:paraId="20CDAB5C" w14:textId="77777777" w:rsidTr="0034065A">
        <w:trPr>
          <w:trHeight w:val="101"/>
        </w:trPr>
        <w:tc>
          <w:tcPr>
            <w:tcW w:w="3094" w:type="dxa"/>
            <w:noWrap/>
            <w:vAlign w:val="center"/>
          </w:tcPr>
          <w:p w14:paraId="68E3D4E1"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POS</w:t>
            </w:r>
          </w:p>
        </w:tc>
        <w:tc>
          <w:tcPr>
            <w:tcW w:w="7472" w:type="dxa"/>
            <w:vAlign w:val="center"/>
          </w:tcPr>
          <w:p w14:paraId="076AA1CB"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Public Open Spaces</w:t>
            </w:r>
          </w:p>
        </w:tc>
      </w:tr>
      <w:tr w:rsidR="00A63AD4" w:rsidRPr="00A63AD4" w14:paraId="257019AD" w14:textId="77777777" w:rsidTr="0034065A">
        <w:trPr>
          <w:trHeight w:val="101"/>
        </w:trPr>
        <w:tc>
          <w:tcPr>
            <w:tcW w:w="3094" w:type="dxa"/>
            <w:noWrap/>
            <w:vAlign w:val="center"/>
          </w:tcPr>
          <w:p w14:paraId="0D33AE42" w14:textId="2A7017EB" w:rsidR="0016749F" w:rsidRPr="00533BF3" w:rsidRDefault="00297ABD" w:rsidP="003F4914">
            <w:pPr>
              <w:spacing w:after="0" w:line="360" w:lineRule="auto"/>
              <w:jc w:val="both"/>
              <w:rPr>
                <w:rFonts w:ascii="Arial" w:eastAsia="Times New Roman" w:hAnsi="Arial" w:cs="Arial"/>
                <w:bCs/>
                <w:color w:val="000000" w:themeColor="text1"/>
                <w:kern w:val="28"/>
                <w:sz w:val="20"/>
                <w:szCs w:val="20"/>
              </w:rPr>
            </w:pPr>
            <w:r w:rsidRPr="00533BF3">
              <w:rPr>
                <w:rFonts w:ascii="Arial" w:eastAsia="Tw Cen MT" w:hAnsi="Arial" w:cs="Arial"/>
                <w:bCs/>
                <w:color w:val="000000"/>
                <w:sz w:val="20"/>
                <w:szCs w:val="20"/>
              </w:rPr>
              <w:t>AAWHC</w:t>
            </w:r>
          </w:p>
        </w:tc>
        <w:tc>
          <w:tcPr>
            <w:tcW w:w="7472" w:type="dxa"/>
            <w:vAlign w:val="center"/>
          </w:tcPr>
          <w:p w14:paraId="12B0D88B" w14:textId="2E0EF0B9" w:rsidR="0016749F" w:rsidRPr="00533BF3" w:rsidRDefault="00533BF3" w:rsidP="003F4914">
            <w:pPr>
              <w:spacing w:after="0" w:line="360" w:lineRule="auto"/>
              <w:jc w:val="both"/>
              <w:rPr>
                <w:rFonts w:ascii="Arial" w:eastAsia="Times New Roman" w:hAnsi="Arial" w:cs="Arial"/>
                <w:color w:val="000000" w:themeColor="text1"/>
                <w:kern w:val="28"/>
                <w:sz w:val="20"/>
                <w:szCs w:val="20"/>
              </w:rPr>
            </w:pPr>
            <w:r w:rsidRPr="00533BF3">
              <w:rPr>
                <w:rFonts w:ascii="Arial" w:hAnsi="Arial" w:cs="Arial"/>
                <w:color w:val="000000" w:themeColor="text1"/>
                <w:kern w:val="28"/>
                <w:sz w:val="20"/>
                <w:szCs w:val="20"/>
              </w:rPr>
              <w:t>African Association for Wildlife in Human Care</w:t>
            </w:r>
          </w:p>
        </w:tc>
      </w:tr>
      <w:tr w:rsidR="00A63AD4" w:rsidRPr="00A63AD4" w14:paraId="22D23904" w14:textId="77777777" w:rsidTr="0034065A">
        <w:trPr>
          <w:trHeight w:val="101"/>
        </w:trPr>
        <w:tc>
          <w:tcPr>
            <w:tcW w:w="3094" w:type="dxa"/>
            <w:noWrap/>
            <w:vAlign w:val="center"/>
          </w:tcPr>
          <w:p w14:paraId="5895B8C5"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PSHB</w:t>
            </w:r>
          </w:p>
        </w:tc>
        <w:tc>
          <w:tcPr>
            <w:tcW w:w="7472" w:type="dxa"/>
            <w:vAlign w:val="center"/>
          </w:tcPr>
          <w:p w14:paraId="02DE3CE1" w14:textId="77777777" w:rsidR="0016749F" w:rsidRPr="00A63AD4" w:rsidRDefault="0016749F" w:rsidP="003F4914">
            <w:pPr>
              <w:spacing w:after="0" w:line="360" w:lineRule="auto"/>
              <w:jc w:val="both"/>
              <w:rPr>
                <w:rFonts w:ascii="Arial" w:hAnsi="Arial" w:cs="Arial"/>
                <w:color w:val="000000" w:themeColor="text1"/>
                <w:sz w:val="21"/>
                <w:szCs w:val="21"/>
                <w:shd w:val="clear" w:color="auto" w:fill="FFFFFF"/>
              </w:rPr>
            </w:pPr>
            <w:r w:rsidRPr="00A63AD4">
              <w:rPr>
                <w:rFonts w:ascii="Arial" w:hAnsi="Arial" w:cs="Arial"/>
                <w:color w:val="000000" w:themeColor="text1"/>
                <w:sz w:val="21"/>
                <w:szCs w:val="21"/>
                <w:shd w:val="clear" w:color="auto" w:fill="FFFFFF"/>
              </w:rPr>
              <w:t>Polyphagous Shot Hole Borer</w:t>
            </w:r>
          </w:p>
        </w:tc>
      </w:tr>
      <w:tr w:rsidR="00A63AD4" w:rsidRPr="00A63AD4" w14:paraId="285A44D7" w14:textId="77777777" w:rsidTr="0034065A">
        <w:trPr>
          <w:trHeight w:val="101"/>
        </w:trPr>
        <w:tc>
          <w:tcPr>
            <w:tcW w:w="3094" w:type="dxa"/>
            <w:noWrap/>
          </w:tcPr>
          <w:p w14:paraId="75E2078C"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RemSEC</w:t>
            </w:r>
          </w:p>
        </w:tc>
        <w:tc>
          <w:tcPr>
            <w:tcW w:w="7472" w:type="dxa"/>
          </w:tcPr>
          <w:p w14:paraId="7B48866F"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Remunerations, Social and Ethics Committee</w:t>
            </w:r>
          </w:p>
        </w:tc>
      </w:tr>
      <w:tr w:rsidR="00A63AD4" w:rsidRPr="00A63AD4" w14:paraId="4DE4D07F" w14:textId="77777777" w:rsidTr="0034065A">
        <w:trPr>
          <w:trHeight w:val="101"/>
        </w:trPr>
        <w:tc>
          <w:tcPr>
            <w:tcW w:w="3094" w:type="dxa"/>
            <w:noWrap/>
            <w:vAlign w:val="center"/>
          </w:tcPr>
          <w:p w14:paraId="2A0FB0F7"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SAPS</w:t>
            </w:r>
          </w:p>
        </w:tc>
        <w:tc>
          <w:tcPr>
            <w:tcW w:w="7472" w:type="dxa"/>
            <w:vAlign w:val="center"/>
          </w:tcPr>
          <w:p w14:paraId="3704CACC"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hAnsi="Arial" w:cs="Arial"/>
                <w:color w:val="000000" w:themeColor="text1"/>
                <w:sz w:val="20"/>
                <w:szCs w:val="20"/>
              </w:rPr>
              <w:t>South African Police Service</w:t>
            </w:r>
          </w:p>
        </w:tc>
      </w:tr>
      <w:tr w:rsidR="00A63AD4" w:rsidRPr="00A63AD4" w14:paraId="2FF6C03E" w14:textId="77777777" w:rsidTr="0034065A">
        <w:trPr>
          <w:trHeight w:val="101"/>
        </w:trPr>
        <w:tc>
          <w:tcPr>
            <w:tcW w:w="3094" w:type="dxa"/>
            <w:noWrap/>
          </w:tcPr>
          <w:p w14:paraId="5E1F708D"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SANCO</w:t>
            </w:r>
          </w:p>
        </w:tc>
        <w:tc>
          <w:tcPr>
            <w:tcW w:w="7472" w:type="dxa"/>
          </w:tcPr>
          <w:p w14:paraId="772DB7F2"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South Africa National Civic Organisation</w:t>
            </w:r>
          </w:p>
        </w:tc>
      </w:tr>
      <w:tr w:rsidR="00A63AD4" w:rsidRPr="00A63AD4" w14:paraId="070DEE03" w14:textId="77777777" w:rsidTr="0034065A">
        <w:trPr>
          <w:trHeight w:val="101"/>
        </w:trPr>
        <w:tc>
          <w:tcPr>
            <w:tcW w:w="3094" w:type="dxa"/>
            <w:noWrap/>
          </w:tcPr>
          <w:p w14:paraId="2839D1C8"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SACN</w:t>
            </w:r>
          </w:p>
        </w:tc>
        <w:tc>
          <w:tcPr>
            <w:tcW w:w="7472" w:type="dxa"/>
          </w:tcPr>
          <w:p w14:paraId="4D31B588"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South African Cities Network</w:t>
            </w:r>
          </w:p>
        </w:tc>
      </w:tr>
      <w:tr w:rsidR="00A63AD4" w:rsidRPr="00A63AD4" w14:paraId="4FCDDA4E" w14:textId="77777777" w:rsidTr="0034065A">
        <w:trPr>
          <w:trHeight w:val="404"/>
        </w:trPr>
        <w:tc>
          <w:tcPr>
            <w:tcW w:w="3094" w:type="dxa"/>
            <w:noWrap/>
          </w:tcPr>
          <w:p w14:paraId="3C70A722" w14:textId="77777777" w:rsidR="0016749F" w:rsidRPr="00A63AD4" w:rsidRDefault="0016749F" w:rsidP="003F4914">
            <w:pPr>
              <w:spacing w:after="0" w:line="360" w:lineRule="auto"/>
              <w:rPr>
                <w:rFonts w:ascii="Arial" w:hAnsi="Arial" w:cs="Arial"/>
                <w:color w:val="000000" w:themeColor="text1"/>
                <w:sz w:val="20"/>
                <w:szCs w:val="20"/>
              </w:rPr>
            </w:pPr>
            <w:r w:rsidRPr="00A63AD4">
              <w:rPr>
                <w:rFonts w:ascii="Arial" w:hAnsi="Arial" w:cs="Arial"/>
                <w:color w:val="000000" w:themeColor="text1"/>
                <w:spacing w:val="-2"/>
                <w:sz w:val="20"/>
                <w:szCs w:val="20"/>
              </w:rPr>
              <w:t>SASTECH</w:t>
            </w:r>
          </w:p>
        </w:tc>
        <w:tc>
          <w:tcPr>
            <w:tcW w:w="7472" w:type="dxa"/>
          </w:tcPr>
          <w:p w14:paraId="48C8861D" w14:textId="77777777" w:rsidR="0016749F" w:rsidRPr="00A63AD4" w:rsidRDefault="0016749F" w:rsidP="003F4914">
            <w:pPr>
              <w:spacing w:after="0" w:line="360" w:lineRule="auto"/>
              <w:rPr>
                <w:rFonts w:ascii="Arial" w:hAnsi="Arial" w:cs="Arial"/>
                <w:color w:val="000000" w:themeColor="text1"/>
                <w:sz w:val="20"/>
                <w:szCs w:val="20"/>
              </w:rPr>
            </w:pPr>
            <w:r w:rsidRPr="00A63AD4">
              <w:rPr>
                <w:rFonts w:ascii="Arial" w:hAnsi="Arial" w:cs="Arial"/>
                <w:color w:val="000000" w:themeColor="text1"/>
                <w:sz w:val="20"/>
                <w:szCs w:val="20"/>
                <w:shd w:val="clear" w:color="auto" w:fill="FFFFFF"/>
              </w:rPr>
              <w:t xml:space="preserve">Southwest Association of Student Technical Communicators </w:t>
            </w:r>
          </w:p>
        </w:tc>
      </w:tr>
      <w:tr w:rsidR="00A63AD4" w:rsidRPr="00A63AD4" w14:paraId="20783D0E" w14:textId="77777777" w:rsidTr="0034065A">
        <w:trPr>
          <w:trHeight w:val="101"/>
        </w:trPr>
        <w:tc>
          <w:tcPr>
            <w:tcW w:w="3094" w:type="dxa"/>
            <w:noWrap/>
            <w:vAlign w:val="center"/>
          </w:tcPr>
          <w:p w14:paraId="273CBF06"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SCM</w:t>
            </w:r>
          </w:p>
        </w:tc>
        <w:tc>
          <w:tcPr>
            <w:tcW w:w="7472" w:type="dxa"/>
            <w:vAlign w:val="center"/>
          </w:tcPr>
          <w:p w14:paraId="6079171A"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Supply Chain Management</w:t>
            </w:r>
          </w:p>
        </w:tc>
      </w:tr>
      <w:tr w:rsidR="00A63AD4" w:rsidRPr="00A63AD4" w14:paraId="5D8B251C" w14:textId="77777777" w:rsidTr="0034065A">
        <w:trPr>
          <w:trHeight w:val="101"/>
        </w:trPr>
        <w:tc>
          <w:tcPr>
            <w:tcW w:w="3094" w:type="dxa"/>
            <w:noWrap/>
          </w:tcPr>
          <w:p w14:paraId="3FCAF82F"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SDA</w:t>
            </w:r>
          </w:p>
        </w:tc>
        <w:tc>
          <w:tcPr>
            <w:tcW w:w="7472" w:type="dxa"/>
          </w:tcPr>
          <w:p w14:paraId="68A00275"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Service Delivery Agreement</w:t>
            </w:r>
          </w:p>
        </w:tc>
      </w:tr>
      <w:tr w:rsidR="00A63AD4" w:rsidRPr="00A63AD4" w14:paraId="5672310B" w14:textId="77777777" w:rsidTr="0034065A">
        <w:trPr>
          <w:trHeight w:val="101"/>
        </w:trPr>
        <w:tc>
          <w:tcPr>
            <w:tcW w:w="3094" w:type="dxa"/>
            <w:noWrap/>
          </w:tcPr>
          <w:p w14:paraId="3E1B7E83" w14:textId="77777777" w:rsidR="0016749F" w:rsidRPr="00A63AD4" w:rsidRDefault="0016749F" w:rsidP="003F4914">
            <w:pPr>
              <w:spacing w:after="0" w:line="360" w:lineRule="auto"/>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SG</w:t>
            </w:r>
          </w:p>
        </w:tc>
        <w:tc>
          <w:tcPr>
            <w:tcW w:w="7472" w:type="dxa"/>
          </w:tcPr>
          <w:p w14:paraId="3FD12B2D" w14:textId="77777777" w:rsidR="0016749F" w:rsidRPr="00A63AD4" w:rsidRDefault="0016749F" w:rsidP="003F4914">
            <w:pPr>
              <w:spacing w:after="0" w:line="360" w:lineRule="auto"/>
              <w:rPr>
                <w:rFonts w:ascii="Arial" w:eastAsia="Times New Roman" w:hAnsi="Arial" w:cs="Arial"/>
                <w:color w:val="000000" w:themeColor="text1"/>
                <w:kern w:val="28"/>
                <w:sz w:val="20"/>
                <w:szCs w:val="20"/>
              </w:rPr>
            </w:pPr>
            <w:r w:rsidRPr="00A63AD4">
              <w:rPr>
                <w:rFonts w:ascii="Arial" w:hAnsi="Arial" w:cs="Arial"/>
                <w:color w:val="000000" w:themeColor="text1"/>
                <w:sz w:val="20"/>
                <w:szCs w:val="20"/>
              </w:rPr>
              <w:t xml:space="preserve">Strategic Goals </w:t>
            </w:r>
          </w:p>
        </w:tc>
      </w:tr>
      <w:tr w:rsidR="00A63AD4" w:rsidRPr="00A63AD4" w14:paraId="6FA41EFC" w14:textId="77777777" w:rsidTr="0034065A">
        <w:trPr>
          <w:trHeight w:val="101"/>
        </w:trPr>
        <w:tc>
          <w:tcPr>
            <w:tcW w:w="3094" w:type="dxa"/>
            <w:noWrap/>
          </w:tcPr>
          <w:p w14:paraId="75D048B6" w14:textId="77777777" w:rsidR="0016749F" w:rsidRPr="00A63AD4" w:rsidRDefault="0016749F" w:rsidP="003F4914">
            <w:pPr>
              <w:spacing w:after="0" w:line="360" w:lineRule="auto"/>
              <w:rPr>
                <w:rFonts w:ascii="Arial" w:hAnsi="Arial" w:cs="Arial"/>
                <w:color w:val="000000" w:themeColor="text1"/>
                <w:sz w:val="20"/>
                <w:szCs w:val="20"/>
              </w:rPr>
            </w:pPr>
            <w:r w:rsidRPr="00A63AD4">
              <w:rPr>
                <w:rFonts w:ascii="Arial" w:hAnsi="Arial" w:cs="Arial"/>
                <w:color w:val="000000" w:themeColor="text1"/>
                <w:sz w:val="20"/>
                <w:szCs w:val="20"/>
              </w:rPr>
              <w:t>SO</w:t>
            </w:r>
          </w:p>
        </w:tc>
        <w:tc>
          <w:tcPr>
            <w:tcW w:w="7472" w:type="dxa"/>
          </w:tcPr>
          <w:p w14:paraId="52826687" w14:textId="77777777" w:rsidR="0016749F" w:rsidRPr="00A63AD4" w:rsidRDefault="0016749F" w:rsidP="003F4914">
            <w:pPr>
              <w:spacing w:after="0" w:line="360" w:lineRule="auto"/>
              <w:rPr>
                <w:rFonts w:ascii="Arial" w:hAnsi="Arial" w:cs="Arial"/>
                <w:color w:val="000000" w:themeColor="text1"/>
                <w:sz w:val="20"/>
                <w:szCs w:val="20"/>
              </w:rPr>
            </w:pPr>
            <w:r w:rsidRPr="00A63AD4">
              <w:rPr>
                <w:rFonts w:ascii="Arial" w:hAnsi="Arial" w:cs="Arial"/>
                <w:color w:val="000000" w:themeColor="text1"/>
                <w:sz w:val="20"/>
                <w:szCs w:val="20"/>
              </w:rPr>
              <w:t xml:space="preserve">Strategic Objectives </w:t>
            </w:r>
          </w:p>
        </w:tc>
      </w:tr>
      <w:tr w:rsidR="00A63AD4" w:rsidRPr="00A63AD4" w14:paraId="6C6DEF36" w14:textId="77777777" w:rsidTr="0034065A">
        <w:trPr>
          <w:trHeight w:val="101"/>
        </w:trPr>
        <w:tc>
          <w:tcPr>
            <w:tcW w:w="3094" w:type="dxa"/>
            <w:noWrap/>
          </w:tcPr>
          <w:p w14:paraId="06459081"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SLA</w:t>
            </w:r>
          </w:p>
        </w:tc>
        <w:tc>
          <w:tcPr>
            <w:tcW w:w="7472" w:type="dxa"/>
          </w:tcPr>
          <w:p w14:paraId="35C54828"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Service Level Agreement</w:t>
            </w:r>
          </w:p>
        </w:tc>
      </w:tr>
      <w:tr w:rsidR="00A63AD4" w:rsidRPr="00A63AD4" w14:paraId="33A996E5" w14:textId="77777777" w:rsidTr="0034065A">
        <w:trPr>
          <w:trHeight w:val="101"/>
        </w:trPr>
        <w:tc>
          <w:tcPr>
            <w:tcW w:w="3094" w:type="dxa"/>
            <w:noWrap/>
          </w:tcPr>
          <w:p w14:paraId="507ECBCC"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SMART</w:t>
            </w:r>
          </w:p>
        </w:tc>
        <w:tc>
          <w:tcPr>
            <w:tcW w:w="7472" w:type="dxa"/>
          </w:tcPr>
          <w:p w14:paraId="2B5D4194"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Specific, Measurable, Achievable, Realistic and Time-bound</w:t>
            </w:r>
          </w:p>
        </w:tc>
      </w:tr>
      <w:tr w:rsidR="00A63AD4" w:rsidRPr="00A63AD4" w14:paraId="754A3585" w14:textId="77777777" w:rsidTr="0034065A">
        <w:trPr>
          <w:trHeight w:val="101"/>
        </w:trPr>
        <w:tc>
          <w:tcPr>
            <w:tcW w:w="3094" w:type="dxa"/>
            <w:noWrap/>
          </w:tcPr>
          <w:p w14:paraId="0C0E97A7"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SMME</w:t>
            </w:r>
          </w:p>
        </w:tc>
        <w:tc>
          <w:tcPr>
            <w:tcW w:w="7472" w:type="dxa"/>
          </w:tcPr>
          <w:p w14:paraId="26DC8795"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Small, Medium and Micro Enterprise</w:t>
            </w:r>
          </w:p>
        </w:tc>
      </w:tr>
      <w:tr w:rsidR="00A63AD4" w:rsidRPr="00A63AD4" w14:paraId="19D3AF1F" w14:textId="77777777" w:rsidTr="0034065A">
        <w:trPr>
          <w:trHeight w:val="101"/>
        </w:trPr>
        <w:tc>
          <w:tcPr>
            <w:tcW w:w="3094" w:type="dxa"/>
            <w:noWrap/>
          </w:tcPr>
          <w:p w14:paraId="3AF419B7"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SWOT</w:t>
            </w:r>
          </w:p>
        </w:tc>
        <w:tc>
          <w:tcPr>
            <w:tcW w:w="7472" w:type="dxa"/>
          </w:tcPr>
          <w:p w14:paraId="418B589F"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Strengths, Weaknesses, Opportunities, Threats</w:t>
            </w:r>
          </w:p>
        </w:tc>
      </w:tr>
      <w:tr w:rsidR="00A63AD4" w:rsidRPr="00A63AD4" w14:paraId="0979915D" w14:textId="77777777" w:rsidTr="0034065A">
        <w:trPr>
          <w:trHeight w:val="101"/>
        </w:trPr>
        <w:tc>
          <w:tcPr>
            <w:tcW w:w="3094" w:type="dxa"/>
            <w:noWrap/>
          </w:tcPr>
          <w:p w14:paraId="68F1E631"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SO</w:t>
            </w:r>
          </w:p>
        </w:tc>
        <w:tc>
          <w:tcPr>
            <w:tcW w:w="7472" w:type="dxa"/>
          </w:tcPr>
          <w:p w14:paraId="2318CCE7"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Strategic Objective</w:t>
            </w:r>
          </w:p>
        </w:tc>
      </w:tr>
      <w:tr w:rsidR="00A63AD4" w:rsidRPr="00A63AD4" w14:paraId="7858A7E6" w14:textId="77777777" w:rsidTr="0034065A">
        <w:trPr>
          <w:trHeight w:val="101"/>
        </w:trPr>
        <w:tc>
          <w:tcPr>
            <w:tcW w:w="3094" w:type="dxa"/>
            <w:noWrap/>
          </w:tcPr>
          <w:p w14:paraId="17CA4F4A"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lang w:eastAsia="en-ZA"/>
              </w:rPr>
              <w:t>SOC</w:t>
            </w:r>
          </w:p>
        </w:tc>
        <w:tc>
          <w:tcPr>
            <w:tcW w:w="7472" w:type="dxa"/>
          </w:tcPr>
          <w:p w14:paraId="47508DB1"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State-owned Company</w:t>
            </w:r>
          </w:p>
        </w:tc>
      </w:tr>
      <w:tr w:rsidR="00A63AD4" w:rsidRPr="00A63AD4" w14:paraId="59F4F131" w14:textId="77777777" w:rsidTr="0034065A">
        <w:trPr>
          <w:trHeight w:val="101"/>
        </w:trPr>
        <w:tc>
          <w:tcPr>
            <w:tcW w:w="3094" w:type="dxa"/>
            <w:noWrap/>
          </w:tcPr>
          <w:p w14:paraId="7C2E1245" w14:textId="77777777" w:rsidR="0016749F" w:rsidRPr="00A63AD4" w:rsidRDefault="0016749F" w:rsidP="003F4914">
            <w:pPr>
              <w:spacing w:after="0" w:line="360" w:lineRule="auto"/>
              <w:jc w:val="both"/>
              <w:rPr>
                <w:rFonts w:ascii="Arial" w:eastAsia="Times New Roman" w:hAnsi="Arial" w:cs="Arial"/>
                <w:color w:val="000000" w:themeColor="text1"/>
                <w:kern w:val="28"/>
                <w:sz w:val="20"/>
                <w:szCs w:val="20"/>
                <w:lang w:eastAsia="en-ZA"/>
              </w:rPr>
            </w:pPr>
            <w:r w:rsidRPr="00A63AD4">
              <w:rPr>
                <w:rFonts w:ascii="Arial" w:eastAsia="Times New Roman" w:hAnsi="Arial" w:cs="Arial"/>
                <w:color w:val="000000" w:themeColor="text1"/>
                <w:kern w:val="28"/>
                <w:sz w:val="20"/>
                <w:szCs w:val="20"/>
              </w:rPr>
              <w:t>TOPS</w:t>
            </w:r>
          </w:p>
        </w:tc>
        <w:tc>
          <w:tcPr>
            <w:tcW w:w="7472" w:type="dxa"/>
          </w:tcPr>
          <w:p w14:paraId="0E7FDAAE" w14:textId="77777777" w:rsidR="0016749F" w:rsidRPr="00A63AD4" w:rsidRDefault="0016749F" w:rsidP="003F4914">
            <w:pPr>
              <w:autoSpaceDE w:val="0"/>
              <w:autoSpaceDN w:val="0"/>
              <w:adjustRightInd w:val="0"/>
              <w:spacing w:after="0" w:line="360" w:lineRule="auto"/>
              <w:jc w:val="both"/>
              <w:rPr>
                <w:rFonts w:ascii="Arial" w:eastAsia="Times New Roman" w:hAnsi="Arial" w:cs="Arial"/>
                <w:color w:val="000000" w:themeColor="text1"/>
                <w:kern w:val="28"/>
                <w:sz w:val="20"/>
                <w:szCs w:val="20"/>
              </w:rPr>
            </w:pPr>
            <w:r w:rsidRPr="00A63AD4">
              <w:rPr>
                <w:rFonts w:ascii="Arial" w:eastAsia="Times New Roman" w:hAnsi="Arial" w:cs="Arial"/>
                <w:color w:val="000000" w:themeColor="text1"/>
                <w:kern w:val="28"/>
                <w:sz w:val="20"/>
                <w:szCs w:val="20"/>
              </w:rPr>
              <w:t xml:space="preserve">Threatened or Protected Species </w:t>
            </w:r>
          </w:p>
        </w:tc>
      </w:tr>
      <w:tr w:rsidR="00A63AD4" w:rsidRPr="00A63AD4" w14:paraId="698042C2" w14:textId="77777777" w:rsidTr="0034065A">
        <w:trPr>
          <w:trHeight w:val="101"/>
        </w:trPr>
        <w:tc>
          <w:tcPr>
            <w:tcW w:w="3094" w:type="dxa"/>
            <w:noWrap/>
            <w:vAlign w:val="center"/>
          </w:tcPr>
          <w:p w14:paraId="24D5D68B"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WAZA</w:t>
            </w:r>
            <w:r w:rsidRPr="00A63AD4">
              <w:rPr>
                <w:rFonts w:ascii="Arial" w:hAnsi="Arial" w:cs="Arial"/>
                <w:color w:val="000000" w:themeColor="text1"/>
                <w:sz w:val="20"/>
                <w:szCs w:val="20"/>
              </w:rPr>
              <w:tab/>
            </w:r>
          </w:p>
        </w:tc>
        <w:tc>
          <w:tcPr>
            <w:tcW w:w="7472" w:type="dxa"/>
            <w:vAlign w:val="center"/>
          </w:tcPr>
          <w:p w14:paraId="3A9461FF" w14:textId="77777777" w:rsidR="0016749F" w:rsidRPr="00A63AD4" w:rsidRDefault="0016749F" w:rsidP="003F4914">
            <w:pPr>
              <w:autoSpaceDE w:val="0"/>
              <w:autoSpaceDN w:val="0"/>
              <w:adjustRightInd w:val="0"/>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World Association of Zoos and Aquariums</w:t>
            </w:r>
          </w:p>
        </w:tc>
      </w:tr>
      <w:tr w:rsidR="00A63AD4" w:rsidRPr="00A63AD4" w14:paraId="5E234223" w14:textId="77777777" w:rsidTr="0034065A">
        <w:trPr>
          <w:trHeight w:val="101"/>
        </w:trPr>
        <w:tc>
          <w:tcPr>
            <w:tcW w:w="3094" w:type="dxa"/>
            <w:noWrap/>
            <w:vAlign w:val="center"/>
          </w:tcPr>
          <w:p w14:paraId="788E057C" w14:textId="77777777" w:rsidR="0016749F" w:rsidRPr="00A63AD4" w:rsidRDefault="0016749F" w:rsidP="003F4914">
            <w:pPr>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WSP</w:t>
            </w:r>
          </w:p>
        </w:tc>
        <w:tc>
          <w:tcPr>
            <w:tcW w:w="7472" w:type="dxa"/>
            <w:vAlign w:val="center"/>
          </w:tcPr>
          <w:p w14:paraId="7B754D4B" w14:textId="77777777" w:rsidR="0016749F" w:rsidRPr="00A63AD4" w:rsidRDefault="0016749F" w:rsidP="003F4914">
            <w:pPr>
              <w:autoSpaceDE w:val="0"/>
              <w:autoSpaceDN w:val="0"/>
              <w:adjustRightInd w:val="0"/>
              <w:spacing w:after="0" w:line="360" w:lineRule="auto"/>
              <w:jc w:val="both"/>
              <w:rPr>
                <w:rFonts w:ascii="Arial" w:hAnsi="Arial" w:cs="Arial"/>
                <w:color w:val="000000" w:themeColor="text1"/>
                <w:sz w:val="20"/>
                <w:szCs w:val="20"/>
              </w:rPr>
            </w:pPr>
            <w:r w:rsidRPr="00A63AD4">
              <w:rPr>
                <w:rFonts w:ascii="Arial" w:hAnsi="Arial" w:cs="Arial"/>
                <w:color w:val="000000" w:themeColor="text1"/>
                <w:sz w:val="20"/>
                <w:szCs w:val="20"/>
              </w:rPr>
              <w:t>Workplace Skills Plan</w:t>
            </w:r>
          </w:p>
        </w:tc>
      </w:tr>
    </w:tbl>
    <w:p w14:paraId="6B54FF5F" w14:textId="77777777" w:rsidR="007F5D7F" w:rsidRDefault="007F5D7F" w:rsidP="007F5D7F">
      <w:pPr>
        <w:rPr>
          <w:color w:val="000000" w:themeColor="text1"/>
        </w:rPr>
      </w:pPr>
      <w:bookmarkStart w:id="1" w:name="_Toc155300036"/>
    </w:p>
    <w:p w14:paraId="79C89BA9" w14:textId="77777777" w:rsidR="00953AA5" w:rsidRDefault="00953AA5" w:rsidP="007F5D7F">
      <w:pPr>
        <w:rPr>
          <w:color w:val="000000" w:themeColor="text1"/>
        </w:rPr>
      </w:pPr>
    </w:p>
    <w:p w14:paraId="0339DAE9" w14:textId="61E48A2A" w:rsidR="00172B35" w:rsidRPr="00A63AD4" w:rsidRDefault="00172B35">
      <w:pPr>
        <w:pStyle w:val="Heading1"/>
        <w:numPr>
          <w:ilvl w:val="0"/>
          <w:numId w:val="152"/>
        </w:numPr>
      </w:pPr>
      <w:bookmarkStart w:id="2" w:name="_Toc230170793"/>
      <w:r w:rsidRPr="00A63AD4">
        <w:lastRenderedPageBreak/>
        <w:t>GLOSSARY</w:t>
      </w:r>
      <w:r w:rsidRPr="00A63AD4">
        <w:rPr>
          <w:spacing w:val="-15"/>
        </w:rPr>
        <w:t xml:space="preserve"> </w:t>
      </w:r>
      <w:r w:rsidRPr="00A63AD4">
        <w:t>OF</w:t>
      </w:r>
      <w:r w:rsidRPr="00A63AD4">
        <w:rPr>
          <w:spacing w:val="-9"/>
        </w:rPr>
        <w:t xml:space="preserve"> </w:t>
      </w:r>
      <w:r w:rsidRPr="00A63AD4">
        <w:rPr>
          <w:spacing w:val="-2"/>
        </w:rPr>
        <w:t>TERMS</w:t>
      </w:r>
      <w:bookmarkEnd w:id="1"/>
      <w:bookmarkEnd w:id="2"/>
    </w:p>
    <w:p w14:paraId="602C59F9" w14:textId="77777777" w:rsidR="00172B35" w:rsidRPr="00A63AD4" w:rsidRDefault="00172B35" w:rsidP="00082DF4">
      <w:pPr>
        <w:rPr>
          <w:rFonts w:ascii="Arial" w:hAnsi="Arial" w:cs="Arial"/>
          <w:b/>
          <w:color w:val="000000" w:themeColor="text1"/>
          <w:sz w:val="20"/>
          <w:szCs w:val="20"/>
        </w:rPr>
      </w:pPr>
    </w:p>
    <w:tbl>
      <w:tblPr>
        <w:tblW w:w="10483"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ayout w:type="fixed"/>
        <w:tblCellMar>
          <w:left w:w="0" w:type="dxa"/>
          <w:right w:w="0" w:type="dxa"/>
        </w:tblCellMar>
        <w:tblLook w:val="01E0" w:firstRow="1" w:lastRow="1" w:firstColumn="1" w:lastColumn="1" w:noHBand="0" w:noVBand="0"/>
      </w:tblPr>
      <w:tblGrid>
        <w:gridCol w:w="1990"/>
        <w:gridCol w:w="8493"/>
      </w:tblGrid>
      <w:tr w:rsidR="00A63AD4" w:rsidRPr="00A63AD4" w14:paraId="0A55C2E1" w14:textId="77777777" w:rsidTr="0034065A">
        <w:trPr>
          <w:trHeight w:val="511"/>
        </w:trPr>
        <w:tc>
          <w:tcPr>
            <w:tcW w:w="1990" w:type="dxa"/>
            <w:shd w:val="clear" w:color="auto" w:fill="D5DCE4" w:themeFill="text2" w:themeFillTint="33"/>
          </w:tcPr>
          <w:p w14:paraId="21DA7851" w14:textId="4C3BA5C7" w:rsidR="00172B35" w:rsidRPr="00A63AD4" w:rsidRDefault="00172B35" w:rsidP="00172B35">
            <w:pPr>
              <w:pStyle w:val="TableParagraph"/>
              <w:tabs>
                <w:tab w:val="left" w:pos="1365"/>
              </w:tabs>
              <w:spacing w:before="119" w:line="360" w:lineRule="auto"/>
              <w:ind w:left="107" w:right="96"/>
              <w:rPr>
                <w:rFonts w:ascii="Arial" w:hAnsi="Arial" w:cs="Arial"/>
                <w:b/>
                <w:bCs/>
                <w:color w:val="000000" w:themeColor="text1"/>
                <w:spacing w:val="-2"/>
                <w:sz w:val="20"/>
                <w:szCs w:val="20"/>
              </w:rPr>
            </w:pPr>
            <w:r w:rsidRPr="00A63AD4">
              <w:rPr>
                <w:rFonts w:ascii="Arial" w:hAnsi="Arial" w:cs="Arial"/>
                <w:b/>
                <w:bCs/>
                <w:color w:val="000000" w:themeColor="text1"/>
                <w:spacing w:val="-2"/>
                <w:sz w:val="20"/>
                <w:szCs w:val="20"/>
              </w:rPr>
              <w:t>ITEM</w:t>
            </w:r>
          </w:p>
        </w:tc>
        <w:tc>
          <w:tcPr>
            <w:tcW w:w="8493" w:type="dxa"/>
            <w:shd w:val="clear" w:color="auto" w:fill="D5DCE4" w:themeFill="text2" w:themeFillTint="33"/>
          </w:tcPr>
          <w:p w14:paraId="55467079" w14:textId="0197560A" w:rsidR="00172B35" w:rsidRPr="00A63AD4" w:rsidRDefault="00172B35" w:rsidP="00172B35">
            <w:pPr>
              <w:pStyle w:val="TableParagraph"/>
              <w:spacing w:before="119" w:line="360" w:lineRule="auto"/>
              <w:ind w:left="107" w:right="98"/>
              <w:jc w:val="both"/>
              <w:rPr>
                <w:rFonts w:ascii="Arial" w:hAnsi="Arial" w:cs="Arial"/>
                <w:b/>
                <w:bCs/>
                <w:color w:val="000000" w:themeColor="text1"/>
                <w:sz w:val="20"/>
                <w:szCs w:val="20"/>
              </w:rPr>
            </w:pPr>
            <w:r w:rsidRPr="00A63AD4">
              <w:rPr>
                <w:rFonts w:ascii="Arial" w:hAnsi="Arial" w:cs="Arial"/>
                <w:b/>
                <w:bCs/>
                <w:color w:val="000000" w:themeColor="text1"/>
                <w:sz w:val="20"/>
                <w:szCs w:val="20"/>
              </w:rPr>
              <w:t>DETAILS</w:t>
            </w:r>
          </w:p>
        </w:tc>
      </w:tr>
      <w:tr w:rsidR="00A63AD4" w:rsidRPr="00A63AD4" w14:paraId="6612EFB2" w14:textId="77777777" w:rsidTr="0034065A">
        <w:trPr>
          <w:trHeight w:val="1047"/>
        </w:trPr>
        <w:tc>
          <w:tcPr>
            <w:tcW w:w="1990" w:type="dxa"/>
          </w:tcPr>
          <w:p w14:paraId="11CD4B03" w14:textId="563AAC97" w:rsidR="00172B35" w:rsidRPr="00A63AD4" w:rsidRDefault="00172B35" w:rsidP="00172B35">
            <w:pPr>
              <w:pStyle w:val="TableParagraph"/>
              <w:tabs>
                <w:tab w:val="left" w:pos="1365"/>
              </w:tabs>
              <w:spacing w:line="360" w:lineRule="auto"/>
              <w:ind w:left="107" w:right="96"/>
              <w:rPr>
                <w:rFonts w:ascii="Arial" w:hAnsi="Arial" w:cs="Arial"/>
                <w:color w:val="000000" w:themeColor="text1"/>
                <w:sz w:val="20"/>
                <w:szCs w:val="20"/>
              </w:rPr>
            </w:pPr>
            <w:bookmarkStart w:id="3" w:name="_Hlk155088653"/>
            <w:r w:rsidRPr="00A63AD4">
              <w:rPr>
                <w:rFonts w:ascii="Arial" w:hAnsi="Arial" w:cs="Arial"/>
                <w:color w:val="000000" w:themeColor="text1"/>
                <w:spacing w:val="-2"/>
                <w:sz w:val="20"/>
                <w:szCs w:val="20"/>
              </w:rPr>
              <w:t>Built</w:t>
            </w:r>
            <w:r w:rsidRPr="00A63AD4">
              <w:rPr>
                <w:rFonts w:ascii="Arial" w:hAnsi="Arial" w:cs="Arial"/>
                <w:color w:val="000000" w:themeColor="text1"/>
                <w:sz w:val="20"/>
                <w:szCs w:val="20"/>
              </w:rPr>
              <w:t xml:space="preserve"> </w:t>
            </w:r>
            <w:r w:rsidRPr="00A63AD4">
              <w:rPr>
                <w:rFonts w:ascii="Arial" w:hAnsi="Arial" w:cs="Arial"/>
                <w:color w:val="000000" w:themeColor="text1"/>
                <w:spacing w:val="-2"/>
                <w:sz w:val="20"/>
                <w:szCs w:val="20"/>
              </w:rPr>
              <w:t xml:space="preserve">Environment </w:t>
            </w:r>
            <w:r w:rsidRPr="00A63AD4">
              <w:rPr>
                <w:rFonts w:ascii="Arial" w:hAnsi="Arial" w:cs="Arial"/>
                <w:color w:val="000000" w:themeColor="text1"/>
                <w:sz w:val="20"/>
                <w:szCs w:val="20"/>
              </w:rPr>
              <w:t>Performance Planning</w:t>
            </w:r>
          </w:p>
        </w:tc>
        <w:tc>
          <w:tcPr>
            <w:tcW w:w="8493" w:type="dxa"/>
          </w:tcPr>
          <w:p w14:paraId="0BC38005" w14:textId="2B73BCC2" w:rsidR="00172B35" w:rsidRPr="00A63AD4" w:rsidRDefault="00172B35" w:rsidP="00172B35">
            <w:pPr>
              <w:pStyle w:val="TableParagraph"/>
              <w:spacing w:line="360" w:lineRule="auto"/>
              <w:ind w:left="107" w:right="98"/>
              <w:jc w:val="both"/>
              <w:rPr>
                <w:rFonts w:ascii="Arial" w:hAnsi="Arial" w:cs="Arial"/>
                <w:color w:val="000000" w:themeColor="text1"/>
                <w:sz w:val="20"/>
                <w:szCs w:val="20"/>
              </w:rPr>
            </w:pPr>
            <w:r w:rsidRPr="00A63AD4">
              <w:rPr>
                <w:rFonts w:ascii="Arial" w:hAnsi="Arial" w:cs="Arial"/>
                <w:color w:val="000000" w:themeColor="text1"/>
                <w:sz w:val="20"/>
                <w:szCs w:val="20"/>
              </w:rPr>
              <w:t>A built environment investment prioritization approach where specific areas</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are</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prioritized</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for</w:t>
            </w:r>
            <w:r w:rsidRPr="00A63AD4">
              <w:rPr>
                <w:rFonts w:ascii="Arial" w:hAnsi="Arial" w:cs="Arial"/>
                <w:color w:val="000000" w:themeColor="text1"/>
                <w:spacing w:val="-6"/>
                <w:sz w:val="20"/>
                <w:szCs w:val="20"/>
              </w:rPr>
              <w:t xml:space="preserve"> </w:t>
            </w:r>
            <w:r w:rsidRPr="00A63AD4">
              <w:rPr>
                <w:rFonts w:ascii="Arial" w:hAnsi="Arial" w:cs="Arial"/>
                <w:color w:val="000000" w:themeColor="text1"/>
                <w:sz w:val="20"/>
                <w:szCs w:val="20"/>
              </w:rPr>
              <w:t>investment</w:t>
            </w:r>
            <w:r w:rsidRPr="00A63AD4">
              <w:rPr>
                <w:rFonts w:ascii="Arial" w:hAnsi="Arial" w:cs="Arial"/>
                <w:color w:val="000000" w:themeColor="text1"/>
                <w:spacing w:val="-6"/>
                <w:sz w:val="20"/>
                <w:szCs w:val="20"/>
              </w:rPr>
              <w:t xml:space="preserve"> </w:t>
            </w:r>
            <w:r w:rsidRPr="00A63AD4">
              <w:rPr>
                <w:rFonts w:ascii="Arial" w:hAnsi="Arial" w:cs="Arial"/>
                <w:color w:val="000000" w:themeColor="text1"/>
                <w:sz w:val="20"/>
                <w:szCs w:val="20"/>
              </w:rPr>
              <w:t>at</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a</w:t>
            </w:r>
            <w:r w:rsidRPr="00A63AD4">
              <w:rPr>
                <w:rFonts w:ascii="Arial" w:hAnsi="Arial" w:cs="Arial"/>
                <w:color w:val="000000" w:themeColor="text1"/>
                <w:spacing w:val="-5"/>
                <w:sz w:val="20"/>
                <w:szCs w:val="20"/>
              </w:rPr>
              <w:t xml:space="preserve"> </w:t>
            </w:r>
            <w:r w:rsidRPr="00A63AD4">
              <w:rPr>
                <w:rFonts w:ascii="Arial" w:hAnsi="Arial" w:cs="Arial"/>
                <w:color w:val="000000" w:themeColor="text1"/>
                <w:sz w:val="20"/>
                <w:szCs w:val="20"/>
              </w:rPr>
              <w:t>range</w:t>
            </w:r>
            <w:r w:rsidRPr="00A63AD4">
              <w:rPr>
                <w:rFonts w:ascii="Arial" w:hAnsi="Arial" w:cs="Arial"/>
                <w:color w:val="000000" w:themeColor="text1"/>
                <w:spacing w:val="-5"/>
                <w:sz w:val="20"/>
                <w:szCs w:val="20"/>
              </w:rPr>
              <w:t xml:space="preserve"> </w:t>
            </w:r>
            <w:r w:rsidRPr="00A63AD4">
              <w:rPr>
                <w:rFonts w:ascii="Arial" w:hAnsi="Arial" w:cs="Arial"/>
                <w:color w:val="000000" w:themeColor="text1"/>
                <w:sz w:val="20"/>
                <w:szCs w:val="20"/>
              </w:rPr>
              <w:t>of</w:t>
            </w:r>
            <w:r w:rsidRPr="00A63AD4">
              <w:rPr>
                <w:rFonts w:ascii="Arial" w:hAnsi="Arial" w:cs="Arial"/>
                <w:color w:val="000000" w:themeColor="text1"/>
                <w:spacing w:val="-6"/>
                <w:sz w:val="20"/>
                <w:szCs w:val="20"/>
              </w:rPr>
              <w:t xml:space="preserve"> </w:t>
            </w:r>
            <w:r w:rsidRPr="00A63AD4">
              <w:rPr>
                <w:rFonts w:ascii="Arial" w:hAnsi="Arial" w:cs="Arial"/>
                <w:color w:val="000000" w:themeColor="text1"/>
                <w:sz w:val="20"/>
                <w:szCs w:val="20"/>
              </w:rPr>
              <w:t>geographic</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scales,</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 xml:space="preserve">within an urban system, to achieve </w:t>
            </w:r>
            <w:r w:rsidR="00DB11B5" w:rsidRPr="00A63AD4">
              <w:rPr>
                <w:rFonts w:ascii="Arial" w:hAnsi="Arial" w:cs="Arial"/>
                <w:color w:val="000000" w:themeColor="text1"/>
                <w:sz w:val="20"/>
                <w:szCs w:val="20"/>
              </w:rPr>
              <w:t>development</w:t>
            </w:r>
            <w:r w:rsidRPr="00A63AD4">
              <w:rPr>
                <w:rFonts w:ascii="Arial" w:hAnsi="Arial" w:cs="Arial"/>
                <w:color w:val="000000" w:themeColor="text1"/>
                <w:sz w:val="20"/>
                <w:szCs w:val="20"/>
              </w:rPr>
              <w:t xml:space="preserve"> outcomes</w:t>
            </w:r>
          </w:p>
        </w:tc>
      </w:tr>
      <w:tr w:rsidR="00A63AD4" w:rsidRPr="00A63AD4" w14:paraId="0F208A69" w14:textId="77777777" w:rsidTr="0034065A">
        <w:trPr>
          <w:trHeight w:val="1319"/>
        </w:trPr>
        <w:tc>
          <w:tcPr>
            <w:tcW w:w="1990" w:type="dxa"/>
          </w:tcPr>
          <w:p w14:paraId="7F825C1F" w14:textId="2A26FE86" w:rsidR="00172B35" w:rsidRPr="00A63AD4" w:rsidRDefault="00172B35" w:rsidP="00172B35">
            <w:pPr>
              <w:pStyle w:val="TableParagraph"/>
              <w:tabs>
                <w:tab w:val="left" w:pos="1281"/>
              </w:tabs>
              <w:spacing w:line="360" w:lineRule="auto"/>
              <w:ind w:left="107" w:right="95"/>
              <w:rPr>
                <w:rFonts w:ascii="Arial" w:hAnsi="Arial" w:cs="Arial"/>
                <w:color w:val="000000" w:themeColor="text1"/>
                <w:sz w:val="20"/>
                <w:szCs w:val="20"/>
              </w:rPr>
            </w:pPr>
            <w:r w:rsidRPr="00A63AD4">
              <w:rPr>
                <w:rFonts w:ascii="Arial" w:hAnsi="Arial" w:cs="Arial"/>
                <w:color w:val="000000" w:themeColor="text1"/>
                <w:spacing w:val="-2"/>
                <w:sz w:val="20"/>
                <w:szCs w:val="20"/>
              </w:rPr>
              <w:t xml:space="preserve">Cities ‘Infrastructure </w:t>
            </w:r>
            <w:r w:rsidRPr="00A63AD4">
              <w:rPr>
                <w:rFonts w:ascii="Arial" w:hAnsi="Arial" w:cs="Arial"/>
                <w:color w:val="000000" w:themeColor="text1"/>
                <w:sz w:val="20"/>
                <w:szCs w:val="20"/>
              </w:rPr>
              <w:t xml:space="preserve">Delivery and Management </w:t>
            </w:r>
            <w:r w:rsidRPr="00A63AD4">
              <w:rPr>
                <w:rFonts w:ascii="Arial" w:hAnsi="Arial" w:cs="Arial"/>
                <w:color w:val="000000" w:themeColor="text1"/>
                <w:spacing w:val="-2"/>
                <w:sz w:val="20"/>
                <w:szCs w:val="20"/>
              </w:rPr>
              <w:t>System</w:t>
            </w:r>
          </w:p>
        </w:tc>
        <w:tc>
          <w:tcPr>
            <w:tcW w:w="8493" w:type="dxa"/>
          </w:tcPr>
          <w:p w14:paraId="47151702" w14:textId="78ABF7DE" w:rsidR="00172B35" w:rsidRPr="00A63AD4" w:rsidRDefault="00172B35" w:rsidP="00172B35">
            <w:pPr>
              <w:pStyle w:val="TableParagraph"/>
              <w:spacing w:line="360" w:lineRule="auto"/>
              <w:ind w:left="107" w:right="98"/>
              <w:jc w:val="both"/>
              <w:rPr>
                <w:rFonts w:ascii="Arial" w:hAnsi="Arial" w:cs="Arial"/>
                <w:color w:val="000000" w:themeColor="text1"/>
                <w:sz w:val="20"/>
                <w:szCs w:val="20"/>
              </w:rPr>
            </w:pPr>
            <w:r w:rsidRPr="00A63AD4">
              <w:rPr>
                <w:rFonts w:ascii="Arial" w:hAnsi="Arial" w:cs="Arial"/>
                <w:color w:val="000000" w:themeColor="text1"/>
                <w:sz w:val="20"/>
                <w:szCs w:val="20"/>
              </w:rPr>
              <w:t xml:space="preserve">A management system for planning, budgeting, procurement, delivery, maintenance, operation, </w:t>
            </w:r>
            <w:r w:rsidR="002E5290" w:rsidRPr="00A63AD4">
              <w:rPr>
                <w:rFonts w:ascii="Arial" w:hAnsi="Arial" w:cs="Arial"/>
                <w:color w:val="000000" w:themeColor="text1"/>
                <w:sz w:val="20"/>
                <w:szCs w:val="20"/>
              </w:rPr>
              <w:t>monitoring,</w:t>
            </w:r>
            <w:r w:rsidRPr="00A63AD4">
              <w:rPr>
                <w:rFonts w:ascii="Arial" w:hAnsi="Arial" w:cs="Arial"/>
                <w:color w:val="000000" w:themeColor="text1"/>
                <w:sz w:val="20"/>
                <w:szCs w:val="20"/>
              </w:rPr>
              <w:t xml:space="preserve"> and evaluation of infrastructure. It comprises a set of interrelating or interacting elements that establish processes which transform inputs into outputs</w:t>
            </w:r>
          </w:p>
        </w:tc>
      </w:tr>
      <w:tr w:rsidR="00A63AD4" w:rsidRPr="00A63AD4" w14:paraId="22B90370" w14:textId="77777777" w:rsidTr="0034065A">
        <w:trPr>
          <w:trHeight w:val="509"/>
        </w:trPr>
        <w:tc>
          <w:tcPr>
            <w:tcW w:w="1990" w:type="dxa"/>
          </w:tcPr>
          <w:p w14:paraId="6E6A9A16" w14:textId="77777777" w:rsidR="00172B35" w:rsidRPr="00A63AD4" w:rsidRDefault="00172B35" w:rsidP="00172B35">
            <w:pPr>
              <w:pStyle w:val="TableParagraph"/>
              <w:spacing w:line="360" w:lineRule="auto"/>
              <w:ind w:left="107"/>
              <w:rPr>
                <w:rFonts w:ascii="Arial" w:hAnsi="Arial" w:cs="Arial"/>
                <w:color w:val="000000" w:themeColor="text1"/>
                <w:sz w:val="20"/>
                <w:szCs w:val="20"/>
              </w:rPr>
            </w:pPr>
            <w:r w:rsidRPr="00A63AD4">
              <w:rPr>
                <w:rFonts w:ascii="Arial" w:hAnsi="Arial" w:cs="Arial"/>
                <w:color w:val="000000" w:themeColor="text1"/>
                <w:sz w:val="20"/>
                <w:szCs w:val="20"/>
              </w:rPr>
              <w:t>Five-year</w:t>
            </w:r>
            <w:r w:rsidRPr="00A63AD4">
              <w:rPr>
                <w:rFonts w:ascii="Arial" w:hAnsi="Arial" w:cs="Arial"/>
                <w:color w:val="000000" w:themeColor="text1"/>
                <w:spacing w:val="-5"/>
                <w:sz w:val="20"/>
                <w:szCs w:val="20"/>
              </w:rPr>
              <w:t xml:space="preserve"> </w:t>
            </w:r>
            <w:r w:rsidRPr="00A63AD4">
              <w:rPr>
                <w:rFonts w:ascii="Arial" w:hAnsi="Arial" w:cs="Arial"/>
                <w:color w:val="000000" w:themeColor="text1"/>
                <w:sz w:val="20"/>
                <w:szCs w:val="20"/>
              </w:rPr>
              <w:t>term</w:t>
            </w:r>
            <w:r w:rsidRPr="00A63AD4">
              <w:rPr>
                <w:rFonts w:ascii="Arial" w:hAnsi="Arial" w:cs="Arial"/>
                <w:color w:val="000000" w:themeColor="text1"/>
                <w:spacing w:val="-2"/>
                <w:sz w:val="20"/>
                <w:szCs w:val="20"/>
              </w:rPr>
              <w:t xml:space="preserve"> </w:t>
            </w:r>
            <w:r w:rsidRPr="00A63AD4">
              <w:rPr>
                <w:rFonts w:ascii="Arial" w:hAnsi="Arial" w:cs="Arial"/>
                <w:color w:val="000000" w:themeColor="text1"/>
                <w:sz w:val="20"/>
                <w:szCs w:val="20"/>
              </w:rPr>
              <w:t>of</w:t>
            </w:r>
            <w:r w:rsidRPr="00A63AD4">
              <w:rPr>
                <w:rFonts w:ascii="Arial" w:hAnsi="Arial" w:cs="Arial"/>
                <w:color w:val="000000" w:themeColor="text1"/>
                <w:spacing w:val="-5"/>
                <w:sz w:val="20"/>
                <w:szCs w:val="20"/>
              </w:rPr>
              <w:t xml:space="preserve"> </w:t>
            </w:r>
            <w:r w:rsidRPr="00A63AD4">
              <w:rPr>
                <w:rFonts w:ascii="Arial" w:hAnsi="Arial" w:cs="Arial"/>
                <w:color w:val="000000" w:themeColor="text1"/>
                <w:spacing w:val="-2"/>
                <w:sz w:val="20"/>
                <w:szCs w:val="20"/>
              </w:rPr>
              <w:t>office</w:t>
            </w:r>
          </w:p>
        </w:tc>
        <w:tc>
          <w:tcPr>
            <w:tcW w:w="8493" w:type="dxa"/>
          </w:tcPr>
          <w:p w14:paraId="0AA623D3" w14:textId="77777777" w:rsidR="00172B35" w:rsidRPr="00A63AD4" w:rsidRDefault="00172B35" w:rsidP="00172B35">
            <w:pPr>
              <w:pStyle w:val="TableParagraph"/>
              <w:spacing w:line="360" w:lineRule="auto"/>
              <w:ind w:left="107"/>
              <w:jc w:val="both"/>
              <w:rPr>
                <w:rFonts w:ascii="Arial" w:hAnsi="Arial" w:cs="Arial"/>
                <w:color w:val="000000" w:themeColor="text1"/>
                <w:sz w:val="20"/>
                <w:szCs w:val="20"/>
              </w:rPr>
            </w:pPr>
            <w:r w:rsidRPr="00A63AD4">
              <w:rPr>
                <w:rFonts w:ascii="Arial" w:hAnsi="Arial" w:cs="Arial"/>
                <w:color w:val="000000" w:themeColor="text1"/>
                <w:sz w:val="20"/>
                <w:szCs w:val="20"/>
              </w:rPr>
              <w:t>The</w:t>
            </w:r>
            <w:r w:rsidRPr="00A63AD4">
              <w:rPr>
                <w:rFonts w:ascii="Arial" w:hAnsi="Arial" w:cs="Arial"/>
                <w:color w:val="000000" w:themeColor="text1"/>
                <w:spacing w:val="-5"/>
                <w:sz w:val="20"/>
                <w:szCs w:val="20"/>
              </w:rPr>
              <w:t xml:space="preserve"> </w:t>
            </w:r>
            <w:r w:rsidRPr="00A63AD4">
              <w:rPr>
                <w:rFonts w:ascii="Arial" w:hAnsi="Arial" w:cs="Arial"/>
                <w:color w:val="000000" w:themeColor="text1"/>
                <w:sz w:val="20"/>
                <w:szCs w:val="20"/>
              </w:rPr>
              <w:t>length</w:t>
            </w:r>
            <w:r w:rsidRPr="00A63AD4">
              <w:rPr>
                <w:rFonts w:ascii="Arial" w:hAnsi="Arial" w:cs="Arial"/>
                <w:color w:val="000000" w:themeColor="text1"/>
                <w:spacing w:val="-6"/>
                <w:sz w:val="20"/>
                <w:szCs w:val="20"/>
              </w:rPr>
              <w:t xml:space="preserve"> </w:t>
            </w:r>
            <w:r w:rsidRPr="00A63AD4">
              <w:rPr>
                <w:rFonts w:ascii="Arial" w:hAnsi="Arial" w:cs="Arial"/>
                <w:color w:val="000000" w:themeColor="text1"/>
                <w:sz w:val="20"/>
                <w:szCs w:val="20"/>
              </w:rPr>
              <w:t>of</w:t>
            </w:r>
            <w:r w:rsidRPr="00A63AD4">
              <w:rPr>
                <w:rFonts w:ascii="Arial" w:hAnsi="Arial" w:cs="Arial"/>
                <w:color w:val="000000" w:themeColor="text1"/>
                <w:spacing w:val="-5"/>
                <w:sz w:val="20"/>
                <w:szCs w:val="20"/>
              </w:rPr>
              <w:t xml:space="preserve"> </w:t>
            </w:r>
            <w:r w:rsidRPr="00A63AD4">
              <w:rPr>
                <w:rFonts w:ascii="Arial" w:hAnsi="Arial" w:cs="Arial"/>
                <w:color w:val="000000" w:themeColor="text1"/>
                <w:sz w:val="20"/>
                <w:szCs w:val="20"/>
              </w:rPr>
              <w:t>time</w:t>
            </w:r>
            <w:r w:rsidRPr="00A63AD4">
              <w:rPr>
                <w:rFonts w:ascii="Arial" w:hAnsi="Arial" w:cs="Arial"/>
                <w:color w:val="000000" w:themeColor="text1"/>
                <w:spacing w:val="-2"/>
                <w:sz w:val="20"/>
                <w:szCs w:val="20"/>
              </w:rPr>
              <w:t xml:space="preserve"> </w:t>
            </w:r>
            <w:r w:rsidRPr="00A63AD4">
              <w:rPr>
                <w:rFonts w:ascii="Arial" w:hAnsi="Arial" w:cs="Arial"/>
                <w:color w:val="000000" w:themeColor="text1"/>
                <w:sz w:val="20"/>
                <w:szCs w:val="20"/>
              </w:rPr>
              <w:t>a</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person(s)</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serves</w:t>
            </w:r>
            <w:r w:rsidRPr="00A63AD4">
              <w:rPr>
                <w:rFonts w:ascii="Arial" w:hAnsi="Arial" w:cs="Arial"/>
                <w:color w:val="000000" w:themeColor="text1"/>
                <w:spacing w:val="-5"/>
                <w:sz w:val="20"/>
                <w:szCs w:val="20"/>
              </w:rPr>
              <w:t xml:space="preserve"> </w:t>
            </w:r>
            <w:r w:rsidRPr="00A63AD4">
              <w:rPr>
                <w:rFonts w:ascii="Arial" w:hAnsi="Arial" w:cs="Arial"/>
                <w:color w:val="000000" w:themeColor="text1"/>
                <w:sz w:val="20"/>
                <w:szCs w:val="20"/>
              </w:rPr>
              <w:t>in</w:t>
            </w:r>
            <w:r w:rsidRPr="00A63AD4">
              <w:rPr>
                <w:rFonts w:ascii="Arial" w:hAnsi="Arial" w:cs="Arial"/>
                <w:color w:val="000000" w:themeColor="text1"/>
                <w:spacing w:val="-2"/>
                <w:sz w:val="20"/>
                <w:szCs w:val="20"/>
              </w:rPr>
              <w:t xml:space="preserve"> </w:t>
            </w:r>
            <w:r w:rsidRPr="00A63AD4">
              <w:rPr>
                <w:rFonts w:ascii="Arial" w:hAnsi="Arial" w:cs="Arial"/>
                <w:color w:val="000000" w:themeColor="text1"/>
                <w:sz w:val="20"/>
                <w:szCs w:val="20"/>
              </w:rPr>
              <w:t>a</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particular</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elected</w:t>
            </w:r>
            <w:r w:rsidRPr="00A63AD4">
              <w:rPr>
                <w:rFonts w:ascii="Arial" w:hAnsi="Arial" w:cs="Arial"/>
                <w:color w:val="000000" w:themeColor="text1"/>
                <w:spacing w:val="-5"/>
                <w:sz w:val="20"/>
                <w:szCs w:val="20"/>
              </w:rPr>
              <w:t xml:space="preserve"> </w:t>
            </w:r>
            <w:r w:rsidRPr="00A63AD4">
              <w:rPr>
                <w:rFonts w:ascii="Arial" w:hAnsi="Arial" w:cs="Arial"/>
                <w:color w:val="000000" w:themeColor="text1"/>
                <w:spacing w:val="-2"/>
                <w:sz w:val="20"/>
                <w:szCs w:val="20"/>
              </w:rPr>
              <w:t>office</w:t>
            </w:r>
          </w:p>
        </w:tc>
      </w:tr>
      <w:tr w:rsidR="00A63AD4" w:rsidRPr="00A63AD4" w14:paraId="2A7761D6" w14:textId="77777777" w:rsidTr="0034065A">
        <w:trPr>
          <w:trHeight w:val="1320"/>
        </w:trPr>
        <w:tc>
          <w:tcPr>
            <w:tcW w:w="1990" w:type="dxa"/>
          </w:tcPr>
          <w:p w14:paraId="2EC5927E" w14:textId="77777777" w:rsidR="00172B35" w:rsidRPr="00A63AD4" w:rsidRDefault="00172B35" w:rsidP="00172B35">
            <w:pPr>
              <w:pStyle w:val="TableParagraph"/>
              <w:spacing w:line="360" w:lineRule="auto"/>
              <w:ind w:left="107"/>
              <w:jc w:val="both"/>
              <w:rPr>
                <w:rFonts w:ascii="Arial" w:hAnsi="Arial" w:cs="Arial"/>
                <w:color w:val="000000" w:themeColor="text1"/>
                <w:sz w:val="20"/>
                <w:szCs w:val="20"/>
              </w:rPr>
            </w:pPr>
            <w:r w:rsidRPr="00A63AD4">
              <w:rPr>
                <w:rFonts w:ascii="Arial" w:hAnsi="Arial" w:cs="Arial"/>
                <w:color w:val="000000" w:themeColor="text1"/>
                <w:sz w:val="20"/>
                <w:szCs w:val="20"/>
              </w:rPr>
              <w:t>Integrated</w:t>
            </w:r>
            <w:r w:rsidRPr="00A63AD4">
              <w:rPr>
                <w:rFonts w:ascii="Arial" w:hAnsi="Arial" w:cs="Arial"/>
                <w:color w:val="000000" w:themeColor="text1"/>
                <w:spacing w:val="-8"/>
                <w:sz w:val="20"/>
                <w:szCs w:val="20"/>
              </w:rPr>
              <w:t xml:space="preserve"> </w:t>
            </w:r>
            <w:r w:rsidRPr="00A63AD4">
              <w:rPr>
                <w:rFonts w:ascii="Arial" w:hAnsi="Arial" w:cs="Arial"/>
                <w:color w:val="000000" w:themeColor="text1"/>
                <w:spacing w:val="-2"/>
                <w:sz w:val="20"/>
                <w:szCs w:val="20"/>
              </w:rPr>
              <w:t>planning</w:t>
            </w:r>
          </w:p>
        </w:tc>
        <w:tc>
          <w:tcPr>
            <w:tcW w:w="8493" w:type="dxa"/>
          </w:tcPr>
          <w:p w14:paraId="6C91A517" w14:textId="066DC872" w:rsidR="00172B35" w:rsidRPr="00A63AD4" w:rsidRDefault="00172B35" w:rsidP="00172B35">
            <w:pPr>
              <w:pStyle w:val="TableParagraph"/>
              <w:spacing w:line="360" w:lineRule="auto"/>
              <w:ind w:left="107" w:right="98"/>
              <w:jc w:val="both"/>
              <w:rPr>
                <w:rFonts w:ascii="Arial" w:hAnsi="Arial" w:cs="Arial"/>
                <w:color w:val="000000" w:themeColor="text1"/>
                <w:sz w:val="20"/>
                <w:szCs w:val="20"/>
              </w:rPr>
            </w:pPr>
            <w:r w:rsidRPr="00A63AD4">
              <w:rPr>
                <w:rFonts w:ascii="Arial" w:hAnsi="Arial" w:cs="Arial"/>
                <w:color w:val="000000" w:themeColor="text1"/>
                <w:sz w:val="20"/>
                <w:szCs w:val="20"/>
              </w:rPr>
              <w:t xml:space="preserve">Joint planning that ensures participation of all stakeholders and affected departments. Its objective is to examine all economic, </w:t>
            </w:r>
            <w:r w:rsidR="002E5290" w:rsidRPr="00A63AD4">
              <w:rPr>
                <w:rFonts w:ascii="Arial" w:hAnsi="Arial" w:cs="Arial"/>
                <w:color w:val="000000" w:themeColor="text1"/>
                <w:sz w:val="20"/>
                <w:szCs w:val="20"/>
              </w:rPr>
              <w:t>social,</w:t>
            </w:r>
            <w:r w:rsidRPr="00A63AD4">
              <w:rPr>
                <w:rFonts w:ascii="Arial" w:hAnsi="Arial" w:cs="Arial"/>
                <w:color w:val="000000" w:themeColor="text1"/>
                <w:sz w:val="20"/>
                <w:szCs w:val="20"/>
              </w:rPr>
              <w:t xml:space="preserve"> and environmental costs and benefits, </w:t>
            </w:r>
            <w:r w:rsidR="00DB11B5" w:rsidRPr="00A63AD4">
              <w:rPr>
                <w:rFonts w:ascii="Arial" w:hAnsi="Arial" w:cs="Arial"/>
                <w:color w:val="000000" w:themeColor="text1"/>
                <w:sz w:val="20"/>
                <w:szCs w:val="20"/>
              </w:rPr>
              <w:t>to</w:t>
            </w:r>
            <w:r w:rsidRPr="00A63AD4">
              <w:rPr>
                <w:rFonts w:ascii="Arial" w:hAnsi="Arial" w:cs="Arial"/>
                <w:color w:val="000000" w:themeColor="text1"/>
                <w:sz w:val="20"/>
                <w:szCs w:val="20"/>
              </w:rPr>
              <w:t xml:space="preserve"> determine the most appropriate option and to plan a suitable course of action</w:t>
            </w:r>
          </w:p>
        </w:tc>
      </w:tr>
      <w:tr w:rsidR="00A63AD4" w:rsidRPr="00A63AD4" w14:paraId="674BB0BA" w14:textId="77777777" w:rsidTr="0034065A">
        <w:trPr>
          <w:trHeight w:val="780"/>
        </w:trPr>
        <w:tc>
          <w:tcPr>
            <w:tcW w:w="1990" w:type="dxa"/>
          </w:tcPr>
          <w:p w14:paraId="40F11999" w14:textId="77777777" w:rsidR="00172B35" w:rsidRPr="00A63AD4" w:rsidRDefault="00172B35" w:rsidP="00172B35">
            <w:pPr>
              <w:pStyle w:val="TableParagraph"/>
              <w:spacing w:line="360" w:lineRule="auto"/>
              <w:ind w:left="107"/>
              <w:jc w:val="both"/>
              <w:rPr>
                <w:rFonts w:ascii="Arial" w:hAnsi="Arial" w:cs="Arial"/>
                <w:color w:val="000000" w:themeColor="text1"/>
                <w:sz w:val="20"/>
                <w:szCs w:val="20"/>
              </w:rPr>
            </w:pPr>
            <w:r w:rsidRPr="00A63AD4">
              <w:rPr>
                <w:rFonts w:ascii="Arial" w:hAnsi="Arial" w:cs="Arial"/>
                <w:color w:val="000000" w:themeColor="text1"/>
                <w:spacing w:val="-2"/>
                <w:sz w:val="20"/>
                <w:szCs w:val="20"/>
              </w:rPr>
              <w:t>Inter-governmental</w:t>
            </w:r>
          </w:p>
        </w:tc>
        <w:tc>
          <w:tcPr>
            <w:tcW w:w="8493" w:type="dxa"/>
          </w:tcPr>
          <w:p w14:paraId="7C6FC7AA" w14:textId="5660643C" w:rsidR="00172B35" w:rsidRPr="00A63AD4" w:rsidRDefault="00172B35" w:rsidP="00172B35">
            <w:pPr>
              <w:pStyle w:val="TableParagraph"/>
              <w:spacing w:line="360" w:lineRule="auto"/>
              <w:ind w:left="107"/>
              <w:jc w:val="both"/>
              <w:rPr>
                <w:rFonts w:ascii="Arial" w:hAnsi="Arial" w:cs="Arial"/>
                <w:color w:val="000000" w:themeColor="text1"/>
                <w:sz w:val="20"/>
                <w:szCs w:val="20"/>
              </w:rPr>
            </w:pPr>
            <w:r w:rsidRPr="00A63AD4">
              <w:rPr>
                <w:rFonts w:ascii="Arial" w:hAnsi="Arial" w:cs="Arial"/>
                <w:color w:val="000000" w:themeColor="text1"/>
                <w:sz w:val="20"/>
                <w:szCs w:val="20"/>
              </w:rPr>
              <w:t>Between</w:t>
            </w:r>
            <w:r w:rsidRPr="00A63AD4">
              <w:rPr>
                <w:rFonts w:ascii="Arial" w:hAnsi="Arial" w:cs="Arial"/>
                <w:color w:val="000000" w:themeColor="text1"/>
                <w:spacing w:val="28"/>
                <w:sz w:val="20"/>
                <w:szCs w:val="20"/>
              </w:rPr>
              <w:t xml:space="preserve"> </w:t>
            </w:r>
            <w:r w:rsidRPr="00A63AD4">
              <w:rPr>
                <w:rFonts w:ascii="Arial" w:hAnsi="Arial" w:cs="Arial"/>
                <w:color w:val="000000" w:themeColor="text1"/>
                <w:sz w:val="20"/>
                <w:szCs w:val="20"/>
              </w:rPr>
              <w:t>two</w:t>
            </w:r>
            <w:r w:rsidRPr="00A63AD4">
              <w:rPr>
                <w:rFonts w:ascii="Arial" w:hAnsi="Arial" w:cs="Arial"/>
                <w:color w:val="000000" w:themeColor="text1"/>
                <w:spacing w:val="27"/>
                <w:sz w:val="20"/>
                <w:szCs w:val="20"/>
              </w:rPr>
              <w:t xml:space="preserve"> </w:t>
            </w:r>
            <w:r w:rsidRPr="00A63AD4">
              <w:rPr>
                <w:rFonts w:ascii="Arial" w:hAnsi="Arial" w:cs="Arial"/>
                <w:color w:val="000000" w:themeColor="text1"/>
                <w:sz w:val="20"/>
                <w:szCs w:val="20"/>
              </w:rPr>
              <w:t>or</w:t>
            </w:r>
            <w:r w:rsidRPr="00A63AD4">
              <w:rPr>
                <w:rFonts w:ascii="Arial" w:hAnsi="Arial" w:cs="Arial"/>
                <w:color w:val="000000" w:themeColor="text1"/>
                <w:spacing w:val="28"/>
                <w:sz w:val="20"/>
                <w:szCs w:val="20"/>
              </w:rPr>
              <w:t xml:space="preserve"> </w:t>
            </w:r>
            <w:r w:rsidRPr="00A63AD4">
              <w:rPr>
                <w:rFonts w:ascii="Arial" w:hAnsi="Arial" w:cs="Arial"/>
                <w:color w:val="000000" w:themeColor="text1"/>
                <w:sz w:val="20"/>
                <w:szCs w:val="20"/>
              </w:rPr>
              <w:t>more</w:t>
            </w:r>
            <w:r w:rsidRPr="00A63AD4">
              <w:rPr>
                <w:rFonts w:ascii="Arial" w:hAnsi="Arial" w:cs="Arial"/>
                <w:color w:val="000000" w:themeColor="text1"/>
                <w:spacing w:val="29"/>
                <w:sz w:val="20"/>
                <w:szCs w:val="20"/>
              </w:rPr>
              <w:t xml:space="preserve"> </w:t>
            </w:r>
            <w:r w:rsidRPr="00A63AD4">
              <w:rPr>
                <w:rFonts w:ascii="Arial" w:hAnsi="Arial" w:cs="Arial"/>
                <w:color w:val="000000" w:themeColor="text1"/>
                <w:sz w:val="20"/>
                <w:szCs w:val="20"/>
              </w:rPr>
              <w:t>governments,</w:t>
            </w:r>
            <w:r w:rsidRPr="00A63AD4">
              <w:rPr>
                <w:rFonts w:ascii="Arial" w:hAnsi="Arial" w:cs="Arial"/>
                <w:color w:val="000000" w:themeColor="text1"/>
                <w:spacing w:val="26"/>
                <w:sz w:val="20"/>
                <w:szCs w:val="20"/>
              </w:rPr>
              <w:t xml:space="preserve"> </w:t>
            </w:r>
            <w:r w:rsidRPr="00A63AD4">
              <w:rPr>
                <w:rFonts w:ascii="Arial" w:hAnsi="Arial" w:cs="Arial"/>
                <w:color w:val="000000" w:themeColor="text1"/>
                <w:sz w:val="20"/>
                <w:szCs w:val="20"/>
              </w:rPr>
              <w:t>or</w:t>
            </w:r>
            <w:r w:rsidRPr="00A63AD4">
              <w:rPr>
                <w:rFonts w:ascii="Arial" w:hAnsi="Arial" w:cs="Arial"/>
                <w:color w:val="000000" w:themeColor="text1"/>
                <w:spacing w:val="28"/>
                <w:sz w:val="20"/>
                <w:szCs w:val="20"/>
              </w:rPr>
              <w:t xml:space="preserve"> </w:t>
            </w:r>
            <w:r w:rsidRPr="00A63AD4">
              <w:rPr>
                <w:rFonts w:ascii="Arial" w:hAnsi="Arial" w:cs="Arial"/>
                <w:color w:val="000000" w:themeColor="text1"/>
                <w:sz w:val="20"/>
                <w:szCs w:val="20"/>
              </w:rPr>
              <w:t>between</w:t>
            </w:r>
            <w:r w:rsidRPr="00A63AD4">
              <w:rPr>
                <w:rFonts w:ascii="Arial" w:hAnsi="Arial" w:cs="Arial"/>
                <w:color w:val="000000" w:themeColor="text1"/>
                <w:spacing w:val="28"/>
                <w:sz w:val="20"/>
                <w:szCs w:val="20"/>
              </w:rPr>
              <w:t xml:space="preserve"> </w:t>
            </w:r>
            <w:r w:rsidR="00DB11B5" w:rsidRPr="00A63AD4">
              <w:rPr>
                <w:rFonts w:ascii="Arial" w:hAnsi="Arial" w:cs="Arial"/>
                <w:color w:val="000000" w:themeColor="text1"/>
                <w:sz w:val="20"/>
                <w:szCs w:val="20"/>
              </w:rPr>
              <w:t>various levels</w:t>
            </w:r>
            <w:r w:rsidRPr="00A63AD4">
              <w:rPr>
                <w:rFonts w:ascii="Arial" w:hAnsi="Arial" w:cs="Arial"/>
                <w:color w:val="000000" w:themeColor="text1"/>
                <w:spacing w:val="26"/>
                <w:sz w:val="20"/>
                <w:szCs w:val="20"/>
              </w:rPr>
              <w:t xml:space="preserve"> </w:t>
            </w:r>
            <w:r w:rsidRPr="00A63AD4">
              <w:rPr>
                <w:rFonts w:ascii="Arial" w:hAnsi="Arial" w:cs="Arial"/>
                <w:color w:val="000000" w:themeColor="text1"/>
                <w:sz w:val="20"/>
                <w:szCs w:val="20"/>
              </w:rPr>
              <w:t>of</w:t>
            </w:r>
            <w:r w:rsidRPr="00A63AD4">
              <w:rPr>
                <w:rFonts w:ascii="Arial" w:hAnsi="Arial" w:cs="Arial"/>
                <w:color w:val="000000" w:themeColor="text1"/>
                <w:spacing w:val="28"/>
                <w:sz w:val="20"/>
                <w:szCs w:val="20"/>
              </w:rPr>
              <w:t xml:space="preserve"> </w:t>
            </w:r>
            <w:r w:rsidRPr="00A63AD4">
              <w:rPr>
                <w:rFonts w:ascii="Arial" w:hAnsi="Arial" w:cs="Arial"/>
                <w:color w:val="000000" w:themeColor="text1"/>
                <w:sz w:val="20"/>
                <w:szCs w:val="20"/>
              </w:rPr>
              <w:t>the same government</w:t>
            </w:r>
          </w:p>
        </w:tc>
      </w:tr>
      <w:tr w:rsidR="00A63AD4" w:rsidRPr="00A63AD4" w14:paraId="5F14178C" w14:textId="77777777" w:rsidTr="0034065A">
        <w:trPr>
          <w:trHeight w:val="1049"/>
        </w:trPr>
        <w:tc>
          <w:tcPr>
            <w:tcW w:w="1990" w:type="dxa"/>
          </w:tcPr>
          <w:p w14:paraId="5DC7C608" w14:textId="77777777" w:rsidR="00172B35" w:rsidRPr="00A63AD4" w:rsidRDefault="00172B35" w:rsidP="00172B35">
            <w:pPr>
              <w:pStyle w:val="TableParagraph"/>
              <w:spacing w:line="360" w:lineRule="auto"/>
              <w:ind w:left="107"/>
              <w:rPr>
                <w:rFonts w:ascii="Arial" w:hAnsi="Arial" w:cs="Arial"/>
                <w:color w:val="000000" w:themeColor="text1"/>
                <w:sz w:val="20"/>
                <w:szCs w:val="20"/>
              </w:rPr>
            </w:pPr>
            <w:r w:rsidRPr="00A63AD4">
              <w:rPr>
                <w:rFonts w:ascii="Arial" w:hAnsi="Arial" w:cs="Arial"/>
                <w:color w:val="000000" w:themeColor="text1"/>
                <w:sz w:val="20"/>
                <w:szCs w:val="20"/>
              </w:rPr>
              <w:t>Intervention</w:t>
            </w:r>
            <w:r w:rsidRPr="00A63AD4">
              <w:rPr>
                <w:rFonts w:ascii="Arial" w:hAnsi="Arial" w:cs="Arial"/>
                <w:color w:val="000000" w:themeColor="text1"/>
                <w:spacing w:val="-9"/>
                <w:sz w:val="20"/>
                <w:szCs w:val="20"/>
              </w:rPr>
              <w:t xml:space="preserve"> </w:t>
            </w:r>
            <w:r w:rsidRPr="00A63AD4">
              <w:rPr>
                <w:rFonts w:ascii="Arial" w:hAnsi="Arial" w:cs="Arial"/>
                <w:color w:val="000000" w:themeColor="text1"/>
                <w:spacing w:val="-2"/>
                <w:sz w:val="20"/>
                <w:szCs w:val="20"/>
              </w:rPr>
              <w:t>logic</w:t>
            </w:r>
          </w:p>
        </w:tc>
        <w:tc>
          <w:tcPr>
            <w:tcW w:w="8493" w:type="dxa"/>
          </w:tcPr>
          <w:p w14:paraId="5405016A" w14:textId="77777777" w:rsidR="00172B35" w:rsidRPr="00A63AD4" w:rsidRDefault="00172B35" w:rsidP="00172B35">
            <w:pPr>
              <w:pStyle w:val="TableParagraph"/>
              <w:spacing w:line="360" w:lineRule="auto"/>
              <w:ind w:left="107" w:right="94"/>
              <w:jc w:val="both"/>
              <w:rPr>
                <w:rFonts w:ascii="Arial" w:hAnsi="Arial" w:cs="Arial"/>
                <w:color w:val="000000" w:themeColor="text1"/>
                <w:sz w:val="20"/>
                <w:szCs w:val="20"/>
              </w:rPr>
            </w:pPr>
            <w:r w:rsidRPr="00A63AD4">
              <w:rPr>
                <w:rFonts w:ascii="Arial" w:hAnsi="Arial" w:cs="Arial"/>
                <w:color w:val="000000" w:themeColor="text1"/>
                <w:sz w:val="20"/>
                <w:szCs w:val="20"/>
              </w:rPr>
              <w:t>Defines the project objectives and expected results. A clear statement of the assumption of what results must be achieved through the interventions to achieve the outcome</w:t>
            </w:r>
          </w:p>
        </w:tc>
      </w:tr>
      <w:tr w:rsidR="00A63AD4" w:rsidRPr="00A63AD4" w14:paraId="2692BD79" w14:textId="77777777" w:rsidTr="0034065A">
        <w:trPr>
          <w:trHeight w:val="1050"/>
        </w:trPr>
        <w:tc>
          <w:tcPr>
            <w:tcW w:w="1990" w:type="dxa"/>
          </w:tcPr>
          <w:p w14:paraId="20D8401C" w14:textId="77777777" w:rsidR="00172B35" w:rsidRPr="00A63AD4" w:rsidRDefault="00172B35" w:rsidP="00172B35">
            <w:pPr>
              <w:pStyle w:val="TableParagraph"/>
              <w:spacing w:line="360" w:lineRule="auto"/>
              <w:ind w:left="107"/>
              <w:rPr>
                <w:rFonts w:ascii="Arial" w:hAnsi="Arial" w:cs="Arial"/>
                <w:color w:val="000000" w:themeColor="text1"/>
                <w:sz w:val="20"/>
                <w:szCs w:val="20"/>
              </w:rPr>
            </w:pPr>
            <w:r w:rsidRPr="00A63AD4">
              <w:rPr>
                <w:rFonts w:ascii="Arial" w:hAnsi="Arial" w:cs="Arial"/>
                <w:color w:val="000000" w:themeColor="text1"/>
                <w:sz w:val="20"/>
                <w:szCs w:val="20"/>
              </w:rPr>
              <w:t>Logic</w:t>
            </w:r>
            <w:r w:rsidRPr="00A63AD4">
              <w:rPr>
                <w:rFonts w:ascii="Arial" w:hAnsi="Arial" w:cs="Arial"/>
                <w:color w:val="000000" w:themeColor="text1"/>
                <w:spacing w:val="-4"/>
                <w:sz w:val="20"/>
                <w:szCs w:val="20"/>
              </w:rPr>
              <w:t xml:space="preserve"> model</w:t>
            </w:r>
          </w:p>
        </w:tc>
        <w:tc>
          <w:tcPr>
            <w:tcW w:w="8493" w:type="dxa"/>
          </w:tcPr>
          <w:p w14:paraId="23203B61" w14:textId="718562C6" w:rsidR="00172B35" w:rsidRPr="00A63AD4" w:rsidRDefault="00172B35" w:rsidP="00172B35">
            <w:pPr>
              <w:pStyle w:val="TableParagraph"/>
              <w:spacing w:line="360" w:lineRule="auto"/>
              <w:ind w:left="107" w:right="97"/>
              <w:jc w:val="both"/>
              <w:rPr>
                <w:rFonts w:ascii="Arial" w:hAnsi="Arial" w:cs="Arial"/>
                <w:color w:val="000000" w:themeColor="text1"/>
                <w:sz w:val="20"/>
                <w:szCs w:val="20"/>
              </w:rPr>
            </w:pPr>
            <w:r w:rsidRPr="00A63AD4">
              <w:rPr>
                <w:rFonts w:ascii="Arial" w:hAnsi="Arial" w:cs="Arial"/>
                <w:color w:val="000000" w:themeColor="text1"/>
                <w:sz w:val="20"/>
                <w:szCs w:val="20"/>
              </w:rPr>
              <w:t>Hypothesized descriptions</w:t>
            </w:r>
            <w:r w:rsidRPr="00A63AD4">
              <w:rPr>
                <w:rFonts w:ascii="Arial" w:hAnsi="Arial" w:cs="Arial"/>
                <w:color w:val="000000" w:themeColor="text1"/>
                <w:spacing w:val="-2"/>
                <w:sz w:val="20"/>
                <w:szCs w:val="20"/>
              </w:rPr>
              <w:t xml:space="preserve"> </w:t>
            </w:r>
            <w:r w:rsidRPr="00A63AD4">
              <w:rPr>
                <w:rFonts w:ascii="Arial" w:hAnsi="Arial" w:cs="Arial"/>
                <w:color w:val="000000" w:themeColor="text1"/>
                <w:sz w:val="20"/>
                <w:szCs w:val="20"/>
              </w:rPr>
              <w:t>of the</w:t>
            </w:r>
            <w:r w:rsidRPr="00A63AD4">
              <w:rPr>
                <w:rFonts w:ascii="Arial" w:hAnsi="Arial" w:cs="Arial"/>
                <w:color w:val="000000" w:themeColor="text1"/>
                <w:spacing w:val="-2"/>
                <w:sz w:val="20"/>
                <w:szCs w:val="20"/>
              </w:rPr>
              <w:t xml:space="preserve"> </w:t>
            </w:r>
            <w:r w:rsidRPr="00A63AD4">
              <w:rPr>
                <w:rFonts w:ascii="Arial" w:hAnsi="Arial" w:cs="Arial"/>
                <w:color w:val="000000" w:themeColor="text1"/>
                <w:sz w:val="20"/>
                <w:szCs w:val="20"/>
              </w:rPr>
              <w:t>chain</w:t>
            </w:r>
            <w:r w:rsidRPr="00A63AD4">
              <w:rPr>
                <w:rFonts w:ascii="Arial" w:hAnsi="Arial" w:cs="Arial"/>
                <w:color w:val="000000" w:themeColor="text1"/>
                <w:spacing w:val="-1"/>
                <w:sz w:val="20"/>
                <w:szCs w:val="20"/>
              </w:rPr>
              <w:t xml:space="preserve"> </w:t>
            </w:r>
            <w:r w:rsidRPr="00A63AD4">
              <w:rPr>
                <w:rFonts w:ascii="Arial" w:hAnsi="Arial" w:cs="Arial"/>
                <w:color w:val="000000" w:themeColor="text1"/>
                <w:sz w:val="20"/>
                <w:szCs w:val="20"/>
              </w:rPr>
              <w:t>of</w:t>
            </w:r>
            <w:r w:rsidRPr="00A63AD4">
              <w:rPr>
                <w:rFonts w:ascii="Arial" w:hAnsi="Arial" w:cs="Arial"/>
                <w:color w:val="000000" w:themeColor="text1"/>
                <w:spacing w:val="-2"/>
                <w:sz w:val="20"/>
                <w:szCs w:val="20"/>
              </w:rPr>
              <w:t xml:space="preserve"> </w:t>
            </w:r>
            <w:r w:rsidRPr="00A63AD4">
              <w:rPr>
                <w:rFonts w:ascii="Arial" w:hAnsi="Arial" w:cs="Arial"/>
                <w:color w:val="000000" w:themeColor="text1"/>
                <w:sz w:val="20"/>
                <w:szCs w:val="20"/>
              </w:rPr>
              <w:t>causes</w:t>
            </w:r>
            <w:r w:rsidRPr="00A63AD4">
              <w:rPr>
                <w:rFonts w:ascii="Arial" w:hAnsi="Arial" w:cs="Arial"/>
                <w:color w:val="000000" w:themeColor="text1"/>
                <w:spacing w:val="-1"/>
                <w:sz w:val="20"/>
                <w:szCs w:val="20"/>
              </w:rPr>
              <w:t xml:space="preserve"> </w:t>
            </w:r>
            <w:r w:rsidRPr="00A63AD4">
              <w:rPr>
                <w:rFonts w:ascii="Arial" w:hAnsi="Arial" w:cs="Arial"/>
                <w:color w:val="000000" w:themeColor="text1"/>
                <w:sz w:val="20"/>
                <w:szCs w:val="20"/>
              </w:rPr>
              <w:t>and</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effects</w:t>
            </w:r>
            <w:r w:rsidRPr="00A63AD4">
              <w:rPr>
                <w:rFonts w:ascii="Arial" w:hAnsi="Arial" w:cs="Arial"/>
                <w:color w:val="000000" w:themeColor="text1"/>
                <w:spacing w:val="-2"/>
                <w:sz w:val="20"/>
                <w:szCs w:val="20"/>
              </w:rPr>
              <w:t xml:space="preserve"> </w:t>
            </w:r>
            <w:r w:rsidRPr="00A63AD4">
              <w:rPr>
                <w:rFonts w:ascii="Arial" w:hAnsi="Arial" w:cs="Arial"/>
                <w:color w:val="000000" w:themeColor="text1"/>
                <w:sz w:val="20"/>
                <w:szCs w:val="20"/>
              </w:rPr>
              <w:t xml:space="preserve">leading to an outcome of interest. It links inputs, activities, outputs, </w:t>
            </w:r>
            <w:r w:rsidR="002E5290" w:rsidRPr="00A63AD4">
              <w:rPr>
                <w:rFonts w:ascii="Arial" w:hAnsi="Arial" w:cs="Arial"/>
                <w:color w:val="000000" w:themeColor="text1"/>
                <w:sz w:val="20"/>
                <w:szCs w:val="20"/>
              </w:rPr>
              <w:t>outcomes,</w:t>
            </w:r>
            <w:r w:rsidRPr="00A63AD4">
              <w:rPr>
                <w:rFonts w:ascii="Arial" w:hAnsi="Arial" w:cs="Arial"/>
                <w:color w:val="000000" w:themeColor="text1"/>
                <w:sz w:val="20"/>
                <w:szCs w:val="20"/>
              </w:rPr>
              <w:t xml:space="preserve"> and impacts. This can be in a narrative or graphic form.</w:t>
            </w:r>
          </w:p>
        </w:tc>
      </w:tr>
      <w:tr w:rsidR="00A63AD4" w:rsidRPr="00A63AD4" w14:paraId="56ACCE3B" w14:textId="77777777" w:rsidTr="0034065A">
        <w:trPr>
          <w:trHeight w:val="2396"/>
        </w:trPr>
        <w:tc>
          <w:tcPr>
            <w:tcW w:w="1990" w:type="dxa"/>
          </w:tcPr>
          <w:p w14:paraId="667B9E80" w14:textId="77777777" w:rsidR="00172B35" w:rsidRPr="00A63AD4" w:rsidRDefault="00172B35" w:rsidP="00172B35">
            <w:pPr>
              <w:pStyle w:val="TableParagraph"/>
              <w:spacing w:line="360" w:lineRule="auto"/>
              <w:ind w:left="107" w:right="96"/>
              <w:rPr>
                <w:rFonts w:ascii="Arial" w:hAnsi="Arial" w:cs="Arial"/>
                <w:color w:val="000000" w:themeColor="text1"/>
                <w:sz w:val="20"/>
                <w:szCs w:val="20"/>
              </w:rPr>
            </w:pPr>
            <w:r w:rsidRPr="00A63AD4">
              <w:rPr>
                <w:rFonts w:ascii="Arial" w:hAnsi="Arial" w:cs="Arial"/>
                <w:color w:val="000000" w:themeColor="text1"/>
                <w:sz w:val="20"/>
                <w:szCs w:val="20"/>
              </w:rPr>
              <w:t>Joburg</w:t>
            </w:r>
            <w:r w:rsidRPr="00A63AD4">
              <w:rPr>
                <w:rFonts w:ascii="Arial" w:hAnsi="Arial" w:cs="Arial"/>
                <w:color w:val="000000" w:themeColor="text1"/>
                <w:spacing w:val="40"/>
                <w:sz w:val="20"/>
                <w:szCs w:val="20"/>
              </w:rPr>
              <w:t xml:space="preserve"> </w:t>
            </w:r>
            <w:r w:rsidRPr="00A63AD4">
              <w:rPr>
                <w:rFonts w:ascii="Arial" w:hAnsi="Arial" w:cs="Arial"/>
                <w:color w:val="000000" w:themeColor="text1"/>
                <w:sz w:val="20"/>
                <w:szCs w:val="20"/>
              </w:rPr>
              <w:t>2040</w:t>
            </w:r>
            <w:r w:rsidRPr="00A63AD4">
              <w:rPr>
                <w:rFonts w:ascii="Arial" w:hAnsi="Arial" w:cs="Arial"/>
                <w:color w:val="000000" w:themeColor="text1"/>
                <w:spacing w:val="40"/>
                <w:sz w:val="20"/>
                <w:szCs w:val="20"/>
              </w:rPr>
              <w:t xml:space="preserve"> </w:t>
            </w:r>
            <w:r w:rsidRPr="00A63AD4">
              <w:rPr>
                <w:rFonts w:ascii="Arial" w:hAnsi="Arial" w:cs="Arial"/>
                <w:color w:val="000000" w:themeColor="text1"/>
                <w:sz w:val="20"/>
                <w:szCs w:val="20"/>
              </w:rPr>
              <w:t>Growth</w:t>
            </w:r>
            <w:r w:rsidRPr="00A63AD4">
              <w:rPr>
                <w:rFonts w:ascii="Arial" w:hAnsi="Arial" w:cs="Arial"/>
                <w:color w:val="000000" w:themeColor="text1"/>
                <w:spacing w:val="40"/>
                <w:sz w:val="20"/>
                <w:szCs w:val="20"/>
              </w:rPr>
              <w:t xml:space="preserve"> </w:t>
            </w:r>
            <w:r w:rsidRPr="00A63AD4">
              <w:rPr>
                <w:rFonts w:ascii="Arial" w:hAnsi="Arial" w:cs="Arial"/>
                <w:color w:val="000000" w:themeColor="text1"/>
                <w:sz w:val="20"/>
                <w:szCs w:val="20"/>
              </w:rPr>
              <w:t>and Development Strategy</w:t>
            </w:r>
          </w:p>
        </w:tc>
        <w:tc>
          <w:tcPr>
            <w:tcW w:w="8493" w:type="dxa"/>
          </w:tcPr>
          <w:p w14:paraId="2F7C82A5" w14:textId="002C5ECC" w:rsidR="00172B35" w:rsidRPr="00A63AD4" w:rsidRDefault="00172B35" w:rsidP="00172B35">
            <w:pPr>
              <w:pStyle w:val="TableParagraph"/>
              <w:spacing w:line="360" w:lineRule="auto"/>
              <w:ind w:left="107" w:right="92"/>
              <w:jc w:val="both"/>
              <w:rPr>
                <w:rFonts w:ascii="Arial" w:hAnsi="Arial" w:cs="Arial"/>
                <w:color w:val="000000" w:themeColor="text1"/>
                <w:sz w:val="20"/>
                <w:szCs w:val="20"/>
              </w:rPr>
            </w:pPr>
            <w:r w:rsidRPr="00A63AD4">
              <w:rPr>
                <w:rFonts w:ascii="Arial" w:hAnsi="Arial" w:cs="Arial"/>
                <w:color w:val="000000" w:themeColor="text1"/>
                <w:sz w:val="20"/>
                <w:szCs w:val="20"/>
              </w:rPr>
              <w:t>A story</w:t>
            </w:r>
            <w:r w:rsidRPr="00A63AD4">
              <w:rPr>
                <w:rFonts w:ascii="Arial" w:hAnsi="Arial" w:cs="Arial"/>
                <w:color w:val="000000" w:themeColor="text1"/>
                <w:spacing w:val="-1"/>
                <w:sz w:val="20"/>
                <w:szCs w:val="20"/>
              </w:rPr>
              <w:t xml:space="preserve"> </w:t>
            </w:r>
            <w:r w:rsidRPr="00A63AD4">
              <w:rPr>
                <w:rFonts w:ascii="Arial" w:hAnsi="Arial" w:cs="Arial"/>
                <w:color w:val="000000" w:themeColor="text1"/>
                <w:sz w:val="20"/>
                <w:szCs w:val="20"/>
              </w:rPr>
              <w:t>of</w:t>
            </w:r>
            <w:r w:rsidRPr="00A63AD4">
              <w:rPr>
                <w:rFonts w:ascii="Arial" w:hAnsi="Arial" w:cs="Arial"/>
                <w:color w:val="000000" w:themeColor="text1"/>
                <w:spacing w:val="-1"/>
                <w:sz w:val="20"/>
                <w:szCs w:val="20"/>
              </w:rPr>
              <w:t xml:space="preserve"> </w:t>
            </w:r>
            <w:r w:rsidRPr="00A63AD4">
              <w:rPr>
                <w:rFonts w:ascii="Arial" w:hAnsi="Arial" w:cs="Arial"/>
                <w:color w:val="000000" w:themeColor="text1"/>
                <w:sz w:val="20"/>
                <w:szCs w:val="20"/>
              </w:rPr>
              <w:t>a</w:t>
            </w:r>
            <w:r w:rsidRPr="00A63AD4">
              <w:rPr>
                <w:rFonts w:ascii="Arial" w:hAnsi="Arial" w:cs="Arial"/>
                <w:color w:val="000000" w:themeColor="text1"/>
                <w:spacing w:val="-1"/>
                <w:sz w:val="20"/>
                <w:szCs w:val="20"/>
              </w:rPr>
              <w:t xml:space="preserve"> </w:t>
            </w:r>
            <w:r w:rsidRPr="00A63AD4">
              <w:rPr>
                <w:rFonts w:ascii="Arial" w:hAnsi="Arial" w:cs="Arial"/>
                <w:color w:val="000000" w:themeColor="text1"/>
                <w:sz w:val="20"/>
                <w:szCs w:val="20"/>
              </w:rPr>
              <w:t>city’s</w:t>
            </w:r>
            <w:r w:rsidRPr="00A63AD4">
              <w:rPr>
                <w:rFonts w:ascii="Arial" w:hAnsi="Arial" w:cs="Arial"/>
                <w:color w:val="000000" w:themeColor="text1"/>
                <w:spacing w:val="-1"/>
                <w:sz w:val="20"/>
                <w:szCs w:val="20"/>
              </w:rPr>
              <w:t xml:space="preserve"> </w:t>
            </w:r>
            <w:r w:rsidRPr="00A63AD4">
              <w:rPr>
                <w:rFonts w:ascii="Arial" w:hAnsi="Arial" w:cs="Arial"/>
                <w:color w:val="000000" w:themeColor="text1"/>
                <w:sz w:val="20"/>
                <w:szCs w:val="20"/>
              </w:rPr>
              <w:t>future</w:t>
            </w:r>
            <w:r w:rsidRPr="00A63AD4">
              <w:rPr>
                <w:rFonts w:ascii="Arial" w:hAnsi="Arial" w:cs="Arial"/>
                <w:color w:val="000000" w:themeColor="text1"/>
                <w:spacing w:val="-1"/>
                <w:sz w:val="20"/>
                <w:szCs w:val="20"/>
              </w:rPr>
              <w:t xml:space="preserve"> </w:t>
            </w:r>
            <w:r w:rsidRPr="00A63AD4">
              <w:rPr>
                <w:rFonts w:ascii="Arial" w:hAnsi="Arial" w:cs="Arial"/>
                <w:color w:val="000000" w:themeColor="text1"/>
                <w:sz w:val="20"/>
                <w:szCs w:val="20"/>
              </w:rPr>
              <w:t>beyond</w:t>
            </w:r>
            <w:r w:rsidRPr="00A63AD4">
              <w:rPr>
                <w:rFonts w:ascii="Arial" w:hAnsi="Arial" w:cs="Arial"/>
                <w:color w:val="000000" w:themeColor="text1"/>
                <w:spacing w:val="-2"/>
                <w:sz w:val="20"/>
                <w:szCs w:val="20"/>
              </w:rPr>
              <w:t xml:space="preserve"> </w:t>
            </w:r>
            <w:r w:rsidRPr="00A63AD4">
              <w:rPr>
                <w:rFonts w:ascii="Arial" w:hAnsi="Arial" w:cs="Arial"/>
                <w:color w:val="000000" w:themeColor="text1"/>
                <w:sz w:val="20"/>
                <w:szCs w:val="20"/>
              </w:rPr>
              <w:t>the</w:t>
            </w:r>
            <w:r w:rsidRPr="00A63AD4">
              <w:rPr>
                <w:rFonts w:ascii="Arial" w:hAnsi="Arial" w:cs="Arial"/>
                <w:color w:val="000000" w:themeColor="text1"/>
                <w:spacing w:val="-1"/>
                <w:sz w:val="20"/>
                <w:szCs w:val="20"/>
              </w:rPr>
              <w:t xml:space="preserve"> </w:t>
            </w:r>
            <w:r w:rsidRPr="00A63AD4">
              <w:rPr>
                <w:rFonts w:ascii="Arial" w:hAnsi="Arial" w:cs="Arial"/>
                <w:color w:val="000000" w:themeColor="text1"/>
                <w:sz w:val="20"/>
                <w:szCs w:val="20"/>
              </w:rPr>
              <w:t>limitations</w:t>
            </w:r>
            <w:r w:rsidRPr="00A63AD4">
              <w:rPr>
                <w:rFonts w:ascii="Arial" w:hAnsi="Arial" w:cs="Arial"/>
                <w:color w:val="000000" w:themeColor="text1"/>
                <w:spacing w:val="-4"/>
                <w:sz w:val="20"/>
                <w:szCs w:val="20"/>
              </w:rPr>
              <w:t xml:space="preserve"> </w:t>
            </w:r>
            <w:r w:rsidRPr="00A63AD4">
              <w:rPr>
                <w:rFonts w:ascii="Arial" w:hAnsi="Arial" w:cs="Arial"/>
                <w:color w:val="000000" w:themeColor="text1"/>
                <w:sz w:val="20"/>
                <w:szCs w:val="20"/>
              </w:rPr>
              <w:t>of</w:t>
            </w:r>
            <w:r w:rsidRPr="00A63AD4">
              <w:rPr>
                <w:rFonts w:ascii="Arial" w:hAnsi="Arial" w:cs="Arial"/>
                <w:color w:val="000000" w:themeColor="text1"/>
                <w:spacing w:val="-1"/>
                <w:sz w:val="20"/>
                <w:szCs w:val="20"/>
              </w:rPr>
              <w:t xml:space="preserve"> </w:t>
            </w:r>
            <w:r w:rsidRPr="00A63AD4">
              <w:rPr>
                <w:rFonts w:ascii="Arial" w:hAnsi="Arial" w:cs="Arial"/>
                <w:color w:val="000000" w:themeColor="text1"/>
                <w:sz w:val="20"/>
                <w:szCs w:val="20"/>
              </w:rPr>
              <w:t>the</w:t>
            </w:r>
            <w:r w:rsidRPr="00A63AD4">
              <w:rPr>
                <w:rFonts w:ascii="Arial" w:hAnsi="Arial" w:cs="Arial"/>
                <w:color w:val="000000" w:themeColor="text1"/>
                <w:spacing w:val="-1"/>
                <w:sz w:val="20"/>
                <w:szCs w:val="20"/>
              </w:rPr>
              <w:t xml:space="preserve"> </w:t>
            </w:r>
            <w:r w:rsidRPr="00A63AD4">
              <w:rPr>
                <w:rFonts w:ascii="Arial" w:hAnsi="Arial" w:cs="Arial"/>
                <w:color w:val="000000" w:themeColor="text1"/>
                <w:sz w:val="20"/>
                <w:szCs w:val="20"/>
              </w:rPr>
              <w:t>medium-term focus of the IDP, SDF and the electoral cycle. It is a vision of the future built up from</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present</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and</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past</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experiences.</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It</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defines</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strategies</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and/or</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approaches that can be implemented through projects defined in</w:t>
            </w:r>
            <w:r w:rsidRPr="00A63AD4">
              <w:rPr>
                <w:rFonts w:ascii="Arial" w:hAnsi="Arial" w:cs="Arial"/>
                <w:color w:val="000000" w:themeColor="text1"/>
                <w:spacing w:val="-2"/>
                <w:sz w:val="20"/>
                <w:szCs w:val="20"/>
              </w:rPr>
              <w:t xml:space="preserve"> </w:t>
            </w:r>
            <w:r w:rsidRPr="00A63AD4">
              <w:rPr>
                <w:rFonts w:ascii="Arial" w:hAnsi="Arial" w:cs="Arial"/>
                <w:color w:val="000000" w:themeColor="text1"/>
                <w:sz w:val="20"/>
                <w:szCs w:val="20"/>
              </w:rPr>
              <w:t xml:space="preserve">medium-term plans such as the IDP and the SDF and </w:t>
            </w:r>
            <w:r w:rsidR="00386043" w:rsidRPr="00A63AD4">
              <w:rPr>
                <w:rFonts w:ascii="Arial" w:hAnsi="Arial" w:cs="Arial"/>
                <w:color w:val="000000" w:themeColor="text1"/>
                <w:sz w:val="20"/>
                <w:szCs w:val="20"/>
              </w:rPr>
              <w:t>implemented</w:t>
            </w:r>
            <w:r w:rsidRPr="00A63AD4">
              <w:rPr>
                <w:rFonts w:ascii="Arial" w:hAnsi="Arial" w:cs="Arial"/>
                <w:color w:val="000000" w:themeColor="text1"/>
                <w:sz w:val="20"/>
                <w:szCs w:val="20"/>
              </w:rPr>
              <w:t xml:space="preserve"> in annual budgets. It is meant </w:t>
            </w:r>
            <w:r w:rsidR="00386043" w:rsidRPr="00A63AD4">
              <w:rPr>
                <w:rFonts w:ascii="Arial" w:hAnsi="Arial" w:cs="Arial"/>
                <w:color w:val="000000" w:themeColor="text1"/>
                <w:sz w:val="20"/>
                <w:szCs w:val="20"/>
              </w:rPr>
              <w:t>to</w:t>
            </w:r>
            <w:r w:rsidRPr="00A63AD4">
              <w:rPr>
                <w:rFonts w:ascii="Arial" w:hAnsi="Arial" w:cs="Arial"/>
                <w:color w:val="000000" w:themeColor="text1"/>
                <w:sz w:val="20"/>
                <w:szCs w:val="20"/>
              </w:rPr>
              <w:t xml:space="preserve"> cross-cutting and integrate the key aspects of integrated sustainable urban</w:t>
            </w:r>
            <w:r w:rsidRPr="00A63AD4">
              <w:rPr>
                <w:rFonts w:ascii="Arial" w:hAnsi="Arial" w:cs="Arial"/>
                <w:color w:val="000000" w:themeColor="text1"/>
                <w:spacing w:val="-4"/>
                <w:sz w:val="20"/>
                <w:szCs w:val="20"/>
              </w:rPr>
              <w:t xml:space="preserve"> </w:t>
            </w:r>
            <w:r w:rsidRPr="00A63AD4">
              <w:rPr>
                <w:rFonts w:ascii="Arial" w:hAnsi="Arial" w:cs="Arial"/>
                <w:color w:val="000000" w:themeColor="text1"/>
                <w:sz w:val="20"/>
                <w:szCs w:val="20"/>
              </w:rPr>
              <w:t>development,</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as</w:t>
            </w:r>
            <w:r w:rsidRPr="00A63AD4">
              <w:rPr>
                <w:rFonts w:ascii="Arial" w:hAnsi="Arial" w:cs="Arial"/>
                <w:color w:val="000000" w:themeColor="text1"/>
                <w:spacing w:val="-5"/>
                <w:sz w:val="20"/>
                <w:szCs w:val="20"/>
              </w:rPr>
              <w:t xml:space="preserve"> </w:t>
            </w:r>
            <w:r w:rsidRPr="00A63AD4">
              <w:rPr>
                <w:rFonts w:ascii="Arial" w:hAnsi="Arial" w:cs="Arial"/>
                <w:color w:val="000000" w:themeColor="text1"/>
                <w:sz w:val="20"/>
                <w:szCs w:val="20"/>
              </w:rPr>
              <w:t>well</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as</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reflect</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the</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strategic</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development</w:t>
            </w:r>
            <w:r w:rsidRPr="00A63AD4">
              <w:rPr>
                <w:rFonts w:ascii="Arial" w:hAnsi="Arial" w:cs="Arial"/>
                <w:color w:val="000000" w:themeColor="text1"/>
                <w:spacing w:val="-3"/>
                <w:sz w:val="20"/>
                <w:szCs w:val="20"/>
              </w:rPr>
              <w:t xml:space="preserve"> </w:t>
            </w:r>
            <w:r w:rsidRPr="00A63AD4">
              <w:rPr>
                <w:rFonts w:ascii="Arial" w:hAnsi="Arial" w:cs="Arial"/>
                <w:color w:val="000000" w:themeColor="text1"/>
                <w:sz w:val="20"/>
                <w:szCs w:val="20"/>
              </w:rPr>
              <w:t xml:space="preserve">priorities of the </w:t>
            </w:r>
            <w:r w:rsidR="002E5290" w:rsidRPr="00A63AD4">
              <w:rPr>
                <w:rFonts w:ascii="Arial" w:hAnsi="Arial" w:cs="Arial"/>
                <w:color w:val="000000" w:themeColor="text1"/>
                <w:sz w:val="20"/>
                <w:szCs w:val="20"/>
              </w:rPr>
              <w:t>city</w:t>
            </w:r>
            <w:r w:rsidRPr="00A63AD4">
              <w:rPr>
                <w:rFonts w:ascii="Arial" w:hAnsi="Arial" w:cs="Arial"/>
                <w:color w:val="000000" w:themeColor="text1"/>
                <w:sz w:val="20"/>
                <w:szCs w:val="20"/>
              </w:rPr>
              <w:t>.</w:t>
            </w:r>
          </w:p>
        </w:tc>
      </w:tr>
      <w:tr w:rsidR="00A63AD4" w:rsidRPr="00A63AD4" w14:paraId="17F361BA" w14:textId="77777777" w:rsidTr="0034065A">
        <w:trPr>
          <w:trHeight w:val="2067"/>
        </w:trPr>
        <w:tc>
          <w:tcPr>
            <w:tcW w:w="1990" w:type="dxa"/>
          </w:tcPr>
          <w:p w14:paraId="3E70828D" w14:textId="2D99E504" w:rsidR="00172B35" w:rsidRPr="00A63AD4" w:rsidRDefault="00172B35" w:rsidP="00172B35">
            <w:pPr>
              <w:pStyle w:val="TableParagraph"/>
              <w:spacing w:line="360" w:lineRule="auto"/>
              <w:ind w:left="107"/>
              <w:rPr>
                <w:rFonts w:ascii="Arial" w:hAnsi="Arial" w:cs="Arial"/>
                <w:color w:val="000000" w:themeColor="text1"/>
                <w:sz w:val="20"/>
                <w:szCs w:val="20"/>
              </w:rPr>
            </w:pPr>
            <w:r w:rsidRPr="00A63AD4">
              <w:rPr>
                <w:rFonts w:ascii="Arial" w:hAnsi="Arial" w:cs="Arial"/>
                <w:color w:val="000000" w:themeColor="text1"/>
                <w:spacing w:val="-2"/>
                <w:sz w:val="20"/>
                <w:szCs w:val="20"/>
              </w:rPr>
              <w:t>One-</w:t>
            </w:r>
            <w:r w:rsidRPr="00A63AD4">
              <w:rPr>
                <w:rFonts w:ascii="Arial" w:hAnsi="Arial" w:cs="Arial"/>
                <w:color w:val="000000" w:themeColor="text1"/>
                <w:spacing w:val="-4"/>
                <w:sz w:val="20"/>
                <w:szCs w:val="20"/>
              </w:rPr>
              <w:t>plan</w:t>
            </w:r>
          </w:p>
        </w:tc>
        <w:tc>
          <w:tcPr>
            <w:tcW w:w="8493" w:type="dxa"/>
          </w:tcPr>
          <w:p w14:paraId="7D4D423F" w14:textId="65FE53D4" w:rsidR="00172B35" w:rsidRPr="00A63AD4" w:rsidRDefault="00172B35" w:rsidP="00172B35">
            <w:pPr>
              <w:pStyle w:val="TableParagraph"/>
              <w:spacing w:line="360" w:lineRule="auto"/>
              <w:ind w:left="107" w:right="395"/>
              <w:jc w:val="both"/>
              <w:rPr>
                <w:rFonts w:ascii="Arial" w:hAnsi="Arial" w:cs="Arial"/>
                <w:color w:val="000000" w:themeColor="text1"/>
                <w:sz w:val="20"/>
                <w:szCs w:val="20"/>
              </w:rPr>
            </w:pPr>
            <w:r w:rsidRPr="00A63AD4">
              <w:rPr>
                <w:rFonts w:ascii="Arial" w:hAnsi="Arial" w:cs="Arial"/>
                <w:color w:val="000000" w:themeColor="text1"/>
                <w:sz w:val="20"/>
                <w:szCs w:val="20"/>
              </w:rPr>
              <w:t>A planning model for cooperative governance that seeks to be an integrated,</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district-</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or</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metro-based,</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service</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delivery</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approach</w:t>
            </w:r>
            <w:r w:rsidRPr="00A63AD4">
              <w:rPr>
                <w:rFonts w:ascii="Arial" w:hAnsi="Arial" w:cs="Arial"/>
                <w:color w:val="000000" w:themeColor="text1"/>
                <w:spacing w:val="-11"/>
                <w:sz w:val="20"/>
                <w:szCs w:val="20"/>
              </w:rPr>
              <w:t xml:space="preserve"> </w:t>
            </w:r>
            <w:r w:rsidRPr="00A63AD4">
              <w:rPr>
                <w:rFonts w:ascii="Arial" w:hAnsi="Arial" w:cs="Arial"/>
                <w:color w:val="000000" w:themeColor="text1"/>
                <w:sz w:val="20"/>
                <w:szCs w:val="20"/>
              </w:rPr>
              <w:t>aimed</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at fast-tracking service delivery and ensure that municipalities are adequately</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supported</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and</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resourced</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to</w:t>
            </w:r>
            <w:r w:rsidRPr="00A63AD4">
              <w:rPr>
                <w:rFonts w:ascii="Arial" w:hAnsi="Arial" w:cs="Arial"/>
                <w:color w:val="000000" w:themeColor="text1"/>
                <w:spacing w:val="-13"/>
                <w:sz w:val="20"/>
                <w:szCs w:val="20"/>
              </w:rPr>
              <w:t xml:space="preserve"> </w:t>
            </w:r>
            <w:r w:rsidR="00DB11B5" w:rsidRPr="00A63AD4">
              <w:rPr>
                <w:rFonts w:ascii="Arial" w:hAnsi="Arial" w:cs="Arial"/>
                <w:color w:val="000000" w:themeColor="text1"/>
                <w:sz w:val="20"/>
                <w:szCs w:val="20"/>
              </w:rPr>
              <w:t>conduct</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their</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mandate.</w:t>
            </w:r>
            <w:r w:rsidRPr="00A63AD4">
              <w:rPr>
                <w:rFonts w:ascii="Arial" w:hAnsi="Arial" w:cs="Arial"/>
                <w:color w:val="000000" w:themeColor="text1"/>
                <w:spacing w:val="-12"/>
                <w:sz w:val="20"/>
                <w:szCs w:val="20"/>
              </w:rPr>
              <w:t xml:space="preserve"> </w:t>
            </w:r>
            <w:r w:rsidRPr="00A63AD4">
              <w:rPr>
                <w:rFonts w:ascii="Arial" w:hAnsi="Arial" w:cs="Arial"/>
                <w:color w:val="000000" w:themeColor="text1"/>
                <w:sz w:val="20"/>
                <w:szCs w:val="20"/>
              </w:rPr>
              <w:t>It</w:t>
            </w:r>
            <w:r w:rsidRPr="00A63AD4">
              <w:rPr>
                <w:rFonts w:ascii="Arial" w:hAnsi="Arial" w:cs="Arial"/>
                <w:color w:val="000000" w:themeColor="text1"/>
                <w:spacing w:val="-13"/>
                <w:sz w:val="20"/>
                <w:szCs w:val="20"/>
              </w:rPr>
              <w:t xml:space="preserve"> </w:t>
            </w:r>
            <w:r w:rsidRPr="00A63AD4">
              <w:rPr>
                <w:rFonts w:ascii="Arial" w:hAnsi="Arial" w:cs="Arial"/>
                <w:color w:val="000000" w:themeColor="text1"/>
                <w:sz w:val="20"/>
                <w:szCs w:val="20"/>
              </w:rPr>
              <w:t xml:space="preserve">aims to accelerate, </w:t>
            </w:r>
            <w:r w:rsidR="002E5290" w:rsidRPr="00A63AD4">
              <w:rPr>
                <w:rFonts w:ascii="Arial" w:hAnsi="Arial" w:cs="Arial"/>
                <w:color w:val="000000" w:themeColor="text1"/>
                <w:sz w:val="20"/>
                <w:szCs w:val="20"/>
              </w:rPr>
              <w:t>align,</w:t>
            </w:r>
            <w:r w:rsidRPr="00A63AD4">
              <w:rPr>
                <w:rFonts w:ascii="Arial" w:hAnsi="Arial" w:cs="Arial"/>
                <w:color w:val="000000" w:themeColor="text1"/>
                <w:sz w:val="20"/>
                <w:szCs w:val="20"/>
              </w:rPr>
              <w:t xml:space="preserve"> and integrate service delivery under a single development plan per district or metro that is developed jointly by national, </w:t>
            </w:r>
            <w:r w:rsidR="00DB11B5" w:rsidRPr="00A63AD4">
              <w:rPr>
                <w:rFonts w:ascii="Arial" w:hAnsi="Arial" w:cs="Arial"/>
                <w:color w:val="000000" w:themeColor="text1"/>
                <w:sz w:val="20"/>
                <w:szCs w:val="20"/>
              </w:rPr>
              <w:t>provincial,</w:t>
            </w:r>
            <w:r w:rsidRPr="00A63AD4">
              <w:rPr>
                <w:rFonts w:ascii="Arial" w:hAnsi="Arial" w:cs="Arial"/>
                <w:color w:val="000000" w:themeColor="text1"/>
                <w:sz w:val="20"/>
                <w:szCs w:val="20"/>
              </w:rPr>
              <w:t xml:space="preserve"> and local government as well as business, </w:t>
            </w:r>
            <w:r w:rsidR="00DB11B5" w:rsidRPr="00A63AD4">
              <w:rPr>
                <w:rFonts w:ascii="Arial" w:hAnsi="Arial" w:cs="Arial"/>
                <w:color w:val="000000" w:themeColor="text1"/>
                <w:sz w:val="20"/>
                <w:szCs w:val="20"/>
              </w:rPr>
              <w:t>labour,</w:t>
            </w:r>
            <w:r w:rsidRPr="00A63AD4">
              <w:rPr>
                <w:rFonts w:ascii="Arial" w:hAnsi="Arial" w:cs="Arial"/>
                <w:color w:val="000000" w:themeColor="text1"/>
                <w:sz w:val="20"/>
                <w:szCs w:val="20"/>
              </w:rPr>
              <w:t xml:space="preserve"> and community in each district</w:t>
            </w:r>
          </w:p>
        </w:tc>
      </w:tr>
    </w:tbl>
    <w:p w14:paraId="44364C97" w14:textId="56C92CA8" w:rsidR="00172B35" w:rsidRPr="00A63AD4" w:rsidRDefault="00172B35" w:rsidP="00172B35">
      <w:pPr>
        <w:rPr>
          <w:rFonts w:ascii="Arial" w:hAnsi="Arial" w:cs="Arial"/>
          <w:i/>
          <w:iCs/>
          <w:color w:val="000000" w:themeColor="text1"/>
          <w:sz w:val="16"/>
          <w:szCs w:val="16"/>
        </w:rPr>
      </w:pPr>
      <w:bookmarkStart w:id="4" w:name="_Toc416365501"/>
      <w:bookmarkStart w:id="5" w:name="_Toc498785721"/>
      <w:bookmarkStart w:id="6" w:name="_Toc93594770"/>
      <w:bookmarkStart w:id="7" w:name="_Toc100738911"/>
      <w:bookmarkStart w:id="8" w:name="_Hlk103231891"/>
      <w:bookmarkEnd w:id="3"/>
      <w:r w:rsidRPr="00A63AD4">
        <w:rPr>
          <w:rFonts w:ascii="Arial" w:hAnsi="Arial" w:cs="Arial"/>
          <w:i/>
          <w:iCs/>
          <w:color w:val="000000" w:themeColor="text1"/>
          <w:sz w:val="16"/>
          <w:szCs w:val="16"/>
        </w:rPr>
        <w:t>*Table</w:t>
      </w:r>
      <w:r w:rsidR="00DC4DB7" w:rsidRPr="00A63AD4">
        <w:rPr>
          <w:rFonts w:ascii="Arial" w:hAnsi="Arial" w:cs="Arial"/>
          <w:i/>
          <w:iCs/>
          <w:color w:val="000000" w:themeColor="text1"/>
          <w:sz w:val="16"/>
          <w:szCs w:val="16"/>
        </w:rPr>
        <w:t xml:space="preserve"> 1</w:t>
      </w:r>
      <w:r w:rsidRPr="00A63AD4">
        <w:rPr>
          <w:rFonts w:ascii="Arial" w:hAnsi="Arial" w:cs="Arial"/>
          <w:i/>
          <w:iCs/>
          <w:color w:val="000000" w:themeColor="text1"/>
          <w:sz w:val="16"/>
          <w:szCs w:val="16"/>
        </w:rPr>
        <w:t>: Glossary Items</w:t>
      </w:r>
    </w:p>
    <w:p w14:paraId="02EEFD75" w14:textId="77777777" w:rsidR="00172B35" w:rsidRDefault="00172B35" w:rsidP="00172B35">
      <w:pPr>
        <w:rPr>
          <w:rFonts w:ascii="Arial" w:hAnsi="Arial" w:cs="Arial"/>
          <w:i/>
          <w:iCs/>
          <w:color w:val="000000" w:themeColor="text1"/>
          <w:sz w:val="16"/>
          <w:szCs w:val="16"/>
        </w:rPr>
      </w:pPr>
    </w:p>
    <w:p w14:paraId="0BEA28FE" w14:textId="77777777" w:rsidR="00BA6ACB" w:rsidRDefault="00BA6ACB" w:rsidP="00172B35">
      <w:pPr>
        <w:rPr>
          <w:rFonts w:ascii="Arial" w:hAnsi="Arial" w:cs="Arial"/>
          <w:i/>
          <w:iCs/>
          <w:color w:val="000000" w:themeColor="text1"/>
          <w:sz w:val="16"/>
          <w:szCs w:val="16"/>
        </w:rPr>
      </w:pPr>
    </w:p>
    <w:p w14:paraId="400E8F14" w14:textId="77777777" w:rsidR="00BA6ACB" w:rsidRDefault="00BA6ACB" w:rsidP="00172B35">
      <w:pPr>
        <w:rPr>
          <w:rFonts w:ascii="Arial" w:hAnsi="Arial" w:cs="Arial"/>
          <w:i/>
          <w:iCs/>
          <w:color w:val="000000" w:themeColor="text1"/>
          <w:sz w:val="16"/>
          <w:szCs w:val="16"/>
        </w:rPr>
      </w:pPr>
    </w:p>
    <w:p w14:paraId="4DCD4D90" w14:textId="708934C3" w:rsidR="00547E76" w:rsidRPr="0034065A" w:rsidRDefault="00407EDD">
      <w:pPr>
        <w:pStyle w:val="ListParagraph"/>
        <w:numPr>
          <w:ilvl w:val="0"/>
          <w:numId w:val="152"/>
        </w:numPr>
        <w:shd w:val="clear" w:color="auto" w:fill="BFBFBF" w:themeFill="background1" w:themeFillShade="BF"/>
        <w:spacing w:line="360" w:lineRule="auto"/>
        <w:rPr>
          <w:rFonts w:ascii="Arial" w:hAnsi="Arial" w:cs="Arial"/>
          <w:b/>
          <w:bCs/>
          <w:color w:val="000000" w:themeColor="text1"/>
          <w:sz w:val="20"/>
          <w:szCs w:val="20"/>
        </w:rPr>
      </w:pPr>
      <w:bookmarkStart w:id="9" w:name="_Toc155300037"/>
      <w:bookmarkStart w:id="10" w:name="_Hlk189650238"/>
      <w:bookmarkStart w:id="11" w:name="_Hlk189656091"/>
      <w:bookmarkStart w:id="12" w:name="_Hlk230171161"/>
      <w:bookmarkStart w:id="13" w:name="_Hlk230154504"/>
      <w:r w:rsidRPr="0034065A">
        <w:rPr>
          <w:rFonts w:ascii="Arial" w:hAnsi="Arial" w:cs="Arial"/>
          <w:b/>
          <w:bCs/>
          <w:color w:val="000000" w:themeColor="text1"/>
          <w:sz w:val="20"/>
          <w:szCs w:val="20"/>
        </w:rPr>
        <w:lastRenderedPageBreak/>
        <w:t>OFFICIAL SIGN-OFF</w:t>
      </w:r>
      <w:bookmarkEnd w:id="4"/>
      <w:bookmarkEnd w:id="5"/>
      <w:bookmarkEnd w:id="6"/>
      <w:bookmarkEnd w:id="7"/>
      <w:bookmarkEnd w:id="8"/>
      <w:bookmarkEnd w:id="9"/>
      <w:bookmarkEnd w:id="10"/>
      <w:bookmarkEnd w:id="11"/>
    </w:p>
    <w:bookmarkEnd w:id="12"/>
    <w:p w14:paraId="4F6504CD" w14:textId="77777777" w:rsidR="00620F27" w:rsidRDefault="00620F27" w:rsidP="00547E76">
      <w:pPr>
        <w:spacing w:line="360" w:lineRule="auto"/>
        <w:rPr>
          <w:rFonts w:ascii="Arial" w:hAnsi="Arial" w:cs="Arial"/>
          <w:b/>
          <w:color w:val="000000" w:themeColor="text1"/>
          <w:sz w:val="20"/>
          <w:szCs w:val="20"/>
        </w:rPr>
      </w:pPr>
    </w:p>
    <w:p w14:paraId="507903BE" w14:textId="434F760B" w:rsidR="00D7285C" w:rsidRDefault="008E1B28" w:rsidP="00547E76">
      <w:pPr>
        <w:spacing w:line="360" w:lineRule="auto"/>
        <w:rPr>
          <w:rFonts w:ascii="Arial" w:hAnsi="Arial" w:cs="Arial"/>
          <w:b/>
          <w:color w:val="000000" w:themeColor="text1"/>
          <w:sz w:val="20"/>
          <w:szCs w:val="20"/>
        </w:rPr>
      </w:pPr>
      <w:r w:rsidRPr="008E1B28">
        <w:rPr>
          <w:rFonts w:ascii="Arial" w:hAnsi="Arial" w:cs="Arial"/>
          <w:b/>
          <w:color w:val="000000" w:themeColor="text1"/>
          <w:sz w:val="20"/>
          <w:szCs w:val="20"/>
        </w:rPr>
        <w:drawing>
          <wp:inline distT="0" distB="0" distL="0" distR="0" wp14:anchorId="5A704C60" wp14:editId="592DFF6E">
            <wp:extent cx="6645910" cy="6140450"/>
            <wp:effectExtent l="0" t="0" r="2540" b="0"/>
            <wp:docPr id="1318379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9454" name=""/>
                    <pic:cNvPicPr/>
                  </pic:nvPicPr>
                  <pic:blipFill>
                    <a:blip r:embed="rId12"/>
                    <a:stretch>
                      <a:fillRect/>
                    </a:stretch>
                  </pic:blipFill>
                  <pic:spPr>
                    <a:xfrm>
                      <a:off x="0" y="0"/>
                      <a:ext cx="6645910" cy="6140450"/>
                    </a:xfrm>
                    <a:prstGeom prst="rect">
                      <a:avLst/>
                    </a:prstGeom>
                  </pic:spPr>
                </pic:pic>
              </a:graphicData>
            </a:graphic>
          </wp:inline>
        </w:drawing>
      </w:r>
    </w:p>
    <w:p w14:paraId="45C1A818" w14:textId="6A9734E9" w:rsidR="00F048DD" w:rsidRDefault="00F048DD" w:rsidP="00547E76">
      <w:pPr>
        <w:spacing w:line="360" w:lineRule="auto"/>
        <w:rPr>
          <w:rFonts w:ascii="Arial" w:hAnsi="Arial" w:cs="Arial"/>
          <w:b/>
          <w:color w:val="000000" w:themeColor="text1"/>
          <w:sz w:val="20"/>
          <w:szCs w:val="20"/>
        </w:rPr>
      </w:pPr>
    </w:p>
    <w:p w14:paraId="7495CEB7" w14:textId="0FFA76EF" w:rsidR="00F048DD" w:rsidRDefault="00F048DD" w:rsidP="00547E76">
      <w:pPr>
        <w:spacing w:line="360" w:lineRule="auto"/>
        <w:rPr>
          <w:rFonts w:ascii="Arial" w:hAnsi="Arial" w:cs="Arial"/>
          <w:b/>
          <w:color w:val="000000" w:themeColor="text1"/>
          <w:sz w:val="20"/>
          <w:szCs w:val="20"/>
        </w:rPr>
      </w:pPr>
    </w:p>
    <w:p w14:paraId="02E18AAD" w14:textId="2A94ECEF" w:rsidR="00910120" w:rsidRDefault="00910120" w:rsidP="00547E76">
      <w:pPr>
        <w:spacing w:line="360" w:lineRule="auto"/>
        <w:rPr>
          <w:rFonts w:ascii="Arial" w:hAnsi="Arial" w:cs="Arial"/>
          <w:b/>
          <w:color w:val="000000" w:themeColor="text1"/>
          <w:sz w:val="20"/>
          <w:szCs w:val="20"/>
        </w:rPr>
      </w:pPr>
    </w:p>
    <w:p w14:paraId="6FC77C9A" w14:textId="147314EC" w:rsidR="00910120" w:rsidRDefault="00910120" w:rsidP="00547E76">
      <w:pPr>
        <w:spacing w:line="360" w:lineRule="auto"/>
        <w:rPr>
          <w:rFonts w:ascii="Arial" w:hAnsi="Arial" w:cs="Arial"/>
          <w:b/>
          <w:color w:val="000000" w:themeColor="text1"/>
          <w:sz w:val="20"/>
          <w:szCs w:val="20"/>
        </w:rPr>
      </w:pPr>
    </w:p>
    <w:p w14:paraId="5D30797B" w14:textId="3C82EB09" w:rsidR="00D7285C" w:rsidRDefault="00D7285C" w:rsidP="00547E76">
      <w:pPr>
        <w:spacing w:line="360" w:lineRule="auto"/>
        <w:rPr>
          <w:rFonts w:ascii="Arial" w:hAnsi="Arial" w:cs="Arial"/>
          <w:b/>
          <w:color w:val="000000" w:themeColor="text1"/>
          <w:sz w:val="20"/>
          <w:szCs w:val="20"/>
        </w:rPr>
      </w:pPr>
    </w:p>
    <w:p w14:paraId="596EE2DD" w14:textId="77777777" w:rsidR="00D7285C" w:rsidRDefault="00D7285C" w:rsidP="00547E76">
      <w:pPr>
        <w:spacing w:line="360" w:lineRule="auto"/>
        <w:rPr>
          <w:rFonts w:ascii="Arial" w:hAnsi="Arial" w:cs="Arial"/>
          <w:b/>
          <w:color w:val="000000" w:themeColor="text1"/>
          <w:sz w:val="20"/>
          <w:szCs w:val="20"/>
        </w:rPr>
      </w:pPr>
    </w:p>
    <w:bookmarkEnd w:id="13"/>
    <w:p w14:paraId="6D3780FC" w14:textId="77777777" w:rsidR="00C464EC" w:rsidRDefault="00C464EC" w:rsidP="00547E76">
      <w:pPr>
        <w:spacing w:line="360" w:lineRule="auto"/>
        <w:rPr>
          <w:rFonts w:ascii="Arial" w:hAnsi="Arial" w:cs="Arial"/>
          <w:b/>
          <w:color w:val="000000" w:themeColor="text1"/>
          <w:sz w:val="20"/>
          <w:szCs w:val="20"/>
        </w:rPr>
      </w:pPr>
    </w:p>
    <w:p w14:paraId="42D6DE1A" w14:textId="0FCE1588" w:rsidR="002640D9" w:rsidRPr="00893EB0" w:rsidRDefault="007C43C1">
      <w:pPr>
        <w:pStyle w:val="Heading1"/>
        <w:numPr>
          <w:ilvl w:val="0"/>
          <w:numId w:val="152"/>
        </w:numPr>
      </w:pPr>
      <w:bookmarkStart w:id="14" w:name="_Toc58312320"/>
      <w:bookmarkStart w:id="15" w:name="_Toc58346445"/>
      <w:bookmarkStart w:id="16" w:name="_Toc93603249"/>
      <w:bookmarkStart w:id="17" w:name="_Toc155300038"/>
      <w:bookmarkStart w:id="18" w:name="_Toc230170794"/>
      <w:r w:rsidRPr="00893EB0">
        <w:lastRenderedPageBreak/>
        <w:t>E</w:t>
      </w:r>
      <w:r w:rsidR="002640D9" w:rsidRPr="00893EB0">
        <w:t>XECUTIVE SUMMARY</w:t>
      </w:r>
      <w:bookmarkEnd w:id="14"/>
      <w:bookmarkEnd w:id="15"/>
      <w:bookmarkEnd w:id="16"/>
      <w:bookmarkEnd w:id="17"/>
      <w:bookmarkEnd w:id="18"/>
    </w:p>
    <w:p w14:paraId="2E5BE2CA" w14:textId="77777777" w:rsidR="00953010" w:rsidRPr="00A63AD4" w:rsidRDefault="00953010" w:rsidP="001B0A9F">
      <w:pPr>
        <w:spacing w:after="0" w:line="360" w:lineRule="auto"/>
        <w:jc w:val="both"/>
        <w:rPr>
          <w:rFonts w:ascii="Arial" w:hAnsi="Arial" w:cs="Arial"/>
          <w:color w:val="000000" w:themeColor="text1"/>
          <w:sz w:val="20"/>
          <w:szCs w:val="20"/>
        </w:rPr>
      </w:pPr>
    </w:p>
    <w:p w14:paraId="2CA860E7" w14:textId="63B42141" w:rsidR="00736E7C" w:rsidRPr="00A63AD4" w:rsidRDefault="00736E7C" w:rsidP="00736E7C">
      <w:pPr>
        <w:pBdr>
          <w:top w:val="nil"/>
          <w:left w:val="nil"/>
          <w:bottom w:val="nil"/>
          <w:right w:val="nil"/>
          <w:between w:val="nil"/>
        </w:pBdr>
        <w:spacing w:after="0" w:line="360" w:lineRule="auto"/>
        <w:jc w:val="both"/>
        <w:rPr>
          <w:rFonts w:ascii="Arial" w:eastAsia="Arial" w:hAnsi="Arial" w:cs="Arial"/>
          <w:color w:val="000000" w:themeColor="text1"/>
          <w:sz w:val="20"/>
          <w:szCs w:val="20"/>
        </w:rPr>
      </w:pPr>
      <w:bookmarkStart w:id="19" w:name="_Hlk130660098"/>
      <w:r w:rsidRPr="00A63AD4">
        <w:rPr>
          <w:rFonts w:ascii="Arial" w:eastAsia="Arial" w:hAnsi="Arial" w:cs="Arial"/>
          <w:color w:val="000000" w:themeColor="text1"/>
          <w:sz w:val="20"/>
          <w:szCs w:val="20"/>
        </w:rPr>
        <w:t>Johannesburg City Parks and Zoo (JCPZ) is a Non-Profit Entity (NPC), duly registered and incorporated in accordance with the Entity Laws of the Republic of South Africa under the registration number: 2000/028782/08. JCPZ has been legislatively mandated as a mechanism for service delivery. The Entity is wholly owned by the City of Johannesburg (CoJ) Metropolitan Municipality. As a municipality owned Entity, JCPZ’s mandate is stipulated in the Shareholder Agreement, as follows:</w:t>
      </w:r>
    </w:p>
    <w:p w14:paraId="529A43C0" w14:textId="77777777" w:rsidR="00736E7C" w:rsidRPr="00A63AD4" w:rsidRDefault="00736E7C" w:rsidP="00736E7C">
      <w:pPr>
        <w:pBdr>
          <w:top w:val="nil"/>
          <w:left w:val="nil"/>
          <w:bottom w:val="nil"/>
          <w:right w:val="nil"/>
          <w:between w:val="nil"/>
        </w:pBdr>
        <w:spacing w:after="0" w:line="360" w:lineRule="auto"/>
        <w:jc w:val="both"/>
        <w:rPr>
          <w:rFonts w:ascii="Arial" w:eastAsia="Arial" w:hAnsi="Arial" w:cs="Arial"/>
          <w:color w:val="000000" w:themeColor="text1"/>
          <w:sz w:val="20"/>
          <w:szCs w:val="20"/>
        </w:rPr>
      </w:pPr>
    </w:p>
    <w:p w14:paraId="032601AF" w14:textId="73610FCE" w:rsidR="00736E7C" w:rsidRPr="00A63AD4" w:rsidRDefault="00736E7C" w:rsidP="00736E7C">
      <w:pPr>
        <w:pBdr>
          <w:top w:val="nil"/>
          <w:left w:val="nil"/>
          <w:bottom w:val="nil"/>
          <w:right w:val="nil"/>
          <w:between w:val="nil"/>
        </w:pBdr>
        <w:spacing w:after="0" w:line="360" w:lineRule="auto"/>
        <w:jc w:val="center"/>
        <w:rPr>
          <w:rFonts w:ascii="Arial" w:eastAsia="Arial" w:hAnsi="Arial" w:cs="Arial"/>
          <w:b/>
          <w:bCs/>
          <w:i/>
          <w:iCs/>
          <w:color w:val="000000" w:themeColor="text1"/>
          <w:sz w:val="20"/>
          <w:szCs w:val="20"/>
        </w:rPr>
      </w:pPr>
      <w:r w:rsidRPr="00A63AD4">
        <w:rPr>
          <w:rFonts w:ascii="Arial" w:eastAsia="Arial" w:hAnsi="Arial" w:cs="Arial"/>
          <w:b/>
          <w:bCs/>
          <w:i/>
          <w:iCs/>
          <w:color w:val="000000" w:themeColor="text1"/>
          <w:sz w:val="20"/>
          <w:szCs w:val="20"/>
        </w:rPr>
        <w:t>The sustainable provision, preservation and management of open spaces, biodiversity, environmental and conservation services through education, research, direct conservation action and recreation, with a focus on the zoo, parks, open spaces, and cemeteries.</w:t>
      </w:r>
    </w:p>
    <w:p w14:paraId="641B3D63" w14:textId="76F0BBCA" w:rsidR="00736E7C" w:rsidRPr="00A63AD4" w:rsidRDefault="00736E7C" w:rsidP="00736E7C">
      <w:pPr>
        <w:pBdr>
          <w:top w:val="nil"/>
          <w:left w:val="nil"/>
          <w:bottom w:val="nil"/>
          <w:right w:val="nil"/>
          <w:between w:val="nil"/>
        </w:pBdr>
        <w:spacing w:after="0"/>
        <w:jc w:val="both"/>
        <w:rPr>
          <w:rFonts w:ascii="Arial" w:eastAsia="Arial" w:hAnsi="Arial" w:cs="Arial"/>
          <w:color w:val="000000" w:themeColor="text1"/>
          <w:sz w:val="20"/>
          <w:szCs w:val="20"/>
        </w:rPr>
      </w:pPr>
    </w:p>
    <w:p w14:paraId="040EDC42" w14:textId="4E381F67" w:rsidR="00736E7C" w:rsidRPr="000F5D28" w:rsidRDefault="00736E7C" w:rsidP="00736E7C">
      <w:pPr>
        <w:pBdr>
          <w:top w:val="nil"/>
          <w:left w:val="nil"/>
          <w:bottom w:val="nil"/>
          <w:right w:val="nil"/>
          <w:between w:val="nil"/>
        </w:pBdr>
        <w:spacing w:after="0" w:line="360" w:lineRule="auto"/>
        <w:jc w:val="both"/>
        <w:rPr>
          <w:rFonts w:ascii="Arial" w:eastAsia="Arial" w:hAnsi="Arial" w:cs="Arial"/>
          <w:color w:val="000000" w:themeColor="text1"/>
          <w:sz w:val="20"/>
          <w:szCs w:val="20"/>
        </w:rPr>
      </w:pPr>
      <w:r w:rsidRPr="00A63AD4">
        <w:rPr>
          <w:rFonts w:ascii="Arial" w:eastAsia="Arial" w:hAnsi="Arial" w:cs="Arial"/>
          <w:color w:val="000000" w:themeColor="text1"/>
          <w:sz w:val="20"/>
          <w:szCs w:val="20"/>
        </w:rPr>
        <w:t xml:space="preserve">The rights and responsibilities of the Entity are limited, as the Shareholder retains ownership of all land and buildings at the </w:t>
      </w:r>
      <w:r w:rsidRPr="000F5D28">
        <w:rPr>
          <w:rFonts w:ascii="Arial" w:eastAsia="Arial" w:hAnsi="Arial" w:cs="Arial"/>
          <w:color w:val="000000" w:themeColor="text1"/>
          <w:sz w:val="20"/>
          <w:szCs w:val="20"/>
        </w:rPr>
        <w:t xml:space="preserve">establishment. The Shareholder is also responsible for all policies, by-law development, and enforcement pertaining to the portfolio. The Entity does not share any power with other COJ Entities, departments, or other municipalities. </w:t>
      </w:r>
    </w:p>
    <w:p w14:paraId="49247990" w14:textId="6C8DCF3B" w:rsidR="00736E7C" w:rsidRPr="000F5D28" w:rsidRDefault="00736E7C" w:rsidP="00736E7C">
      <w:pPr>
        <w:pBdr>
          <w:top w:val="nil"/>
          <w:left w:val="nil"/>
          <w:bottom w:val="nil"/>
          <w:right w:val="nil"/>
          <w:between w:val="nil"/>
        </w:pBdr>
        <w:spacing w:after="0" w:line="360" w:lineRule="auto"/>
        <w:jc w:val="both"/>
        <w:rPr>
          <w:rFonts w:ascii="Arial" w:eastAsia="Arial" w:hAnsi="Arial" w:cs="Arial"/>
          <w:color w:val="000000" w:themeColor="text1"/>
          <w:sz w:val="20"/>
          <w:szCs w:val="20"/>
        </w:rPr>
      </w:pPr>
    </w:p>
    <w:p w14:paraId="17585BE3" w14:textId="678F00E9" w:rsidR="00736E7C" w:rsidRDefault="00736E7C" w:rsidP="00736E7C">
      <w:pPr>
        <w:pBdr>
          <w:top w:val="nil"/>
          <w:left w:val="nil"/>
          <w:bottom w:val="nil"/>
          <w:right w:val="nil"/>
          <w:between w:val="nil"/>
        </w:pBdr>
        <w:spacing w:after="0" w:line="360" w:lineRule="auto"/>
        <w:jc w:val="both"/>
        <w:rPr>
          <w:rFonts w:ascii="Arial" w:eastAsia="Arial" w:hAnsi="Arial" w:cs="Arial"/>
          <w:color w:val="000000" w:themeColor="text1"/>
          <w:sz w:val="20"/>
          <w:szCs w:val="20"/>
        </w:rPr>
      </w:pPr>
      <w:r w:rsidRPr="000F5D28">
        <w:rPr>
          <w:rFonts w:ascii="Arial" w:eastAsia="Arial" w:hAnsi="Arial" w:cs="Arial"/>
          <w:color w:val="000000" w:themeColor="text1"/>
          <w:sz w:val="20"/>
          <w:szCs w:val="20"/>
        </w:rPr>
        <w:t xml:space="preserve">The Shareholder exercises an oversight role over the </w:t>
      </w:r>
      <w:r w:rsidR="0074353F" w:rsidRPr="000F5D28">
        <w:rPr>
          <w:rFonts w:ascii="Arial" w:eastAsia="Arial" w:hAnsi="Arial" w:cs="Arial"/>
          <w:color w:val="000000" w:themeColor="text1"/>
          <w:sz w:val="20"/>
          <w:szCs w:val="20"/>
        </w:rPr>
        <w:t>e</w:t>
      </w:r>
      <w:r w:rsidRPr="000F5D28">
        <w:rPr>
          <w:rFonts w:ascii="Arial" w:eastAsia="Arial" w:hAnsi="Arial" w:cs="Arial"/>
          <w:color w:val="000000" w:themeColor="text1"/>
          <w:sz w:val="20"/>
          <w:szCs w:val="20"/>
        </w:rPr>
        <w:t xml:space="preserve">ntity through the Member of the Mayoral Committee (MMC), Community Development as the </w:t>
      </w:r>
      <w:r w:rsidR="0074353F" w:rsidRPr="000F5D28">
        <w:rPr>
          <w:rFonts w:ascii="Arial" w:eastAsia="Arial" w:hAnsi="Arial" w:cs="Arial"/>
          <w:color w:val="000000" w:themeColor="text1"/>
          <w:sz w:val="20"/>
          <w:szCs w:val="20"/>
        </w:rPr>
        <w:t>p</w:t>
      </w:r>
      <w:r w:rsidRPr="000F5D28">
        <w:rPr>
          <w:rFonts w:ascii="Arial" w:eastAsia="Arial" w:hAnsi="Arial" w:cs="Arial"/>
          <w:color w:val="000000" w:themeColor="text1"/>
          <w:sz w:val="20"/>
          <w:szCs w:val="20"/>
        </w:rPr>
        <w:t xml:space="preserve">olitical </w:t>
      </w:r>
      <w:r w:rsidR="0074353F" w:rsidRPr="000F5D28">
        <w:rPr>
          <w:rFonts w:ascii="Arial" w:eastAsia="Arial" w:hAnsi="Arial" w:cs="Arial"/>
          <w:color w:val="000000" w:themeColor="text1"/>
          <w:sz w:val="20"/>
          <w:szCs w:val="20"/>
        </w:rPr>
        <w:t>h</w:t>
      </w:r>
      <w:r w:rsidRPr="000F5D28">
        <w:rPr>
          <w:rFonts w:ascii="Arial" w:eastAsia="Arial" w:hAnsi="Arial" w:cs="Arial"/>
          <w:color w:val="000000" w:themeColor="text1"/>
          <w:sz w:val="20"/>
          <w:szCs w:val="20"/>
        </w:rPr>
        <w:t xml:space="preserve">ead, as well as the Group Governance Department, which manages protocol and reporting between the </w:t>
      </w:r>
      <w:r w:rsidR="0074353F" w:rsidRPr="000F5D28">
        <w:rPr>
          <w:rFonts w:ascii="Arial" w:eastAsia="Arial" w:hAnsi="Arial" w:cs="Arial"/>
          <w:color w:val="000000" w:themeColor="text1"/>
          <w:sz w:val="20"/>
          <w:szCs w:val="20"/>
        </w:rPr>
        <w:t>c</w:t>
      </w:r>
      <w:r w:rsidRPr="000F5D28">
        <w:rPr>
          <w:rFonts w:ascii="Arial" w:eastAsia="Arial" w:hAnsi="Arial" w:cs="Arial"/>
          <w:color w:val="000000" w:themeColor="text1"/>
          <w:sz w:val="20"/>
          <w:szCs w:val="20"/>
        </w:rPr>
        <w:t xml:space="preserve">ity and its </w:t>
      </w:r>
      <w:r w:rsidR="0074353F" w:rsidRPr="000F5D28">
        <w:rPr>
          <w:rFonts w:ascii="Arial" w:eastAsia="Arial" w:hAnsi="Arial" w:cs="Arial"/>
          <w:color w:val="000000" w:themeColor="text1"/>
          <w:sz w:val="20"/>
          <w:szCs w:val="20"/>
        </w:rPr>
        <w:t>e</w:t>
      </w:r>
      <w:r w:rsidRPr="000F5D28">
        <w:rPr>
          <w:rFonts w:ascii="Arial" w:eastAsia="Arial" w:hAnsi="Arial" w:cs="Arial"/>
          <w:color w:val="000000" w:themeColor="text1"/>
          <w:sz w:val="20"/>
          <w:szCs w:val="20"/>
        </w:rPr>
        <w:t xml:space="preserve">ntities. The </w:t>
      </w:r>
      <w:r w:rsidR="0074353F" w:rsidRPr="000F5D28">
        <w:rPr>
          <w:rFonts w:ascii="Arial" w:eastAsia="Arial" w:hAnsi="Arial" w:cs="Arial"/>
          <w:color w:val="000000" w:themeColor="text1"/>
          <w:sz w:val="20"/>
          <w:szCs w:val="20"/>
        </w:rPr>
        <w:t>c</w:t>
      </w:r>
      <w:r w:rsidRPr="000F5D28">
        <w:rPr>
          <w:rFonts w:ascii="Arial" w:eastAsia="Arial" w:hAnsi="Arial" w:cs="Arial"/>
          <w:color w:val="000000" w:themeColor="text1"/>
          <w:sz w:val="20"/>
          <w:szCs w:val="20"/>
        </w:rPr>
        <w:t xml:space="preserve">ity appoints and mandates the Board of Directors in respect of the strategic imperatives and performance objectives expected of the </w:t>
      </w:r>
      <w:r w:rsidR="00CF7AFF">
        <w:rPr>
          <w:rFonts w:ascii="Arial" w:eastAsia="Arial" w:hAnsi="Arial" w:cs="Arial"/>
          <w:color w:val="000000" w:themeColor="text1"/>
          <w:sz w:val="20"/>
          <w:szCs w:val="20"/>
        </w:rPr>
        <w:t>e</w:t>
      </w:r>
      <w:r w:rsidRPr="000F5D28">
        <w:rPr>
          <w:rFonts w:ascii="Arial" w:eastAsia="Arial" w:hAnsi="Arial" w:cs="Arial"/>
          <w:color w:val="000000" w:themeColor="text1"/>
          <w:sz w:val="20"/>
          <w:szCs w:val="20"/>
        </w:rPr>
        <w:t xml:space="preserve">ntity. </w:t>
      </w:r>
    </w:p>
    <w:p w14:paraId="76F22288" w14:textId="77777777" w:rsidR="00CF7AFF" w:rsidRDefault="00CF7AFF" w:rsidP="00736E7C">
      <w:pPr>
        <w:pBdr>
          <w:top w:val="nil"/>
          <w:left w:val="nil"/>
          <w:bottom w:val="nil"/>
          <w:right w:val="nil"/>
          <w:between w:val="nil"/>
        </w:pBdr>
        <w:spacing w:after="0" w:line="360" w:lineRule="auto"/>
        <w:jc w:val="both"/>
        <w:rPr>
          <w:rFonts w:ascii="Arial" w:eastAsia="Arial" w:hAnsi="Arial" w:cs="Arial"/>
          <w:color w:val="000000" w:themeColor="text1"/>
          <w:sz w:val="20"/>
          <w:szCs w:val="20"/>
        </w:rPr>
      </w:pPr>
    </w:p>
    <w:p w14:paraId="3456DCEF" w14:textId="040076F1" w:rsidR="001B0A9F" w:rsidRPr="000F5D28" w:rsidRDefault="00736E7C" w:rsidP="00736E7C">
      <w:pPr>
        <w:spacing w:after="0" w:line="360" w:lineRule="auto"/>
        <w:jc w:val="both"/>
        <w:rPr>
          <w:rFonts w:ascii="Arial" w:eastAsia="Arial" w:hAnsi="Arial" w:cs="Arial"/>
          <w:color w:val="000000" w:themeColor="text1"/>
          <w:sz w:val="20"/>
          <w:szCs w:val="20"/>
        </w:rPr>
      </w:pPr>
      <w:r w:rsidRPr="000F5D28">
        <w:rPr>
          <w:rFonts w:ascii="Arial" w:hAnsi="Arial" w:cs="Arial"/>
          <w:color w:val="000000" w:themeColor="text1"/>
          <w:sz w:val="20"/>
          <w:szCs w:val="20"/>
        </w:rPr>
        <w:t xml:space="preserve">Johannesburg City Parks and Zoo’s brand is founded on </w:t>
      </w:r>
      <w:r w:rsidR="00082278" w:rsidRPr="0034065A">
        <w:rPr>
          <w:rFonts w:ascii="Arial" w:hAnsi="Arial" w:cs="Arial"/>
          <w:color w:val="000000" w:themeColor="text1"/>
          <w:sz w:val="20"/>
          <w:szCs w:val="20"/>
        </w:rPr>
        <w:t xml:space="preserve">six </w:t>
      </w:r>
      <w:r w:rsidRPr="0034065A">
        <w:rPr>
          <w:rFonts w:ascii="Arial" w:hAnsi="Arial" w:cs="Arial"/>
          <w:color w:val="000000" w:themeColor="text1"/>
          <w:sz w:val="20"/>
          <w:szCs w:val="20"/>
        </w:rPr>
        <w:t>(</w:t>
      </w:r>
      <w:r w:rsidR="00082278" w:rsidRPr="0034065A">
        <w:rPr>
          <w:rFonts w:ascii="Arial" w:hAnsi="Arial" w:cs="Arial"/>
          <w:color w:val="000000" w:themeColor="text1"/>
          <w:sz w:val="20"/>
          <w:szCs w:val="20"/>
        </w:rPr>
        <w:t>6</w:t>
      </w:r>
      <w:r w:rsidRPr="0034065A">
        <w:rPr>
          <w:rFonts w:ascii="Arial" w:hAnsi="Arial" w:cs="Arial"/>
          <w:color w:val="000000" w:themeColor="text1"/>
          <w:sz w:val="20"/>
          <w:szCs w:val="20"/>
        </w:rPr>
        <w:t xml:space="preserve">) </w:t>
      </w:r>
      <w:r w:rsidRPr="000F5D28">
        <w:rPr>
          <w:rFonts w:ascii="Arial" w:hAnsi="Arial" w:cs="Arial"/>
          <w:color w:val="000000" w:themeColor="text1"/>
          <w:sz w:val="20"/>
          <w:szCs w:val="20"/>
        </w:rPr>
        <w:t xml:space="preserve">sound corporate values that underpin the principles for the conduct of the Entity in executing its mission. The values define a citizen-oriented approach to producing and delivering its services in line with the Batho-Pele principles. These values are </w:t>
      </w:r>
      <w:r w:rsidRPr="000F5D28">
        <w:rPr>
          <w:rFonts w:ascii="Arial" w:hAnsi="Arial" w:cs="Arial"/>
          <w:b/>
          <w:bCs/>
          <w:i/>
          <w:color w:val="000000" w:themeColor="text1"/>
          <w:sz w:val="20"/>
          <w:szCs w:val="20"/>
        </w:rPr>
        <w:t xml:space="preserve">service excellence, Ubuntu (care and concern for people); teamwork; </w:t>
      </w:r>
      <w:r w:rsidR="00082278" w:rsidRPr="0034065A">
        <w:rPr>
          <w:rFonts w:ascii="Arial" w:hAnsi="Arial" w:cs="Arial"/>
          <w:b/>
          <w:bCs/>
          <w:i/>
          <w:color w:val="000000" w:themeColor="text1"/>
          <w:sz w:val="20"/>
          <w:szCs w:val="20"/>
        </w:rPr>
        <w:t>integrity</w:t>
      </w:r>
      <w:r w:rsidR="00082278" w:rsidRPr="000F5D28">
        <w:rPr>
          <w:rFonts w:ascii="Arial" w:hAnsi="Arial" w:cs="Arial"/>
          <w:b/>
          <w:bCs/>
          <w:i/>
          <w:color w:val="000000" w:themeColor="text1"/>
          <w:sz w:val="20"/>
          <w:szCs w:val="20"/>
        </w:rPr>
        <w:t xml:space="preserve">, </w:t>
      </w:r>
      <w:r w:rsidRPr="000F5D28">
        <w:rPr>
          <w:rFonts w:ascii="Arial" w:hAnsi="Arial" w:cs="Arial"/>
          <w:b/>
          <w:bCs/>
          <w:i/>
          <w:color w:val="000000" w:themeColor="text1"/>
          <w:sz w:val="20"/>
          <w:szCs w:val="20"/>
        </w:rPr>
        <w:t xml:space="preserve">commitment </w:t>
      </w:r>
      <w:r w:rsidRPr="000F5D28">
        <w:rPr>
          <w:rFonts w:ascii="Arial" w:hAnsi="Arial" w:cs="Arial"/>
          <w:bCs/>
          <w:i/>
          <w:color w:val="000000" w:themeColor="text1"/>
          <w:sz w:val="20"/>
          <w:szCs w:val="20"/>
        </w:rPr>
        <w:t>and</w:t>
      </w:r>
      <w:r w:rsidRPr="000F5D28">
        <w:rPr>
          <w:rFonts w:ascii="Arial" w:hAnsi="Arial" w:cs="Arial"/>
          <w:b/>
          <w:bCs/>
          <w:i/>
          <w:color w:val="000000" w:themeColor="text1"/>
          <w:sz w:val="20"/>
          <w:szCs w:val="20"/>
        </w:rPr>
        <w:t xml:space="preserve"> </w:t>
      </w:r>
      <w:r w:rsidR="00082278" w:rsidRPr="0034065A">
        <w:rPr>
          <w:rFonts w:ascii="Arial" w:hAnsi="Arial" w:cs="Arial"/>
          <w:b/>
          <w:bCs/>
          <w:i/>
          <w:color w:val="000000" w:themeColor="text1"/>
          <w:sz w:val="20"/>
          <w:szCs w:val="20"/>
        </w:rPr>
        <w:t>accountability</w:t>
      </w:r>
      <w:r w:rsidRPr="000F5D28">
        <w:rPr>
          <w:rFonts w:ascii="Arial" w:hAnsi="Arial" w:cs="Arial"/>
          <w:b/>
          <w:bCs/>
          <w:i/>
          <w:color w:val="000000" w:themeColor="text1"/>
          <w:sz w:val="20"/>
          <w:szCs w:val="20"/>
        </w:rPr>
        <w:t xml:space="preserve">.  </w:t>
      </w:r>
      <w:r w:rsidRPr="000F5D28">
        <w:rPr>
          <w:rFonts w:ascii="Arial" w:eastAsia="Arial" w:hAnsi="Arial" w:cs="Arial"/>
          <w:color w:val="000000" w:themeColor="text1"/>
          <w:sz w:val="20"/>
          <w:szCs w:val="20"/>
        </w:rPr>
        <w:t>The organisational demographics, economic and population growth (portfolio overview) are portrayed below:</w:t>
      </w:r>
    </w:p>
    <w:tbl>
      <w:tblPr>
        <w:tblStyle w:val="ListTable3-Accent6"/>
        <w:tblW w:w="1042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63"/>
        <w:gridCol w:w="8158"/>
      </w:tblGrid>
      <w:tr w:rsidR="000F5D28" w:rsidRPr="000F5D28" w14:paraId="35A56877" w14:textId="77777777" w:rsidTr="0034065A">
        <w:trPr>
          <w:cnfStyle w:val="100000000000" w:firstRow="1" w:lastRow="0" w:firstColumn="0" w:lastColumn="0" w:oddVBand="0" w:evenVBand="0" w:oddHBand="0" w:evenHBand="0" w:firstRowFirstColumn="0" w:firstRowLastColumn="0" w:lastRowFirstColumn="0" w:lastRowLastColumn="0"/>
          <w:trHeight w:val="416"/>
          <w:tblHeader/>
        </w:trPr>
        <w:tc>
          <w:tcPr>
            <w:cnfStyle w:val="001000000100" w:firstRow="0" w:lastRow="0" w:firstColumn="1" w:lastColumn="0" w:oddVBand="0" w:evenVBand="0" w:oddHBand="0" w:evenHBand="0" w:firstRowFirstColumn="1" w:firstRowLastColumn="0" w:lastRowFirstColumn="0" w:lastRowLastColumn="0"/>
            <w:tcW w:w="2263" w:type="dxa"/>
            <w:tcBorders>
              <w:bottom w:val="none" w:sz="0" w:space="0" w:color="auto"/>
              <w:right w:val="none" w:sz="0" w:space="0" w:color="auto"/>
            </w:tcBorders>
            <w:shd w:val="clear" w:color="auto" w:fill="BFBFBF" w:themeFill="background1" w:themeFillShade="BF"/>
          </w:tcPr>
          <w:p w14:paraId="0CEF6CC4" w14:textId="77777777" w:rsidR="003A3973" w:rsidRPr="000F5D28" w:rsidRDefault="003A3973" w:rsidP="00320A46">
            <w:pPr>
              <w:jc w:val="both"/>
              <w:rPr>
                <w:rFonts w:ascii="Arial Narrow" w:eastAsia="Arial" w:hAnsi="Arial Narrow" w:cs="Arial"/>
                <w:i/>
                <w:iCs/>
                <w:color w:val="000000" w:themeColor="text1"/>
                <w:sz w:val="20"/>
                <w:szCs w:val="20"/>
              </w:rPr>
            </w:pPr>
            <w:r w:rsidRPr="000F5D28">
              <w:rPr>
                <w:rFonts w:ascii="Arial Narrow" w:eastAsia="Arial" w:hAnsi="Arial Narrow" w:cs="Arial"/>
                <w:color w:val="000000" w:themeColor="text1"/>
                <w:sz w:val="20"/>
                <w:szCs w:val="20"/>
              </w:rPr>
              <w:t>ITEM</w:t>
            </w:r>
          </w:p>
        </w:tc>
        <w:tc>
          <w:tcPr>
            <w:tcW w:w="8158" w:type="dxa"/>
            <w:shd w:val="clear" w:color="auto" w:fill="BFBFBF" w:themeFill="background1" w:themeFillShade="BF"/>
          </w:tcPr>
          <w:p w14:paraId="582C46CF" w14:textId="77777777" w:rsidR="003A3973" w:rsidRPr="000F5D28" w:rsidRDefault="003A3973" w:rsidP="00320A46">
            <w:pPr>
              <w:cnfStyle w:val="100000000000" w:firstRow="1" w:lastRow="0" w:firstColumn="0" w:lastColumn="0" w:oddVBand="0" w:evenVBand="0" w:oddHBand="0" w:evenHBand="0" w:firstRowFirstColumn="0" w:firstRowLastColumn="0" w:lastRowFirstColumn="0" w:lastRowLastColumn="0"/>
              <w:rPr>
                <w:rFonts w:ascii="Arial Narrow" w:eastAsia="Arial" w:hAnsi="Arial Narrow" w:cs="Arial"/>
                <w:color w:val="000000" w:themeColor="text1"/>
                <w:sz w:val="20"/>
                <w:szCs w:val="20"/>
              </w:rPr>
            </w:pPr>
            <w:r w:rsidRPr="000F5D28">
              <w:rPr>
                <w:rFonts w:ascii="Arial Narrow" w:eastAsia="Arial" w:hAnsi="Arial Narrow" w:cs="Arial"/>
                <w:color w:val="000000" w:themeColor="text1"/>
                <w:sz w:val="20"/>
                <w:szCs w:val="20"/>
              </w:rPr>
              <w:t>D</w:t>
            </w:r>
            <w:r w:rsidRPr="000F5D28">
              <w:rPr>
                <w:rFonts w:ascii="Arial Narrow" w:eastAsia="Arial" w:hAnsi="Arial Narrow" w:cs="Arial"/>
                <w:color w:val="000000" w:themeColor="text1"/>
                <w:sz w:val="20"/>
                <w:szCs w:val="20"/>
                <w:shd w:val="clear" w:color="auto" w:fill="D9D9D9" w:themeFill="background1" w:themeFillShade="D9"/>
              </w:rPr>
              <w:t>ETAILS</w:t>
            </w:r>
          </w:p>
        </w:tc>
      </w:tr>
      <w:tr w:rsidR="000F5D28" w:rsidRPr="000F5D28" w14:paraId="34F03702" w14:textId="77777777" w:rsidTr="0034065A">
        <w:trPr>
          <w:cnfStyle w:val="000000100000" w:firstRow="0" w:lastRow="0" w:firstColumn="0" w:lastColumn="0" w:oddVBand="0" w:evenVBand="0" w:oddHBand="1" w:evenHBand="0"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2263" w:type="dxa"/>
            <w:tcBorders>
              <w:top w:val="none" w:sz="0" w:space="0" w:color="auto"/>
              <w:bottom w:val="none" w:sz="0" w:space="0" w:color="auto"/>
              <w:right w:val="none" w:sz="0" w:space="0" w:color="auto"/>
            </w:tcBorders>
          </w:tcPr>
          <w:p w14:paraId="25A55AF9" w14:textId="77777777" w:rsidR="003A3973" w:rsidRPr="000F5D28" w:rsidRDefault="003A3973" w:rsidP="00320A46">
            <w:pPr>
              <w:rPr>
                <w:rFonts w:ascii="Arial Narrow" w:eastAsia="Arial" w:hAnsi="Arial Narrow" w:cs="Arial"/>
                <w:b w:val="0"/>
                <w:bCs w:val="0"/>
                <w:i/>
                <w:iCs/>
                <w:color w:val="000000" w:themeColor="text1"/>
                <w:sz w:val="20"/>
                <w:szCs w:val="20"/>
              </w:rPr>
            </w:pPr>
            <w:bookmarkStart w:id="20" w:name="x_x__Hlk112163492"/>
            <w:r w:rsidRPr="0034065A">
              <w:rPr>
                <w:rFonts w:ascii="Arial Narrow" w:hAnsi="Arial Narrow" w:cs="Arial"/>
                <w:color w:val="000000" w:themeColor="text1"/>
                <w:sz w:val="20"/>
                <w:szCs w:val="20"/>
                <w:bdr w:val="none" w:sz="0" w:space="0" w:color="auto" w:frame="1"/>
              </w:rPr>
              <w:t>Regional Size</w:t>
            </w:r>
            <w:bookmarkEnd w:id="20"/>
          </w:p>
        </w:tc>
        <w:tc>
          <w:tcPr>
            <w:tcW w:w="8158" w:type="dxa"/>
            <w:tcBorders>
              <w:top w:val="none" w:sz="0" w:space="0" w:color="auto"/>
              <w:bottom w:val="none" w:sz="0" w:space="0" w:color="auto"/>
            </w:tcBorders>
          </w:tcPr>
          <w:p w14:paraId="539FCFB5" w14:textId="489B4B2B" w:rsidR="003A3973" w:rsidRPr="000F5D28" w:rsidRDefault="00082278" w:rsidP="00320A46">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color w:val="000000" w:themeColor="text1"/>
                <w:sz w:val="20"/>
                <w:szCs w:val="20"/>
              </w:rPr>
            </w:pPr>
            <w:r w:rsidRPr="0034065A">
              <w:rPr>
                <w:rFonts w:ascii="Arial Narrow" w:eastAsia="Arial" w:hAnsi="Arial Narrow" w:cs="Arial"/>
                <w:color w:val="000000" w:themeColor="text1"/>
                <w:sz w:val="20"/>
                <w:szCs w:val="20"/>
              </w:rPr>
              <w:t xml:space="preserve">JCPZ has a portfolio of over 20 000 ha of public green open spaces, including parks, cemeteries, and nature reserves </w:t>
            </w:r>
            <w:r w:rsidRPr="0034065A">
              <w:rPr>
                <w:rFonts w:ascii="Arial Narrow" w:eastAsia="Arial" w:hAnsi="Arial Narrow" w:cs="Arial"/>
                <w:i/>
                <w:iCs/>
                <w:color w:val="000000" w:themeColor="text1"/>
                <w:sz w:val="20"/>
                <w:szCs w:val="20"/>
              </w:rPr>
              <w:t>i.e. 18659 Ha for everything including road verges, informal settlements, the land portfolio and riverine, so if one considers the zoo farm and the expanded portfolio it will be more than 20 000 Ha.</w:t>
            </w:r>
          </w:p>
        </w:tc>
      </w:tr>
      <w:tr w:rsidR="000F5D28" w:rsidRPr="000F5D28" w14:paraId="32AECF15" w14:textId="77777777" w:rsidTr="0034065A">
        <w:trPr>
          <w:trHeight w:val="943"/>
        </w:trPr>
        <w:tc>
          <w:tcPr>
            <w:cnfStyle w:val="001000000000" w:firstRow="0" w:lastRow="0" w:firstColumn="1" w:lastColumn="0" w:oddVBand="0" w:evenVBand="0" w:oddHBand="0" w:evenHBand="0" w:firstRowFirstColumn="0" w:firstRowLastColumn="0" w:lastRowFirstColumn="0" w:lastRowLastColumn="0"/>
            <w:tcW w:w="2263" w:type="dxa"/>
            <w:tcBorders>
              <w:right w:val="none" w:sz="0" w:space="0" w:color="auto"/>
            </w:tcBorders>
          </w:tcPr>
          <w:p w14:paraId="7E7B22E9" w14:textId="77777777" w:rsidR="003A3973" w:rsidRPr="000F5D28" w:rsidRDefault="003A3973" w:rsidP="00320A46">
            <w:pPr>
              <w:rPr>
                <w:rFonts w:ascii="Arial Narrow" w:eastAsia="Arial" w:hAnsi="Arial Narrow" w:cs="Arial"/>
                <w:b w:val="0"/>
                <w:bCs w:val="0"/>
                <w:i/>
                <w:iCs/>
                <w:color w:val="000000" w:themeColor="text1"/>
                <w:sz w:val="20"/>
                <w:szCs w:val="20"/>
              </w:rPr>
            </w:pPr>
            <w:r w:rsidRPr="0034065A">
              <w:rPr>
                <w:rFonts w:ascii="Arial Narrow" w:hAnsi="Arial Narrow" w:cs="Arial"/>
                <w:color w:val="000000" w:themeColor="text1"/>
                <w:sz w:val="20"/>
                <w:szCs w:val="20"/>
                <w:bdr w:val="none" w:sz="0" w:space="0" w:color="auto" w:frame="1"/>
              </w:rPr>
              <w:t>No of facilities</w:t>
            </w:r>
          </w:p>
        </w:tc>
        <w:tc>
          <w:tcPr>
            <w:tcW w:w="8158" w:type="dxa"/>
          </w:tcPr>
          <w:p w14:paraId="2D6C66C1" w14:textId="643E55D2" w:rsidR="003A3973" w:rsidRPr="000F5D28" w:rsidRDefault="00082278" w:rsidP="00320A46">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
                <w:bCs/>
                <w:color w:val="000000" w:themeColor="text1"/>
                <w:sz w:val="20"/>
                <w:szCs w:val="20"/>
              </w:rPr>
            </w:pPr>
            <w:r w:rsidRPr="0034065A">
              <w:rPr>
                <w:rFonts w:ascii="Arial Narrow" w:eastAsia="Times New Roman" w:hAnsi="Arial Narrow" w:cs="Arial"/>
                <w:color w:val="000000" w:themeColor="text1"/>
                <w:sz w:val="20"/>
                <w:szCs w:val="20"/>
                <w:bdr w:val="none" w:sz="0" w:space="0" w:color="auto" w:frame="1"/>
                <w:lang w:eastAsia="en-ZA"/>
              </w:rPr>
              <w:t>3 876 total no. facilities (flagships, developed, undeveloped, main arterials, main roads, informal settlements, designated, non-designated public open spaces; nature reserves, bird sanctuaries, koppies and riverine).</w:t>
            </w:r>
          </w:p>
        </w:tc>
      </w:tr>
      <w:tr w:rsidR="000F5D28" w:rsidRPr="000F5D28" w14:paraId="34E9A230" w14:textId="77777777" w:rsidTr="0034065A">
        <w:trPr>
          <w:cnfStyle w:val="000000100000" w:firstRow="0" w:lastRow="0" w:firstColumn="0" w:lastColumn="0" w:oddVBand="0" w:evenVBand="0" w:oddHBand="1" w:evenHBand="0" w:firstRowFirstColumn="0" w:firstRowLastColumn="0" w:lastRowFirstColumn="0" w:lastRowLastColumn="0"/>
          <w:trHeight w:val="943"/>
        </w:trPr>
        <w:tc>
          <w:tcPr>
            <w:cnfStyle w:val="001000000000" w:firstRow="0" w:lastRow="0" w:firstColumn="1" w:lastColumn="0" w:oddVBand="0" w:evenVBand="0" w:oddHBand="0" w:evenHBand="0" w:firstRowFirstColumn="0" w:firstRowLastColumn="0" w:lastRowFirstColumn="0" w:lastRowLastColumn="0"/>
            <w:tcW w:w="2263" w:type="dxa"/>
            <w:tcBorders>
              <w:top w:val="none" w:sz="0" w:space="0" w:color="auto"/>
              <w:bottom w:val="none" w:sz="0" w:space="0" w:color="auto"/>
              <w:right w:val="none" w:sz="0" w:space="0" w:color="auto"/>
            </w:tcBorders>
          </w:tcPr>
          <w:p w14:paraId="774B31B7" w14:textId="77777777" w:rsidR="003A3973" w:rsidRPr="000F5D28" w:rsidRDefault="003A3973" w:rsidP="00320A46">
            <w:pPr>
              <w:rPr>
                <w:rFonts w:ascii="Arial Narrow" w:eastAsia="MS PGothic" w:hAnsi="Arial Narrow" w:cs="Arial"/>
                <w:b w:val="0"/>
                <w:bCs w:val="0"/>
                <w:i/>
                <w:iCs/>
                <w:color w:val="000000" w:themeColor="text1"/>
                <w:kern w:val="24"/>
                <w:sz w:val="20"/>
                <w:szCs w:val="20"/>
              </w:rPr>
            </w:pPr>
            <w:r w:rsidRPr="0034065A">
              <w:rPr>
                <w:rFonts w:ascii="Arial Narrow" w:hAnsi="Arial Narrow" w:cs="Arial"/>
                <w:color w:val="000000" w:themeColor="text1"/>
                <w:sz w:val="20"/>
                <w:szCs w:val="20"/>
                <w:bdr w:val="none" w:sz="0" w:space="0" w:color="auto" w:frame="1"/>
              </w:rPr>
              <w:t>Integrated Management System</w:t>
            </w:r>
          </w:p>
        </w:tc>
        <w:tc>
          <w:tcPr>
            <w:tcW w:w="8158" w:type="dxa"/>
            <w:tcBorders>
              <w:top w:val="none" w:sz="0" w:space="0" w:color="auto"/>
              <w:bottom w:val="none" w:sz="0" w:space="0" w:color="auto"/>
            </w:tcBorders>
          </w:tcPr>
          <w:p w14:paraId="1ABF3890" w14:textId="23D87E9B" w:rsidR="003A3973" w:rsidRPr="0034065A" w:rsidRDefault="00082278" w:rsidP="00320A46">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Narrow" w:eastAsia="MS PGothic" w:hAnsi="Arial Narrow" w:cs="Arial"/>
                <w:color w:val="000000" w:themeColor="text1"/>
                <w:kern w:val="24"/>
                <w:sz w:val="20"/>
                <w:szCs w:val="20"/>
              </w:rPr>
            </w:pPr>
            <w:r w:rsidRPr="0034065A">
              <w:rPr>
                <w:rFonts w:ascii="Arial Narrow" w:hAnsi="Arial Narrow" w:cs="Arial"/>
                <w:color w:val="000000" w:themeColor="text1"/>
                <w:sz w:val="20"/>
                <w:szCs w:val="20"/>
                <w:bdr w:val="none" w:sz="0" w:space="0" w:color="auto" w:frame="1"/>
              </w:rPr>
              <w:t>The total portfolio of the Integrated Catchment Management System and water bodies that JCPZ is maintaining in the CoJ consists of 663ha of river system, 553ha of streams, 18ha of water bodies, and 191ha of wetlands.</w:t>
            </w:r>
          </w:p>
        </w:tc>
      </w:tr>
      <w:tr w:rsidR="000F5D28" w:rsidRPr="000F5D28" w14:paraId="789B3108" w14:textId="77777777" w:rsidTr="0034065A">
        <w:trPr>
          <w:trHeight w:val="314"/>
        </w:trPr>
        <w:tc>
          <w:tcPr>
            <w:cnfStyle w:val="001000000000" w:firstRow="0" w:lastRow="0" w:firstColumn="1" w:lastColumn="0" w:oddVBand="0" w:evenVBand="0" w:oddHBand="0" w:evenHBand="0" w:firstRowFirstColumn="0" w:firstRowLastColumn="0" w:lastRowFirstColumn="0" w:lastRowLastColumn="0"/>
            <w:tcW w:w="2263" w:type="dxa"/>
            <w:tcBorders>
              <w:right w:val="none" w:sz="0" w:space="0" w:color="auto"/>
            </w:tcBorders>
          </w:tcPr>
          <w:p w14:paraId="01FFD5EC" w14:textId="77777777" w:rsidR="003A3973" w:rsidRPr="000F5D28" w:rsidRDefault="003A3973" w:rsidP="00320A46">
            <w:pPr>
              <w:rPr>
                <w:rFonts w:ascii="Arial Narrow" w:eastAsia="Arial" w:hAnsi="Arial Narrow" w:cs="Arial"/>
                <w:b w:val="0"/>
                <w:bCs w:val="0"/>
                <w:i/>
                <w:iCs/>
                <w:color w:val="000000" w:themeColor="text1"/>
                <w:sz w:val="20"/>
                <w:szCs w:val="20"/>
              </w:rPr>
            </w:pPr>
            <w:r w:rsidRPr="0034065A">
              <w:rPr>
                <w:rFonts w:ascii="Arial Narrow" w:hAnsi="Arial Narrow" w:cs="Arial"/>
                <w:color w:val="000000" w:themeColor="text1"/>
                <w:sz w:val="20"/>
                <w:szCs w:val="20"/>
                <w:bdr w:val="none" w:sz="0" w:space="0" w:color="auto" w:frame="1"/>
              </w:rPr>
              <w:t>Tree Canopy</w:t>
            </w:r>
          </w:p>
        </w:tc>
        <w:tc>
          <w:tcPr>
            <w:tcW w:w="8158" w:type="dxa"/>
          </w:tcPr>
          <w:p w14:paraId="4EBE60FA" w14:textId="77777777" w:rsidR="003A3973" w:rsidRPr="000F5D28" w:rsidRDefault="003A3973" w:rsidP="00320A46">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b/>
                <w:bCs/>
                <w:color w:val="000000" w:themeColor="text1"/>
                <w:sz w:val="20"/>
                <w:szCs w:val="20"/>
              </w:rPr>
            </w:pPr>
            <w:r w:rsidRPr="000F5D28">
              <w:rPr>
                <w:rFonts w:ascii="Arial Narrow" w:hAnsi="Arial Narrow" w:cs="Arial"/>
                <w:color w:val="000000" w:themeColor="text1"/>
                <w:sz w:val="20"/>
                <w:szCs w:val="20"/>
                <w:bdr w:val="none" w:sz="0" w:space="0" w:color="auto" w:frame="1"/>
              </w:rPr>
              <w:t>Approximately 3.2 million trees in the City of Johannesburg </w:t>
            </w:r>
            <w:r w:rsidRPr="000F5D28">
              <w:rPr>
                <w:rFonts w:ascii="Arial Narrow" w:hAnsi="Arial Narrow" w:cs="Arial"/>
                <w:i/>
                <w:iCs/>
                <w:color w:val="000000" w:themeColor="text1"/>
                <w:sz w:val="20"/>
                <w:szCs w:val="20"/>
                <w:bdr w:val="none" w:sz="0" w:space="0" w:color="auto" w:frame="1"/>
              </w:rPr>
              <w:t>(Tree Census pending)</w:t>
            </w:r>
          </w:p>
        </w:tc>
      </w:tr>
      <w:tr w:rsidR="000F5D28" w:rsidRPr="000F5D28" w14:paraId="4578842A" w14:textId="77777777" w:rsidTr="0034065A">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2263" w:type="dxa"/>
            <w:tcBorders>
              <w:top w:val="none" w:sz="0" w:space="0" w:color="auto"/>
              <w:bottom w:val="none" w:sz="0" w:space="0" w:color="auto"/>
              <w:right w:val="none" w:sz="0" w:space="0" w:color="auto"/>
            </w:tcBorders>
          </w:tcPr>
          <w:p w14:paraId="74B50B6B" w14:textId="77777777" w:rsidR="003A3973" w:rsidRPr="000F5D28" w:rsidRDefault="003A3973" w:rsidP="00320A46">
            <w:pPr>
              <w:rPr>
                <w:rFonts w:ascii="Arial Narrow" w:eastAsia="MS PGothic" w:hAnsi="Arial Narrow" w:cs="Arial"/>
                <w:b w:val="0"/>
                <w:bCs w:val="0"/>
                <w:i/>
                <w:iCs/>
                <w:color w:val="000000" w:themeColor="text1"/>
                <w:kern w:val="24"/>
                <w:sz w:val="20"/>
                <w:szCs w:val="20"/>
                <w:lang w:val="en-US"/>
              </w:rPr>
            </w:pPr>
            <w:r w:rsidRPr="0034065A">
              <w:rPr>
                <w:rFonts w:ascii="Arial Narrow" w:hAnsi="Arial Narrow" w:cs="Arial"/>
                <w:color w:val="000000" w:themeColor="text1"/>
                <w:sz w:val="20"/>
                <w:szCs w:val="20"/>
                <w:bdr w:val="none" w:sz="0" w:space="0" w:color="auto" w:frame="1"/>
              </w:rPr>
              <w:t>Regions</w:t>
            </w:r>
          </w:p>
        </w:tc>
        <w:tc>
          <w:tcPr>
            <w:tcW w:w="8158" w:type="dxa"/>
            <w:tcBorders>
              <w:top w:val="none" w:sz="0" w:space="0" w:color="auto"/>
              <w:bottom w:val="none" w:sz="0" w:space="0" w:color="auto"/>
            </w:tcBorders>
          </w:tcPr>
          <w:p w14:paraId="60841077" w14:textId="77777777" w:rsidR="003A3973" w:rsidRPr="000F5D28" w:rsidRDefault="003A3973" w:rsidP="00320A46">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Narrow" w:eastAsia="MS PGothic" w:hAnsi="Arial Narrow" w:cs="Arial"/>
                <w:color w:val="000000" w:themeColor="text1"/>
                <w:kern w:val="24"/>
                <w:sz w:val="20"/>
                <w:szCs w:val="20"/>
                <w:lang w:val="en-US"/>
              </w:rPr>
            </w:pPr>
            <w:r w:rsidRPr="000F5D28">
              <w:rPr>
                <w:rFonts w:ascii="Arial Narrow" w:hAnsi="Arial Narrow" w:cs="Arial"/>
                <w:color w:val="000000" w:themeColor="text1"/>
                <w:sz w:val="20"/>
                <w:szCs w:val="20"/>
                <w:bdr w:val="none" w:sz="0" w:space="0" w:color="auto" w:frame="1"/>
              </w:rPr>
              <w:t>7</w:t>
            </w:r>
          </w:p>
        </w:tc>
      </w:tr>
      <w:tr w:rsidR="000F5D28" w:rsidRPr="000F5D28" w14:paraId="48E914BD" w14:textId="77777777" w:rsidTr="0034065A">
        <w:trPr>
          <w:trHeight w:val="314"/>
        </w:trPr>
        <w:tc>
          <w:tcPr>
            <w:cnfStyle w:val="001000000000" w:firstRow="0" w:lastRow="0" w:firstColumn="1" w:lastColumn="0" w:oddVBand="0" w:evenVBand="0" w:oddHBand="0" w:evenHBand="0" w:firstRowFirstColumn="0" w:firstRowLastColumn="0" w:lastRowFirstColumn="0" w:lastRowLastColumn="0"/>
            <w:tcW w:w="2263" w:type="dxa"/>
            <w:tcBorders>
              <w:right w:val="none" w:sz="0" w:space="0" w:color="auto"/>
            </w:tcBorders>
          </w:tcPr>
          <w:p w14:paraId="3B731E6B" w14:textId="77777777" w:rsidR="003A3973" w:rsidRPr="000F5D28" w:rsidRDefault="003A3973" w:rsidP="00320A46">
            <w:pPr>
              <w:rPr>
                <w:rFonts w:ascii="Arial Narrow" w:eastAsia="Arial" w:hAnsi="Arial Narrow" w:cs="Arial"/>
                <w:b w:val="0"/>
                <w:bCs w:val="0"/>
                <w:i/>
                <w:iCs/>
                <w:color w:val="000000" w:themeColor="text1"/>
                <w:sz w:val="20"/>
                <w:szCs w:val="20"/>
              </w:rPr>
            </w:pPr>
            <w:r w:rsidRPr="0034065A">
              <w:rPr>
                <w:rFonts w:ascii="Arial Narrow" w:hAnsi="Arial Narrow" w:cs="Arial"/>
                <w:color w:val="000000" w:themeColor="text1"/>
                <w:sz w:val="20"/>
                <w:szCs w:val="20"/>
                <w:bdr w:val="none" w:sz="0" w:space="0" w:color="auto" w:frame="1"/>
              </w:rPr>
              <w:t>No of depots</w:t>
            </w:r>
          </w:p>
        </w:tc>
        <w:tc>
          <w:tcPr>
            <w:tcW w:w="8158" w:type="dxa"/>
          </w:tcPr>
          <w:p w14:paraId="4A62BC92" w14:textId="4E8A68F5" w:rsidR="003A3973" w:rsidRPr="000F5D28" w:rsidRDefault="00082278" w:rsidP="00320A46">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color w:val="000000" w:themeColor="text1"/>
                <w:sz w:val="20"/>
                <w:szCs w:val="20"/>
              </w:rPr>
            </w:pPr>
            <w:r w:rsidRPr="0034065A">
              <w:rPr>
                <w:rFonts w:ascii="Arial Narrow" w:hAnsi="Arial Narrow" w:cs="Arial"/>
                <w:color w:val="000000" w:themeColor="text1"/>
                <w:sz w:val="20"/>
                <w:szCs w:val="20"/>
                <w:bdr w:val="none" w:sz="0" w:space="0" w:color="auto" w:frame="1"/>
              </w:rPr>
              <w:t>44 inclusive of all JCPZ offices</w:t>
            </w:r>
          </w:p>
        </w:tc>
      </w:tr>
      <w:tr w:rsidR="000F5D28" w:rsidRPr="000F5D28" w14:paraId="69B31B81" w14:textId="77777777" w:rsidTr="0034065A">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2263" w:type="dxa"/>
            <w:tcBorders>
              <w:top w:val="none" w:sz="0" w:space="0" w:color="auto"/>
              <w:bottom w:val="none" w:sz="0" w:space="0" w:color="auto"/>
              <w:right w:val="none" w:sz="0" w:space="0" w:color="auto"/>
            </w:tcBorders>
          </w:tcPr>
          <w:p w14:paraId="30CD7F7C" w14:textId="77777777" w:rsidR="003A3973" w:rsidRPr="000F5D28" w:rsidRDefault="003A3973" w:rsidP="00320A46">
            <w:pPr>
              <w:rPr>
                <w:rFonts w:ascii="Arial Narrow" w:eastAsia="Arial" w:hAnsi="Arial Narrow" w:cs="Arial"/>
                <w:b w:val="0"/>
                <w:bCs w:val="0"/>
                <w:i/>
                <w:iCs/>
                <w:color w:val="000000" w:themeColor="text1"/>
                <w:sz w:val="20"/>
                <w:szCs w:val="20"/>
              </w:rPr>
            </w:pPr>
            <w:r w:rsidRPr="0034065A">
              <w:rPr>
                <w:rFonts w:ascii="Arial Narrow" w:hAnsi="Arial Narrow" w:cs="Arial"/>
                <w:color w:val="000000" w:themeColor="text1"/>
                <w:sz w:val="20"/>
                <w:szCs w:val="20"/>
                <w:bdr w:val="none" w:sz="0" w:space="0" w:color="auto" w:frame="1"/>
              </w:rPr>
              <w:t>No of wards</w:t>
            </w:r>
          </w:p>
        </w:tc>
        <w:tc>
          <w:tcPr>
            <w:tcW w:w="8158" w:type="dxa"/>
            <w:tcBorders>
              <w:top w:val="none" w:sz="0" w:space="0" w:color="auto"/>
              <w:bottom w:val="none" w:sz="0" w:space="0" w:color="auto"/>
            </w:tcBorders>
          </w:tcPr>
          <w:p w14:paraId="56A0964E" w14:textId="77777777" w:rsidR="003A3973" w:rsidRPr="000F5D28" w:rsidRDefault="003A3973" w:rsidP="00320A46">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b/>
                <w:bCs/>
                <w:color w:val="000000" w:themeColor="text1"/>
                <w:sz w:val="20"/>
                <w:szCs w:val="20"/>
              </w:rPr>
            </w:pPr>
            <w:r w:rsidRPr="000F5D28">
              <w:rPr>
                <w:rFonts w:ascii="Arial Narrow" w:hAnsi="Arial Narrow" w:cs="Arial"/>
                <w:color w:val="000000" w:themeColor="text1"/>
                <w:sz w:val="20"/>
                <w:szCs w:val="20"/>
                <w:bdr w:val="none" w:sz="0" w:space="0" w:color="auto" w:frame="1"/>
              </w:rPr>
              <w:t>135</w:t>
            </w:r>
          </w:p>
        </w:tc>
      </w:tr>
      <w:tr w:rsidR="000F5D28" w:rsidRPr="000F5D28" w14:paraId="710F60CA" w14:textId="77777777" w:rsidTr="0034065A">
        <w:trPr>
          <w:trHeight w:val="314"/>
        </w:trPr>
        <w:tc>
          <w:tcPr>
            <w:cnfStyle w:val="001000000000" w:firstRow="0" w:lastRow="0" w:firstColumn="1" w:lastColumn="0" w:oddVBand="0" w:evenVBand="0" w:oddHBand="0" w:evenHBand="0" w:firstRowFirstColumn="0" w:firstRowLastColumn="0" w:lastRowFirstColumn="0" w:lastRowLastColumn="0"/>
            <w:tcW w:w="2263" w:type="dxa"/>
            <w:tcBorders>
              <w:right w:val="none" w:sz="0" w:space="0" w:color="auto"/>
            </w:tcBorders>
          </w:tcPr>
          <w:p w14:paraId="173316A8" w14:textId="77777777" w:rsidR="003A3973" w:rsidRPr="000F5D28" w:rsidRDefault="003A3973" w:rsidP="00320A46">
            <w:pPr>
              <w:rPr>
                <w:rFonts w:ascii="Arial Narrow" w:eastAsia="MS PGothic" w:hAnsi="Arial Narrow" w:cs="Arial"/>
                <w:b w:val="0"/>
                <w:bCs w:val="0"/>
                <w:i/>
                <w:iCs/>
                <w:color w:val="000000" w:themeColor="text1"/>
                <w:kern w:val="24"/>
                <w:sz w:val="20"/>
                <w:szCs w:val="20"/>
              </w:rPr>
            </w:pPr>
            <w:r w:rsidRPr="0034065A">
              <w:rPr>
                <w:rFonts w:ascii="Arial Narrow" w:hAnsi="Arial Narrow" w:cs="Arial"/>
                <w:color w:val="000000" w:themeColor="text1"/>
                <w:sz w:val="20"/>
                <w:szCs w:val="20"/>
                <w:bdr w:val="none" w:sz="0" w:space="0" w:color="auto" w:frame="1"/>
              </w:rPr>
              <w:t>Environmental Research Center</w:t>
            </w:r>
          </w:p>
        </w:tc>
        <w:tc>
          <w:tcPr>
            <w:tcW w:w="8158" w:type="dxa"/>
          </w:tcPr>
          <w:p w14:paraId="1DF8E900" w14:textId="77777777" w:rsidR="003A3973" w:rsidRPr="000F5D28" w:rsidRDefault="003A3973" w:rsidP="00320A46">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Narrow" w:eastAsia="MS PGothic" w:hAnsi="Arial Narrow" w:cs="Arial"/>
                <w:color w:val="000000" w:themeColor="text1"/>
                <w:kern w:val="24"/>
                <w:sz w:val="20"/>
                <w:szCs w:val="20"/>
              </w:rPr>
            </w:pPr>
            <w:r w:rsidRPr="000F5D28">
              <w:rPr>
                <w:rFonts w:ascii="Arial Narrow" w:hAnsi="Arial Narrow" w:cs="Arial"/>
                <w:color w:val="000000" w:themeColor="text1"/>
                <w:sz w:val="20"/>
                <w:szCs w:val="20"/>
                <w:bdr w:val="none" w:sz="0" w:space="0" w:color="auto" w:frame="1"/>
              </w:rPr>
              <w:t>1x Herbarium and 1 x Library</w:t>
            </w:r>
          </w:p>
        </w:tc>
      </w:tr>
      <w:tr w:rsidR="000F5D28" w:rsidRPr="000F5D28" w14:paraId="1B40EC70" w14:textId="77777777" w:rsidTr="0034065A">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2263" w:type="dxa"/>
            <w:tcBorders>
              <w:top w:val="none" w:sz="0" w:space="0" w:color="auto"/>
              <w:bottom w:val="none" w:sz="0" w:space="0" w:color="auto"/>
              <w:right w:val="none" w:sz="0" w:space="0" w:color="auto"/>
            </w:tcBorders>
          </w:tcPr>
          <w:p w14:paraId="760123A2" w14:textId="77777777" w:rsidR="003A3973" w:rsidRPr="000F5D28" w:rsidRDefault="003A3973" w:rsidP="00320A46">
            <w:pPr>
              <w:rPr>
                <w:rFonts w:ascii="Arial Narrow" w:eastAsia="MS PGothic" w:hAnsi="Arial Narrow" w:cs="Arial"/>
                <w:b w:val="0"/>
                <w:bCs w:val="0"/>
                <w:i/>
                <w:iCs/>
                <w:color w:val="000000" w:themeColor="text1"/>
                <w:kern w:val="24"/>
                <w:sz w:val="20"/>
                <w:szCs w:val="20"/>
              </w:rPr>
            </w:pPr>
            <w:r w:rsidRPr="0034065A">
              <w:rPr>
                <w:rFonts w:ascii="Arial Narrow" w:hAnsi="Arial Narrow" w:cs="Arial"/>
                <w:color w:val="000000" w:themeColor="text1"/>
                <w:sz w:val="20"/>
                <w:szCs w:val="20"/>
                <w:bdr w:val="none" w:sz="0" w:space="0" w:color="auto" w:frame="1"/>
              </w:rPr>
              <w:lastRenderedPageBreak/>
              <w:t>Environmental Education Center</w:t>
            </w:r>
          </w:p>
        </w:tc>
        <w:tc>
          <w:tcPr>
            <w:tcW w:w="8158" w:type="dxa"/>
            <w:tcBorders>
              <w:top w:val="none" w:sz="0" w:space="0" w:color="auto"/>
              <w:bottom w:val="none" w:sz="0" w:space="0" w:color="auto"/>
            </w:tcBorders>
          </w:tcPr>
          <w:p w14:paraId="24C1009A" w14:textId="77777777" w:rsidR="003A3973" w:rsidRPr="000F5D28" w:rsidRDefault="003A3973" w:rsidP="00320A46">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Narrow" w:eastAsia="MS PGothic" w:hAnsi="Arial Narrow" w:cs="Arial"/>
                <w:color w:val="000000" w:themeColor="text1"/>
                <w:kern w:val="24"/>
                <w:sz w:val="20"/>
                <w:szCs w:val="20"/>
              </w:rPr>
            </w:pPr>
            <w:bookmarkStart w:id="21" w:name="x_x__Hlk162959573"/>
            <w:r w:rsidRPr="000F5D28">
              <w:rPr>
                <w:rFonts w:ascii="Arial Narrow" w:hAnsi="Arial Narrow" w:cs="Arial"/>
                <w:color w:val="000000" w:themeColor="text1"/>
                <w:sz w:val="20"/>
                <w:szCs w:val="20"/>
                <w:bdr w:val="none" w:sz="0" w:space="0" w:color="auto" w:frame="1"/>
              </w:rPr>
              <w:t>5 X Environmental Education Centres</w:t>
            </w:r>
            <w:bookmarkEnd w:id="21"/>
          </w:p>
        </w:tc>
      </w:tr>
      <w:tr w:rsidR="000F5D28" w:rsidRPr="000F5D28" w14:paraId="458444E0" w14:textId="77777777" w:rsidTr="0034065A">
        <w:trPr>
          <w:trHeight w:val="446"/>
        </w:trPr>
        <w:tc>
          <w:tcPr>
            <w:cnfStyle w:val="001000000000" w:firstRow="0" w:lastRow="0" w:firstColumn="1" w:lastColumn="0" w:oddVBand="0" w:evenVBand="0" w:oddHBand="0" w:evenHBand="0" w:firstRowFirstColumn="0" w:firstRowLastColumn="0" w:lastRowFirstColumn="0" w:lastRowLastColumn="0"/>
            <w:tcW w:w="2263" w:type="dxa"/>
            <w:tcBorders>
              <w:right w:val="none" w:sz="0" w:space="0" w:color="auto"/>
            </w:tcBorders>
            <w:hideMark/>
          </w:tcPr>
          <w:p w14:paraId="24BB4C05" w14:textId="77777777" w:rsidR="00082278" w:rsidRPr="000F5D28" w:rsidRDefault="00082278" w:rsidP="00082278">
            <w:pPr>
              <w:rPr>
                <w:rFonts w:ascii="Arial Narrow" w:eastAsia="Arial" w:hAnsi="Arial Narrow" w:cs="Arial"/>
                <w:b w:val="0"/>
                <w:bCs w:val="0"/>
                <w:i/>
                <w:iCs/>
                <w:color w:val="000000" w:themeColor="text1"/>
                <w:sz w:val="20"/>
                <w:szCs w:val="20"/>
                <w:lang w:val="en-US"/>
              </w:rPr>
            </w:pPr>
            <w:r w:rsidRPr="0034065A">
              <w:rPr>
                <w:rFonts w:ascii="Arial Narrow" w:hAnsi="Arial Narrow" w:cs="Arial"/>
                <w:color w:val="000000" w:themeColor="text1"/>
                <w:sz w:val="20"/>
                <w:szCs w:val="20"/>
                <w:bdr w:val="none" w:sz="0" w:space="0" w:color="auto" w:frame="1"/>
              </w:rPr>
              <w:t>No of cemeteries</w:t>
            </w:r>
          </w:p>
        </w:tc>
        <w:tc>
          <w:tcPr>
            <w:tcW w:w="8158" w:type="dxa"/>
            <w:hideMark/>
          </w:tcPr>
          <w:p w14:paraId="406032A9" w14:textId="6A6D85FC" w:rsidR="00082278" w:rsidRPr="0034065A" w:rsidRDefault="00082278" w:rsidP="00082278">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color w:val="000000" w:themeColor="text1"/>
                <w:sz w:val="20"/>
                <w:szCs w:val="20"/>
                <w:lang w:val="en-US"/>
              </w:rPr>
            </w:pPr>
            <w:r w:rsidRPr="0034065A">
              <w:rPr>
                <w:rFonts w:ascii="Arial Narrow" w:eastAsia="Arial" w:hAnsi="Arial Narrow" w:cs="Arial"/>
                <w:color w:val="000000" w:themeColor="text1"/>
                <w:sz w:val="20"/>
                <w:szCs w:val="20"/>
                <w:lang w:val="en-US"/>
              </w:rPr>
              <w:t xml:space="preserve">37 (4 active &amp; 33 passive) </w:t>
            </w:r>
          </w:p>
        </w:tc>
      </w:tr>
      <w:tr w:rsidR="000F5D28" w:rsidRPr="000F5D28" w14:paraId="24550E19" w14:textId="77777777" w:rsidTr="0034065A">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2263" w:type="dxa"/>
            <w:tcBorders>
              <w:top w:val="none" w:sz="0" w:space="0" w:color="auto"/>
              <w:bottom w:val="none" w:sz="0" w:space="0" w:color="auto"/>
              <w:right w:val="none" w:sz="0" w:space="0" w:color="auto"/>
            </w:tcBorders>
          </w:tcPr>
          <w:p w14:paraId="7E532A26" w14:textId="77777777" w:rsidR="00082278" w:rsidRPr="000F5D28" w:rsidRDefault="00082278" w:rsidP="00082278">
            <w:pPr>
              <w:rPr>
                <w:rFonts w:ascii="Arial Narrow" w:eastAsia="Arial" w:hAnsi="Arial Narrow" w:cs="Arial"/>
                <w:b w:val="0"/>
                <w:bCs w:val="0"/>
                <w:i/>
                <w:iCs/>
                <w:color w:val="000000" w:themeColor="text1"/>
                <w:sz w:val="20"/>
                <w:szCs w:val="20"/>
                <w:lang w:val="en-US"/>
              </w:rPr>
            </w:pPr>
            <w:r w:rsidRPr="0034065A">
              <w:rPr>
                <w:rFonts w:ascii="Arial Narrow" w:hAnsi="Arial Narrow" w:cs="Arial"/>
                <w:color w:val="000000" w:themeColor="text1"/>
                <w:sz w:val="20"/>
                <w:szCs w:val="20"/>
                <w:bdr w:val="none" w:sz="0" w:space="0" w:color="auto" w:frame="1"/>
              </w:rPr>
              <w:t>No of crematoria</w:t>
            </w:r>
          </w:p>
        </w:tc>
        <w:tc>
          <w:tcPr>
            <w:tcW w:w="8158" w:type="dxa"/>
            <w:tcBorders>
              <w:top w:val="none" w:sz="0" w:space="0" w:color="auto"/>
              <w:bottom w:val="none" w:sz="0" w:space="0" w:color="auto"/>
            </w:tcBorders>
          </w:tcPr>
          <w:p w14:paraId="5784FFC5" w14:textId="77777777" w:rsidR="00082278" w:rsidRPr="000F5D28" w:rsidRDefault="00082278" w:rsidP="00082278">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color w:val="000000" w:themeColor="text1"/>
                <w:sz w:val="20"/>
                <w:szCs w:val="20"/>
                <w:lang w:val="en-US"/>
              </w:rPr>
            </w:pPr>
            <w:r w:rsidRPr="000F5D28">
              <w:rPr>
                <w:rFonts w:ascii="Arial Narrow" w:hAnsi="Arial Narrow" w:cs="Arial"/>
                <w:color w:val="000000" w:themeColor="text1"/>
                <w:sz w:val="20"/>
                <w:szCs w:val="20"/>
                <w:bdr w:val="none" w:sz="0" w:space="0" w:color="auto" w:frame="1"/>
              </w:rPr>
              <w:t>3 (Brixton, Braamfontein, Lenasia)</w:t>
            </w:r>
          </w:p>
        </w:tc>
      </w:tr>
      <w:tr w:rsidR="000F5D28" w:rsidRPr="000F5D28" w14:paraId="53F06756" w14:textId="77777777" w:rsidTr="0034065A">
        <w:trPr>
          <w:trHeight w:val="446"/>
        </w:trPr>
        <w:tc>
          <w:tcPr>
            <w:cnfStyle w:val="001000000000" w:firstRow="0" w:lastRow="0" w:firstColumn="1" w:lastColumn="0" w:oddVBand="0" w:evenVBand="0" w:oddHBand="0" w:evenHBand="0" w:firstRowFirstColumn="0" w:firstRowLastColumn="0" w:lastRowFirstColumn="0" w:lastRowLastColumn="0"/>
            <w:tcW w:w="2263" w:type="dxa"/>
            <w:tcBorders>
              <w:right w:val="none" w:sz="0" w:space="0" w:color="auto"/>
            </w:tcBorders>
            <w:hideMark/>
          </w:tcPr>
          <w:p w14:paraId="6E0A8D47" w14:textId="77777777" w:rsidR="00082278" w:rsidRPr="000F5D28" w:rsidRDefault="00082278" w:rsidP="00082278">
            <w:pPr>
              <w:rPr>
                <w:rFonts w:ascii="Arial Narrow" w:eastAsia="Arial" w:hAnsi="Arial Narrow" w:cs="Arial"/>
                <w:b w:val="0"/>
                <w:bCs w:val="0"/>
                <w:i/>
                <w:iCs/>
                <w:color w:val="000000" w:themeColor="text1"/>
                <w:sz w:val="20"/>
                <w:szCs w:val="20"/>
                <w:lang w:val="en-US"/>
              </w:rPr>
            </w:pPr>
            <w:r w:rsidRPr="0034065A">
              <w:rPr>
                <w:rFonts w:ascii="Arial Narrow" w:hAnsi="Arial Narrow" w:cs="Arial"/>
                <w:color w:val="000000" w:themeColor="text1"/>
                <w:sz w:val="20"/>
                <w:szCs w:val="20"/>
                <w:bdr w:val="none" w:sz="0" w:space="0" w:color="auto" w:frame="1"/>
              </w:rPr>
              <w:t>No of water features</w:t>
            </w:r>
          </w:p>
        </w:tc>
        <w:tc>
          <w:tcPr>
            <w:tcW w:w="8158" w:type="dxa"/>
            <w:hideMark/>
          </w:tcPr>
          <w:p w14:paraId="25DABF7A" w14:textId="77777777" w:rsidR="00082278" w:rsidRPr="000F5D28" w:rsidRDefault="00082278" w:rsidP="00082278">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color w:val="000000" w:themeColor="text1"/>
                <w:sz w:val="20"/>
                <w:szCs w:val="20"/>
                <w:lang w:val="en-US"/>
              </w:rPr>
            </w:pPr>
            <w:r w:rsidRPr="000F5D28">
              <w:rPr>
                <w:rFonts w:ascii="Arial Narrow" w:hAnsi="Arial Narrow" w:cs="Arial"/>
                <w:color w:val="000000" w:themeColor="text1"/>
                <w:sz w:val="20"/>
                <w:szCs w:val="20"/>
                <w:bdr w:val="none" w:sz="0" w:space="0" w:color="auto" w:frame="1"/>
              </w:rPr>
              <w:t>94 (30 operational &amp; 64 decommissioned due to vandalism)</w:t>
            </w:r>
          </w:p>
        </w:tc>
      </w:tr>
      <w:tr w:rsidR="000F5D28" w:rsidRPr="000F5D28" w14:paraId="30D5AF50" w14:textId="77777777" w:rsidTr="0034065A">
        <w:trPr>
          <w:cnfStyle w:val="000000100000" w:firstRow="0" w:lastRow="0" w:firstColumn="0" w:lastColumn="0" w:oddVBand="0" w:evenVBand="0" w:oddHBand="1" w:evenHBand="0"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2263" w:type="dxa"/>
            <w:tcBorders>
              <w:top w:val="none" w:sz="0" w:space="0" w:color="auto"/>
              <w:bottom w:val="none" w:sz="0" w:space="0" w:color="auto"/>
              <w:right w:val="none" w:sz="0" w:space="0" w:color="auto"/>
            </w:tcBorders>
            <w:hideMark/>
          </w:tcPr>
          <w:p w14:paraId="48B93B0A" w14:textId="77777777" w:rsidR="00082278" w:rsidRPr="000F5D28" w:rsidRDefault="00082278" w:rsidP="00082278">
            <w:pPr>
              <w:rPr>
                <w:rFonts w:ascii="Arial Narrow" w:eastAsia="Arial" w:hAnsi="Arial Narrow" w:cs="Arial"/>
                <w:b w:val="0"/>
                <w:bCs w:val="0"/>
                <w:i/>
                <w:iCs/>
                <w:color w:val="000000" w:themeColor="text1"/>
                <w:sz w:val="20"/>
                <w:szCs w:val="20"/>
                <w:lang w:val="en-US"/>
              </w:rPr>
            </w:pPr>
            <w:r w:rsidRPr="0034065A">
              <w:rPr>
                <w:rFonts w:ascii="Arial Narrow" w:hAnsi="Arial Narrow" w:cs="Arial"/>
                <w:color w:val="000000" w:themeColor="text1"/>
                <w:sz w:val="20"/>
                <w:szCs w:val="20"/>
                <w:bdr w:val="none" w:sz="0" w:space="0" w:color="auto" w:frame="1"/>
              </w:rPr>
              <w:t>Affiliations &amp; Accreditations</w:t>
            </w:r>
          </w:p>
        </w:tc>
        <w:tc>
          <w:tcPr>
            <w:tcW w:w="8158" w:type="dxa"/>
            <w:tcBorders>
              <w:top w:val="none" w:sz="0" w:space="0" w:color="auto"/>
              <w:bottom w:val="none" w:sz="0" w:space="0" w:color="auto"/>
            </w:tcBorders>
            <w:hideMark/>
          </w:tcPr>
          <w:p w14:paraId="051ABE96" w14:textId="77777777" w:rsidR="00082278" w:rsidRPr="000F5D28" w:rsidRDefault="00082278" w:rsidP="00082278">
            <w:pPr>
              <w:pStyle w:val="xmsonormal"/>
              <w:spacing w:before="0" w:beforeAutospacing="0" w:after="0" w:afterAutospacing="0" w:line="360" w:lineRule="auto"/>
              <w:jc w:val="both"/>
              <w:textAlignment w:val="baseline"/>
              <w:cnfStyle w:val="000000100000" w:firstRow="0" w:lastRow="0" w:firstColumn="0" w:lastColumn="0" w:oddVBand="0" w:evenVBand="0" w:oddHBand="1" w:evenHBand="0" w:firstRowFirstColumn="0" w:firstRowLastColumn="0" w:lastRowFirstColumn="0" w:lastRowLastColumn="0"/>
              <w:rPr>
                <w:rFonts w:ascii="Arial Narrow" w:hAnsi="Arial Narrow" w:cs="Segoe UI"/>
                <w:color w:val="000000" w:themeColor="text1"/>
              </w:rPr>
            </w:pPr>
            <w:r w:rsidRPr="000F5D28">
              <w:rPr>
                <w:rFonts w:ascii="Arial Narrow" w:hAnsi="Arial Narrow" w:cs="Arial"/>
                <w:color w:val="000000" w:themeColor="text1"/>
                <w:sz w:val="20"/>
                <w:szCs w:val="20"/>
                <w:bdr w:val="none" w:sz="0" w:space="0" w:color="auto" w:frame="1"/>
              </w:rPr>
              <w:t>IERM, PAAZA, WAZA, SAATECH</w:t>
            </w:r>
          </w:p>
          <w:p w14:paraId="6E0E2CB3" w14:textId="77777777" w:rsidR="00082278" w:rsidRPr="000F5D28" w:rsidRDefault="00082278" w:rsidP="00082278">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color w:val="000000" w:themeColor="text1"/>
                <w:sz w:val="20"/>
                <w:szCs w:val="20"/>
                <w:lang w:val="en-US"/>
              </w:rPr>
            </w:pPr>
            <w:r w:rsidRPr="000F5D28">
              <w:rPr>
                <w:rFonts w:ascii="Arial Narrow" w:hAnsi="Arial Narrow" w:cs="Arial"/>
                <w:color w:val="000000" w:themeColor="text1"/>
                <w:sz w:val="20"/>
                <w:szCs w:val="20"/>
                <w:bdr w:val="none" w:sz="0" w:space="0" w:color="auto" w:frame="1"/>
              </w:rPr>
              <w:t>3 x Zoo Permits issued by GDAARD </w:t>
            </w:r>
            <w:r w:rsidRPr="000F5D28">
              <w:rPr>
                <w:rFonts w:ascii="Arial Narrow" w:hAnsi="Arial Narrow" w:cs="Arial"/>
                <w:i/>
                <w:iCs/>
                <w:color w:val="000000" w:themeColor="text1"/>
                <w:sz w:val="20"/>
                <w:szCs w:val="20"/>
                <w:bdr w:val="none" w:sz="0" w:space="0" w:color="auto" w:frame="1"/>
              </w:rPr>
              <w:t>(TOPS, ZOO &amp; CPK)</w:t>
            </w:r>
          </w:p>
        </w:tc>
      </w:tr>
      <w:tr w:rsidR="000F5D28" w:rsidRPr="000F5D28" w14:paraId="572A5343" w14:textId="77777777" w:rsidTr="0034065A">
        <w:trPr>
          <w:trHeight w:val="624"/>
        </w:trPr>
        <w:tc>
          <w:tcPr>
            <w:cnfStyle w:val="001000000000" w:firstRow="0" w:lastRow="0" w:firstColumn="1" w:lastColumn="0" w:oddVBand="0" w:evenVBand="0" w:oddHBand="0" w:evenHBand="0" w:firstRowFirstColumn="0" w:firstRowLastColumn="0" w:lastRowFirstColumn="0" w:lastRowLastColumn="0"/>
            <w:tcW w:w="2263" w:type="dxa"/>
            <w:tcBorders>
              <w:right w:val="none" w:sz="0" w:space="0" w:color="auto"/>
            </w:tcBorders>
          </w:tcPr>
          <w:p w14:paraId="10B35347" w14:textId="77777777" w:rsidR="00082278" w:rsidRPr="000F5D28" w:rsidRDefault="00082278" w:rsidP="00082278">
            <w:pPr>
              <w:rPr>
                <w:rFonts w:ascii="Arial Narrow" w:eastAsia="Arial" w:hAnsi="Arial Narrow" w:cs="Arial"/>
                <w:b w:val="0"/>
                <w:bCs w:val="0"/>
                <w:i/>
                <w:iCs/>
                <w:color w:val="000000" w:themeColor="text1"/>
                <w:sz w:val="20"/>
                <w:szCs w:val="20"/>
                <w:lang w:val="en-US"/>
              </w:rPr>
            </w:pPr>
            <w:r w:rsidRPr="0034065A">
              <w:rPr>
                <w:rFonts w:ascii="Arial Narrow" w:hAnsi="Arial Narrow" w:cs="Arial"/>
                <w:color w:val="000000" w:themeColor="text1"/>
                <w:sz w:val="20"/>
                <w:szCs w:val="20"/>
                <w:bdr w:val="none" w:sz="0" w:space="0" w:color="auto" w:frame="1"/>
              </w:rPr>
              <w:t>No of Conservation Areas</w:t>
            </w:r>
          </w:p>
        </w:tc>
        <w:tc>
          <w:tcPr>
            <w:tcW w:w="8158" w:type="dxa"/>
          </w:tcPr>
          <w:p w14:paraId="4A8E7BA5" w14:textId="05BC2ECF" w:rsidR="00082278" w:rsidRPr="000F5D28" w:rsidRDefault="002645B0" w:rsidP="00082278">
            <w:pPr>
              <w:spacing w:line="360" w:lineRule="auto"/>
              <w:jc w:val="both"/>
              <w:cnfStyle w:val="000000000000" w:firstRow="0" w:lastRow="0" w:firstColumn="0" w:lastColumn="0" w:oddVBand="0" w:evenVBand="0" w:oddHBand="0" w:evenHBand="0" w:firstRowFirstColumn="0" w:firstRowLastColumn="0" w:lastRowFirstColumn="0" w:lastRowLastColumn="0"/>
              <w:rPr>
                <w:rFonts w:ascii="Arial Narrow" w:eastAsia="Arial" w:hAnsi="Arial Narrow" w:cs="Arial"/>
                <w:color w:val="000000" w:themeColor="text1"/>
                <w:sz w:val="20"/>
                <w:szCs w:val="20"/>
                <w:lang w:val="en-US"/>
              </w:rPr>
            </w:pPr>
            <w:r w:rsidRPr="0034065A">
              <w:rPr>
                <w:rFonts w:ascii="Arial Narrow" w:hAnsi="Arial Narrow" w:cs="Arial"/>
                <w:color w:val="000000" w:themeColor="text1"/>
                <w:sz w:val="20"/>
                <w:szCs w:val="20"/>
                <w:bdr w:val="none" w:sz="0" w:space="0" w:color="auto" w:frame="1"/>
              </w:rPr>
              <w:t>1 x Conservation &amp; Breeding Farm, 1 x Botanical Garden, 1 x Zoo, 21x Bird Sanctuaries, 4x Flagship Nature Reserves, 18x Nature Reserves, 92x Koppies &amp; Ridges</w:t>
            </w:r>
          </w:p>
        </w:tc>
      </w:tr>
      <w:tr w:rsidR="000F5D28" w:rsidRPr="000F5D28" w14:paraId="4E99B61D" w14:textId="77777777" w:rsidTr="0034065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2263" w:type="dxa"/>
            <w:tcBorders>
              <w:top w:val="none" w:sz="0" w:space="0" w:color="auto"/>
              <w:bottom w:val="none" w:sz="0" w:space="0" w:color="auto"/>
              <w:right w:val="none" w:sz="0" w:space="0" w:color="auto"/>
            </w:tcBorders>
            <w:hideMark/>
          </w:tcPr>
          <w:p w14:paraId="0DC927E1" w14:textId="77777777" w:rsidR="00082278" w:rsidRPr="000F5D28" w:rsidRDefault="00082278" w:rsidP="00082278">
            <w:pPr>
              <w:rPr>
                <w:rFonts w:ascii="Arial Narrow" w:eastAsia="Arial" w:hAnsi="Arial Narrow" w:cs="Arial"/>
                <w:b w:val="0"/>
                <w:bCs w:val="0"/>
                <w:i/>
                <w:iCs/>
                <w:color w:val="000000" w:themeColor="text1"/>
                <w:sz w:val="20"/>
                <w:szCs w:val="20"/>
                <w:lang w:val="en-US"/>
              </w:rPr>
            </w:pPr>
            <w:r w:rsidRPr="0034065A">
              <w:rPr>
                <w:rFonts w:ascii="Arial Narrow" w:hAnsi="Arial Narrow" w:cs="Arial"/>
                <w:color w:val="000000" w:themeColor="text1"/>
                <w:sz w:val="20"/>
                <w:szCs w:val="20"/>
                <w:bdr w:val="none" w:sz="0" w:space="0" w:color="auto" w:frame="1"/>
              </w:rPr>
              <w:t>Nature Reserve Animal Population (free roaming)</w:t>
            </w:r>
          </w:p>
        </w:tc>
        <w:tc>
          <w:tcPr>
            <w:tcW w:w="8158" w:type="dxa"/>
            <w:tcBorders>
              <w:top w:val="none" w:sz="0" w:space="0" w:color="auto"/>
              <w:bottom w:val="none" w:sz="0" w:space="0" w:color="auto"/>
            </w:tcBorders>
            <w:hideMark/>
          </w:tcPr>
          <w:p w14:paraId="790BA3D9" w14:textId="77777777" w:rsidR="00082278" w:rsidRPr="000F5D28" w:rsidRDefault="00082278" w:rsidP="00082278">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i/>
                <w:iCs/>
                <w:color w:val="000000" w:themeColor="text1"/>
                <w:sz w:val="20"/>
                <w:szCs w:val="20"/>
                <w:lang w:val="en-US"/>
              </w:rPr>
            </w:pPr>
            <w:r w:rsidRPr="000F5D28">
              <w:rPr>
                <w:rFonts w:ascii="Arial Narrow" w:hAnsi="Arial Narrow" w:cs="Arial"/>
                <w:color w:val="000000" w:themeColor="text1"/>
                <w:sz w:val="20"/>
                <w:szCs w:val="20"/>
                <w:bdr w:val="none" w:sz="0" w:space="0" w:color="auto" w:frame="1"/>
              </w:rPr>
              <w:t>158 animals (mainly indigenous antelopes endemic to the area) i.e. </w:t>
            </w:r>
            <w:r w:rsidRPr="000F5D28">
              <w:rPr>
                <w:rFonts w:ascii="Arial Narrow" w:hAnsi="Arial Narrow" w:cs="Arial"/>
                <w:i/>
                <w:iCs/>
                <w:color w:val="000000" w:themeColor="text1"/>
                <w:sz w:val="20"/>
                <w:szCs w:val="20"/>
                <w:bdr w:val="none" w:sz="0" w:space="0" w:color="auto" w:frame="1"/>
              </w:rPr>
              <w:t>Black wildebeest, Red Hartebeest, Blesbok, Zebra, Springbok, Common Duiker, Mountain Reedbuck.</w:t>
            </w:r>
          </w:p>
        </w:tc>
      </w:tr>
      <w:tr w:rsidR="000F5D28" w:rsidRPr="000F5D28" w14:paraId="5CF32FE8" w14:textId="77777777" w:rsidTr="0034065A">
        <w:trPr>
          <w:trHeight w:val="874"/>
        </w:trPr>
        <w:tc>
          <w:tcPr>
            <w:cnfStyle w:val="001000000000" w:firstRow="0" w:lastRow="0" w:firstColumn="1" w:lastColumn="0" w:oddVBand="0" w:evenVBand="0" w:oddHBand="0" w:evenHBand="0" w:firstRowFirstColumn="0" w:firstRowLastColumn="0" w:lastRowFirstColumn="0" w:lastRowLastColumn="0"/>
            <w:tcW w:w="2263" w:type="dxa"/>
            <w:tcBorders>
              <w:right w:val="none" w:sz="0" w:space="0" w:color="auto"/>
            </w:tcBorders>
          </w:tcPr>
          <w:p w14:paraId="79EC6128" w14:textId="77777777" w:rsidR="00082278" w:rsidRPr="000F5D28" w:rsidRDefault="00082278" w:rsidP="00082278">
            <w:pPr>
              <w:rPr>
                <w:rFonts w:ascii="Arial Narrow" w:eastAsia="Arial" w:hAnsi="Arial Narrow" w:cs="Arial"/>
                <w:b w:val="0"/>
                <w:bCs w:val="0"/>
                <w:i/>
                <w:iCs/>
                <w:color w:val="000000" w:themeColor="text1"/>
                <w:sz w:val="20"/>
                <w:szCs w:val="20"/>
                <w:lang w:val="en-US"/>
              </w:rPr>
            </w:pPr>
            <w:r w:rsidRPr="0034065A">
              <w:rPr>
                <w:rFonts w:ascii="Arial Narrow" w:hAnsi="Arial Narrow" w:cs="Arial"/>
                <w:color w:val="000000" w:themeColor="text1"/>
                <w:sz w:val="20"/>
                <w:szCs w:val="20"/>
                <w:bdr w:val="none" w:sz="0" w:space="0" w:color="auto" w:frame="1"/>
              </w:rPr>
              <w:t>Number of animals housed at the Conservation &amp; Breeding Farm Animals</w:t>
            </w:r>
          </w:p>
        </w:tc>
        <w:tc>
          <w:tcPr>
            <w:tcW w:w="8158" w:type="dxa"/>
          </w:tcPr>
          <w:p w14:paraId="7C582793" w14:textId="77777777" w:rsidR="00082278" w:rsidRPr="000F5D28" w:rsidRDefault="00082278" w:rsidP="00082278">
            <w:pPr>
              <w:spacing w:after="160" w:line="360" w:lineRule="auto"/>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color w:val="000000" w:themeColor="text1"/>
                <w:sz w:val="20"/>
                <w:szCs w:val="20"/>
              </w:rPr>
            </w:pPr>
            <w:r w:rsidRPr="000F5D28">
              <w:rPr>
                <w:rFonts w:ascii="Arial Narrow" w:hAnsi="Arial Narrow" w:cs="Arial"/>
                <w:color w:val="000000" w:themeColor="text1"/>
                <w:sz w:val="20"/>
                <w:szCs w:val="20"/>
                <w:bdr w:val="none" w:sz="0" w:space="0" w:color="auto" w:frame="1"/>
              </w:rPr>
              <w:t>15 species </w:t>
            </w:r>
            <w:r w:rsidRPr="000F5D28">
              <w:rPr>
                <w:rFonts w:ascii="Arial Narrow" w:hAnsi="Arial Narrow" w:cs="Arial"/>
                <w:i/>
                <w:iCs/>
                <w:color w:val="000000" w:themeColor="text1"/>
                <w:sz w:val="20"/>
                <w:szCs w:val="20"/>
                <w:bdr w:val="none" w:sz="0" w:space="0" w:color="auto" w:frame="1"/>
              </w:rPr>
              <w:t>(Lion, wattle crane, blue Crane, Beef Master (Offspring included) Nguni Cow, Buffalo, Tsessebe, Sable Antelope, Nyala, Bapedi sheep Waterbuck, Red Hartebeest, Kudu, Zulu Sheep, Secretary bird.</w:t>
            </w:r>
          </w:p>
        </w:tc>
      </w:tr>
      <w:tr w:rsidR="000F5D28" w:rsidRPr="000F5D28" w14:paraId="17C2735F" w14:textId="77777777" w:rsidTr="0034065A">
        <w:trPr>
          <w:cnfStyle w:val="000000100000" w:firstRow="0" w:lastRow="0" w:firstColumn="0" w:lastColumn="0" w:oddVBand="0" w:evenVBand="0" w:oddHBand="1" w:evenHBand="0"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2263" w:type="dxa"/>
            <w:tcBorders>
              <w:top w:val="none" w:sz="0" w:space="0" w:color="auto"/>
              <w:bottom w:val="none" w:sz="0" w:space="0" w:color="auto"/>
              <w:right w:val="none" w:sz="0" w:space="0" w:color="auto"/>
            </w:tcBorders>
          </w:tcPr>
          <w:p w14:paraId="7881BAB5" w14:textId="77777777" w:rsidR="00082278" w:rsidRPr="000F5D28" w:rsidRDefault="00082278" w:rsidP="00082278">
            <w:pPr>
              <w:rPr>
                <w:rFonts w:ascii="Arial Narrow" w:eastAsia="Arial" w:hAnsi="Arial Narrow" w:cs="Arial"/>
                <w:b w:val="0"/>
                <w:bCs w:val="0"/>
                <w:i/>
                <w:iCs/>
                <w:color w:val="000000" w:themeColor="text1"/>
                <w:sz w:val="20"/>
                <w:szCs w:val="20"/>
              </w:rPr>
            </w:pPr>
            <w:r w:rsidRPr="0034065A">
              <w:rPr>
                <w:rFonts w:ascii="Arial Narrow" w:hAnsi="Arial Narrow" w:cs="Arial"/>
                <w:color w:val="000000" w:themeColor="text1"/>
                <w:sz w:val="20"/>
                <w:szCs w:val="20"/>
                <w:bdr w:val="none" w:sz="0" w:space="0" w:color="auto" w:frame="1"/>
              </w:rPr>
              <w:t>Zoo Animal Collection</w:t>
            </w:r>
          </w:p>
        </w:tc>
        <w:tc>
          <w:tcPr>
            <w:tcW w:w="8158" w:type="dxa"/>
            <w:tcBorders>
              <w:top w:val="none" w:sz="0" w:space="0" w:color="auto"/>
              <w:bottom w:val="none" w:sz="0" w:space="0" w:color="auto"/>
            </w:tcBorders>
          </w:tcPr>
          <w:p w14:paraId="23E4B362" w14:textId="77777777" w:rsidR="00082278" w:rsidRPr="000F5D28" w:rsidRDefault="00082278" w:rsidP="00082278">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Narrow" w:eastAsia="Arial" w:hAnsi="Arial Narrow" w:cs="Arial"/>
                <w:color w:val="000000" w:themeColor="text1"/>
                <w:sz w:val="20"/>
                <w:szCs w:val="20"/>
              </w:rPr>
            </w:pPr>
            <w:r w:rsidRPr="000F5D28">
              <w:rPr>
                <w:rFonts w:ascii="Arial Narrow" w:hAnsi="Arial Narrow" w:cs="Arial"/>
                <w:color w:val="000000" w:themeColor="text1"/>
                <w:sz w:val="20"/>
                <w:szCs w:val="20"/>
                <w:bdr w:val="none" w:sz="0" w:space="0" w:color="auto" w:frame="1"/>
              </w:rPr>
              <w:t>Species = 277, Sub-species = 47, Overall Specimens = 2 737, Housed Specimens = 1 848, Loaned Specimens = 28, Group Arks = 625</w:t>
            </w:r>
          </w:p>
        </w:tc>
      </w:tr>
    </w:tbl>
    <w:p w14:paraId="3565DC8D" w14:textId="069C64B8" w:rsidR="001B0A9F" w:rsidRPr="000F5D28" w:rsidRDefault="001B0A9F" w:rsidP="007E0A15">
      <w:pPr>
        <w:pBdr>
          <w:top w:val="nil"/>
          <w:left w:val="nil"/>
          <w:bottom w:val="nil"/>
          <w:right w:val="nil"/>
          <w:between w:val="nil"/>
        </w:pBdr>
        <w:spacing w:after="0" w:line="240" w:lineRule="auto"/>
        <w:jc w:val="both"/>
        <w:rPr>
          <w:rFonts w:ascii="Arial" w:eastAsia="Arial" w:hAnsi="Arial" w:cs="Arial"/>
          <w:i/>
          <w:iCs/>
          <w:color w:val="000000" w:themeColor="text1"/>
          <w:sz w:val="16"/>
          <w:szCs w:val="16"/>
        </w:rPr>
      </w:pPr>
      <w:bookmarkStart w:id="22" w:name="_Hlk130660201"/>
      <w:bookmarkEnd w:id="19"/>
      <w:r w:rsidRPr="000F5D28">
        <w:rPr>
          <w:rFonts w:ascii="Arial" w:eastAsia="Arial" w:hAnsi="Arial" w:cs="Arial"/>
          <w:i/>
          <w:iCs/>
          <w:color w:val="000000" w:themeColor="text1"/>
          <w:sz w:val="16"/>
          <w:szCs w:val="16"/>
        </w:rPr>
        <w:t xml:space="preserve">*Table </w:t>
      </w:r>
      <w:r w:rsidR="00F5582F" w:rsidRPr="000F5D28">
        <w:rPr>
          <w:rFonts w:ascii="Arial" w:eastAsia="Arial" w:hAnsi="Arial" w:cs="Arial"/>
          <w:i/>
          <w:iCs/>
          <w:color w:val="000000" w:themeColor="text1"/>
          <w:sz w:val="16"/>
          <w:szCs w:val="16"/>
        </w:rPr>
        <w:t>1</w:t>
      </w:r>
      <w:r w:rsidRPr="000F5D28">
        <w:rPr>
          <w:rFonts w:ascii="Arial" w:eastAsia="Arial" w:hAnsi="Arial" w:cs="Arial"/>
          <w:i/>
          <w:iCs/>
          <w:color w:val="000000" w:themeColor="text1"/>
          <w:sz w:val="16"/>
          <w:szCs w:val="16"/>
        </w:rPr>
        <w:t>: Portfolio Overview **Group Arks - an animal record-keeping system for animals that are either in Aviaries (birds) or frogs and fish which cannot be easily counted, and they are grouped</w:t>
      </w:r>
    </w:p>
    <w:p w14:paraId="29353E1C" w14:textId="77777777" w:rsidR="00736E7C" w:rsidRPr="000F5D28" w:rsidRDefault="00736E7C" w:rsidP="001B0A9F">
      <w:pPr>
        <w:pBdr>
          <w:top w:val="nil"/>
          <w:left w:val="nil"/>
          <w:bottom w:val="nil"/>
          <w:right w:val="nil"/>
          <w:between w:val="nil"/>
        </w:pBdr>
        <w:spacing w:line="360" w:lineRule="auto"/>
        <w:jc w:val="both"/>
        <w:rPr>
          <w:rFonts w:ascii="Arial" w:eastAsia="Arial" w:hAnsi="Arial" w:cs="Arial"/>
          <w:i/>
          <w:iCs/>
          <w:color w:val="000000" w:themeColor="text1"/>
          <w:sz w:val="20"/>
          <w:szCs w:val="20"/>
        </w:rPr>
      </w:pPr>
    </w:p>
    <w:bookmarkEnd w:id="22"/>
    <w:p w14:paraId="62DC9535" w14:textId="77777777" w:rsidR="00736E7C" w:rsidRPr="000F5D28" w:rsidRDefault="00736E7C" w:rsidP="00736E7C">
      <w:pPr>
        <w:spacing w:after="0" w:line="360" w:lineRule="auto"/>
        <w:jc w:val="both"/>
        <w:rPr>
          <w:rFonts w:ascii="Arial" w:eastAsia="Arial" w:hAnsi="Arial" w:cs="Arial"/>
          <w:b/>
          <w:bCs/>
          <w:color w:val="000000" w:themeColor="text1"/>
          <w:sz w:val="20"/>
          <w:szCs w:val="20"/>
        </w:rPr>
      </w:pPr>
      <w:r w:rsidRPr="000F5D28">
        <w:rPr>
          <w:rFonts w:ascii="Arial" w:eastAsia="Arial" w:hAnsi="Arial" w:cs="Arial"/>
          <w:b/>
          <w:bCs/>
          <w:color w:val="000000" w:themeColor="text1"/>
          <w:sz w:val="20"/>
          <w:szCs w:val="20"/>
        </w:rPr>
        <w:t>Johannesburg Regional Map</w:t>
      </w:r>
    </w:p>
    <w:p w14:paraId="43550A97" w14:textId="77777777" w:rsidR="00736E7C" w:rsidRPr="000F5D28" w:rsidRDefault="00736E7C" w:rsidP="00736E7C">
      <w:pPr>
        <w:spacing w:after="0"/>
        <w:jc w:val="both"/>
        <w:rPr>
          <w:rFonts w:ascii="Arial" w:eastAsia="Arial" w:hAnsi="Arial" w:cs="Arial"/>
          <w:b/>
          <w:bCs/>
          <w:color w:val="000000" w:themeColor="text1"/>
          <w:sz w:val="20"/>
          <w:szCs w:val="20"/>
        </w:rPr>
      </w:pPr>
    </w:p>
    <w:p w14:paraId="2ADF74A1" w14:textId="756CAD98" w:rsidR="003D53B3" w:rsidRPr="0034065A" w:rsidRDefault="00E00768" w:rsidP="0074353F">
      <w:pPr>
        <w:spacing w:after="0" w:line="360" w:lineRule="auto"/>
        <w:jc w:val="both"/>
        <w:rPr>
          <w:rFonts w:ascii="Arial" w:eastAsia="Arial" w:hAnsi="Arial" w:cs="Arial"/>
          <w:color w:val="000000" w:themeColor="text1"/>
          <w:sz w:val="20"/>
          <w:szCs w:val="20"/>
        </w:rPr>
      </w:pPr>
      <w:r w:rsidRPr="0034065A">
        <w:rPr>
          <w:rFonts w:ascii="Arial" w:eastAsia="Arial" w:hAnsi="Arial" w:cs="Arial"/>
          <w:color w:val="000000" w:themeColor="text1"/>
          <w:sz w:val="20"/>
          <w:szCs w:val="20"/>
        </w:rPr>
        <w:t xml:space="preserve">The population data utilised in the context of this report is from the Census 2022 released information. Portrayed are regional Joburg maps which outlines the City’s seven (7) regions, within them, the various wards, cemeteries, conservation areas, and JCZP depots. Figure 1 below shows the CoJ Regional Map; while Table 2 illustrates the layout of the portfolio in more detail and the different aspects that the different departments take responsibility for. The aspects mentioned in the table are split into funded and unfunded mandates with the funded mandate forming the core of the portfolio and these are maintained at regular planned scheduled intervals. </w:t>
      </w:r>
    </w:p>
    <w:p w14:paraId="573F74E4" w14:textId="77777777" w:rsidR="003D53B3" w:rsidRPr="0034065A" w:rsidRDefault="003D53B3" w:rsidP="0074353F">
      <w:pPr>
        <w:spacing w:after="0" w:line="360" w:lineRule="auto"/>
        <w:jc w:val="both"/>
        <w:rPr>
          <w:rFonts w:ascii="Arial" w:eastAsia="Arial" w:hAnsi="Arial" w:cs="Arial"/>
          <w:color w:val="000000" w:themeColor="text1"/>
          <w:sz w:val="20"/>
          <w:szCs w:val="20"/>
        </w:rPr>
      </w:pPr>
    </w:p>
    <w:p w14:paraId="308411C2" w14:textId="2DE28B2B" w:rsidR="00736E7C" w:rsidRPr="0034065A" w:rsidRDefault="003D53B3" w:rsidP="003D53B3">
      <w:pPr>
        <w:spacing w:after="0" w:line="360" w:lineRule="auto"/>
        <w:jc w:val="both"/>
        <w:rPr>
          <w:rFonts w:ascii="Arial" w:eastAsia="Arial" w:hAnsi="Arial" w:cs="Arial"/>
          <w:color w:val="000000" w:themeColor="text1"/>
          <w:sz w:val="20"/>
          <w:szCs w:val="20"/>
        </w:rPr>
      </w:pPr>
      <w:r w:rsidRPr="0034065A">
        <w:rPr>
          <w:rFonts w:ascii="Arial" w:eastAsia="Arial" w:hAnsi="Arial" w:cs="Arial"/>
          <w:color w:val="000000" w:themeColor="text1"/>
          <w:sz w:val="20"/>
          <w:szCs w:val="20"/>
        </w:rPr>
        <w:t xml:space="preserve">Map 1 provides the portfolio overview of the organisation. </w:t>
      </w:r>
      <w:r w:rsidR="00E00768" w:rsidRPr="0034065A">
        <w:rPr>
          <w:rFonts w:ascii="Arial" w:eastAsia="Arial" w:hAnsi="Arial" w:cs="Arial"/>
          <w:color w:val="000000" w:themeColor="text1"/>
          <w:sz w:val="20"/>
          <w:szCs w:val="20"/>
        </w:rPr>
        <w:t>JCPZ also has an augmented portfolio where assistance is provided to sister entities and CoJ departments in terms of horticultural maintenance. Map</w:t>
      </w:r>
      <w:r w:rsidRPr="0034065A">
        <w:rPr>
          <w:rFonts w:ascii="Arial" w:eastAsia="Arial" w:hAnsi="Arial" w:cs="Arial"/>
          <w:color w:val="000000" w:themeColor="text1"/>
          <w:sz w:val="20"/>
          <w:szCs w:val="20"/>
        </w:rPr>
        <w:t xml:space="preserve"> 2</w:t>
      </w:r>
      <w:r w:rsidR="00E00768" w:rsidRPr="0034065A">
        <w:rPr>
          <w:rFonts w:ascii="Arial" w:eastAsia="Arial" w:hAnsi="Arial" w:cs="Arial"/>
          <w:color w:val="000000" w:themeColor="text1"/>
          <w:sz w:val="20"/>
          <w:szCs w:val="20"/>
        </w:rPr>
        <w:t xml:space="preserve"> indicates the augmented portfolio by CoJ entity/ department. The augmented services portfolio currently consists of 1 990 facilities.</w:t>
      </w:r>
    </w:p>
    <w:p w14:paraId="55A9FD37" w14:textId="77777777" w:rsidR="00736E7C" w:rsidRPr="00A63AD4" w:rsidRDefault="00736E7C" w:rsidP="00736E7C">
      <w:pPr>
        <w:spacing w:after="0"/>
        <w:jc w:val="both"/>
        <w:rPr>
          <w:rFonts w:ascii="Arial" w:eastAsia="Arial" w:hAnsi="Arial" w:cs="Arial"/>
          <w:i/>
          <w:iCs/>
          <w:color w:val="000000" w:themeColor="text1"/>
          <w:sz w:val="16"/>
          <w:szCs w:val="16"/>
        </w:rPr>
      </w:pPr>
      <w:r w:rsidRPr="00A63AD4">
        <w:rPr>
          <w:noProof/>
          <w:color w:val="000000" w:themeColor="text1"/>
        </w:rPr>
        <w:lastRenderedPageBreak/>
        <w:drawing>
          <wp:inline distT="0" distB="0" distL="0" distR="0" wp14:anchorId="1C5D1D7A" wp14:editId="3B40864C">
            <wp:extent cx="6845825" cy="8356821"/>
            <wp:effectExtent l="0" t="0" r="0" b="6350"/>
            <wp:docPr id="482146557" name="Picture 48214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854482" cy="8367388"/>
                    </a:xfrm>
                    <a:prstGeom prst="rect">
                      <a:avLst/>
                    </a:prstGeom>
                  </pic:spPr>
                </pic:pic>
              </a:graphicData>
            </a:graphic>
          </wp:inline>
        </w:drawing>
      </w:r>
    </w:p>
    <w:p w14:paraId="75641A98" w14:textId="3F234F13" w:rsidR="00736E7C" w:rsidRPr="00A63AD4" w:rsidRDefault="00736E7C" w:rsidP="00736E7C">
      <w:pPr>
        <w:spacing w:after="0" w:line="360" w:lineRule="auto"/>
        <w:jc w:val="both"/>
        <w:rPr>
          <w:rFonts w:ascii="Arial Narrow" w:eastAsia="Arial" w:hAnsi="Arial Narrow" w:cs="Arial"/>
          <w:i/>
          <w:iCs/>
          <w:color w:val="000000" w:themeColor="text1"/>
          <w:sz w:val="16"/>
          <w:szCs w:val="16"/>
        </w:rPr>
      </w:pPr>
      <w:r w:rsidRPr="00A63AD4">
        <w:rPr>
          <w:rFonts w:ascii="Arial Narrow" w:eastAsia="Arial" w:hAnsi="Arial Narrow" w:cs="Arial"/>
          <w:i/>
          <w:iCs/>
          <w:color w:val="000000" w:themeColor="text1"/>
          <w:sz w:val="16"/>
          <w:szCs w:val="16"/>
        </w:rPr>
        <w:t>*</w:t>
      </w:r>
      <w:r w:rsidR="00F33E02">
        <w:rPr>
          <w:rFonts w:ascii="Arial Narrow" w:eastAsia="Arial" w:hAnsi="Arial Narrow" w:cs="Arial"/>
          <w:i/>
          <w:iCs/>
          <w:color w:val="000000" w:themeColor="text1"/>
          <w:sz w:val="16"/>
          <w:szCs w:val="16"/>
        </w:rPr>
        <w:t>/Map</w:t>
      </w:r>
      <w:r w:rsidRPr="00A63AD4">
        <w:rPr>
          <w:rFonts w:ascii="Arial Narrow" w:eastAsia="Arial" w:hAnsi="Arial Narrow" w:cs="Arial"/>
          <w:i/>
          <w:iCs/>
          <w:color w:val="000000" w:themeColor="text1"/>
          <w:sz w:val="16"/>
          <w:szCs w:val="16"/>
        </w:rPr>
        <w:t xml:space="preserve"> 1: CoJ Regional Map</w:t>
      </w:r>
    </w:p>
    <w:p w14:paraId="2A2C891A" w14:textId="0994718E" w:rsidR="00EC6B2A" w:rsidRDefault="00EC6B2A" w:rsidP="001B0A9F">
      <w:pPr>
        <w:pBdr>
          <w:top w:val="nil"/>
          <w:left w:val="nil"/>
          <w:bottom w:val="nil"/>
          <w:right w:val="nil"/>
          <w:between w:val="nil"/>
        </w:pBdr>
        <w:spacing w:line="360" w:lineRule="auto"/>
        <w:jc w:val="both"/>
        <w:rPr>
          <w:rFonts w:ascii="Arial" w:eastAsia="Arial" w:hAnsi="Arial" w:cs="Arial"/>
          <w:i/>
          <w:iCs/>
          <w:color w:val="000000" w:themeColor="text1"/>
          <w:sz w:val="16"/>
          <w:szCs w:val="16"/>
        </w:rPr>
      </w:pPr>
    </w:p>
    <w:p w14:paraId="21415F89" w14:textId="77777777" w:rsidR="0016749F" w:rsidRPr="0074353F" w:rsidRDefault="0016749F" w:rsidP="001B0A9F">
      <w:pPr>
        <w:pBdr>
          <w:top w:val="nil"/>
          <w:left w:val="nil"/>
          <w:bottom w:val="nil"/>
          <w:right w:val="nil"/>
          <w:between w:val="nil"/>
        </w:pBdr>
        <w:spacing w:line="360" w:lineRule="auto"/>
        <w:jc w:val="both"/>
        <w:rPr>
          <w:rFonts w:ascii="Arial" w:hAnsi="Arial" w:cs="Arial"/>
          <w:b/>
          <w:color w:val="00B050"/>
          <w:sz w:val="20"/>
          <w:szCs w:val="20"/>
        </w:rPr>
      </w:pPr>
      <w:bookmarkStart w:id="23" w:name="_Hlk130661814"/>
    </w:p>
    <w:p w14:paraId="35E6FA30" w14:textId="77777777" w:rsidR="00F33E02" w:rsidRDefault="00F33E02" w:rsidP="0034065A">
      <w:pPr>
        <w:pBdr>
          <w:top w:val="nil"/>
          <w:left w:val="nil"/>
          <w:bottom w:val="nil"/>
          <w:right w:val="nil"/>
          <w:between w:val="nil"/>
        </w:pBdr>
        <w:spacing w:after="0" w:line="360" w:lineRule="auto"/>
        <w:jc w:val="both"/>
        <w:rPr>
          <w:rFonts w:ascii="Arial" w:hAnsi="Arial" w:cs="Arial"/>
          <w:b/>
          <w:color w:val="000000" w:themeColor="text1"/>
          <w:sz w:val="20"/>
          <w:szCs w:val="20"/>
        </w:rPr>
      </w:pPr>
    </w:p>
    <w:p w14:paraId="62EE6153" w14:textId="0D6D51C7" w:rsidR="00E00768" w:rsidRDefault="00E00768" w:rsidP="0034065A">
      <w:pPr>
        <w:pBdr>
          <w:top w:val="nil"/>
          <w:left w:val="nil"/>
          <w:bottom w:val="nil"/>
          <w:right w:val="nil"/>
          <w:between w:val="nil"/>
        </w:pBdr>
        <w:spacing w:after="0" w:line="360" w:lineRule="auto"/>
        <w:jc w:val="both"/>
        <w:rPr>
          <w:rFonts w:ascii="Arial" w:hAnsi="Arial" w:cs="Arial"/>
          <w:b/>
          <w:color w:val="000000" w:themeColor="text1"/>
          <w:sz w:val="20"/>
          <w:szCs w:val="20"/>
        </w:rPr>
      </w:pPr>
      <w:r w:rsidRPr="00DF563F">
        <w:rPr>
          <w:rFonts w:ascii="Arial" w:hAnsi="Arial" w:cs="Arial"/>
          <w:noProof/>
          <w:lang w:val="en-US"/>
        </w:rPr>
        <w:drawing>
          <wp:inline distT="0" distB="0" distL="0" distR="0" wp14:anchorId="45150FD2" wp14:editId="35FEDCE7">
            <wp:extent cx="6353175" cy="7981950"/>
            <wp:effectExtent l="0" t="0" r="9525" b="0"/>
            <wp:docPr id="1938373002" name="Picture 3" descr="A map of a city with many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373002" name="Picture 3" descr="A map of a city with many dots&#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53175" cy="7981950"/>
                    </a:xfrm>
                    <a:prstGeom prst="rect">
                      <a:avLst/>
                    </a:prstGeom>
                  </pic:spPr>
                </pic:pic>
              </a:graphicData>
            </a:graphic>
          </wp:inline>
        </w:drawing>
      </w:r>
    </w:p>
    <w:p w14:paraId="39716217" w14:textId="1AD090AF" w:rsidR="00E00768" w:rsidRPr="00F33E02" w:rsidRDefault="00F33E02" w:rsidP="001B0A9F">
      <w:pPr>
        <w:pBdr>
          <w:top w:val="nil"/>
          <w:left w:val="nil"/>
          <w:bottom w:val="nil"/>
          <w:right w:val="nil"/>
          <w:between w:val="nil"/>
        </w:pBdr>
        <w:spacing w:line="360" w:lineRule="auto"/>
        <w:jc w:val="both"/>
        <w:rPr>
          <w:rFonts w:ascii="Arial" w:hAnsi="Arial" w:cs="Arial"/>
          <w:bCs/>
          <w:i/>
          <w:iCs/>
          <w:color w:val="000000" w:themeColor="text1"/>
          <w:sz w:val="16"/>
          <w:szCs w:val="16"/>
        </w:rPr>
      </w:pPr>
      <w:r>
        <w:rPr>
          <w:rFonts w:ascii="Arial" w:hAnsi="Arial" w:cs="Arial"/>
          <w:bCs/>
          <w:i/>
          <w:iCs/>
          <w:color w:val="000000" w:themeColor="text1"/>
          <w:sz w:val="16"/>
          <w:szCs w:val="16"/>
        </w:rPr>
        <w:t>*</w:t>
      </w:r>
      <w:r w:rsidRPr="00F33E02">
        <w:rPr>
          <w:rFonts w:ascii="Arial" w:hAnsi="Arial" w:cs="Arial"/>
          <w:bCs/>
          <w:i/>
          <w:iCs/>
          <w:color w:val="000000" w:themeColor="text1"/>
          <w:sz w:val="16"/>
          <w:szCs w:val="16"/>
        </w:rPr>
        <w:t>Map 2: JCPZ Augmented Service Portfolio Overview</w:t>
      </w:r>
    </w:p>
    <w:p w14:paraId="309AEE5B" w14:textId="77777777" w:rsidR="00E00768" w:rsidRDefault="00E00768" w:rsidP="001B0A9F">
      <w:pPr>
        <w:pBdr>
          <w:top w:val="nil"/>
          <w:left w:val="nil"/>
          <w:bottom w:val="nil"/>
          <w:right w:val="nil"/>
          <w:between w:val="nil"/>
        </w:pBdr>
        <w:spacing w:line="360" w:lineRule="auto"/>
        <w:jc w:val="both"/>
        <w:rPr>
          <w:rFonts w:ascii="Arial" w:hAnsi="Arial" w:cs="Arial"/>
          <w:b/>
          <w:color w:val="000000" w:themeColor="text1"/>
          <w:sz w:val="20"/>
          <w:szCs w:val="20"/>
        </w:rPr>
      </w:pPr>
    </w:p>
    <w:p w14:paraId="601360C7" w14:textId="77777777" w:rsidR="00E00768" w:rsidRDefault="00E00768" w:rsidP="001B0A9F">
      <w:pPr>
        <w:pBdr>
          <w:top w:val="nil"/>
          <w:left w:val="nil"/>
          <w:bottom w:val="nil"/>
          <w:right w:val="nil"/>
          <w:between w:val="nil"/>
        </w:pBdr>
        <w:spacing w:line="360" w:lineRule="auto"/>
        <w:jc w:val="both"/>
        <w:rPr>
          <w:rFonts w:ascii="Arial" w:hAnsi="Arial" w:cs="Arial"/>
          <w:b/>
          <w:color w:val="000000" w:themeColor="text1"/>
          <w:sz w:val="20"/>
          <w:szCs w:val="20"/>
        </w:rPr>
        <w:sectPr w:rsidR="00E00768" w:rsidSect="00A02839">
          <w:headerReference w:type="even" r:id="rId15"/>
          <w:headerReference w:type="default" r:id="rId16"/>
          <w:footerReference w:type="even" r:id="rId17"/>
          <w:footerReference w:type="default" r:id="rId18"/>
          <w:headerReference w:type="first" r:id="rId19"/>
          <w:footerReference w:type="first" r:id="rId20"/>
          <w:pgSz w:w="11906" w:h="16838" w:code="9"/>
          <w:pgMar w:top="720" w:right="720" w:bottom="720" w:left="720" w:header="0" w:footer="624" w:gutter="0"/>
          <w:pgBorders w:offsetFrom="page">
            <w:top w:val="dashed" w:sz="4" w:space="24" w:color="auto"/>
            <w:left w:val="dashed" w:sz="4" w:space="24" w:color="auto"/>
            <w:bottom w:val="dashed" w:sz="4" w:space="24" w:color="auto"/>
            <w:right w:val="dashed" w:sz="4" w:space="24" w:color="auto"/>
          </w:pgBorders>
          <w:cols w:space="708"/>
          <w:titlePg/>
          <w:docGrid w:linePitch="360"/>
        </w:sectPr>
      </w:pPr>
    </w:p>
    <w:p w14:paraId="706E69DA" w14:textId="43052831" w:rsidR="00B95F52" w:rsidRPr="00A63AD4" w:rsidRDefault="00736E7C" w:rsidP="001B0A9F">
      <w:pPr>
        <w:pBdr>
          <w:top w:val="nil"/>
          <w:left w:val="nil"/>
          <w:bottom w:val="nil"/>
          <w:right w:val="nil"/>
          <w:between w:val="nil"/>
        </w:pBdr>
        <w:spacing w:line="360" w:lineRule="auto"/>
        <w:jc w:val="both"/>
        <w:rPr>
          <w:rFonts w:ascii="Arial" w:hAnsi="Arial" w:cs="Arial"/>
          <w:b/>
          <w:color w:val="000000" w:themeColor="text1"/>
          <w:sz w:val="20"/>
          <w:szCs w:val="20"/>
        </w:rPr>
      </w:pPr>
      <w:r w:rsidRPr="00A63AD4">
        <w:rPr>
          <w:rFonts w:ascii="Arial" w:hAnsi="Arial" w:cs="Arial"/>
          <w:b/>
          <w:color w:val="000000" w:themeColor="text1"/>
          <w:sz w:val="20"/>
          <w:szCs w:val="20"/>
        </w:rPr>
        <w:lastRenderedPageBreak/>
        <w:t>T</w:t>
      </w:r>
      <w:r w:rsidR="00B95F52" w:rsidRPr="00A63AD4">
        <w:rPr>
          <w:rFonts w:ascii="Arial" w:hAnsi="Arial" w:cs="Arial"/>
          <w:b/>
          <w:color w:val="000000" w:themeColor="text1"/>
          <w:sz w:val="20"/>
          <w:szCs w:val="20"/>
        </w:rPr>
        <w:t>he company provides</w:t>
      </w:r>
      <w:r w:rsidR="001B0A9F" w:rsidRPr="00A63AD4">
        <w:rPr>
          <w:rFonts w:ascii="Arial" w:hAnsi="Arial" w:cs="Arial"/>
          <w:b/>
          <w:color w:val="000000" w:themeColor="text1"/>
          <w:sz w:val="20"/>
          <w:szCs w:val="20"/>
        </w:rPr>
        <w:t xml:space="preserve"> and manages</w:t>
      </w:r>
      <w:r w:rsidR="00B95F52" w:rsidRPr="00A63AD4">
        <w:rPr>
          <w:rFonts w:ascii="Arial" w:hAnsi="Arial" w:cs="Arial"/>
          <w:b/>
          <w:color w:val="000000" w:themeColor="text1"/>
          <w:sz w:val="20"/>
          <w:szCs w:val="20"/>
        </w:rPr>
        <w:t xml:space="preserve"> the following products and services:</w:t>
      </w:r>
    </w:p>
    <w:p w14:paraId="26AEB98F" w14:textId="34E2B503" w:rsidR="0016749F" w:rsidRPr="00A63AD4" w:rsidRDefault="003A3973" w:rsidP="0016749F">
      <w:pPr>
        <w:pBdr>
          <w:top w:val="nil"/>
          <w:left w:val="nil"/>
          <w:bottom w:val="nil"/>
          <w:right w:val="nil"/>
          <w:between w:val="nil"/>
        </w:pBdr>
        <w:spacing w:after="0" w:line="360" w:lineRule="auto"/>
        <w:jc w:val="both"/>
        <w:rPr>
          <w:rFonts w:ascii="Arial" w:eastAsia="Arial" w:hAnsi="Arial" w:cs="Arial"/>
          <w:i/>
          <w:iCs/>
          <w:color w:val="000000" w:themeColor="text1"/>
          <w:sz w:val="16"/>
          <w:szCs w:val="16"/>
        </w:rPr>
      </w:pPr>
      <w:r w:rsidRPr="007D269B">
        <w:rPr>
          <w:rFonts w:ascii="Arial" w:hAnsi="Arial" w:cs="Arial"/>
          <w:bCs/>
          <w:i/>
          <w:iCs/>
          <w:noProof/>
          <w:color w:val="000000"/>
          <w:sz w:val="16"/>
          <w:szCs w:val="16"/>
        </w:rPr>
        <w:drawing>
          <wp:inline distT="0" distB="0" distL="0" distR="0" wp14:anchorId="78470EAD" wp14:editId="590AF3D7">
            <wp:extent cx="5760720" cy="7741920"/>
            <wp:effectExtent l="304800" t="304800" r="316230" b="316230"/>
            <wp:docPr id="640395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395813" name=""/>
                    <pic:cNvPicPr/>
                  </pic:nvPicPr>
                  <pic:blipFill rotWithShape="1">
                    <a:blip r:embed="rId21"/>
                    <a:srcRect l="2441" t="56" r="2920"/>
                    <a:stretch/>
                  </pic:blipFill>
                  <pic:spPr bwMode="auto">
                    <a:xfrm>
                      <a:off x="0" y="0"/>
                      <a:ext cx="5818081" cy="7819008"/>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6B78F00" w14:textId="3038D9C5" w:rsidR="007C448A" w:rsidRPr="00A63AD4" w:rsidRDefault="001B0A9F" w:rsidP="003B0F8C">
      <w:pPr>
        <w:pBdr>
          <w:top w:val="nil"/>
          <w:left w:val="nil"/>
          <w:bottom w:val="nil"/>
          <w:right w:val="nil"/>
          <w:between w:val="nil"/>
        </w:pBdr>
        <w:spacing w:after="0"/>
        <w:jc w:val="both"/>
        <w:rPr>
          <w:rFonts w:ascii="Arial" w:hAnsi="Arial" w:cs="Arial"/>
          <w:b/>
          <w:color w:val="000000" w:themeColor="text1"/>
          <w:sz w:val="20"/>
          <w:szCs w:val="20"/>
        </w:rPr>
      </w:pPr>
      <w:bookmarkStart w:id="25" w:name="_Hlk130661855"/>
      <w:bookmarkEnd w:id="23"/>
      <w:r w:rsidRPr="00A63AD4">
        <w:rPr>
          <w:rFonts w:ascii="Arial" w:hAnsi="Arial" w:cs="Arial"/>
          <w:bCs/>
          <w:i/>
          <w:iCs/>
          <w:color w:val="000000" w:themeColor="text1"/>
          <w:sz w:val="16"/>
          <w:szCs w:val="16"/>
        </w:rPr>
        <w:t xml:space="preserve">*Figure </w:t>
      </w:r>
      <w:r w:rsidR="00794202" w:rsidRPr="00A63AD4">
        <w:rPr>
          <w:rFonts w:ascii="Arial" w:hAnsi="Arial" w:cs="Arial"/>
          <w:bCs/>
          <w:i/>
          <w:iCs/>
          <w:color w:val="000000" w:themeColor="text1"/>
          <w:sz w:val="16"/>
          <w:szCs w:val="16"/>
        </w:rPr>
        <w:t>2</w:t>
      </w:r>
      <w:r w:rsidRPr="00A63AD4">
        <w:rPr>
          <w:rFonts w:ascii="Arial" w:hAnsi="Arial" w:cs="Arial"/>
          <w:bCs/>
          <w:i/>
          <w:iCs/>
          <w:color w:val="000000" w:themeColor="text1"/>
          <w:sz w:val="16"/>
          <w:szCs w:val="16"/>
        </w:rPr>
        <w:t xml:space="preserve">: JCPZ Products &amp; Services </w:t>
      </w:r>
      <w:r w:rsidRPr="00A63AD4">
        <w:rPr>
          <w:rFonts w:ascii="Arial" w:hAnsi="Arial" w:cs="Arial"/>
          <w:bCs/>
          <w:i/>
          <w:iCs/>
          <w:color w:val="000000" w:themeColor="text1"/>
          <w:sz w:val="16"/>
          <w:szCs w:val="16"/>
        </w:rPr>
        <w:tab/>
      </w:r>
      <w:r w:rsidRPr="00A63AD4">
        <w:rPr>
          <w:rFonts w:ascii="Arial" w:hAnsi="Arial" w:cs="Arial"/>
          <w:bCs/>
          <w:i/>
          <w:iCs/>
          <w:color w:val="000000" w:themeColor="text1"/>
          <w:sz w:val="16"/>
          <w:szCs w:val="16"/>
        </w:rPr>
        <w:tab/>
      </w:r>
      <w:r w:rsidRPr="00A63AD4">
        <w:rPr>
          <w:rFonts w:ascii="Arial" w:hAnsi="Arial" w:cs="Arial"/>
          <w:bCs/>
          <w:i/>
          <w:iCs/>
          <w:color w:val="000000" w:themeColor="text1"/>
          <w:sz w:val="16"/>
          <w:szCs w:val="16"/>
        </w:rPr>
        <w:tab/>
      </w:r>
      <w:r w:rsidRPr="00A63AD4">
        <w:rPr>
          <w:rFonts w:ascii="Arial" w:hAnsi="Arial" w:cs="Arial"/>
          <w:bCs/>
          <w:i/>
          <w:iCs/>
          <w:color w:val="000000" w:themeColor="text1"/>
          <w:sz w:val="16"/>
          <w:szCs w:val="16"/>
        </w:rPr>
        <w:tab/>
      </w:r>
    </w:p>
    <w:p w14:paraId="23C1A9EF" w14:textId="77777777" w:rsidR="007C448A" w:rsidRPr="00A63AD4" w:rsidRDefault="007C448A" w:rsidP="007C448A">
      <w:pPr>
        <w:spacing w:after="210" w:line="264" w:lineRule="auto"/>
        <w:jc w:val="both"/>
        <w:rPr>
          <w:rFonts w:ascii="Arial" w:hAnsi="Arial" w:cs="Arial"/>
          <w:color w:val="000000" w:themeColor="text1"/>
          <w:sz w:val="20"/>
          <w:szCs w:val="20"/>
        </w:rPr>
        <w:sectPr w:rsidR="007C448A" w:rsidRPr="00A63AD4" w:rsidSect="0034065A">
          <w:pgSz w:w="11906" w:h="16838" w:code="9"/>
          <w:pgMar w:top="720" w:right="720" w:bottom="720" w:left="720" w:header="0" w:footer="624" w:gutter="0"/>
          <w:pgBorders w:offsetFrom="page">
            <w:top w:val="dashed" w:sz="4" w:space="24" w:color="auto"/>
            <w:left w:val="dashed" w:sz="4" w:space="24" w:color="auto"/>
            <w:bottom w:val="dashed" w:sz="4" w:space="24" w:color="auto"/>
            <w:right w:val="dashed" w:sz="4" w:space="24" w:color="auto"/>
          </w:pgBorders>
          <w:cols w:space="708"/>
          <w:titlePg/>
          <w:docGrid w:linePitch="360"/>
        </w:sectPr>
      </w:pPr>
    </w:p>
    <w:p w14:paraId="354789AE" w14:textId="2359E5FE" w:rsidR="007C448A" w:rsidRPr="00A63AD4" w:rsidRDefault="007C448A" w:rsidP="007C448A">
      <w:pPr>
        <w:spacing w:after="210" w:line="264" w:lineRule="auto"/>
        <w:jc w:val="both"/>
        <w:rPr>
          <w:rFonts w:ascii="Arial" w:hAnsi="Arial" w:cs="Arial"/>
          <w:b/>
          <w:bCs/>
          <w:color w:val="000000" w:themeColor="text1"/>
          <w:sz w:val="20"/>
          <w:szCs w:val="20"/>
        </w:rPr>
      </w:pPr>
      <w:r w:rsidRPr="00A63AD4">
        <w:rPr>
          <w:rFonts w:ascii="Arial" w:hAnsi="Arial" w:cs="Arial"/>
          <w:b/>
          <w:bCs/>
          <w:color w:val="000000" w:themeColor="text1"/>
          <w:sz w:val="20"/>
          <w:szCs w:val="20"/>
        </w:rPr>
        <w:lastRenderedPageBreak/>
        <w:t xml:space="preserve">Facility Categories and Definitions </w:t>
      </w:r>
    </w:p>
    <w:p w14:paraId="0A35E6E9" w14:textId="510D871F" w:rsidR="007C448A" w:rsidRPr="00A63AD4" w:rsidRDefault="007C448A" w:rsidP="007C448A">
      <w:pPr>
        <w:spacing w:after="210" w:line="264" w:lineRule="auto"/>
        <w:jc w:val="both"/>
        <w:rPr>
          <w:rFonts w:ascii="Arial" w:hAnsi="Arial" w:cs="Arial"/>
          <w:i/>
          <w:color w:val="000000" w:themeColor="text1"/>
          <w:sz w:val="20"/>
          <w:szCs w:val="20"/>
        </w:rPr>
      </w:pPr>
      <w:r w:rsidRPr="00A63AD4">
        <w:rPr>
          <w:rFonts w:ascii="Arial" w:hAnsi="Arial" w:cs="Arial"/>
          <w:color w:val="000000" w:themeColor="text1"/>
          <w:sz w:val="20"/>
          <w:szCs w:val="20"/>
        </w:rPr>
        <w:t>The table below provides a definition for each category of facility, reflects the typical attributes (assets) of the JCPZ allocated facility:</w:t>
      </w:r>
    </w:p>
    <w:p w14:paraId="04E9BFAF" w14:textId="77777777" w:rsidR="007C448A" w:rsidRPr="00A63AD4" w:rsidRDefault="007C448A" w:rsidP="00B95F52">
      <w:pPr>
        <w:spacing w:after="0" w:line="360" w:lineRule="auto"/>
        <w:jc w:val="both"/>
        <w:rPr>
          <w:rFonts w:ascii="Arial" w:hAnsi="Arial" w:cs="Arial"/>
          <w:b/>
          <w:color w:val="000000" w:themeColor="text1"/>
          <w:sz w:val="20"/>
          <w:szCs w:val="20"/>
        </w:rPr>
      </w:pPr>
    </w:p>
    <w:tbl>
      <w:tblPr>
        <w:tblStyle w:val="TableGrid"/>
        <w:tblW w:w="15304" w:type="dxa"/>
        <w:tblBorders>
          <w:top w:val="dashed" w:sz="2" w:space="0" w:color="auto"/>
          <w:left w:val="dashed" w:sz="2" w:space="0" w:color="auto"/>
          <w:bottom w:val="dashed" w:sz="2" w:space="0" w:color="auto"/>
          <w:right w:val="dashed" w:sz="2" w:space="0" w:color="auto"/>
          <w:insideH w:val="dashed" w:sz="2" w:space="0" w:color="auto"/>
          <w:insideV w:val="dashed" w:sz="2" w:space="0" w:color="auto"/>
        </w:tblBorders>
        <w:tblLayout w:type="fixed"/>
        <w:tblLook w:val="04A0" w:firstRow="1" w:lastRow="0" w:firstColumn="1" w:lastColumn="0" w:noHBand="0" w:noVBand="1"/>
      </w:tblPr>
      <w:tblGrid>
        <w:gridCol w:w="1838"/>
        <w:gridCol w:w="3817"/>
        <w:gridCol w:w="3667"/>
        <w:gridCol w:w="5982"/>
      </w:tblGrid>
      <w:tr w:rsidR="0034065A" w:rsidRPr="00A63AD4" w14:paraId="4837BB43" w14:textId="77777777" w:rsidTr="0034065A">
        <w:trPr>
          <w:tblHeader/>
        </w:trPr>
        <w:tc>
          <w:tcPr>
            <w:tcW w:w="1838" w:type="dxa"/>
            <w:tcBorders>
              <w:top w:val="dotted" w:sz="4" w:space="0" w:color="auto"/>
              <w:left w:val="dotted" w:sz="4" w:space="0" w:color="auto"/>
              <w:bottom w:val="dotted" w:sz="4" w:space="0" w:color="auto"/>
              <w:right w:val="dotted" w:sz="4" w:space="0" w:color="auto"/>
            </w:tcBorders>
            <w:shd w:val="clear" w:color="auto" w:fill="D5DCE4" w:themeFill="text2" w:themeFillTint="33"/>
          </w:tcPr>
          <w:p w14:paraId="766AF994" w14:textId="77777777" w:rsidR="0016749F" w:rsidRPr="00C91109" w:rsidRDefault="0016749F" w:rsidP="003F4914">
            <w:pPr>
              <w:spacing w:after="120" w:line="264" w:lineRule="auto"/>
              <w:rPr>
                <w:rFonts w:ascii="Arial Narrow" w:hAnsi="Arial Narrow" w:cs="Arial"/>
                <w:b/>
                <w:bCs/>
                <w:color w:val="000000" w:themeColor="text1"/>
                <w:sz w:val="20"/>
                <w:szCs w:val="20"/>
              </w:rPr>
            </w:pPr>
            <w:r w:rsidRPr="00C91109">
              <w:rPr>
                <w:rFonts w:ascii="Arial Narrow" w:hAnsi="Arial Narrow" w:cs="Arial"/>
                <w:b/>
                <w:bCs/>
                <w:color w:val="000000" w:themeColor="text1"/>
                <w:sz w:val="20"/>
                <w:szCs w:val="20"/>
              </w:rPr>
              <w:t xml:space="preserve">FACILITY </w:t>
            </w:r>
            <w:r w:rsidRPr="00C91109">
              <w:rPr>
                <w:rFonts w:ascii="Arial Narrow" w:hAnsi="Arial Narrow" w:cs="Arial"/>
                <w:b/>
                <w:bCs/>
                <w:i/>
                <w:iCs/>
                <w:color w:val="000000" w:themeColor="text1"/>
                <w:sz w:val="20"/>
                <w:szCs w:val="20"/>
              </w:rPr>
              <w:t>(CATEGORY/CLASSIFICATION)</w:t>
            </w:r>
          </w:p>
        </w:tc>
        <w:tc>
          <w:tcPr>
            <w:tcW w:w="3817" w:type="dxa"/>
            <w:tcBorders>
              <w:top w:val="dotted" w:sz="4" w:space="0" w:color="auto"/>
              <w:left w:val="dotted" w:sz="4" w:space="0" w:color="auto"/>
              <w:bottom w:val="dotted" w:sz="4" w:space="0" w:color="auto"/>
              <w:right w:val="dotted" w:sz="4" w:space="0" w:color="auto"/>
            </w:tcBorders>
            <w:shd w:val="clear" w:color="auto" w:fill="D5DCE4" w:themeFill="text2" w:themeFillTint="33"/>
          </w:tcPr>
          <w:p w14:paraId="00F589A5" w14:textId="77777777" w:rsidR="0016749F" w:rsidRPr="00C91109" w:rsidRDefault="0016749F" w:rsidP="003F4914">
            <w:pPr>
              <w:spacing w:after="120" w:line="264" w:lineRule="auto"/>
              <w:rPr>
                <w:rFonts w:ascii="Arial Narrow" w:hAnsi="Arial Narrow" w:cs="Arial"/>
                <w:b/>
                <w:bCs/>
                <w:color w:val="000000" w:themeColor="text1"/>
                <w:sz w:val="20"/>
                <w:szCs w:val="20"/>
              </w:rPr>
            </w:pPr>
            <w:r w:rsidRPr="00C91109">
              <w:rPr>
                <w:rFonts w:ascii="Arial Narrow" w:hAnsi="Arial Narrow" w:cs="Arial"/>
                <w:b/>
                <w:bCs/>
                <w:color w:val="000000" w:themeColor="text1"/>
                <w:sz w:val="20"/>
                <w:szCs w:val="20"/>
              </w:rPr>
              <w:t>DEFINITION</w:t>
            </w:r>
          </w:p>
        </w:tc>
        <w:tc>
          <w:tcPr>
            <w:tcW w:w="3667" w:type="dxa"/>
            <w:tcBorders>
              <w:top w:val="dotted" w:sz="4" w:space="0" w:color="auto"/>
              <w:left w:val="dotted" w:sz="4" w:space="0" w:color="auto"/>
              <w:bottom w:val="dotted" w:sz="4" w:space="0" w:color="auto"/>
              <w:right w:val="dotted" w:sz="4" w:space="0" w:color="auto"/>
            </w:tcBorders>
            <w:shd w:val="clear" w:color="auto" w:fill="D5DCE4" w:themeFill="text2" w:themeFillTint="33"/>
          </w:tcPr>
          <w:p w14:paraId="66AE418D" w14:textId="77777777" w:rsidR="0016749F" w:rsidRPr="00C91109" w:rsidRDefault="0016749F" w:rsidP="003F4914">
            <w:pPr>
              <w:spacing w:after="120" w:line="264" w:lineRule="auto"/>
              <w:rPr>
                <w:rFonts w:ascii="Arial Narrow" w:hAnsi="Arial Narrow" w:cs="Arial"/>
                <w:b/>
                <w:bCs/>
                <w:color w:val="000000" w:themeColor="text1"/>
                <w:sz w:val="20"/>
                <w:szCs w:val="20"/>
              </w:rPr>
            </w:pPr>
            <w:r w:rsidRPr="00C91109">
              <w:rPr>
                <w:rFonts w:ascii="Arial Narrow" w:hAnsi="Arial Narrow" w:cs="Arial"/>
                <w:b/>
                <w:bCs/>
                <w:color w:val="000000" w:themeColor="text1"/>
                <w:sz w:val="20"/>
                <w:szCs w:val="20"/>
              </w:rPr>
              <w:t xml:space="preserve">TYPICAL ATTRIBUTES </w:t>
            </w:r>
          </w:p>
        </w:tc>
        <w:tc>
          <w:tcPr>
            <w:tcW w:w="5982" w:type="dxa"/>
            <w:tcBorders>
              <w:top w:val="dotted" w:sz="4" w:space="0" w:color="auto"/>
              <w:left w:val="dotted" w:sz="4" w:space="0" w:color="auto"/>
              <w:bottom w:val="dotted" w:sz="4" w:space="0" w:color="auto"/>
              <w:right w:val="dotted" w:sz="4" w:space="0" w:color="auto"/>
            </w:tcBorders>
            <w:shd w:val="clear" w:color="auto" w:fill="D5DCE4" w:themeFill="text2" w:themeFillTint="33"/>
          </w:tcPr>
          <w:p w14:paraId="4615AA6C" w14:textId="77777777" w:rsidR="0016749F" w:rsidRPr="00C91109" w:rsidRDefault="0016749F" w:rsidP="003F4914">
            <w:pPr>
              <w:spacing w:after="120" w:line="264" w:lineRule="auto"/>
              <w:rPr>
                <w:rFonts w:ascii="Arial Narrow" w:hAnsi="Arial Narrow" w:cs="Arial"/>
                <w:b/>
                <w:bCs/>
                <w:color w:val="000000" w:themeColor="text1"/>
                <w:sz w:val="20"/>
                <w:szCs w:val="20"/>
              </w:rPr>
            </w:pPr>
            <w:r w:rsidRPr="00C91109">
              <w:rPr>
                <w:rFonts w:ascii="Arial Narrow" w:hAnsi="Arial Narrow" w:cs="Arial"/>
                <w:b/>
                <w:bCs/>
                <w:color w:val="000000" w:themeColor="text1"/>
                <w:sz w:val="20"/>
                <w:szCs w:val="20"/>
              </w:rPr>
              <w:t>MAINTENANCE GUIDELINES</w:t>
            </w:r>
          </w:p>
        </w:tc>
      </w:tr>
      <w:tr w:rsidR="003A3973" w:rsidRPr="00A63AD4" w14:paraId="49C9E613" w14:textId="77777777" w:rsidTr="0034065A">
        <w:trPr>
          <w:trHeight w:val="1175"/>
        </w:trPr>
        <w:tc>
          <w:tcPr>
            <w:tcW w:w="1838" w:type="dxa"/>
            <w:vMerge w:val="restart"/>
            <w:tcBorders>
              <w:top w:val="dotted" w:sz="4" w:space="0" w:color="auto"/>
              <w:left w:val="dotted" w:sz="4" w:space="0" w:color="auto"/>
              <w:bottom w:val="dotted" w:sz="4" w:space="0" w:color="auto"/>
              <w:right w:val="dotted" w:sz="4" w:space="0" w:color="auto"/>
            </w:tcBorders>
          </w:tcPr>
          <w:p w14:paraId="2389A51E" w14:textId="77777777" w:rsidR="003A3973" w:rsidRPr="0016749F" w:rsidRDefault="003A3973" w:rsidP="003A3973">
            <w:pPr>
              <w:spacing w:after="120" w:line="264" w:lineRule="auto"/>
              <w:rPr>
                <w:rFonts w:ascii="Arial Narrow" w:hAnsi="Arial Narrow" w:cs="Arial"/>
                <w:bCs/>
                <w:color w:val="000000" w:themeColor="text1"/>
                <w:sz w:val="20"/>
                <w:szCs w:val="20"/>
              </w:rPr>
            </w:pPr>
            <w:r w:rsidRPr="0016749F">
              <w:rPr>
                <w:rFonts w:ascii="Arial Narrow" w:hAnsi="Arial Narrow" w:cs="Arial"/>
                <w:color w:val="000000" w:themeColor="text1"/>
                <w:sz w:val="20"/>
                <w:szCs w:val="20"/>
              </w:rPr>
              <w:t>Flagship Park</w:t>
            </w:r>
          </w:p>
          <w:p w14:paraId="72902399" w14:textId="77777777" w:rsidR="003A3973" w:rsidRPr="0016749F" w:rsidRDefault="003A3973" w:rsidP="003A3973">
            <w:pPr>
              <w:spacing w:after="120" w:line="264" w:lineRule="auto"/>
              <w:rPr>
                <w:rFonts w:ascii="Arial Narrow" w:hAnsi="Arial Narrow" w:cs="Arial"/>
                <w:color w:val="000000" w:themeColor="text1"/>
                <w:sz w:val="20"/>
                <w:szCs w:val="20"/>
              </w:rPr>
            </w:pPr>
          </w:p>
          <w:p w14:paraId="1EB28B29" w14:textId="77777777" w:rsidR="003A3973" w:rsidRPr="0016749F" w:rsidRDefault="003A3973" w:rsidP="003A3973">
            <w:pPr>
              <w:spacing w:after="120" w:line="264" w:lineRule="auto"/>
              <w:rPr>
                <w:rFonts w:ascii="Arial Narrow" w:hAnsi="Arial Narrow" w:cs="Arial"/>
                <w:color w:val="000000" w:themeColor="text1"/>
                <w:sz w:val="20"/>
                <w:szCs w:val="20"/>
              </w:rPr>
            </w:pPr>
          </w:p>
          <w:p w14:paraId="45E43B5A" w14:textId="13092D60" w:rsidR="003A3973" w:rsidRPr="00A63AD4" w:rsidRDefault="00000000" w:rsidP="003A3973">
            <w:pPr>
              <w:spacing w:after="120" w:line="264" w:lineRule="auto"/>
              <w:rPr>
                <w:rFonts w:ascii="Arial Narrow" w:hAnsi="Arial Narrow" w:cs="Arial"/>
                <w:color w:val="000000" w:themeColor="text1"/>
                <w:sz w:val="20"/>
                <w:szCs w:val="20"/>
              </w:rPr>
            </w:pPr>
            <w:r>
              <w:rPr>
                <w:rFonts w:ascii="Arial Narrow" w:hAnsi="Arial Narrow" w:cs="Arial"/>
                <w:color w:val="000000" w:themeColor="text1"/>
                <w:sz w:val="20"/>
                <w:szCs w:val="20"/>
              </w:rPr>
              <w:pict w14:anchorId="621E7DCF">
                <v:rect id="_x0000_i1026" style="width:0;height:1.5pt" o:hralign="center" o:hrstd="t" o:hr="t" fillcolor="#a0a0a0" stroked="f"/>
              </w:pict>
            </w:r>
          </w:p>
        </w:tc>
        <w:tc>
          <w:tcPr>
            <w:tcW w:w="3817" w:type="dxa"/>
            <w:vMerge w:val="restart"/>
            <w:tcBorders>
              <w:top w:val="dotted" w:sz="4" w:space="0" w:color="auto"/>
              <w:left w:val="dotted" w:sz="4" w:space="0" w:color="auto"/>
              <w:bottom w:val="dotted" w:sz="4" w:space="0" w:color="auto"/>
              <w:right w:val="dotted" w:sz="4" w:space="0" w:color="auto"/>
            </w:tcBorders>
          </w:tcPr>
          <w:p w14:paraId="429170FF"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Flagship parks are developed recreational facilities of any size, generally serving communities in a municipal ward. Due to the features and profile of the park, it may serve a wider community.</w:t>
            </w:r>
          </w:p>
          <w:p w14:paraId="60A8BCF4"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Typically, a flagship park includes all the improvements found in a community park, with high quality, multi-purpose, active and passive leisure activities, picnic areas, natural areas, lawned and tree’s areas.</w:t>
            </w:r>
          </w:p>
          <w:p w14:paraId="34C32C31" w14:textId="4465C012"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A flagship park comprises a variety of new technology features, such as modern play equipment with rubberized surfaces, disability friendly play equipment, outdoor gyms, ablution/restroom facilities, lighting, fencing, paved walkways, designated parking areas, smart benches, free Wi-Fi zones, large public viewing TV screens and CCTV. </w:t>
            </w:r>
          </w:p>
        </w:tc>
        <w:tc>
          <w:tcPr>
            <w:tcW w:w="3667" w:type="dxa"/>
            <w:tcBorders>
              <w:top w:val="dotted" w:sz="4" w:space="0" w:color="auto"/>
              <w:left w:val="dotted" w:sz="4" w:space="0" w:color="auto"/>
              <w:bottom w:val="dotted" w:sz="4" w:space="0" w:color="auto"/>
              <w:right w:val="dotted" w:sz="4" w:space="0" w:color="auto"/>
            </w:tcBorders>
          </w:tcPr>
          <w:p w14:paraId="0E864DCE"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Horticulture:</w:t>
            </w:r>
          </w:p>
          <w:p w14:paraId="46D73CA4" w14:textId="51639474"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Turf lawn, veld grass, flower beds, vegetation on hard surfaces, litter</w:t>
            </w:r>
          </w:p>
        </w:tc>
        <w:tc>
          <w:tcPr>
            <w:tcW w:w="5982" w:type="dxa"/>
            <w:tcBorders>
              <w:top w:val="dotted" w:sz="4" w:space="0" w:color="auto"/>
              <w:left w:val="dotted" w:sz="4" w:space="0" w:color="auto"/>
              <w:bottom w:val="dotted" w:sz="4" w:space="0" w:color="auto"/>
              <w:right w:val="dotted" w:sz="4" w:space="0" w:color="auto"/>
            </w:tcBorders>
          </w:tcPr>
          <w:p w14:paraId="7442FDF4"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Horticulture maintenance (seasonal approaches): </w:t>
            </w:r>
          </w:p>
          <w:p w14:paraId="49157559" w14:textId="77777777" w:rsidR="003A3973" w:rsidRPr="0016749F" w:rsidRDefault="003A3973">
            <w:pPr>
              <w:pStyle w:val="ListParagraph"/>
              <w:widowControl w:val="0"/>
              <w:numPr>
                <w:ilvl w:val="0"/>
                <w:numId w:val="44"/>
              </w:numPr>
              <w:autoSpaceDE w:val="0"/>
              <w:autoSpaceDN w:val="0"/>
              <w:adjustRightInd w:val="0"/>
              <w:spacing w:after="120" w:line="264" w:lineRule="auto"/>
              <w:ind w:left="318" w:hanging="283"/>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Jun-Sept: Winter maintenance tasks</w:t>
            </w:r>
          </w:p>
          <w:p w14:paraId="5743ACF9" w14:textId="77777777" w:rsidR="003A3973" w:rsidRPr="0016749F" w:rsidRDefault="003A3973">
            <w:pPr>
              <w:pStyle w:val="ListParagraph"/>
              <w:widowControl w:val="0"/>
              <w:numPr>
                <w:ilvl w:val="0"/>
                <w:numId w:val="44"/>
              </w:numPr>
              <w:autoSpaceDE w:val="0"/>
              <w:autoSpaceDN w:val="0"/>
              <w:adjustRightInd w:val="0"/>
              <w:spacing w:after="120" w:line="264" w:lineRule="auto"/>
              <w:ind w:left="318" w:hanging="283"/>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Oct-May: Peak, summer season tasks</w:t>
            </w:r>
          </w:p>
          <w:p w14:paraId="5A4FBDE6"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Well-maintained and uniformly cut grassland, with desirable topsoil depth, root depth and evenness, &lt;5% bare ground and undesirable species. </w:t>
            </w:r>
          </w:p>
          <w:p w14:paraId="4034FA8B"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Grass height not exceeding 35mm or encroaching into other surfaces or areas. Neat, uniform, and vertical edging. </w:t>
            </w:r>
          </w:p>
          <w:p w14:paraId="2464CAEF" w14:textId="4B7C861B"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Healthy plants, well fertilized and suitably landscaped for species and location. Suitable variety of plants and colour, and free of weeds.</w:t>
            </w:r>
          </w:p>
        </w:tc>
      </w:tr>
      <w:tr w:rsidR="003A3973" w:rsidRPr="00A63AD4" w14:paraId="0772364B" w14:textId="77777777" w:rsidTr="0034065A">
        <w:trPr>
          <w:trHeight w:val="1172"/>
        </w:trPr>
        <w:tc>
          <w:tcPr>
            <w:tcW w:w="1838" w:type="dxa"/>
            <w:vMerge/>
            <w:tcBorders>
              <w:top w:val="dotted" w:sz="4" w:space="0" w:color="auto"/>
              <w:left w:val="dotted" w:sz="4" w:space="0" w:color="auto"/>
              <w:bottom w:val="dotted" w:sz="4" w:space="0" w:color="auto"/>
              <w:right w:val="dotted" w:sz="4" w:space="0" w:color="auto"/>
            </w:tcBorders>
          </w:tcPr>
          <w:p w14:paraId="618C4A08"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5E00FAA8"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03318AF6"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Arboriculture:</w:t>
            </w:r>
          </w:p>
          <w:p w14:paraId="2E0FC875" w14:textId="1EACA7FB"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Young (&lt;5 years old) and mature trees, multi-stemmed shrubs.</w:t>
            </w:r>
          </w:p>
        </w:tc>
        <w:tc>
          <w:tcPr>
            <w:tcW w:w="5982" w:type="dxa"/>
            <w:tcBorders>
              <w:top w:val="dotted" w:sz="4" w:space="0" w:color="auto"/>
              <w:left w:val="dotted" w:sz="4" w:space="0" w:color="auto"/>
              <w:bottom w:val="dotted" w:sz="4" w:space="0" w:color="auto"/>
              <w:right w:val="dotted" w:sz="4" w:space="0" w:color="auto"/>
            </w:tcBorders>
          </w:tcPr>
          <w:p w14:paraId="60B50CE5"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Regular watering of newly planted trees (based on moisture readings)</w:t>
            </w:r>
          </w:p>
          <w:p w14:paraId="1CBC8D54"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arboriculture maintenance cycle per annum – full portfolio of trees</w:t>
            </w:r>
          </w:p>
          <w:p w14:paraId="088684B8"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Planting of new trees.</w:t>
            </w:r>
          </w:p>
          <w:p w14:paraId="2B9E38F9" w14:textId="77777777" w:rsidR="003A3973" w:rsidRPr="0016749F" w:rsidRDefault="003A3973" w:rsidP="003A3973">
            <w:pPr>
              <w:autoSpaceDE w:val="0"/>
              <w:autoSpaceDN w:val="0"/>
              <w:adjustRightInd w:val="0"/>
              <w:spacing w:after="120" w:line="264" w:lineRule="auto"/>
              <w:ind w:left="34"/>
              <w:jc w:val="both"/>
              <w:rPr>
                <w:rFonts w:ascii="Arial Narrow" w:hAnsi="Arial Narrow" w:cs="Arial"/>
                <w:color w:val="000000" w:themeColor="text1"/>
                <w:sz w:val="20"/>
                <w:szCs w:val="20"/>
                <w:lang w:eastAsia="en-ZA"/>
              </w:rPr>
            </w:pPr>
            <w:r w:rsidRPr="0016749F">
              <w:rPr>
                <w:rFonts w:ascii="Arial Narrow" w:hAnsi="Arial Narrow" w:cs="Arial"/>
                <w:color w:val="000000" w:themeColor="text1"/>
                <w:sz w:val="20"/>
                <w:szCs w:val="20"/>
                <w:lang w:eastAsia="en-ZA"/>
              </w:rPr>
              <w:t xml:space="preserve">Healthy tree in correct shape for species and location. Branches have been lifted or “feathered”. No basal growth. No sucker growth. </w:t>
            </w:r>
          </w:p>
          <w:p w14:paraId="6EEFFAB7" w14:textId="6FFC6FC9" w:rsidR="003A3973" w:rsidRPr="00A63AD4" w:rsidRDefault="003A3973" w:rsidP="003A3973">
            <w:pPr>
              <w:widowControl w:val="0"/>
              <w:autoSpaceDE w:val="0"/>
              <w:autoSpaceDN w:val="0"/>
              <w:adjustRightInd w:val="0"/>
              <w:spacing w:after="120" w:line="264" w:lineRule="auto"/>
              <w:ind w:left="34"/>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Trees and shrubs overall healthy, well-shaped and tree bowls maintained.</w:t>
            </w:r>
          </w:p>
        </w:tc>
      </w:tr>
      <w:tr w:rsidR="003A3973" w:rsidRPr="00A63AD4" w14:paraId="26AAD36C" w14:textId="77777777" w:rsidTr="0034065A">
        <w:trPr>
          <w:trHeight w:val="1172"/>
        </w:trPr>
        <w:tc>
          <w:tcPr>
            <w:tcW w:w="1838" w:type="dxa"/>
            <w:vMerge/>
            <w:tcBorders>
              <w:top w:val="dotted" w:sz="4" w:space="0" w:color="auto"/>
              <w:left w:val="dotted" w:sz="4" w:space="0" w:color="auto"/>
              <w:bottom w:val="dotted" w:sz="4" w:space="0" w:color="auto"/>
              <w:right w:val="dotted" w:sz="4" w:space="0" w:color="auto"/>
            </w:tcBorders>
          </w:tcPr>
          <w:p w14:paraId="43999FCE"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77948364"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42596F3A"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Conservation:</w:t>
            </w:r>
          </w:p>
          <w:p w14:paraId="5E1FFB85" w14:textId="7C0CCBA0"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Flora and fauna in veld areas and water bodies, including wetlands (reeds), in the park, and alien invasive vegetation.</w:t>
            </w:r>
          </w:p>
        </w:tc>
        <w:tc>
          <w:tcPr>
            <w:tcW w:w="5982" w:type="dxa"/>
            <w:tcBorders>
              <w:top w:val="dotted" w:sz="4" w:space="0" w:color="auto"/>
              <w:left w:val="dotted" w:sz="4" w:space="0" w:color="auto"/>
              <w:bottom w:val="dotted" w:sz="4" w:space="0" w:color="auto"/>
              <w:right w:val="dotted" w:sz="4" w:space="0" w:color="auto"/>
            </w:tcBorders>
          </w:tcPr>
          <w:p w14:paraId="11ECA4E0"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Maintained on a qualitative basis in accordance with the ecological/conservation component of the site-specific management plan – full portfolio of natural areas, wetlands and water bodies, and alien vegetation.</w:t>
            </w:r>
          </w:p>
          <w:p w14:paraId="3E7DE0A5"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Alien invasive vegetation identified and actively controlled, including water hyacinth.</w:t>
            </w:r>
          </w:p>
          <w:p w14:paraId="3DACBBBB"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p>
        </w:tc>
      </w:tr>
      <w:tr w:rsidR="003A3973" w:rsidRPr="00A63AD4" w14:paraId="142B8C84" w14:textId="77777777" w:rsidTr="0034065A">
        <w:trPr>
          <w:trHeight w:val="1172"/>
        </w:trPr>
        <w:tc>
          <w:tcPr>
            <w:tcW w:w="1838" w:type="dxa"/>
            <w:vMerge/>
            <w:tcBorders>
              <w:top w:val="dotted" w:sz="4" w:space="0" w:color="auto"/>
              <w:left w:val="dotted" w:sz="4" w:space="0" w:color="auto"/>
              <w:bottom w:val="dotted" w:sz="4" w:space="0" w:color="auto"/>
              <w:right w:val="dotted" w:sz="4" w:space="0" w:color="auto"/>
            </w:tcBorders>
          </w:tcPr>
          <w:p w14:paraId="027D8B96"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2560B98F"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7E1FE76A"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Infrastructure:</w:t>
            </w:r>
          </w:p>
          <w:p w14:paraId="51AD083A" w14:textId="28FDC6AB"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Irrigation systems, lighting, playground equipment and protective rubber, informal sports field infrastructure, signage, park furniture, dustbins, roads and pathways, bridges, fences, boreholes, water features, public toilets, other buildings, heritage and geological structures, sculptures and monuments, technological features – gyms, Wi-Fi, CCTV, etc.</w:t>
            </w:r>
          </w:p>
        </w:tc>
        <w:tc>
          <w:tcPr>
            <w:tcW w:w="5982" w:type="dxa"/>
            <w:tcBorders>
              <w:top w:val="dotted" w:sz="4" w:space="0" w:color="auto"/>
              <w:left w:val="dotted" w:sz="4" w:space="0" w:color="auto"/>
              <w:bottom w:val="dotted" w:sz="4" w:space="0" w:color="auto"/>
              <w:right w:val="dotted" w:sz="4" w:space="0" w:color="auto"/>
            </w:tcBorders>
          </w:tcPr>
          <w:p w14:paraId="2ABB5D06" w14:textId="77777777" w:rsidR="003A3973" w:rsidRPr="0016749F" w:rsidRDefault="003A3973" w:rsidP="003A3973">
            <w:pPr>
              <w:widowControl w:val="0"/>
              <w:autoSpaceDE w:val="0"/>
              <w:autoSpaceDN w:val="0"/>
              <w:adjustRightInd w:val="0"/>
              <w:spacing w:after="120" w:line="264" w:lineRule="auto"/>
              <w:ind w:left="35"/>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Inspection (condition)-based infrastructure and technological features maintenance.</w:t>
            </w:r>
          </w:p>
          <w:p w14:paraId="70EC6CEB" w14:textId="77777777" w:rsidR="003A3973" w:rsidRPr="0016749F" w:rsidRDefault="003A3973" w:rsidP="003A3973">
            <w:pPr>
              <w:widowControl w:val="0"/>
              <w:autoSpaceDE w:val="0"/>
              <w:autoSpaceDN w:val="0"/>
              <w:adjustRightInd w:val="0"/>
              <w:spacing w:after="120" w:line="264" w:lineRule="auto"/>
              <w:ind w:left="35"/>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Off-peak maintenance activities, e.g. repairing and painting playground equipment.</w:t>
            </w:r>
          </w:p>
          <w:p w14:paraId="77124D47" w14:textId="391B66FC" w:rsidR="003A3973" w:rsidRPr="00A63AD4" w:rsidRDefault="003A3973" w:rsidP="003A3973">
            <w:pPr>
              <w:widowControl w:val="0"/>
              <w:autoSpaceDE w:val="0"/>
              <w:autoSpaceDN w:val="0"/>
              <w:adjustRightInd w:val="0"/>
              <w:spacing w:after="120" w:line="264" w:lineRule="auto"/>
              <w:ind w:left="35"/>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lang w:eastAsia="en-ZA"/>
              </w:rPr>
              <w:t>Fully functional infrastructure operating in accordance with manufacturers specifications and quality, occupational, health and safety requirements</w:t>
            </w:r>
            <w:r w:rsidRPr="0016749F">
              <w:rPr>
                <w:rFonts w:ascii="Arial Narrow" w:hAnsi="Arial Narrow" w:cs="Arial"/>
                <w:color w:val="000000" w:themeColor="text1"/>
                <w:sz w:val="20"/>
                <w:szCs w:val="20"/>
              </w:rPr>
              <w:t>.</w:t>
            </w:r>
          </w:p>
        </w:tc>
      </w:tr>
      <w:tr w:rsidR="003A3973" w:rsidRPr="00A63AD4" w14:paraId="16285A4A" w14:textId="77777777" w:rsidTr="0034065A">
        <w:trPr>
          <w:trHeight w:val="1339"/>
        </w:trPr>
        <w:tc>
          <w:tcPr>
            <w:tcW w:w="1838" w:type="dxa"/>
            <w:vMerge w:val="restart"/>
            <w:tcBorders>
              <w:top w:val="dotted" w:sz="4" w:space="0" w:color="auto"/>
              <w:left w:val="dotted" w:sz="4" w:space="0" w:color="auto"/>
              <w:bottom w:val="dotted" w:sz="4" w:space="0" w:color="auto"/>
              <w:right w:val="dotted" w:sz="4" w:space="0" w:color="auto"/>
            </w:tcBorders>
          </w:tcPr>
          <w:p w14:paraId="6B4AB5E0" w14:textId="77777777" w:rsidR="003A3973" w:rsidRPr="0016749F" w:rsidRDefault="003A3973" w:rsidP="003A3973">
            <w:pPr>
              <w:spacing w:after="120" w:line="264" w:lineRule="auto"/>
              <w:rPr>
                <w:rFonts w:ascii="Arial Narrow" w:hAnsi="Arial Narrow" w:cs="Arial"/>
                <w:b/>
                <w:color w:val="000000" w:themeColor="text1"/>
                <w:sz w:val="20"/>
                <w:szCs w:val="20"/>
              </w:rPr>
            </w:pPr>
            <w:r w:rsidRPr="0016749F">
              <w:rPr>
                <w:rFonts w:ascii="Arial Narrow" w:hAnsi="Arial Narrow" w:cs="Arial"/>
                <w:color w:val="000000" w:themeColor="text1"/>
                <w:sz w:val="20"/>
                <w:szCs w:val="20"/>
              </w:rPr>
              <w:t>Developed Park</w:t>
            </w:r>
          </w:p>
          <w:p w14:paraId="2C303488" w14:textId="77777777" w:rsidR="003A3973" w:rsidRPr="0016749F" w:rsidRDefault="003A3973" w:rsidP="003A3973">
            <w:pPr>
              <w:spacing w:after="120" w:line="264" w:lineRule="auto"/>
              <w:rPr>
                <w:rFonts w:ascii="Arial Narrow" w:hAnsi="Arial Narrow" w:cs="Arial"/>
                <w:b/>
                <w:color w:val="000000" w:themeColor="text1"/>
                <w:sz w:val="20"/>
                <w:szCs w:val="20"/>
              </w:rPr>
            </w:pPr>
          </w:p>
          <w:p w14:paraId="408D01DD" w14:textId="77777777" w:rsidR="003A3973" w:rsidRPr="00A63AD4" w:rsidRDefault="003A3973" w:rsidP="003A3973">
            <w:pPr>
              <w:spacing w:after="120" w:line="264" w:lineRule="auto"/>
              <w:rPr>
                <w:rFonts w:ascii="Arial Narrow" w:hAnsi="Arial Narrow" w:cs="Arial"/>
                <w:i/>
                <w:color w:val="000000" w:themeColor="text1"/>
                <w:sz w:val="20"/>
                <w:szCs w:val="20"/>
              </w:rPr>
            </w:pPr>
          </w:p>
        </w:tc>
        <w:tc>
          <w:tcPr>
            <w:tcW w:w="3817" w:type="dxa"/>
            <w:vMerge w:val="restart"/>
            <w:tcBorders>
              <w:top w:val="dotted" w:sz="4" w:space="0" w:color="auto"/>
              <w:left w:val="dotted" w:sz="4" w:space="0" w:color="auto"/>
              <w:bottom w:val="dotted" w:sz="4" w:space="0" w:color="auto"/>
              <w:right w:val="dotted" w:sz="4" w:space="0" w:color="auto"/>
            </w:tcBorders>
          </w:tcPr>
          <w:p w14:paraId="505C1D72" w14:textId="77777777" w:rsidR="003A3973" w:rsidRPr="0016749F" w:rsidRDefault="003A3973" w:rsidP="003A3973">
            <w:pPr>
              <w:widowControl w:val="0"/>
              <w:autoSpaceDE w:val="0"/>
              <w:autoSpaceDN w:val="0"/>
              <w:adjustRightInd w:val="0"/>
              <w:spacing w:after="120" w:line="264" w:lineRule="auto"/>
              <w:ind w:left="37"/>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A facility with, at minimum, all the features and amenities of a flagship park.  </w:t>
            </w:r>
          </w:p>
          <w:p w14:paraId="78E288A9" w14:textId="77777777" w:rsidR="003A3973" w:rsidRPr="0016749F" w:rsidRDefault="003A3973" w:rsidP="003A3973">
            <w:pPr>
              <w:widowControl w:val="0"/>
              <w:autoSpaceDE w:val="0"/>
              <w:autoSpaceDN w:val="0"/>
              <w:adjustRightInd w:val="0"/>
              <w:spacing w:after="120" w:line="264" w:lineRule="auto"/>
              <w:ind w:left="37"/>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The differentiating factor is the size of the facility and the community that it serves. </w:t>
            </w:r>
          </w:p>
          <w:p w14:paraId="25A1AAF7" w14:textId="77777777" w:rsidR="003A3973" w:rsidRPr="0016749F" w:rsidRDefault="003A3973" w:rsidP="003A3973">
            <w:pPr>
              <w:widowControl w:val="0"/>
              <w:autoSpaceDE w:val="0"/>
              <w:autoSpaceDN w:val="0"/>
              <w:adjustRightInd w:val="0"/>
              <w:spacing w:after="120" w:line="264" w:lineRule="auto"/>
              <w:ind w:left="37"/>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Most Regional Parks are larger than 100 hectares (ha) in size, attracting visitors and users from beyond the municipal region in which it is situated. This includes visitors from around the country and from overseas. It has high eco-tourism value.</w:t>
            </w:r>
          </w:p>
          <w:p w14:paraId="46288B0A" w14:textId="77777777" w:rsidR="003A3973" w:rsidRPr="0016749F" w:rsidRDefault="003A3973" w:rsidP="003A3973">
            <w:pPr>
              <w:widowControl w:val="0"/>
              <w:autoSpaceDE w:val="0"/>
              <w:autoSpaceDN w:val="0"/>
              <w:adjustRightInd w:val="0"/>
              <w:spacing w:after="120" w:line="264" w:lineRule="auto"/>
              <w:ind w:left="37"/>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The facility would often include a lake or dam and other ecological attributes such as wetlands, streams, and rocky outcrops, thus having conservation value. </w:t>
            </w:r>
          </w:p>
          <w:p w14:paraId="29174417" w14:textId="1C6AD926" w:rsidR="003A3973" w:rsidRPr="00A63AD4" w:rsidRDefault="003A3973" w:rsidP="003A3973">
            <w:pPr>
              <w:widowControl w:val="0"/>
              <w:autoSpaceDE w:val="0"/>
              <w:autoSpaceDN w:val="0"/>
              <w:adjustRightInd w:val="0"/>
              <w:spacing w:after="120" w:line="264" w:lineRule="auto"/>
              <w:ind w:left="37"/>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It may also include heritage sites, outside auditorium facilities and Lapa areas that cater for large groups of people.</w:t>
            </w:r>
          </w:p>
        </w:tc>
        <w:tc>
          <w:tcPr>
            <w:tcW w:w="3667" w:type="dxa"/>
            <w:tcBorders>
              <w:top w:val="dotted" w:sz="4" w:space="0" w:color="auto"/>
              <w:left w:val="dotted" w:sz="4" w:space="0" w:color="auto"/>
              <w:bottom w:val="dotted" w:sz="4" w:space="0" w:color="auto"/>
              <w:right w:val="dotted" w:sz="4" w:space="0" w:color="auto"/>
            </w:tcBorders>
          </w:tcPr>
          <w:p w14:paraId="4A194A77"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Horticulture:</w:t>
            </w:r>
          </w:p>
          <w:p w14:paraId="0350E2EC" w14:textId="474A91E5" w:rsidR="003A3973" w:rsidRPr="00A63AD4"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Turf lawn, veld grass, flower beds, vegetation on hard surfaces, litter</w:t>
            </w:r>
          </w:p>
        </w:tc>
        <w:tc>
          <w:tcPr>
            <w:tcW w:w="5982" w:type="dxa"/>
            <w:tcBorders>
              <w:top w:val="dotted" w:sz="4" w:space="0" w:color="auto"/>
              <w:left w:val="dotted" w:sz="4" w:space="0" w:color="auto"/>
              <w:bottom w:val="dotted" w:sz="4" w:space="0" w:color="auto"/>
              <w:right w:val="dotted" w:sz="4" w:space="0" w:color="auto"/>
            </w:tcBorders>
          </w:tcPr>
          <w:p w14:paraId="12CBCFCB"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Horticulture maintenance (seasonal approaches): </w:t>
            </w:r>
          </w:p>
          <w:p w14:paraId="2FEF4ACE" w14:textId="77777777" w:rsidR="003A3973" w:rsidRPr="0016749F" w:rsidRDefault="003A3973">
            <w:pPr>
              <w:pStyle w:val="ListParagraph"/>
              <w:widowControl w:val="0"/>
              <w:numPr>
                <w:ilvl w:val="0"/>
                <w:numId w:val="44"/>
              </w:numPr>
              <w:autoSpaceDE w:val="0"/>
              <w:autoSpaceDN w:val="0"/>
              <w:adjustRightInd w:val="0"/>
              <w:spacing w:after="120" w:line="264" w:lineRule="auto"/>
              <w:ind w:left="318" w:hanging="283"/>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Jun-Sept: Winter maintenance tasks</w:t>
            </w:r>
          </w:p>
          <w:p w14:paraId="0A159330" w14:textId="77777777" w:rsidR="003A3973" w:rsidRPr="0016749F" w:rsidRDefault="003A3973">
            <w:pPr>
              <w:pStyle w:val="ListParagraph"/>
              <w:widowControl w:val="0"/>
              <w:numPr>
                <w:ilvl w:val="0"/>
                <w:numId w:val="44"/>
              </w:numPr>
              <w:autoSpaceDE w:val="0"/>
              <w:autoSpaceDN w:val="0"/>
              <w:adjustRightInd w:val="0"/>
              <w:spacing w:after="120" w:line="264" w:lineRule="auto"/>
              <w:ind w:left="318" w:hanging="283"/>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Oct-May: Peak, summer season tasks</w:t>
            </w:r>
          </w:p>
          <w:p w14:paraId="78BC3D73"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Maintained on a qualitative basis, to the highest horticultural maintenance standards as outlined in the site-specific management plan – full portfolio of grass, flowerbeds and weeding on hard surfaces.</w:t>
            </w:r>
          </w:p>
          <w:p w14:paraId="688E5AA3" w14:textId="77777777" w:rsidR="003A3973" w:rsidRPr="0016749F" w:rsidRDefault="003A3973" w:rsidP="003A3973">
            <w:pPr>
              <w:autoSpaceDE w:val="0"/>
              <w:autoSpaceDN w:val="0"/>
              <w:adjustRightInd w:val="0"/>
              <w:spacing w:after="120" w:line="264" w:lineRule="auto"/>
              <w:ind w:left="34"/>
              <w:jc w:val="both"/>
              <w:rPr>
                <w:rFonts w:ascii="Arial Narrow" w:hAnsi="Arial Narrow" w:cs="Arial"/>
                <w:color w:val="000000" w:themeColor="text1"/>
                <w:sz w:val="20"/>
                <w:szCs w:val="20"/>
                <w:lang w:eastAsia="en-ZA"/>
              </w:rPr>
            </w:pPr>
            <w:r w:rsidRPr="0016749F">
              <w:rPr>
                <w:rFonts w:ascii="Arial Narrow" w:hAnsi="Arial Narrow" w:cs="Arial"/>
                <w:color w:val="000000" w:themeColor="text1"/>
                <w:sz w:val="20"/>
                <w:szCs w:val="20"/>
                <w:lang w:eastAsia="en-ZA"/>
              </w:rPr>
              <w:t xml:space="preserve">Well-maintained and uniformly cut grassland, with desirable topsoil depth, root depth and evenness, &lt;5% bare ground and undesirable species. </w:t>
            </w:r>
          </w:p>
          <w:p w14:paraId="383814C7" w14:textId="77777777" w:rsidR="003A3973" w:rsidRPr="0016749F" w:rsidRDefault="003A3973" w:rsidP="003A3973">
            <w:pPr>
              <w:widowControl w:val="0"/>
              <w:autoSpaceDE w:val="0"/>
              <w:autoSpaceDN w:val="0"/>
              <w:adjustRightInd w:val="0"/>
              <w:spacing w:after="120" w:line="264" w:lineRule="auto"/>
              <w:ind w:left="34"/>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lang w:eastAsia="en-ZA"/>
              </w:rPr>
              <w:t>Grass height not exceeding 35mm or encroaching into other surfaces or areas. Neat, uniform, and vertical edging</w:t>
            </w:r>
            <w:r w:rsidRPr="0016749F">
              <w:rPr>
                <w:rFonts w:ascii="Arial Narrow" w:hAnsi="Arial Narrow" w:cs="Arial"/>
                <w:color w:val="000000" w:themeColor="text1"/>
                <w:sz w:val="20"/>
                <w:szCs w:val="20"/>
              </w:rPr>
              <w:t xml:space="preserve">. </w:t>
            </w:r>
          </w:p>
          <w:p w14:paraId="625947E7" w14:textId="5A81EFE8"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lang w:eastAsia="en-ZA"/>
              </w:rPr>
              <w:t>Healthy plants, well fertilized and suitably landscaped for species and location. Suitable variety of plants and colour</w:t>
            </w:r>
            <w:r w:rsidRPr="0016749F">
              <w:rPr>
                <w:rFonts w:ascii="Arial Narrow" w:hAnsi="Arial Narrow" w:cs="Arial"/>
                <w:color w:val="000000" w:themeColor="text1"/>
                <w:sz w:val="20"/>
                <w:szCs w:val="20"/>
              </w:rPr>
              <w:t>, and free of weeds.</w:t>
            </w:r>
          </w:p>
        </w:tc>
      </w:tr>
      <w:tr w:rsidR="003A3973" w:rsidRPr="00A63AD4" w14:paraId="4F4338C7" w14:textId="77777777" w:rsidTr="0034065A">
        <w:trPr>
          <w:trHeight w:val="398"/>
        </w:trPr>
        <w:tc>
          <w:tcPr>
            <w:tcW w:w="1838" w:type="dxa"/>
            <w:vMerge/>
            <w:tcBorders>
              <w:top w:val="dotted" w:sz="4" w:space="0" w:color="auto"/>
              <w:left w:val="dotted" w:sz="4" w:space="0" w:color="auto"/>
              <w:bottom w:val="dotted" w:sz="4" w:space="0" w:color="auto"/>
              <w:right w:val="dotted" w:sz="4" w:space="0" w:color="auto"/>
            </w:tcBorders>
          </w:tcPr>
          <w:p w14:paraId="251C758B"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4FD612DD" w14:textId="77777777" w:rsidR="003A3973" w:rsidRPr="00A63AD4" w:rsidRDefault="003A3973" w:rsidP="003A3973">
            <w:pPr>
              <w:widowControl w:val="0"/>
              <w:autoSpaceDE w:val="0"/>
              <w:autoSpaceDN w:val="0"/>
              <w:adjustRightInd w:val="0"/>
              <w:spacing w:after="120" w:line="264" w:lineRule="auto"/>
              <w:ind w:left="37"/>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45DD7A69"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Arboriculture:</w:t>
            </w:r>
          </w:p>
          <w:p w14:paraId="749706F1" w14:textId="5CADF3E5" w:rsidR="003A3973" w:rsidRPr="00A63AD4"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Young (&lt;5 years old) and mature trees, multi-stemmed shrubs.</w:t>
            </w:r>
          </w:p>
        </w:tc>
        <w:tc>
          <w:tcPr>
            <w:tcW w:w="5982" w:type="dxa"/>
            <w:tcBorders>
              <w:top w:val="dotted" w:sz="4" w:space="0" w:color="auto"/>
              <w:left w:val="dotted" w:sz="4" w:space="0" w:color="auto"/>
              <w:bottom w:val="dotted" w:sz="4" w:space="0" w:color="auto"/>
              <w:right w:val="dotted" w:sz="4" w:space="0" w:color="auto"/>
            </w:tcBorders>
          </w:tcPr>
          <w:p w14:paraId="18728BA9"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Regular watering of newly planted trees (based on moisture readings)</w:t>
            </w:r>
          </w:p>
          <w:p w14:paraId="7D648258"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arboriculture maintenance– full portfolio of trees</w:t>
            </w:r>
          </w:p>
          <w:p w14:paraId="13E973C4"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Planting of new trees</w:t>
            </w:r>
          </w:p>
          <w:p w14:paraId="7E0ADB2D" w14:textId="77777777" w:rsidR="003A3973" w:rsidRPr="0016749F" w:rsidRDefault="003A3973" w:rsidP="003A3973">
            <w:pPr>
              <w:autoSpaceDE w:val="0"/>
              <w:autoSpaceDN w:val="0"/>
              <w:adjustRightInd w:val="0"/>
              <w:spacing w:after="120" w:line="264" w:lineRule="auto"/>
              <w:ind w:left="34"/>
              <w:jc w:val="both"/>
              <w:rPr>
                <w:rFonts w:ascii="Arial Narrow" w:hAnsi="Arial Narrow" w:cs="Arial"/>
                <w:color w:val="000000" w:themeColor="text1"/>
                <w:sz w:val="20"/>
                <w:szCs w:val="20"/>
                <w:lang w:eastAsia="en-ZA"/>
              </w:rPr>
            </w:pPr>
            <w:r w:rsidRPr="0016749F">
              <w:rPr>
                <w:rFonts w:ascii="Arial Narrow" w:hAnsi="Arial Narrow" w:cs="Arial"/>
                <w:color w:val="000000" w:themeColor="text1"/>
                <w:sz w:val="20"/>
                <w:szCs w:val="20"/>
                <w:lang w:eastAsia="en-ZA"/>
              </w:rPr>
              <w:t xml:space="preserve">Healthy tree in correct shape for species and location. Branches have been lifted or “feathered”. No basal growth. No sucker growth. </w:t>
            </w:r>
          </w:p>
          <w:p w14:paraId="4ABCFD03" w14:textId="0187374D" w:rsidR="003A3973" w:rsidRPr="00A63AD4" w:rsidRDefault="003A3973" w:rsidP="003A3973">
            <w:pPr>
              <w:widowControl w:val="0"/>
              <w:autoSpaceDE w:val="0"/>
              <w:autoSpaceDN w:val="0"/>
              <w:adjustRightInd w:val="0"/>
              <w:spacing w:after="120" w:line="264" w:lineRule="auto"/>
              <w:ind w:left="34"/>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Trees and shrubs overall healthy, well-shaped and tree bowls maintained.</w:t>
            </w:r>
          </w:p>
        </w:tc>
      </w:tr>
      <w:tr w:rsidR="003A3973" w:rsidRPr="00A63AD4" w14:paraId="464AC174" w14:textId="77777777" w:rsidTr="0034065A">
        <w:trPr>
          <w:trHeight w:val="398"/>
        </w:trPr>
        <w:tc>
          <w:tcPr>
            <w:tcW w:w="1838" w:type="dxa"/>
            <w:vMerge/>
            <w:tcBorders>
              <w:top w:val="dotted" w:sz="4" w:space="0" w:color="auto"/>
              <w:left w:val="dotted" w:sz="4" w:space="0" w:color="auto"/>
              <w:bottom w:val="dotted" w:sz="4" w:space="0" w:color="auto"/>
              <w:right w:val="dotted" w:sz="4" w:space="0" w:color="auto"/>
            </w:tcBorders>
          </w:tcPr>
          <w:p w14:paraId="60E5F837"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71705295" w14:textId="77777777" w:rsidR="003A3973" w:rsidRPr="00A63AD4" w:rsidRDefault="003A3973" w:rsidP="003A3973">
            <w:pPr>
              <w:widowControl w:val="0"/>
              <w:autoSpaceDE w:val="0"/>
              <w:autoSpaceDN w:val="0"/>
              <w:adjustRightInd w:val="0"/>
              <w:spacing w:after="120" w:line="264" w:lineRule="auto"/>
              <w:ind w:left="37"/>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3B613274"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Conservation:</w:t>
            </w:r>
          </w:p>
          <w:p w14:paraId="6186102C" w14:textId="1AD96FCD" w:rsidR="003A3973" w:rsidRPr="00A63AD4"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Flora and fauna in veld areas and water bodies, including wetlands (reeds), in the park, and alien invasive vegetation.</w:t>
            </w:r>
          </w:p>
        </w:tc>
        <w:tc>
          <w:tcPr>
            <w:tcW w:w="5982" w:type="dxa"/>
            <w:tcBorders>
              <w:top w:val="dotted" w:sz="4" w:space="0" w:color="auto"/>
              <w:left w:val="dotted" w:sz="4" w:space="0" w:color="auto"/>
              <w:bottom w:val="dotted" w:sz="4" w:space="0" w:color="auto"/>
              <w:right w:val="dotted" w:sz="4" w:space="0" w:color="auto"/>
            </w:tcBorders>
          </w:tcPr>
          <w:p w14:paraId="22A2BA61"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Maintained on a qualitative basis in accordance with the ecological/conservation component of the site-specific management plan – full portfolio of natural areas, wetlands and water bodies, and alien vegetation.</w:t>
            </w:r>
          </w:p>
          <w:p w14:paraId="537EE602" w14:textId="57D4E9D6"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Alien invasive vegetation identified and actively controlled, including water hyacinth.</w:t>
            </w:r>
          </w:p>
        </w:tc>
      </w:tr>
      <w:tr w:rsidR="003A3973" w:rsidRPr="00A63AD4" w14:paraId="6056038B" w14:textId="77777777" w:rsidTr="0034065A">
        <w:trPr>
          <w:trHeight w:val="1336"/>
        </w:trPr>
        <w:tc>
          <w:tcPr>
            <w:tcW w:w="1838" w:type="dxa"/>
            <w:vMerge/>
            <w:tcBorders>
              <w:top w:val="dotted" w:sz="4" w:space="0" w:color="auto"/>
              <w:left w:val="dotted" w:sz="4" w:space="0" w:color="auto"/>
              <w:bottom w:val="dotted" w:sz="4" w:space="0" w:color="auto"/>
              <w:right w:val="dotted" w:sz="4" w:space="0" w:color="auto"/>
            </w:tcBorders>
          </w:tcPr>
          <w:p w14:paraId="3CEC5A1B"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524984EA" w14:textId="77777777" w:rsidR="003A3973" w:rsidRPr="00A63AD4" w:rsidRDefault="003A3973" w:rsidP="003A3973">
            <w:pPr>
              <w:widowControl w:val="0"/>
              <w:autoSpaceDE w:val="0"/>
              <w:autoSpaceDN w:val="0"/>
              <w:adjustRightInd w:val="0"/>
              <w:spacing w:after="120" w:line="264" w:lineRule="auto"/>
              <w:ind w:left="37"/>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1E1BA557"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Infrastructure:</w:t>
            </w:r>
          </w:p>
          <w:p w14:paraId="78A8C38A" w14:textId="25A2B1FB" w:rsidR="003A3973" w:rsidRPr="00A63AD4"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Irrigation systems, lighting, playground equipment and protective rubber, informal sports field infrastructure, signage, park furniture, dustbins, roads and pathways, bridges, fences, boreholes, water features, public toilets, other buildings, heritage and geological structures, sculptures and monuments, technological features – gyms, Wi-Fi, CCTV, etc.</w:t>
            </w:r>
          </w:p>
        </w:tc>
        <w:tc>
          <w:tcPr>
            <w:tcW w:w="5982" w:type="dxa"/>
            <w:tcBorders>
              <w:top w:val="dotted" w:sz="4" w:space="0" w:color="auto"/>
              <w:left w:val="dotted" w:sz="4" w:space="0" w:color="auto"/>
              <w:bottom w:val="dotted" w:sz="4" w:space="0" w:color="auto"/>
              <w:right w:val="dotted" w:sz="4" w:space="0" w:color="auto"/>
            </w:tcBorders>
          </w:tcPr>
          <w:p w14:paraId="6D92A693"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Maintenance aligned to an asset management plan budget dependent.</w:t>
            </w:r>
          </w:p>
          <w:p w14:paraId="2E0D3EAE"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Prioritised reactive maintenance.</w:t>
            </w:r>
          </w:p>
          <w:p w14:paraId="4D2A54A1"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lang w:eastAsia="en-ZA"/>
              </w:rPr>
              <w:t>Fully functional infrastructure operating in accordance with manufacturers specifications and quality, occupational, health and safety requirements</w:t>
            </w:r>
            <w:r w:rsidRPr="0016749F">
              <w:rPr>
                <w:rFonts w:ascii="Arial Narrow" w:hAnsi="Arial Narrow" w:cs="Arial"/>
                <w:color w:val="000000" w:themeColor="text1"/>
                <w:sz w:val="20"/>
                <w:szCs w:val="20"/>
              </w:rPr>
              <w:t>.</w:t>
            </w:r>
          </w:p>
          <w:p w14:paraId="3BC3C47F"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r>
      <w:tr w:rsidR="003A3973" w:rsidRPr="00A63AD4" w14:paraId="07F56D01" w14:textId="77777777" w:rsidTr="0034065A">
        <w:tc>
          <w:tcPr>
            <w:tcW w:w="1838" w:type="dxa"/>
            <w:tcBorders>
              <w:top w:val="dotted" w:sz="4" w:space="0" w:color="auto"/>
              <w:left w:val="dotted" w:sz="4" w:space="0" w:color="auto"/>
              <w:bottom w:val="dotted" w:sz="4" w:space="0" w:color="auto"/>
              <w:right w:val="dotted" w:sz="4" w:space="0" w:color="auto"/>
            </w:tcBorders>
          </w:tcPr>
          <w:p w14:paraId="6BFD7FE6" w14:textId="77777777" w:rsidR="003A3973" w:rsidRPr="0016749F" w:rsidRDefault="003A3973" w:rsidP="003A3973">
            <w:pPr>
              <w:spacing w:after="120" w:line="264" w:lineRule="auto"/>
              <w:rPr>
                <w:rFonts w:ascii="Arial Narrow" w:hAnsi="Arial Narrow" w:cs="Arial"/>
                <w:bCs/>
                <w:color w:val="000000" w:themeColor="text1"/>
                <w:sz w:val="20"/>
                <w:szCs w:val="20"/>
              </w:rPr>
            </w:pPr>
            <w:r w:rsidRPr="0016749F">
              <w:rPr>
                <w:rFonts w:ascii="Arial Narrow" w:hAnsi="Arial Narrow" w:cs="Arial"/>
                <w:color w:val="000000" w:themeColor="text1"/>
                <w:sz w:val="20"/>
                <w:szCs w:val="20"/>
              </w:rPr>
              <w:t>Undeveloped Park</w:t>
            </w:r>
          </w:p>
          <w:p w14:paraId="77208B78" w14:textId="77777777" w:rsidR="003A3973" w:rsidRPr="0016749F" w:rsidRDefault="003A3973" w:rsidP="003A3973">
            <w:pPr>
              <w:spacing w:after="120" w:line="264" w:lineRule="auto"/>
              <w:rPr>
                <w:rFonts w:ascii="Arial Narrow" w:hAnsi="Arial Narrow" w:cs="Arial"/>
                <w:color w:val="000000" w:themeColor="text1"/>
                <w:sz w:val="20"/>
                <w:szCs w:val="20"/>
              </w:rPr>
            </w:pPr>
          </w:p>
          <w:p w14:paraId="22BFE79B"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tcBorders>
              <w:top w:val="dotted" w:sz="4" w:space="0" w:color="auto"/>
              <w:left w:val="dotted" w:sz="4" w:space="0" w:color="auto"/>
              <w:bottom w:val="dotted" w:sz="4" w:space="0" w:color="auto"/>
              <w:right w:val="dotted" w:sz="4" w:space="0" w:color="auto"/>
            </w:tcBorders>
          </w:tcPr>
          <w:p w14:paraId="3724E107" w14:textId="3693709B"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Designated public open space that has no park infrastructure at all, and comprises primarily natural (veld) grassed areas, wetlands and streams, trees, bushes, and shrubs.</w:t>
            </w:r>
          </w:p>
        </w:tc>
        <w:tc>
          <w:tcPr>
            <w:tcW w:w="3667" w:type="dxa"/>
            <w:tcBorders>
              <w:top w:val="dotted" w:sz="4" w:space="0" w:color="auto"/>
              <w:left w:val="dotted" w:sz="4" w:space="0" w:color="auto"/>
              <w:bottom w:val="dotted" w:sz="4" w:space="0" w:color="auto"/>
              <w:right w:val="dotted" w:sz="4" w:space="0" w:color="auto"/>
            </w:tcBorders>
          </w:tcPr>
          <w:p w14:paraId="5153C772" w14:textId="77777777" w:rsidR="003A3973" w:rsidRPr="0016749F" w:rsidRDefault="003A3973">
            <w:pPr>
              <w:pStyle w:val="ListParagraph"/>
              <w:widowControl w:val="0"/>
              <w:numPr>
                <w:ilvl w:val="0"/>
                <w:numId w:val="45"/>
              </w:numPr>
              <w:autoSpaceDE w:val="0"/>
              <w:autoSpaceDN w:val="0"/>
              <w:adjustRightInd w:val="0"/>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Veld grass</w:t>
            </w:r>
          </w:p>
          <w:p w14:paraId="161731CA" w14:textId="77777777" w:rsidR="003A3973" w:rsidRPr="0016749F" w:rsidRDefault="003A3973">
            <w:pPr>
              <w:pStyle w:val="ListParagraph"/>
              <w:widowControl w:val="0"/>
              <w:numPr>
                <w:ilvl w:val="0"/>
                <w:numId w:val="45"/>
              </w:numPr>
              <w:autoSpaceDE w:val="0"/>
              <w:autoSpaceDN w:val="0"/>
              <w:adjustRightInd w:val="0"/>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Trees and shrubs</w:t>
            </w:r>
          </w:p>
          <w:p w14:paraId="12DDCFE7" w14:textId="77777777" w:rsidR="003A3973" w:rsidRPr="0016749F" w:rsidRDefault="003A3973">
            <w:pPr>
              <w:pStyle w:val="ListParagraph"/>
              <w:widowControl w:val="0"/>
              <w:numPr>
                <w:ilvl w:val="0"/>
                <w:numId w:val="45"/>
              </w:numPr>
              <w:autoSpaceDE w:val="0"/>
              <w:autoSpaceDN w:val="0"/>
              <w:adjustRightInd w:val="0"/>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Wetlands (Reeds)</w:t>
            </w:r>
          </w:p>
          <w:p w14:paraId="627D8943" w14:textId="77777777" w:rsidR="003A3973" w:rsidRPr="0016749F" w:rsidRDefault="003A3973">
            <w:pPr>
              <w:pStyle w:val="ListParagraph"/>
              <w:widowControl w:val="0"/>
              <w:numPr>
                <w:ilvl w:val="0"/>
                <w:numId w:val="45"/>
              </w:numPr>
              <w:autoSpaceDE w:val="0"/>
              <w:autoSpaceDN w:val="0"/>
              <w:adjustRightInd w:val="0"/>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Litter and rubble</w:t>
            </w:r>
          </w:p>
          <w:p w14:paraId="0507BFF6" w14:textId="77777777" w:rsidR="003A3973" w:rsidRPr="0016749F" w:rsidRDefault="003A3973">
            <w:pPr>
              <w:pStyle w:val="ListParagraph"/>
              <w:widowControl w:val="0"/>
              <w:numPr>
                <w:ilvl w:val="0"/>
                <w:numId w:val="45"/>
              </w:numPr>
              <w:autoSpaceDE w:val="0"/>
              <w:autoSpaceDN w:val="0"/>
              <w:adjustRightInd w:val="0"/>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Alien vegetation</w:t>
            </w:r>
          </w:p>
          <w:p w14:paraId="155BF412" w14:textId="77777777" w:rsidR="003A3973" w:rsidRPr="0016749F" w:rsidRDefault="003A3973">
            <w:pPr>
              <w:pStyle w:val="ListParagraph"/>
              <w:widowControl w:val="0"/>
              <w:numPr>
                <w:ilvl w:val="0"/>
                <w:numId w:val="45"/>
              </w:numPr>
              <w:autoSpaceDE w:val="0"/>
              <w:autoSpaceDN w:val="0"/>
              <w:adjustRightInd w:val="0"/>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Signage</w:t>
            </w:r>
          </w:p>
          <w:p w14:paraId="03AF16C2" w14:textId="77777777" w:rsidR="003A3973" w:rsidRPr="0016749F" w:rsidRDefault="003A3973">
            <w:pPr>
              <w:pStyle w:val="ListParagraph"/>
              <w:widowControl w:val="0"/>
              <w:numPr>
                <w:ilvl w:val="0"/>
                <w:numId w:val="45"/>
              </w:numPr>
              <w:autoSpaceDE w:val="0"/>
              <w:autoSpaceDN w:val="0"/>
              <w:adjustRightInd w:val="0"/>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Dustbins</w:t>
            </w:r>
          </w:p>
          <w:p w14:paraId="6F08B723" w14:textId="77777777" w:rsidR="003A3973" w:rsidRPr="0016749F" w:rsidRDefault="003A3973">
            <w:pPr>
              <w:pStyle w:val="ListParagraph"/>
              <w:widowControl w:val="0"/>
              <w:numPr>
                <w:ilvl w:val="0"/>
                <w:numId w:val="45"/>
              </w:numPr>
              <w:autoSpaceDE w:val="0"/>
              <w:autoSpaceDN w:val="0"/>
              <w:adjustRightInd w:val="0"/>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Fencing</w:t>
            </w:r>
          </w:p>
          <w:p w14:paraId="3C66AF6E" w14:textId="77777777" w:rsidR="003A3973" w:rsidRPr="0016749F" w:rsidRDefault="003A3973">
            <w:pPr>
              <w:pStyle w:val="ListParagraph"/>
              <w:widowControl w:val="0"/>
              <w:numPr>
                <w:ilvl w:val="0"/>
                <w:numId w:val="45"/>
              </w:numPr>
              <w:autoSpaceDE w:val="0"/>
              <w:autoSpaceDN w:val="0"/>
              <w:adjustRightInd w:val="0"/>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High mast lights</w:t>
            </w:r>
          </w:p>
          <w:p w14:paraId="363B8F28" w14:textId="77777777" w:rsidR="003A3973" w:rsidRPr="00A63AD4" w:rsidRDefault="003A3973" w:rsidP="003A3973">
            <w:pPr>
              <w:widowControl w:val="0"/>
              <w:autoSpaceDE w:val="0"/>
              <w:autoSpaceDN w:val="0"/>
              <w:adjustRightInd w:val="0"/>
              <w:spacing w:after="120" w:line="264" w:lineRule="auto"/>
              <w:ind w:left="320" w:hanging="320"/>
              <w:jc w:val="both"/>
              <w:rPr>
                <w:rFonts w:ascii="Arial Narrow" w:hAnsi="Arial Narrow" w:cs="Arial"/>
                <w:color w:val="000000" w:themeColor="text1"/>
                <w:sz w:val="20"/>
                <w:szCs w:val="20"/>
              </w:rPr>
            </w:pPr>
          </w:p>
        </w:tc>
        <w:tc>
          <w:tcPr>
            <w:tcW w:w="5982" w:type="dxa"/>
            <w:tcBorders>
              <w:top w:val="dotted" w:sz="4" w:space="0" w:color="auto"/>
              <w:left w:val="dotted" w:sz="4" w:space="0" w:color="auto"/>
              <w:bottom w:val="dotted" w:sz="4" w:space="0" w:color="auto"/>
              <w:right w:val="dotted" w:sz="4" w:space="0" w:color="auto"/>
            </w:tcBorders>
          </w:tcPr>
          <w:p w14:paraId="4A64D039"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Horticulture maintenance (seasonal approaches): </w:t>
            </w:r>
          </w:p>
          <w:p w14:paraId="1894FC91" w14:textId="77777777" w:rsidR="003A3973" w:rsidRPr="0016749F" w:rsidRDefault="003A3973">
            <w:pPr>
              <w:pStyle w:val="ListParagraph"/>
              <w:widowControl w:val="0"/>
              <w:numPr>
                <w:ilvl w:val="0"/>
                <w:numId w:val="46"/>
              </w:numPr>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Jun-Sept: Winter maintenance tasks</w:t>
            </w:r>
          </w:p>
          <w:p w14:paraId="26AA02B2" w14:textId="77777777" w:rsidR="003A3973" w:rsidRPr="0016749F" w:rsidRDefault="003A3973">
            <w:pPr>
              <w:pStyle w:val="ListParagraph"/>
              <w:widowControl w:val="0"/>
              <w:numPr>
                <w:ilvl w:val="0"/>
                <w:numId w:val="46"/>
              </w:numPr>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Oct-May: Peak, summer season tasks</w:t>
            </w:r>
          </w:p>
          <w:p w14:paraId="63362D18"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Grass cutting (including litter picking) &amp; trees and shrubs pruning as required</w:t>
            </w:r>
          </w:p>
          <w:p w14:paraId="306CE808"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Adhoc (reactive and condition based) maintenance:</w:t>
            </w:r>
          </w:p>
          <w:p w14:paraId="5D0E4D7A" w14:textId="77777777" w:rsidR="003A3973" w:rsidRPr="0016749F" w:rsidRDefault="003A3973">
            <w:pPr>
              <w:pStyle w:val="ListParagraph"/>
              <w:widowControl w:val="0"/>
              <w:numPr>
                <w:ilvl w:val="0"/>
                <w:numId w:val="46"/>
              </w:numPr>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Reeds maintenance</w:t>
            </w:r>
          </w:p>
          <w:p w14:paraId="08BF219B" w14:textId="77777777" w:rsidR="003A3973" w:rsidRPr="0016749F" w:rsidRDefault="003A3973">
            <w:pPr>
              <w:pStyle w:val="ListParagraph"/>
              <w:widowControl w:val="0"/>
              <w:numPr>
                <w:ilvl w:val="0"/>
                <w:numId w:val="46"/>
              </w:numPr>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Control of alien invasive vegetation</w:t>
            </w:r>
          </w:p>
          <w:p w14:paraId="2778FA72" w14:textId="77777777" w:rsidR="003A3973" w:rsidRPr="0016749F" w:rsidRDefault="003A3973">
            <w:pPr>
              <w:pStyle w:val="ListParagraph"/>
              <w:widowControl w:val="0"/>
              <w:numPr>
                <w:ilvl w:val="0"/>
                <w:numId w:val="46"/>
              </w:numPr>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Replacement of signage and dustbins, repairs to fencing and high mast lights</w:t>
            </w:r>
          </w:p>
          <w:p w14:paraId="417D88C9" w14:textId="672CB7A9"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Summer months the veld grass could grow excessively tall – a safety concern. Winter months – fire hazards. Illegal dumping and litter pose a challenge. </w:t>
            </w:r>
          </w:p>
        </w:tc>
      </w:tr>
      <w:tr w:rsidR="003A3973" w:rsidRPr="00A63AD4" w14:paraId="77C3066A" w14:textId="77777777" w:rsidTr="0034065A">
        <w:tc>
          <w:tcPr>
            <w:tcW w:w="1838" w:type="dxa"/>
            <w:vMerge w:val="restart"/>
            <w:tcBorders>
              <w:top w:val="dotted" w:sz="4" w:space="0" w:color="auto"/>
              <w:left w:val="dotted" w:sz="4" w:space="0" w:color="auto"/>
              <w:bottom w:val="dotted" w:sz="4" w:space="0" w:color="auto"/>
              <w:right w:val="dotted" w:sz="4" w:space="0" w:color="auto"/>
            </w:tcBorders>
          </w:tcPr>
          <w:p w14:paraId="398EBCD7" w14:textId="77777777" w:rsidR="003A3973" w:rsidRPr="0016749F" w:rsidRDefault="003A3973" w:rsidP="003A3973">
            <w:pPr>
              <w:spacing w:after="120" w:line="264" w:lineRule="auto"/>
              <w:rPr>
                <w:rFonts w:ascii="Arial Narrow" w:hAnsi="Arial Narrow" w:cs="Arial"/>
                <w:color w:val="000000" w:themeColor="text1"/>
                <w:sz w:val="20"/>
                <w:szCs w:val="20"/>
              </w:rPr>
            </w:pPr>
            <w:r w:rsidRPr="0016749F">
              <w:rPr>
                <w:rFonts w:ascii="Arial Narrow" w:hAnsi="Arial Narrow" w:cs="Arial"/>
                <w:color w:val="000000" w:themeColor="text1"/>
                <w:sz w:val="20"/>
                <w:szCs w:val="20"/>
              </w:rPr>
              <w:t>Cemeteries/Active &amp; Partially Active</w:t>
            </w:r>
          </w:p>
          <w:p w14:paraId="33EF53E8" w14:textId="77777777" w:rsidR="003A3973" w:rsidRPr="0016749F" w:rsidRDefault="003A3973" w:rsidP="003A3973">
            <w:pPr>
              <w:spacing w:after="120" w:line="264" w:lineRule="auto"/>
              <w:rPr>
                <w:rFonts w:ascii="Arial Narrow" w:hAnsi="Arial Narrow" w:cs="Arial"/>
                <w:color w:val="000000" w:themeColor="text1"/>
                <w:sz w:val="20"/>
                <w:szCs w:val="20"/>
              </w:rPr>
            </w:pPr>
          </w:p>
          <w:p w14:paraId="2BB3BD55"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val="restart"/>
            <w:tcBorders>
              <w:top w:val="dotted" w:sz="4" w:space="0" w:color="auto"/>
              <w:left w:val="dotted" w:sz="4" w:space="0" w:color="auto"/>
              <w:bottom w:val="dotted" w:sz="4" w:space="0" w:color="auto"/>
              <w:right w:val="dotted" w:sz="4" w:space="0" w:color="auto"/>
            </w:tcBorders>
          </w:tcPr>
          <w:p w14:paraId="7F72AFE9"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lastRenderedPageBreak/>
              <w:t xml:space="preserve">An institutional open space, including land and buildings actively used for burials (first and </w:t>
            </w:r>
            <w:r w:rsidRPr="0016749F">
              <w:rPr>
                <w:rFonts w:ascii="Arial Narrow" w:hAnsi="Arial Narrow" w:cs="Arial"/>
                <w:color w:val="000000" w:themeColor="text1"/>
                <w:sz w:val="20"/>
                <w:szCs w:val="20"/>
              </w:rPr>
              <w:lastRenderedPageBreak/>
              <w:t>second, and exhumations) and cremations.</w:t>
            </w:r>
          </w:p>
          <w:p w14:paraId="6DD38C88"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Infrastructure may include a crematorium, chapel, funeral parlour, wall of remembrance and a convenience shop.</w:t>
            </w:r>
          </w:p>
          <w:p w14:paraId="3024B370" w14:textId="67C3263B"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Well-maintained gardens (flower beds, lawned areas and trees) and infrastructure will support the intention of cemeteries becoming memorial gardens. </w:t>
            </w:r>
          </w:p>
        </w:tc>
        <w:tc>
          <w:tcPr>
            <w:tcW w:w="3667" w:type="dxa"/>
            <w:tcBorders>
              <w:top w:val="dotted" w:sz="4" w:space="0" w:color="auto"/>
              <w:left w:val="dotted" w:sz="4" w:space="0" w:color="auto"/>
              <w:bottom w:val="dotted" w:sz="4" w:space="0" w:color="auto"/>
              <w:right w:val="dotted" w:sz="4" w:space="0" w:color="auto"/>
            </w:tcBorders>
          </w:tcPr>
          <w:p w14:paraId="449E83C5"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lastRenderedPageBreak/>
              <w:t>Horticulture:</w:t>
            </w:r>
          </w:p>
          <w:p w14:paraId="48F49F3D" w14:textId="1031EA58"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Turf lawn, veld grass, flower beds, vegetation on </w:t>
            </w:r>
            <w:r w:rsidRPr="0016749F">
              <w:rPr>
                <w:rFonts w:ascii="Arial Narrow" w:hAnsi="Arial Narrow" w:cs="Arial"/>
                <w:color w:val="000000" w:themeColor="text1"/>
                <w:sz w:val="20"/>
                <w:szCs w:val="20"/>
              </w:rPr>
              <w:lastRenderedPageBreak/>
              <w:t>hard surfaces, litter</w:t>
            </w:r>
          </w:p>
        </w:tc>
        <w:tc>
          <w:tcPr>
            <w:tcW w:w="5982" w:type="dxa"/>
            <w:tcBorders>
              <w:top w:val="dotted" w:sz="4" w:space="0" w:color="auto"/>
              <w:left w:val="dotted" w:sz="4" w:space="0" w:color="auto"/>
              <w:bottom w:val="dotted" w:sz="4" w:space="0" w:color="auto"/>
              <w:right w:val="dotted" w:sz="4" w:space="0" w:color="auto"/>
            </w:tcBorders>
          </w:tcPr>
          <w:p w14:paraId="65F7FA46"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lastRenderedPageBreak/>
              <w:t xml:space="preserve">Horticulture maintenance (seasonal approaches): </w:t>
            </w:r>
          </w:p>
          <w:p w14:paraId="75493421" w14:textId="77777777" w:rsidR="003A3973" w:rsidRPr="0016749F" w:rsidRDefault="003A3973">
            <w:pPr>
              <w:pStyle w:val="ListParagraph"/>
              <w:widowControl w:val="0"/>
              <w:numPr>
                <w:ilvl w:val="0"/>
                <w:numId w:val="44"/>
              </w:numPr>
              <w:autoSpaceDE w:val="0"/>
              <w:autoSpaceDN w:val="0"/>
              <w:adjustRightInd w:val="0"/>
              <w:spacing w:after="120" w:line="264" w:lineRule="auto"/>
              <w:ind w:left="318" w:hanging="283"/>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Jun-Sept: Winter maintenance tasks</w:t>
            </w:r>
          </w:p>
          <w:p w14:paraId="1461DAFD" w14:textId="77777777" w:rsidR="003A3973" w:rsidRPr="0016749F" w:rsidRDefault="003A3973">
            <w:pPr>
              <w:pStyle w:val="ListParagraph"/>
              <w:widowControl w:val="0"/>
              <w:numPr>
                <w:ilvl w:val="0"/>
                <w:numId w:val="44"/>
              </w:numPr>
              <w:autoSpaceDE w:val="0"/>
              <w:autoSpaceDN w:val="0"/>
              <w:adjustRightInd w:val="0"/>
              <w:spacing w:after="120" w:line="264" w:lineRule="auto"/>
              <w:ind w:left="318" w:hanging="283"/>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lastRenderedPageBreak/>
              <w:t>Oct-May: Peak, summer season tasks</w:t>
            </w:r>
          </w:p>
          <w:p w14:paraId="091ADF46"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Maintained on a qualitative basis, to the highest horticultural maintenance standards as outlined in the site-specific management plan – full portfolio of grass, flowerbeds and weeding on hard surfaces.</w:t>
            </w:r>
          </w:p>
          <w:p w14:paraId="66F43F38"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Well-maintained and uniformly cut grassland, with desirable topsoil depth, root depth and evenness, &lt;5% bare ground and undesirable species. </w:t>
            </w:r>
          </w:p>
          <w:p w14:paraId="432A296D"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Grass height not exceeding 35mm or encroaching into other surfaces or areas. Neat, uniform, and vertical edging. </w:t>
            </w:r>
          </w:p>
          <w:p w14:paraId="70C60537" w14:textId="43840B85"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Healthy plants, well fertilized and suitably landscaped for species and location. Suitable variety of plants and colour, and free of weeds.</w:t>
            </w:r>
          </w:p>
        </w:tc>
      </w:tr>
      <w:tr w:rsidR="003A3973" w:rsidRPr="00A63AD4" w14:paraId="4FCD1067" w14:textId="77777777" w:rsidTr="0034065A">
        <w:trPr>
          <w:trHeight w:val="244"/>
        </w:trPr>
        <w:tc>
          <w:tcPr>
            <w:tcW w:w="1838" w:type="dxa"/>
            <w:vMerge/>
            <w:tcBorders>
              <w:top w:val="dotted" w:sz="4" w:space="0" w:color="auto"/>
              <w:left w:val="dotted" w:sz="4" w:space="0" w:color="auto"/>
              <w:bottom w:val="dotted" w:sz="4" w:space="0" w:color="auto"/>
              <w:right w:val="dotted" w:sz="4" w:space="0" w:color="auto"/>
            </w:tcBorders>
          </w:tcPr>
          <w:p w14:paraId="0FD9FF08"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39198663" w14:textId="77777777" w:rsidR="003A3973" w:rsidRPr="00A63AD4" w:rsidRDefault="003A3973">
            <w:pPr>
              <w:pStyle w:val="ListParagraph"/>
              <w:widowControl w:val="0"/>
              <w:numPr>
                <w:ilvl w:val="0"/>
                <w:numId w:val="43"/>
              </w:numPr>
              <w:autoSpaceDE w:val="0"/>
              <w:autoSpaceDN w:val="0"/>
              <w:adjustRightInd w:val="0"/>
              <w:spacing w:after="120" w:line="264" w:lineRule="auto"/>
              <w:ind w:left="408"/>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3BBACDC0"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Arboriculture:</w:t>
            </w:r>
          </w:p>
          <w:p w14:paraId="346C3932" w14:textId="08740FD3" w:rsidR="003A3973" w:rsidRPr="00A63AD4"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Young (&lt;5 years old) and mature trees, multi-stemmed shrubs.</w:t>
            </w:r>
          </w:p>
        </w:tc>
        <w:tc>
          <w:tcPr>
            <w:tcW w:w="5982" w:type="dxa"/>
            <w:tcBorders>
              <w:top w:val="dotted" w:sz="4" w:space="0" w:color="auto"/>
              <w:left w:val="dotted" w:sz="4" w:space="0" w:color="auto"/>
              <w:bottom w:val="dotted" w:sz="4" w:space="0" w:color="auto"/>
              <w:right w:val="dotted" w:sz="4" w:space="0" w:color="auto"/>
            </w:tcBorders>
          </w:tcPr>
          <w:p w14:paraId="678FD9A8" w14:textId="77777777" w:rsidR="003A3973" w:rsidRPr="0016749F" w:rsidRDefault="003A3973" w:rsidP="003A3973">
            <w:pPr>
              <w:widowControl w:val="0"/>
              <w:autoSpaceDE w:val="0"/>
              <w:autoSpaceDN w:val="0"/>
              <w:adjustRightInd w:val="0"/>
              <w:spacing w:after="120" w:line="264" w:lineRule="auto"/>
              <w:ind w:left="35"/>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Regular watering of newly planted trees (based on moisture readings)</w:t>
            </w:r>
          </w:p>
          <w:p w14:paraId="149DF13A" w14:textId="77777777" w:rsidR="003A3973" w:rsidRPr="0016749F" w:rsidRDefault="003A3973" w:rsidP="003A3973">
            <w:pPr>
              <w:widowControl w:val="0"/>
              <w:autoSpaceDE w:val="0"/>
              <w:autoSpaceDN w:val="0"/>
              <w:adjustRightInd w:val="0"/>
              <w:spacing w:after="120" w:line="264" w:lineRule="auto"/>
              <w:ind w:left="35"/>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Inspection-based arboriculture maintenance – as and when required. </w:t>
            </w:r>
          </w:p>
          <w:p w14:paraId="0A3C06D4" w14:textId="77777777" w:rsidR="003A3973" w:rsidRPr="0016749F" w:rsidRDefault="003A3973" w:rsidP="003A3973">
            <w:pPr>
              <w:widowControl w:val="0"/>
              <w:autoSpaceDE w:val="0"/>
              <w:autoSpaceDN w:val="0"/>
              <w:adjustRightInd w:val="0"/>
              <w:spacing w:after="120" w:line="264" w:lineRule="auto"/>
              <w:ind w:left="35"/>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Planting of new trees.</w:t>
            </w:r>
          </w:p>
          <w:p w14:paraId="3BDEB4CE" w14:textId="77777777" w:rsidR="003A3973" w:rsidRPr="0016749F" w:rsidRDefault="003A3973" w:rsidP="003A3973">
            <w:pPr>
              <w:widowControl w:val="0"/>
              <w:autoSpaceDE w:val="0"/>
              <w:autoSpaceDN w:val="0"/>
              <w:adjustRightInd w:val="0"/>
              <w:spacing w:after="120" w:line="264" w:lineRule="auto"/>
              <w:ind w:left="35"/>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Grassed areas generally well-maintained but could exceed grass height of 35mm during the peak rainy season, edging generally neat and uniform and hard surfaces mostly clear of weeds. </w:t>
            </w:r>
          </w:p>
          <w:p w14:paraId="69CB08BE" w14:textId="77777777" w:rsidR="003A3973" w:rsidRPr="0016749F" w:rsidRDefault="003A3973" w:rsidP="003A3973">
            <w:pPr>
              <w:widowControl w:val="0"/>
              <w:autoSpaceDE w:val="0"/>
              <w:autoSpaceDN w:val="0"/>
              <w:adjustRightInd w:val="0"/>
              <w:spacing w:after="120" w:line="264" w:lineRule="auto"/>
              <w:ind w:left="35"/>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Flower beds generally healthy, with some weeds in summer, and some colourful displays.</w:t>
            </w:r>
          </w:p>
          <w:p w14:paraId="3595D304" w14:textId="2D1B4CEC" w:rsidR="003A3973" w:rsidRPr="00A63AD4" w:rsidRDefault="003A3973" w:rsidP="003A3973">
            <w:pPr>
              <w:widowControl w:val="0"/>
              <w:autoSpaceDE w:val="0"/>
              <w:autoSpaceDN w:val="0"/>
              <w:adjustRightInd w:val="0"/>
              <w:spacing w:after="120" w:line="264" w:lineRule="auto"/>
              <w:ind w:left="35"/>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Trees and shrubs generally healthy, well-shaped and tree bowls maintained.</w:t>
            </w:r>
          </w:p>
        </w:tc>
      </w:tr>
      <w:tr w:rsidR="003A3973" w:rsidRPr="00A63AD4" w14:paraId="6A4AAE6E" w14:textId="77777777" w:rsidTr="0034065A">
        <w:tc>
          <w:tcPr>
            <w:tcW w:w="1838" w:type="dxa"/>
            <w:vMerge/>
            <w:tcBorders>
              <w:top w:val="dotted" w:sz="4" w:space="0" w:color="auto"/>
              <w:left w:val="dotted" w:sz="4" w:space="0" w:color="auto"/>
              <w:bottom w:val="dotted" w:sz="4" w:space="0" w:color="auto"/>
              <w:right w:val="dotted" w:sz="4" w:space="0" w:color="auto"/>
            </w:tcBorders>
          </w:tcPr>
          <w:p w14:paraId="08FB11FE"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22EDF732" w14:textId="77777777" w:rsidR="003A3973" w:rsidRPr="00A63AD4" w:rsidRDefault="003A3973">
            <w:pPr>
              <w:pStyle w:val="ListParagraph"/>
              <w:widowControl w:val="0"/>
              <w:numPr>
                <w:ilvl w:val="0"/>
                <w:numId w:val="43"/>
              </w:numPr>
              <w:autoSpaceDE w:val="0"/>
              <w:autoSpaceDN w:val="0"/>
              <w:adjustRightInd w:val="0"/>
              <w:spacing w:after="120" w:line="264" w:lineRule="auto"/>
              <w:ind w:left="408"/>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0B62C2CB"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Conservation:</w:t>
            </w:r>
          </w:p>
          <w:p w14:paraId="584BE638" w14:textId="66D79D0B" w:rsidR="003A3973" w:rsidRPr="00A63AD4"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Ground water quality and alien invasive vegetation</w:t>
            </w:r>
          </w:p>
        </w:tc>
        <w:tc>
          <w:tcPr>
            <w:tcW w:w="5982" w:type="dxa"/>
            <w:tcBorders>
              <w:top w:val="dotted" w:sz="4" w:space="0" w:color="auto"/>
              <w:left w:val="dotted" w:sz="4" w:space="0" w:color="auto"/>
              <w:bottom w:val="dotted" w:sz="4" w:space="0" w:color="auto"/>
              <w:right w:val="dotted" w:sz="4" w:space="0" w:color="auto"/>
            </w:tcBorders>
          </w:tcPr>
          <w:p w14:paraId="78B08AC8"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Ground water quality monitoring (as and when required)</w:t>
            </w:r>
          </w:p>
          <w:p w14:paraId="5566F826" w14:textId="27C9080E" w:rsidR="003A3973" w:rsidRPr="00A63AD4"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Alien invasive vegetation controlled on a needs-basis</w:t>
            </w:r>
          </w:p>
        </w:tc>
      </w:tr>
      <w:tr w:rsidR="003A3973" w:rsidRPr="00A63AD4" w14:paraId="12E0C9F2" w14:textId="77777777" w:rsidTr="0034065A">
        <w:tc>
          <w:tcPr>
            <w:tcW w:w="1838" w:type="dxa"/>
            <w:vMerge/>
            <w:tcBorders>
              <w:top w:val="dotted" w:sz="4" w:space="0" w:color="auto"/>
              <w:left w:val="dotted" w:sz="4" w:space="0" w:color="auto"/>
              <w:bottom w:val="dotted" w:sz="4" w:space="0" w:color="auto"/>
              <w:right w:val="dotted" w:sz="4" w:space="0" w:color="auto"/>
            </w:tcBorders>
          </w:tcPr>
          <w:p w14:paraId="4E12AFFD"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3DF66AAE" w14:textId="77777777" w:rsidR="003A3973" w:rsidRPr="00A63AD4" w:rsidRDefault="003A3973">
            <w:pPr>
              <w:pStyle w:val="ListParagraph"/>
              <w:widowControl w:val="0"/>
              <w:numPr>
                <w:ilvl w:val="0"/>
                <w:numId w:val="43"/>
              </w:numPr>
              <w:autoSpaceDE w:val="0"/>
              <w:autoSpaceDN w:val="0"/>
              <w:adjustRightInd w:val="0"/>
              <w:spacing w:after="120" w:line="264" w:lineRule="auto"/>
              <w:ind w:left="408"/>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6646BC0D"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Infrastructure:</w:t>
            </w:r>
          </w:p>
          <w:p w14:paraId="68B4708A" w14:textId="42A93D0D" w:rsidR="003A3973" w:rsidRPr="00A63AD4"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 xml:space="preserve">Graves, irrigation systems, lighting, signage, park furniture, dustbins, roads and pathways, bridges, fences, water features, public toilets, other buildings, heritage and geological </w:t>
            </w:r>
            <w:r w:rsidRPr="0016749F">
              <w:rPr>
                <w:rFonts w:ascii="Arial Narrow" w:hAnsi="Arial Narrow" w:cs="Arial"/>
                <w:color w:val="000000" w:themeColor="text1"/>
                <w:sz w:val="20"/>
                <w:szCs w:val="20"/>
              </w:rPr>
              <w:lastRenderedPageBreak/>
              <w:t>structures, sculptures and monuments, crematorium.</w:t>
            </w:r>
          </w:p>
        </w:tc>
        <w:tc>
          <w:tcPr>
            <w:tcW w:w="5982" w:type="dxa"/>
            <w:tcBorders>
              <w:top w:val="dotted" w:sz="4" w:space="0" w:color="auto"/>
              <w:left w:val="dotted" w:sz="4" w:space="0" w:color="auto"/>
              <w:bottom w:val="dotted" w:sz="4" w:space="0" w:color="auto"/>
              <w:right w:val="dotted" w:sz="4" w:space="0" w:color="auto"/>
            </w:tcBorders>
          </w:tcPr>
          <w:p w14:paraId="7197FF00" w14:textId="77777777" w:rsidR="003A3973" w:rsidRPr="0016749F" w:rsidRDefault="003A3973" w:rsidP="003A3973">
            <w:pPr>
              <w:widowControl w:val="0"/>
              <w:autoSpaceDE w:val="0"/>
              <w:autoSpaceDN w:val="0"/>
              <w:adjustRightInd w:val="0"/>
              <w:spacing w:after="120" w:line="264" w:lineRule="auto"/>
              <w:ind w:left="35"/>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lastRenderedPageBreak/>
              <w:t>Inspection (condition)-based infrastructure maintenance.</w:t>
            </w:r>
          </w:p>
          <w:p w14:paraId="6E782999" w14:textId="6F1E96B0" w:rsidR="003A3973" w:rsidRPr="00A63AD4" w:rsidRDefault="003A3973" w:rsidP="003A3973">
            <w:pPr>
              <w:widowControl w:val="0"/>
              <w:autoSpaceDE w:val="0"/>
              <w:autoSpaceDN w:val="0"/>
              <w:adjustRightInd w:val="0"/>
              <w:spacing w:after="120" w:line="264" w:lineRule="auto"/>
              <w:ind w:left="35"/>
              <w:jc w:val="both"/>
              <w:rPr>
                <w:rFonts w:ascii="Arial Narrow" w:hAnsi="Arial Narrow" w:cs="Arial"/>
                <w:b/>
                <w:color w:val="000000" w:themeColor="text1"/>
                <w:sz w:val="20"/>
                <w:szCs w:val="20"/>
              </w:rPr>
            </w:pPr>
            <w:r w:rsidRPr="0016749F">
              <w:rPr>
                <w:rFonts w:ascii="Arial Narrow" w:hAnsi="Arial Narrow" w:cs="Arial"/>
                <w:color w:val="000000" w:themeColor="text1"/>
                <w:sz w:val="20"/>
                <w:szCs w:val="20"/>
              </w:rPr>
              <w:t>Preventive maintenance of crematorium infrastructure and equipment as per AM plan.</w:t>
            </w:r>
          </w:p>
        </w:tc>
      </w:tr>
      <w:tr w:rsidR="003A3973" w:rsidRPr="00A63AD4" w14:paraId="1A34C78F" w14:textId="77777777" w:rsidTr="0034065A">
        <w:tc>
          <w:tcPr>
            <w:tcW w:w="1838" w:type="dxa"/>
            <w:tcBorders>
              <w:top w:val="dotted" w:sz="4" w:space="0" w:color="auto"/>
              <w:left w:val="dotted" w:sz="4" w:space="0" w:color="auto"/>
              <w:bottom w:val="dotted" w:sz="4" w:space="0" w:color="auto"/>
              <w:right w:val="dotted" w:sz="4" w:space="0" w:color="auto"/>
            </w:tcBorders>
          </w:tcPr>
          <w:p w14:paraId="0387C92A" w14:textId="77777777" w:rsidR="003A3973" w:rsidRPr="0016749F" w:rsidRDefault="003A3973" w:rsidP="003A3973">
            <w:pPr>
              <w:spacing w:after="120" w:line="264" w:lineRule="auto"/>
              <w:rPr>
                <w:rFonts w:ascii="Arial Narrow" w:hAnsi="Arial Narrow" w:cs="Arial"/>
                <w:color w:val="000000" w:themeColor="text1"/>
                <w:sz w:val="20"/>
                <w:szCs w:val="20"/>
              </w:rPr>
            </w:pPr>
            <w:r w:rsidRPr="0016749F">
              <w:rPr>
                <w:rFonts w:ascii="Arial Narrow" w:hAnsi="Arial Narrow" w:cs="Arial"/>
                <w:color w:val="000000" w:themeColor="text1"/>
                <w:sz w:val="20"/>
                <w:szCs w:val="20"/>
              </w:rPr>
              <w:t>Cemeteries/Passive</w:t>
            </w:r>
          </w:p>
          <w:p w14:paraId="0B3D010A" w14:textId="77777777" w:rsidR="003A3973" w:rsidRPr="0016749F" w:rsidRDefault="003A3973" w:rsidP="003A3973">
            <w:pPr>
              <w:spacing w:after="120" w:line="264" w:lineRule="auto"/>
              <w:rPr>
                <w:rFonts w:ascii="Arial Narrow" w:hAnsi="Arial Narrow" w:cs="Arial"/>
                <w:color w:val="000000" w:themeColor="text1"/>
                <w:sz w:val="20"/>
                <w:szCs w:val="20"/>
              </w:rPr>
            </w:pPr>
          </w:p>
          <w:p w14:paraId="6A02D37D"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tcBorders>
              <w:top w:val="dotted" w:sz="4" w:space="0" w:color="auto"/>
              <w:left w:val="dotted" w:sz="4" w:space="0" w:color="auto"/>
              <w:bottom w:val="dotted" w:sz="4" w:space="0" w:color="auto"/>
              <w:right w:val="dotted" w:sz="4" w:space="0" w:color="auto"/>
            </w:tcBorders>
          </w:tcPr>
          <w:p w14:paraId="3E5D99A0"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An institutional space as per the definition of an active cemetery where new burials are no longer undertaken, however second burials are conducted as and when requested. </w:t>
            </w:r>
          </w:p>
          <w:p w14:paraId="6766C0F5" w14:textId="27DB636C"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Other activities undertaken are exhumations, ash burials and manual grave digging.</w:t>
            </w:r>
          </w:p>
        </w:tc>
        <w:tc>
          <w:tcPr>
            <w:tcW w:w="3667" w:type="dxa"/>
            <w:tcBorders>
              <w:top w:val="dotted" w:sz="4" w:space="0" w:color="auto"/>
              <w:left w:val="dotted" w:sz="4" w:space="0" w:color="auto"/>
              <w:bottom w:val="dotted" w:sz="4" w:space="0" w:color="auto"/>
              <w:right w:val="dotted" w:sz="4" w:space="0" w:color="auto"/>
            </w:tcBorders>
          </w:tcPr>
          <w:p w14:paraId="2681E6F9"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Very similar assets to that of active cemeteries, however, only selected passive cemeteries have lighting. </w:t>
            </w:r>
          </w:p>
          <w:p w14:paraId="26DDD365" w14:textId="6086B5E6"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There may be an active crematorium at a passive cemetery, as well as memorial walls and gardens.</w:t>
            </w:r>
          </w:p>
        </w:tc>
        <w:tc>
          <w:tcPr>
            <w:tcW w:w="5982" w:type="dxa"/>
            <w:tcBorders>
              <w:top w:val="dotted" w:sz="4" w:space="0" w:color="auto"/>
              <w:left w:val="dotted" w:sz="4" w:space="0" w:color="auto"/>
              <w:bottom w:val="dotted" w:sz="4" w:space="0" w:color="auto"/>
              <w:right w:val="dotted" w:sz="4" w:space="0" w:color="auto"/>
            </w:tcBorders>
          </w:tcPr>
          <w:p w14:paraId="2AFD116C"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Horticulture maintenance (seasonal approaches): </w:t>
            </w:r>
          </w:p>
          <w:p w14:paraId="4992200B" w14:textId="77777777" w:rsidR="003A3973" w:rsidRPr="0016749F" w:rsidRDefault="003A3973">
            <w:pPr>
              <w:pStyle w:val="ListParagraph"/>
              <w:widowControl w:val="0"/>
              <w:numPr>
                <w:ilvl w:val="0"/>
                <w:numId w:val="44"/>
              </w:numPr>
              <w:autoSpaceDE w:val="0"/>
              <w:autoSpaceDN w:val="0"/>
              <w:adjustRightInd w:val="0"/>
              <w:spacing w:after="120" w:line="264" w:lineRule="auto"/>
              <w:ind w:left="318" w:hanging="283"/>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Jun-Sept: Winter maintenance tasks</w:t>
            </w:r>
          </w:p>
          <w:p w14:paraId="05E42E9A" w14:textId="77777777" w:rsidR="003A3973" w:rsidRPr="0016749F" w:rsidRDefault="003A3973">
            <w:pPr>
              <w:pStyle w:val="ListParagraph"/>
              <w:widowControl w:val="0"/>
              <w:numPr>
                <w:ilvl w:val="0"/>
                <w:numId w:val="44"/>
              </w:numPr>
              <w:autoSpaceDE w:val="0"/>
              <w:autoSpaceDN w:val="0"/>
              <w:adjustRightInd w:val="0"/>
              <w:spacing w:after="120" w:line="264" w:lineRule="auto"/>
              <w:ind w:left="318" w:hanging="283"/>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Oct-May: Peak, summer season tasks</w:t>
            </w:r>
          </w:p>
          <w:p w14:paraId="1DDC6CF0"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Grass, flowerbeds and weeding on hard surfaces</w:t>
            </w:r>
          </w:p>
          <w:p w14:paraId="2C4C065C"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Inspection-based arboriculture maintenance – as and when required. </w:t>
            </w:r>
          </w:p>
          <w:p w14:paraId="7B9CC2B9"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Inspection-based control of alien invasive vegetation.</w:t>
            </w:r>
          </w:p>
          <w:p w14:paraId="47E7221A"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Inspection (condition)-based infrastructure maintenance</w:t>
            </w:r>
          </w:p>
          <w:p w14:paraId="3F116AA3" w14:textId="091412B2"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The low frequency maintenance cycle implies that particularly during the summer months grass and weeds could grow out of control, significantly below the desired standard for horticultural maintenance.</w:t>
            </w:r>
          </w:p>
        </w:tc>
      </w:tr>
      <w:tr w:rsidR="003A3973" w:rsidRPr="00A63AD4" w14:paraId="27075EA0" w14:textId="77777777" w:rsidTr="0034065A">
        <w:tc>
          <w:tcPr>
            <w:tcW w:w="1838" w:type="dxa"/>
            <w:tcBorders>
              <w:top w:val="dotted" w:sz="4" w:space="0" w:color="auto"/>
              <w:left w:val="dotted" w:sz="4" w:space="0" w:color="auto"/>
              <w:bottom w:val="dotted" w:sz="4" w:space="0" w:color="auto"/>
              <w:right w:val="dotted" w:sz="4" w:space="0" w:color="auto"/>
            </w:tcBorders>
          </w:tcPr>
          <w:p w14:paraId="75D87257" w14:textId="621DE292" w:rsidR="003A3973" w:rsidRPr="00A63AD4" w:rsidRDefault="003A3973" w:rsidP="003A3973">
            <w:pPr>
              <w:spacing w:after="120" w:line="264" w:lineRule="auto"/>
              <w:rPr>
                <w:rFonts w:ascii="Arial Narrow" w:hAnsi="Arial Narrow" w:cs="Arial"/>
                <w:color w:val="000000" w:themeColor="text1"/>
                <w:sz w:val="20"/>
                <w:szCs w:val="20"/>
              </w:rPr>
            </w:pPr>
            <w:r w:rsidRPr="0016749F">
              <w:rPr>
                <w:rFonts w:ascii="Arial Narrow" w:hAnsi="Arial Narrow" w:cs="Arial"/>
                <w:color w:val="000000" w:themeColor="text1"/>
                <w:sz w:val="20"/>
                <w:szCs w:val="20"/>
              </w:rPr>
              <w:t>Roads/Selected main arterials, main roads, and sidewalks</w:t>
            </w:r>
          </w:p>
        </w:tc>
        <w:tc>
          <w:tcPr>
            <w:tcW w:w="3817" w:type="dxa"/>
            <w:tcBorders>
              <w:top w:val="dotted" w:sz="4" w:space="0" w:color="auto"/>
              <w:left w:val="dotted" w:sz="4" w:space="0" w:color="auto"/>
              <w:bottom w:val="dotted" w:sz="4" w:space="0" w:color="auto"/>
              <w:right w:val="dotted" w:sz="4" w:space="0" w:color="auto"/>
            </w:tcBorders>
          </w:tcPr>
          <w:p w14:paraId="2F89E5D0"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JCPZ has taken on the responsibility of maintaining selected, high profile main arterials, main roads, and sidewalks. </w:t>
            </w:r>
          </w:p>
          <w:p w14:paraId="32DBD4E5"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i/>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5842302E" w14:textId="77777777" w:rsidR="003A3973" w:rsidRPr="0016749F" w:rsidRDefault="003A3973">
            <w:pPr>
              <w:pStyle w:val="ListParagraph"/>
              <w:numPr>
                <w:ilvl w:val="0"/>
                <w:numId w:val="49"/>
              </w:numPr>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Turf and veld grass</w:t>
            </w:r>
          </w:p>
          <w:p w14:paraId="7E3F49D2" w14:textId="77777777" w:rsidR="003A3973" w:rsidRPr="0016749F" w:rsidRDefault="003A3973">
            <w:pPr>
              <w:pStyle w:val="ListParagraph"/>
              <w:numPr>
                <w:ilvl w:val="0"/>
                <w:numId w:val="49"/>
              </w:numPr>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Weeds and grass encroachments on hard surfaces and verges</w:t>
            </w:r>
          </w:p>
          <w:p w14:paraId="204957BB" w14:textId="5CFFF9D2" w:rsidR="003A3973" w:rsidRPr="00A63AD4" w:rsidRDefault="003A3973">
            <w:pPr>
              <w:pStyle w:val="ListParagraph"/>
              <w:numPr>
                <w:ilvl w:val="0"/>
                <w:numId w:val="49"/>
              </w:numPr>
              <w:spacing w:after="120" w:line="264" w:lineRule="auto"/>
              <w:ind w:left="320" w:hanging="32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New and mature trees</w:t>
            </w:r>
          </w:p>
        </w:tc>
        <w:tc>
          <w:tcPr>
            <w:tcW w:w="5982" w:type="dxa"/>
            <w:tcBorders>
              <w:top w:val="dotted" w:sz="4" w:space="0" w:color="auto"/>
              <w:left w:val="dotted" w:sz="4" w:space="0" w:color="auto"/>
              <w:bottom w:val="dotted" w:sz="4" w:space="0" w:color="auto"/>
              <w:right w:val="dotted" w:sz="4" w:space="0" w:color="auto"/>
            </w:tcBorders>
          </w:tcPr>
          <w:p w14:paraId="631FC2EE"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Horticulture maintenance (seasonal approaches): </w:t>
            </w:r>
          </w:p>
          <w:p w14:paraId="548615E7" w14:textId="77777777" w:rsidR="003A3973" w:rsidRPr="0016749F" w:rsidRDefault="003A3973">
            <w:pPr>
              <w:pStyle w:val="ListParagraph"/>
              <w:widowControl w:val="0"/>
              <w:numPr>
                <w:ilvl w:val="0"/>
                <w:numId w:val="44"/>
              </w:numPr>
              <w:autoSpaceDE w:val="0"/>
              <w:autoSpaceDN w:val="0"/>
              <w:adjustRightInd w:val="0"/>
              <w:spacing w:after="120" w:line="264" w:lineRule="auto"/>
              <w:ind w:left="318" w:hanging="283"/>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Jun-Sept: Winter maintenance tasks</w:t>
            </w:r>
          </w:p>
          <w:p w14:paraId="370318E8" w14:textId="77777777" w:rsidR="003A3973" w:rsidRPr="0016749F" w:rsidRDefault="003A3973">
            <w:pPr>
              <w:pStyle w:val="ListParagraph"/>
              <w:widowControl w:val="0"/>
              <w:numPr>
                <w:ilvl w:val="0"/>
                <w:numId w:val="44"/>
              </w:numPr>
              <w:autoSpaceDE w:val="0"/>
              <w:autoSpaceDN w:val="0"/>
              <w:adjustRightInd w:val="0"/>
              <w:spacing w:after="120" w:line="264" w:lineRule="auto"/>
              <w:ind w:left="318" w:hanging="283"/>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Oct-May: Peak, summer season tasks</w:t>
            </w:r>
          </w:p>
          <w:p w14:paraId="0CDF5BE5"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 arterials</w:t>
            </w:r>
          </w:p>
          <w:p w14:paraId="6FD50AF9"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 roads</w:t>
            </w:r>
          </w:p>
          <w:p w14:paraId="5B12E7CB"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Sidewalks</w:t>
            </w:r>
          </w:p>
          <w:p w14:paraId="008FC864" w14:textId="7D443AF2"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Watering of new trees</w:t>
            </w:r>
          </w:p>
        </w:tc>
      </w:tr>
      <w:tr w:rsidR="003A3973" w:rsidRPr="00A63AD4" w14:paraId="052614B2" w14:textId="77777777" w:rsidTr="0034065A">
        <w:tc>
          <w:tcPr>
            <w:tcW w:w="1838" w:type="dxa"/>
            <w:vMerge w:val="restart"/>
            <w:tcBorders>
              <w:top w:val="dotted" w:sz="4" w:space="0" w:color="auto"/>
              <w:left w:val="dotted" w:sz="4" w:space="0" w:color="auto"/>
              <w:bottom w:val="dotted" w:sz="4" w:space="0" w:color="auto"/>
              <w:right w:val="dotted" w:sz="4" w:space="0" w:color="auto"/>
            </w:tcBorders>
          </w:tcPr>
          <w:p w14:paraId="56BE676E" w14:textId="77777777" w:rsidR="003A3973" w:rsidRPr="0016749F" w:rsidRDefault="003A3973" w:rsidP="003A3973">
            <w:pPr>
              <w:spacing w:after="120" w:line="264" w:lineRule="auto"/>
              <w:rPr>
                <w:rFonts w:ascii="Arial Narrow" w:hAnsi="Arial Narrow" w:cs="Arial"/>
                <w:bCs/>
                <w:color w:val="000000" w:themeColor="text1"/>
                <w:sz w:val="20"/>
                <w:szCs w:val="20"/>
              </w:rPr>
            </w:pPr>
            <w:r w:rsidRPr="0016749F">
              <w:rPr>
                <w:rFonts w:ascii="Arial Narrow" w:hAnsi="Arial Narrow" w:cs="Arial"/>
                <w:color w:val="000000" w:themeColor="text1"/>
                <w:sz w:val="20"/>
                <w:szCs w:val="20"/>
              </w:rPr>
              <w:t xml:space="preserve">Botanical Gardens </w:t>
            </w:r>
            <w:r w:rsidRPr="0016749F">
              <w:rPr>
                <w:rFonts w:ascii="Arial Narrow" w:hAnsi="Arial Narrow" w:cs="Arial"/>
                <w:i/>
                <w:iCs/>
                <w:color w:val="000000" w:themeColor="text1"/>
                <w:sz w:val="20"/>
                <w:szCs w:val="20"/>
              </w:rPr>
              <w:t>(including the Wilds)</w:t>
            </w:r>
          </w:p>
          <w:p w14:paraId="6192CD50" w14:textId="77777777" w:rsidR="003A3973" w:rsidRPr="0016749F" w:rsidRDefault="003A3973" w:rsidP="003A3973">
            <w:pPr>
              <w:spacing w:after="120" w:line="264" w:lineRule="auto"/>
              <w:rPr>
                <w:rFonts w:ascii="Arial Narrow" w:hAnsi="Arial Narrow" w:cs="Arial"/>
                <w:bCs/>
                <w:color w:val="000000" w:themeColor="text1"/>
                <w:sz w:val="20"/>
                <w:szCs w:val="20"/>
              </w:rPr>
            </w:pPr>
          </w:p>
          <w:p w14:paraId="0A8EA131" w14:textId="77777777" w:rsidR="003A3973" w:rsidRPr="00A63AD4" w:rsidRDefault="003A3973" w:rsidP="003A3973">
            <w:pPr>
              <w:spacing w:after="120" w:line="264" w:lineRule="auto"/>
              <w:rPr>
                <w:rFonts w:ascii="Arial Narrow" w:hAnsi="Arial Narrow" w:cs="Arial"/>
                <w:bCs/>
                <w:color w:val="000000" w:themeColor="text1"/>
                <w:sz w:val="20"/>
                <w:szCs w:val="20"/>
              </w:rPr>
            </w:pPr>
          </w:p>
        </w:tc>
        <w:tc>
          <w:tcPr>
            <w:tcW w:w="3817" w:type="dxa"/>
            <w:vMerge w:val="restart"/>
            <w:tcBorders>
              <w:top w:val="dotted" w:sz="4" w:space="0" w:color="auto"/>
              <w:left w:val="dotted" w:sz="4" w:space="0" w:color="auto"/>
              <w:bottom w:val="dotted" w:sz="4" w:space="0" w:color="auto"/>
              <w:right w:val="dotted" w:sz="4" w:space="0" w:color="auto"/>
            </w:tcBorders>
          </w:tcPr>
          <w:p w14:paraId="57DB548C"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Botanical gardens are dedicated to the collection, cultivation, and display of a wide variety of plants labelled by the botanical names.</w:t>
            </w:r>
          </w:p>
          <w:p w14:paraId="14475A93"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The botanical gardens play an important role in safeguarding biodiversity and are earmarked as biodiversity conservation centres. </w:t>
            </w:r>
          </w:p>
          <w:p w14:paraId="106A7978"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They play a key role in plant conservation, </w:t>
            </w:r>
            <w:r w:rsidRPr="0016749F">
              <w:rPr>
                <w:rFonts w:ascii="Arial Narrow" w:hAnsi="Arial Narrow" w:cs="Arial"/>
                <w:color w:val="000000" w:themeColor="text1"/>
                <w:sz w:val="20"/>
                <w:szCs w:val="20"/>
              </w:rPr>
              <w:lastRenderedPageBreak/>
              <w:t xml:space="preserve">environmental sustainability, and habitat restoration. Vital research is carried out and plants are conserved in their living collections, seed banks and in the wild. </w:t>
            </w:r>
          </w:p>
          <w:p w14:paraId="4B361DC3" w14:textId="5FC2AFAF"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The gardens present good opportunities for eco-tourism promotion and income generation.</w:t>
            </w:r>
          </w:p>
        </w:tc>
        <w:tc>
          <w:tcPr>
            <w:tcW w:w="3667" w:type="dxa"/>
            <w:tcBorders>
              <w:top w:val="dotted" w:sz="4" w:space="0" w:color="auto"/>
              <w:left w:val="dotted" w:sz="4" w:space="0" w:color="auto"/>
              <w:bottom w:val="dotted" w:sz="4" w:space="0" w:color="auto"/>
              <w:right w:val="dotted" w:sz="4" w:space="0" w:color="auto"/>
            </w:tcBorders>
          </w:tcPr>
          <w:p w14:paraId="4ADAA42A"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lastRenderedPageBreak/>
              <w:t>Horticulture:</w:t>
            </w:r>
          </w:p>
          <w:p w14:paraId="40D8C60F"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Turf lawn, veld grass, flower beds, vegetation on hard surfaces, litter. </w:t>
            </w:r>
          </w:p>
          <w:p w14:paraId="57330F61"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i/>
                <w:color w:val="000000" w:themeColor="text1"/>
                <w:sz w:val="20"/>
                <w:szCs w:val="20"/>
              </w:rPr>
            </w:pPr>
          </w:p>
          <w:p w14:paraId="11AD3E13" w14:textId="5CE1E596" w:rsidR="003A3973" w:rsidRPr="00A63AD4" w:rsidRDefault="003A3973" w:rsidP="003A3973">
            <w:pPr>
              <w:widowControl w:val="0"/>
              <w:autoSpaceDE w:val="0"/>
              <w:autoSpaceDN w:val="0"/>
              <w:adjustRightInd w:val="0"/>
              <w:spacing w:after="120" w:line="264" w:lineRule="auto"/>
              <w:jc w:val="both"/>
              <w:rPr>
                <w:rFonts w:ascii="Arial Narrow" w:hAnsi="Arial Narrow" w:cs="Arial"/>
                <w:i/>
                <w:color w:val="000000" w:themeColor="text1"/>
                <w:sz w:val="20"/>
                <w:szCs w:val="20"/>
              </w:rPr>
            </w:pPr>
            <w:r w:rsidRPr="0016749F">
              <w:rPr>
                <w:rFonts w:ascii="Arial Narrow" w:hAnsi="Arial Narrow" w:cs="Arial"/>
                <w:b/>
                <w:i/>
                <w:color w:val="000000" w:themeColor="text1"/>
                <w:sz w:val="20"/>
                <w:szCs w:val="20"/>
              </w:rPr>
              <w:t>Core botanical business</w:t>
            </w:r>
            <w:r w:rsidRPr="0016749F">
              <w:rPr>
                <w:rFonts w:ascii="Arial Narrow" w:hAnsi="Arial Narrow" w:cs="Arial"/>
                <w:i/>
                <w:color w:val="000000" w:themeColor="text1"/>
                <w:sz w:val="20"/>
                <w:szCs w:val="20"/>
              </w:rPr>
              <w:t xml:space="preserve">: collection, cultivation, and display of a wide variety of </w:t>
            </w:r>
            <w:r w:rsidRPr="0016749F">
              <w:rPr>
                <w:rFonts w:ascii="Arial Narrow" w:hAnsi="Arial Narrow" w:cs="Arial"/>
                <w:i/>
                <w:color w:val="000000" w:themeColor="text1"/>
                <w:sz w:val="20"/>
                <w:szCs w:val="20"/>
              </w:rPr>
              <w:lastRenderedPageBreak/>
              <w:t>plants labelled with their botanical names.</w:t>
            </w:r>
          </w:p>
        </w:tc>
        <w:tc>
          <w:tcPr>
            <w:tcW w:w="5982" w:type="dxa"/>
            <w:tcBorders>
              <w:top w:val="dotted" w:sz="4" w:space="0" w:color="auto"/>
              <w:left w:val="dotted" w:sz="4" w:space="0" w:color="auto"/>
              <w:bottom w:val="dotted" w:sz="4" w:space="0" w:color="auto"/>
              <w:right w:val="dotted" w:sz="4" w:space="0" w:color="auto"/>
            </w:tcBorders>
          </w:tcPr>
          <w:p w14:paraId="6131942A"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lastRenderedPageBreak/>
              <w:t>Facility maintained on a qualitative basis, to the highest horticultural maintenance standards as outlined in the site-specific management plan – full portfolio of grass, flowerbeds and weeding on hard surfaces.</w:t>
            </w:r>
          </w:p>
          <w:p w14:paraId="460E05F2"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i/>
                <w:color w:val="000000" w:themeColor="text1"/>
                <w:sz w:val="20"/>
                <w:szCs w:val="20"/>
              </w:rPr>
            </w:pPr>
            <w:r w:rsidRPr="0016749F">
              <w:rPr>
                <w:rFonts w:ascii="Arial Narrow" w:hAnsi="Arial Narrow" w:cs="Arial"/>
                <w:i/>
                <w:color w:val="000000" w:themeColor="text1"/>
                <w:sz w:val="20"/>
                <w:szCs w:val="20"/>
              </w:rPr>
              <w:t>Note: Core business of botanical plants is operational (managed in line with appropriate standards) and not part of effective H&amp;C maintenance.</w:t>
            </w:r>
          </w:p>
          <w:p w14:paraId="2306E3F7" w14:textId="77777777" w:rsidR="003A3973" w:rsidRPr="0016749F" w:rsidRDefault="003A3973" w:rsidP="003A3973">
            <w:pPr>
              <w:autoSpaceDE w:val="0"/>
              <w:autoSpaceDN w:val="0"/>
              <w:adjustRightInd w:val="0"/>
              <w:spacing w:after="120" w:line="264" w:lineRule="auto"/>
              <w:ind w:left="34"/>
              <w:jc w:val="both"/>
              <w:rPr>
                <w:rFonts w:ascii="Arial Narrow" w:hAnsi="Arial Narrow" w:cs="Arial"/>
                <w:color w:val="000000" w:themeColor="text1"/>
                <w:sz w:val="20"/>
                <w:szCs w:val="20"/>
                <w:lang w:eastAsia="en-ZA"/>
              </w:rPr>
            </w:pPr>
            <w:r w:rsidRPr="0016749F">
              <w:rPr>
                <w:rFonts w:ascii="Arial Narrow" w:hAnsi="Arial Narrow" w:cs="Arial"/>
                <w:color w:val="000000" w:themeColor="text1"/>
                <w:sz w:val="20"/>
                <w:szCs w:val="20"/>
                <w:lang w:eastAsia="en-ZA"/>
              </w:rPr>
              <w:t xml:space="preserve">Well-maintained and uniformly cut grassland, with desirable topsoil depth, root depth and evenness, &lt;5% bare ground and undesirable species. </w:t>
            </w:r>
          </w:p>
          <w:p w14:paraId="5A644668" w14:textId="77777777" w:rsidR="003A3973" w:rsidRPr="0016749F" w:rsidRDefault="003A3973" w:rsidP="003A3973">
            <w:pPr>
              <w:widowControl w:val="0"/>
              <w:autoSpaceDE w:val="0"/>
              <w:autoSpaceDN w:val="0"/>
              <w:adjustRightInd w:val="0"/>
              <w:spacing w:after="120" w:line="264" w:lineRule="auto"/>
              <w:ind w:left="34"/>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lang w:eastAsia="en-ZA"/>
              </w:rPr>
              <w:lastRenderedPageBreak/>
              <w:t>Grass height not exceeding 35mm or encroaching into other surfaces or areas. Neat, uniform, and vertical edging</w:t>
            </w:r>
            <w:r w:rsidRPr="0016749F">
              <w:rPr>
                <w:rFonts w:ascii="Arial Narrow" w:hAnsi="Arial Narrow" w:cs="Arial"/>
                <w:color w:val="000000" w:themeColor="text1"/>
                <w:sz w:val="20"/>
                <w:szCs w:val="20"/>
              </w:rPr>
              <w:t xml:space="preserve">. </w:t>
            </w:r>
          </w:p>
          <w:p w14:paraId="53EDEF27" w14:textId="77777777" w:rsidR="003A3973" w:rsidRPr="0016749F" w:rsidRDefault="003A3973" w:rsidP="003A3973">
            <w:pPr>
              <w:widowControl w:val="0"/>
              <w:autoSpaceDE w:val="0"/>
              <w:autoSpaceDN w:val="0"/>
              <w:adjustRightInd w:val="0"/>
              <w:spacing w:after="120" w:line="264" w:lineRule="auto"/>
              <w:ind w:left="34"/>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lang w:eastAsia="en-ZA"/>
              </w:rPr>
              <w:t>Healthy plants, well fertilized and suitably landscaped for species and location. Suitable variety of plants and colour</w:t>
            </w:r>
            <w:r w:rsidRPr="0016749F">
              <w:rPr>
                <w:rFonts w:ascii="Arial Narrow" w:hAnsi="Arial Narrow" w:cs="Arial"/>
                <w:color w:val="000000" w:themeColor="text1"/>
                <w:sz w:val="20"/>
                <w:szCs w:val="20"/>
              </w:rPr>
              <w:t>, and free of weeds.</w:t>
            </w:r>
          </w:p>
          <w:p w14:paraId="62237400" w14:textId="69FC902B" w:rsidR="003A3973" w:rsidRPr="00A63AD4" w:rsidRDefault="003A3973" w:rsidP="003A3973">
            <w:pPr>
              <w:widowControl w:val="0"/>
              <w:autoSpaceDE w:val="0"/>
              <w:autoSpaceDN w:val="0"/>
              <w:adjustRightInd w:val="0"/>
              <w:spacing w:after="120" w:line="264" w:lineRule="auto"/>
              <w:jc w:val="both"/>
              <w:rPr>
                <w:rFonts w:ascii="Arial Narrow" w:hAnsi="Arial Narrow" w:cs="Arial"/>
                <w:iCs/>
                <w:color w:val="000000" w:themeColor="text1"/>
                <w:sz w:val="20"/>
                <w:szCs w:val="20"/>
              </w:rPr>
            </w:pPr>
            <w:r w:rsidRPr="0016749F">
              <w:rPr>
                <w:rFonts w:ascii="Arial Narrow" w:hAnsi="Arial Narrow" w:cs="Arial"/>
                <w:iCs/>
                <w:color w:val="000000" w:themeColor="text1"/>
                <w:sz w:val="20"/>
                <w:szCs w:val="20"/>
              </w:rPr>
              <w:t>Botanical plants labelled.</w:t>
            </w:r>
          </w:p>
        </w:tc>
      </w:tr>
      <w:tr w:rsidR="003A3973" w:rsidRPr="00A63AD4" w14:paraId="260087E5" w14:textId="77777777" w:rsidTr="0034065A">
        <w:tc>
          <w:tcPr>
            <w:tcW w:w="1838" w:type="dxa"/>
            <w:vMerge/>
            <w:tcBorders>
              <w:top w:val="dotted" w:sz="4" w:space="0" w:color="auto"/>
              <w:left w:val="dotted" w:sz="4" w:space="0" w:color="auto"/>
              <w:bottom w:val="dotted" w:sz="4" w:space="0" w:color="auto"/>
              <w:right w:val="dotted" w:sz="4" w:space="0" w:color="auto"/>
            </w:tcBorders>
          </w:tcPr>
          <w:p w14:paraId="20F4AB56"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655DBE55"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1933BC22"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Arboriculture:</w:t>
            </w:r>
          </w:p>
          <w:p w14:paraId="517AA3C5" w14:textId="70C51726"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Young (&lt;5 years old) and mature trees, multi-stemmed shrubs.</w:t>
            </w:r>
          </w:p>
        </w:tc>
        <w:tc>
          <w:tcPr>
            <w:tcW w:w="5982" w:type="dxa"/>
            <w:tcBorders>
              <w:top w:val="dotted" w:sz="4" w:space="0" w:color="auto"/>
              <w:left w:val="dotted" w:sz="4" w:space="0" w:color="auto"/>
              <w:bottom w:val="dotted" w:sz="4" w:space="0" w:color="auto"/>
              <w:right w:val="dotted" w:sz="4" w:space="0" w:color="auto"/>
            </w:tcBorders>
          </w:tcPr>
          <w:p w14:paraId="541612DA"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Regular watering of newly planted trees (based on moisture readings)</w:t>
            </w:r>
          </w:p>
          <w:p w14:paraId="6DDE0D62"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2 x planned arboriculture maintenance cycles per annum – full portfolio of trees</w:t>
            </w:r>
          </w:p>
          <w:p w14:paraId="7AB460C9"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Planting of new trees and shrubs</w:t>
            </w:r>
          </w:p>
          <w:p w14:paraId="74F1E658" w14:textId="77777777" w:rsidR="003A3973" w:rsidRPr="0016749F" w:rsidRDefault="003A3973" w:rsidP="003A3973">
            <w:pPr>
              <w:autoSpaceDE w:val="0"/>
              <w:autoSpaceDN w:val="0"/>
              <w:adjustRightInd w:val="0"/>
              <w:spacing w:after="120" w:line="264" w:lineRule="auto"/>
              <w:ind w:left="34"/>
              <w:jc w:val="both"/>
              <w:rPr>
                <w:rFonts w:ascii="Arial Narrow" w:hAnsi="Arial Narrow" w:cs="Arial"/>
                <w:color w:val="000000" w:themeColor="text1"/>
                <w:sz w:val="20"/>
                <w:szCs w:val="20"/>
                <w:lang w:eastAsia="en-ZA"/>
              </w:rPr>
            </w:pPr>
            <w:r w:rsidRPr="0016749F">
              <w:rPr>
                <w:rFonts w:ascii="Arial Narrow" w:hAnsi="Arial Narrow" w:cs="Arial"/>
                <w:color w:val="000000" w:themeColor="text1"/>
                <w:sz w:val="20"/>
                <w:szCs w:val="20"/>
                <w:lang w:eastAsia="en-ZA"/>
              </w:rPr>
              <w:t xml:space="preserve">Healthy tree in correct shape for species and location. Branches have been lifted or “feathered”. No basal growth. No sucker growth. </w:t>
            </w:r>
          </w:p>
          <w:p w14:paraId="21BE8BA9" w14:textId="7F1EAA63" w:rsidR="003A3973" w:rsidRPr="00A63AD4" w:rsidRDefault="003A3973" w:rsidP="003A3973">
            <w:pPr>
              <w:widowControl w:val="0"/>
              <w:autoSpaceDE w:val="0"/>
              <w:autoSpaceDN w:val="0"/>
              <w:adjustRightInd w:val="0"/>
              <w:spacing w:after="120" w:line="264" w:lineRule="auto"/>
              <w:ind w:left="34"/>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Trees and shrubs overall healthy, well-shaped and tree bowls maintained.</w:t>
            </w:r>
          </w:p>
        </w:tc>
      </w:tr>
      <w:tr w:rsidR="003A3973" w:rsidRPr="00A63AD4" w14:paraId="6B45EE4D" w14:textId="77777777" w:rsidTr="0034065A">
        <w:tc>
          <w:tcPr>
            <w:tcW w:w="1838" w:type="dxa"/>
            <w:vMerge/>
            <w:tcBorders>
              <w:top w:val="dotted" w:sz="4" w:space="0" w:color="auto"/>
              <w:left w:val="dotted" w:sz="4" w:space="0" w:color="auto"/>
              <w:bottom w:val="dotted" w:sz="4" w:space="0" w:color="auto"/>
              <w:right w:val="dotted" w:sz="4" w:space="0" w:color="auto"/>
            </w:tcBorders>
          </w:tcPr>
          <w:p w14:paraId="7D6A2A30"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6CE17702"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567B91DF"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Conservation:</w:t>
            </w:r>
          </w:p>
          <w:p w14:paraId="22F509CC" w14:textId="5D98063B"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Flora and fauna in veld areas and water bodies, including wetlands (reeds), in the gardens, and alien invasive vegetation.</w:t>
            </w:r>
          </w:p>
        </w:tc>
        <w:tc>
          <w:tcPr>
            <w:tcW w:w="5982" w:type="dxa"/>
            <w:tcBorders>
              <w:top w:val="dotted" w:sz="4" w:space="0" w:color="auto"/>
              <w:left w:val="dotted" w:sz="4" w:space="0" w:color="auto"/>
              <w:bottom w:val="dotted" w:sz="4" w:space="0" w:color="auto"/>
              <w:right w:val="dotted" w:sz="4" w:space="0" w:color="auto"/>
            </w:tcBorders>
          </w:tcPr>
          <w:p w14:paraId="2C33E6B1"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Maintained on a qualitative basis in accordance with the ecological/conservation component of the site-specific management plan – full portfolio of natural areas, wetlands and water bodies, and alien vegetation.</w:t>
            </w:r>
          </w:p>
          <w:p w14:paraId="69473194" w14:textId="5E25E54C"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Alien invasive vegetation identified and actively controlled, including water hyacinth.</w:t>
            </w:r>
          </w:p>
        </w:tc>
      </w:tr>
      <w:tr w:rsidR="003A3973" w:rsidRPr="00A63AD4" w14:paraId="1757733E" w14:textId="77777777" w:rsidTr="0034065A">
        <w:tc>
          <w:tcPr>
            <w:tcW w:w="1838" w:type="dxa"/>
            <w:vMerge/>
            <w:tcBorders>
              <w:top w:val="dotted" w:sz="4" w:space="0" w:color="auto"/>
              <w:left w:val="dotted" w:sz="4" w:space="0" w:color="auto"/>
              <w:bottom w:val="dotted" w:sz="4" w:space="0" w:color="auto"/>
              <w:right w:val="dotted" w:sz="4" w:space="0" w:color="auto"/>
            </w:tcBorders>
          </w:tcPr>
          <w:p w14:paraId="74D4039E"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vMerge/>
            <w:tcBorders>
              <w:top w:val="dotted" w:sz="4" w:space="0" w:color="auto"/>
              <w:left w:val="dotted" w:sz="4" w:space="0" w:color="auto"/>
              <w:bottom w:val="dotted" w:sz="4" w:space="0" w:color="auto"/>
              <w:right w:val="dotted" w:sz="4" w:space="0" w:color="auto"/>
            </w:tcBorders>
          </w:tcPr>
          <w:p w14:paraId="049BCA26"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6EDA7C02"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Infrastructure:</w:t>
            </w:r>
          </w:p>
          <w:p w14:paraId="058B1792" w14:textId="4ED44C0A"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Irrigation systems, lighting, signage, park furniture, dustbins, roads and pathways, bridges, fences, boreholes, water features, public toilets, other buildings, heritage and geological structures, sculptures and monuments, technological features – gyms, Wi-Fi, CCTV, etc. and specialized Prop</w:t>
            </w:r>
          </w:p>
        </w:tc>
        <w:tc>
          <w:tcPr>
            <w:tcW w:w="5982" w:type="dxa"/>
            <w:tcBorders>
              <w:top w:val="dotted" w:sz="4" w:space="0" w:color="auto"/>
              <w:left w:val="dotted" w:sz="4" w:space="0" w:color="auto"/>
              <w:bottom w:val="dotted" w:sz="4" w:space="0" w:color="auto"/>
              <w:right w:val="dotted" w:sz="4" w:space="0" w:color="auto"/>
            </w:tcBorders>
          </w:tcPr>
          <w:p w14:paraId="41760A74"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Maintenance in line with asset management plan, including specialised botanical and nursery infrastructure.</w:t>
            </w:r>
          </w:p>
          <w:p w14:paraId="687BD06A"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Inspection (condition)-based maintenance on identified assets such as pumps, motors, and refrigeration units.</w:t>
            </w:r>
          </w:p>
          <w:p w14:paraId="70F76F43"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Prioritised reactive maintenance.</w:t>
            </w:r>
          </w:p>
          <w:p w14:paraId="5F7447BD" w14:textId="77777777" w:rsidR="003A3973" w:rsidRPr="0016749F" w:rsidRDefault="003A3973" w:rsidP="003A3973">
            <w:pPr>
              <w:widowControl w:val="0"/>
              <w:autoSpaceDE w:val="0"/>
              <w:autoSpaceDN w:val="0"/>
              <w:adjustRightInd w:val="0"/>
              <w:spacing w:after="120" w:line="264" w:lineRule="auto"/>
              <w:ind w:left="34"/>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lang w:eastAsia="en-ZA"/>
              </w:rPr>
              <w:t xml:space="preserve">Fully </w:t>
            </w:r>
            <w:r w:rsidRPr="0016749F">
              <w:rPr>
                <w:rFonts w:ascii="Arial Narrow" w:hAnsi="Arial Narrow" w:cs="Arial"/>
                <w:color w:val="000000" w:themeColor="text1"/>
                <w:sz w:val="20"/>
                <w:szCs w:val="20"/>
                <w:u w:val="single"/>
                <w:lang w:eastAsia="en-ZA"/>
              </w:rPr>
              <w:t>functional</w:t>
            </w:r>
            <w:r w:rsidRPr="0016749F">
              <w:rPr>
                <w:rFonts w:ascii="Arial Narrow" w:hAnsi="Arial Narrow" w:cs="Arial"/>
                <w:color w:val="000000" w:themeColor="text1"/>
                <w:sz w:val="20"/>
                <w:szCs w:val="20"/>
                <w:lang w:eastAsia="en-ZA"/>
              </w:rPr>
              <w:t xml:space="preserve"> infrastructure operating in accordance with manufacturers specifications and quality, occupational, health and safety requirements</w:t>
            </w:r>
            <w:r w:rsidRPr="0016749F">
              <w:rPr>
                <w:rFonts w:ascii="Arial Narrow" w:hAnsi="Arial Narrow" w:cs="Arial"/>
                <w:color w:val="000000" w:themeColor="text1"/>
                <w:sz w:val="20"/>
                <w:szCs w:val="20"/>
              </w:rPr>
              <w:t>.</w:t>
            </w:r>
          </w:p>
          <w:p w14:paraId="6153CFB5" w14:textId="77777777" w:rsidR="003A3973"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Infrastructure for convenience stores/coffee shops and facilities for commercial /eco-tourism activities operational.</w:t>
            </w:r>
          </w:p>
          <w:p w14:paraId="70FF9080" w14:textId="0AF0F4CE" w:rsidR="006D6630" w:rsidRPr="00A63AD4" w:rsidRDefault="006D6630"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r>
      <w:tr w:rsidR="003A3973" w:rsidRPr="00A63AD4" w14:paraId="0512D272" w14:textId="77777777" w:rsidTr="0034065A">
        <w:tc>
          <w:tcPr>
            <w:tcW w:w="1838" w:type="dxa"/>
            <w:tcBorders>
              <w:top w:val="dotted" w:sz="4" w:space="0" w:color="auto"/>
              <w:left w:val="dotted" w:sz="4" w:space="0" w:color="auto"/>
              <w:bottom w:val="dotted" w:sz="4" w:space="0" w:color="auto"/>
              <w:right w:val="dotted" w:sz="4" w:space="0" w:color="auto"/>
            </w:tcBorders>
          </w:tcPr>
          <w:p w14:paraId="58EC3FD4" w14:textId="77777777" w:rsidR="003A3973" w:rsidRPr="0016749F" w:rsidRDefault="003A3973" w:rsidP="003A3973">
            <w:pPr>
              <w:spacing w:after="120" w:line="264" w:lineRule="auto"/>
              <w:rPr>
                <w:rFonts w:ascii="Arial Narrow" w:hAnsi="Arial Narrow" w:cs="Arial"/>
                <w:bCs/>
                <w:color w:val="000000" w:themeColor="text1"/>
                <w:sz w:val="20"/>
                <w:szCs w:val="20"/>
              </w:rPr>
            </w:pPr>
            <w:r w:rsidRPr="0016749F">
              <w:rPr>
                <w:rFonts w:ascii="Arial Narrow" w:hAnsi="Arial Narrow" w:cs="Arial"/>
                <w:color w:val="000000" w:themeColor="text1"/>
                <w:sz w:val="20"/>
                <w:szCs w:val="20"/>
              </w:rPr>
              <w:lastRenderedPageBreak/>
              <w:t>Nature Reserve</w:t>
            </w:r>
          </w:p>
          <w:p w14:paraId="7A597C4F" w14:textId="77777777" w:rsidR="003A3973" w:rsidRPr="0016749F" w:rsidRDefault="003A3973" w:rsidP="003A3973">
            <w:pPr>
              <w:spacing w:after="120" w:line="264" w:lineRule="auto"/>
              <w:rPr>
                <w:rFonts w:ascii="Arial Narrow" w:hAnsi="Arial Narrow" w:cs="Arial"/>
                <w:bCs/>
                <w:color w:val="000000" w:themeColor="text1"/>
                <w:sz w:val="20"/>
                <w:szCs w:val="20"/>
              </w:rPr>
            </w:pPr>
          </w:p>
          <w:p w14:paraId="682C39DF" w14:textId="77777777" w:rsidR="003A3973" w:rsidRPr="00A63AD4" w:rsidRDefault="003A3973" w:rsidP="003A3973">
            <w:pPr>
              <w:spacing w:after="120" w:line="264" w:lineRule="auto"/>
              <w:rPr>
                <w:rFonts w:ascii="Arial Narrow" w:hAnsi="Arial Narrow" w:cs="Arial"/>
                <w:bCs/>
                <w:color w:val="000000" w:themeColor="text1"/>
                <w:sz w:val="20"/>
                <w:szCs w:val="20"/>
              </w:rPr>
            </w:pPr>
          </w:p>
        </w:tc>
        <w:tc>
          <w:tcPr>
            <w:tcW w:w="3817" w:type="dxa"/>
            <w:tcBorders>
              <w:top w:val="dotted" w:sz="4" w:space="0" w:color="auto"/>
              <w:left w:val="dotted" w:sz="4" w:space="0" w:color="auto"/>
              <w:bottom w:val="dotted" w:sz="4" w:space="0" w:color="auto"/>
              <w:right w:val="dotted" w:sz="4" w:space="0" w:color="auto"/>
            </w:tcBorders>
          </w:tcPr>
          <w:p w14:paraId="03B5149B" w14:textId="5602C9CD"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A nature reserve is a protected area of importance for wildlife, flora, fauna, features of geological or other special interest which is reserved and managed for conservation and to provide special opportunities for studying and research.  </w:t>
            </w:r>
          </w:p>
        </w:tc>
        <w:tc>
          <w:tcPr>
            <w:tcW w:w="3667" w:type="dxa"/>
            <w:tcBorders>
              <w:top w:val="dotted" w:sz="4" w:space="0" w:color="auto"/>
              <w:left w:val="dotted" w:sz="4" w:space="0" w:color="auto"/>
              <w:bottom w:val="dotted" w:sz="4" w:space="0" w:color="auto"/>
              <w:right w:val="dotted" w:sz="4" w:space="0" w:color="auto"/>
            </w:tcBorders>
          </w:tcPr>
          <w:p w14:paraId="440494EA" w14:textId="77777777" w:rsidR="003A3973" w:rsidRPr="0016749F"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Horticulture – veld grass and lawn, flower beds and hard surfaces in flagship facilities.</w:t>
            </w:r>
          </w:p>
          <w:p w14:paraId="7ED1ADDF" w14:textId="77777777" w:rsidR="003A3973" w:rsidRPr="0016749F"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Arboriculture – trees and shrubs</w:t>
            </w:r>
          </w:p>
          <w:p w14:paraId="4D082E2F" w14:textId="77777777" w:rsidR="003A3973" w:rsidRPr="0016749F"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Conservation – flora, fauna, wildlife (mostly land and some aquatic), including alien invasive vegetation</w:t>
            </w:r>
          </w:p>
          <w:p w14:paraId="4E275668" w14:textId="4DE0A9C0" w:rsidR="003A3973" w:rsidRPr="00A63AD4"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Infrastructure – full range depending on level of development, as well as walking trails. Fencing important. </w:t>
            </w:r>
          </w:p>
        </w:tc>
        <w:tc>
          <w:tcPr>
            <w:tcW w:w="5982" w:type="dxa"/>
            <w:tcBorders>
              <w:top w:val="dotted" w:sz="4" w:space="0" w:color="auto"/>
              <w:left w:val="dotted" w:sz="4" w:space="0" w:color="auto"/>
              <w:bottom w:val="dotted" w:sz="4" w:space="0" w:color="auto"/>
              <w:right w:val="dotted" w:sz="4" w:space="0" w:color="auto"/>
            </w:tcBorders>
          </w:tcPr>
          <w:p w14:paraId="3EDCFB13"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Maintenance activities include fire breaks, bush control, grass cutting, animal management, weeding, trees watering and maintenance, litter picking, herbicide control, and alien invasive plant management.</w:t>
            </w:r>
          </w:p>
          <w:p w14:paraId="3E98D6F4"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Inspection (condition)-based infrastructure maintenance, including walking trails. Fast reactive maintenance to broken fences.</w:t>
            </w:r>
          </w:p>
          <w:p w14:paraId="087B1A52"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Veld and bush controlled as per management plan or in line with ecological principles.</w:t>
            </w:r>
          </w:p>
          <w:p w14:paraId="75AD80CC"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Fire breaks in place and alien invasive vegetation controlled. Walking trails safe for use.</w:t>
            </w:r>
          </w:p>
          <w:p w14:paraId="1D37E9D8"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r>
      <w:tr w:rsidR="003A3973" w:rsidRPr="00A63AD4" w14:paraId="2DCAF8C5" w14:textId="77777777" w:rsidTr="0034065A">
        <w:tc>
          <w:tcPr>
            <w:tcW w:w="1838" w:type="dxa"/>
            <w:tcBorders>
              <w:top w:val="dotted" w:sz="4" w:space="0" w:color="auto"/>
              <w:left w:val="dotted" w:sz="4" w:space="0" w:color="auto"/>
              <w:bottom w:val="dotted" w:sz="4" w:space="0" w:color="auto"/>
              <w:right w:val="dotted" w:sz="4" w:space="0" w:color="auto"/>
            </w:tcBorders>
          </w:tcPr>
          <w:p w14:paraId="1C32F71D" w14:textId="77777777" w:rsidR="003A3973" w:rsidRPr="0016749F" w:rsidRDefault="003A3973" w:rsidP="003A3973">
            <w:pPr>
              <w:spacing w:after="120" w:line="264" w:lineRule="auto"/>
              <w:rPr>
                <w:rFonts w:ascii="Arial Narrow" w:hAnsi="Arial Narrow" w:cs="Arial"/>
                <w:bCs/>
                <w:color w:val="000000" w:themeColor="text1"/>
                <w:sz w:val="20"/>
                <w:szCs w:val="20"/>
              </w:rPr>
            </w:pPr>
            <w:r w:rsidRPr="0016749F">
              <w:rPr>
                <w:rFonts w:ascii="Arial Narrow" w:hAnsi="Arial Narrow" w:cs="Arial"/>
                <w:color w:val="000000" w:themeColor="text1"/>
                <w:sz w:val="20"/>
                <w:szCs w:val="20"/>
              </w:rPr>
              <w:t xml:space="preserve">Bird Sanctuary </w:t>
            </w:r>
          </w:p>
          <w:p w14:paraId="6A3EE7AD" w14:textId="77777777" w:rsidR="003A3973" w:rsidRPr="0016749F" w:rsidRDefault="003A3973" w:rsidP="003A3973">
            <w:pPr>
              <w:spacing w:after="120" w:line="264" w:lineRule="auto"/>
              <w:rPr>
                <w:rFonts w:ascii="Arial Narrow" w:hAnsi="Arial Narrow" w:cs="Arial"/>
                <w:bCs/>
                <w:color w:val="000000" w:themeColor="text1"/>
                <w:sz w:val="20"/>
                <w:szCs w:val="20"/>
              </w:rPr>
            </w:pPr>
          </w:p>
          <w:p w14:paraId="6A54D8BD" w14:textId="77777777" w:rsidR="003A3973" w:rsidRPr="00A63AD4" w:rsidRDefault="003A3973" w:rsidP="003A3973">
            <w:pPr>
              <w:spacing w:after="120" w:line="264" w:lineRule="auto"/>
              <w:rPr>
                <w:rFonts w:ascii="Arial Narrow" w:hAnsi="Arial Narrow" w:cs="Arial"/>
                <w:bCs/>
                <w:color w:val="000000" w:themeColor="text1"/>
                <w:sz w:val="20"/>
                <w:szCs w:val="20"/>
              </w:rPr>
            </w:pPr>
          </w:p>
        </w:tc>
        <w:tc>
          <w:tcPr>
            <w:tcW w:w="3817" w:type="dxa"/>
            <w:tcBorders>
              <w:top w:val="dotted" w:sz="4" w:space="0" w:color="auto"/>
              <w:left w:val="dotted" w:sz="4" w:space="0" w:color="auto"/>
              <w:bottom w:val="dotted" w:sz="4" w:space="0" w:color="auto"/>
              <w:right w:val="dotted" w:sz="4" w:space="0" w:color="auto"/>
            </w:tcBorders>
          </w:tcPr>
          <w:p w14:paraId="0A4AD761"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A bird reserve (also called ornithological reserve) is a wildlife refuge designed to protect bird species. </w:t>
            </w:r>
          </w:p>
          <w:p w14:paraId="6321D594" w14:textId="74355D8E"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Like other wildlife refuges, the main goal of a reserve is to prevent species from becoming endangered or extinct. </w:t>
            </w:r>
          </w:p>
        </w:tc>
        <w:tc>
          <w:tcPr>
            <w:tcW w:w="3667" w:type="dxa"/>
            <w:tcBorders>
              <w:top w:val="dotted" w:sz="4" w:space="0" w:color="auto"/>
              <w:left w:val="dotted" w:sz="4" w:space="0" w:color="auto"/>
              <w:bottom w:val="dotted" w:sz="4" w:space="0" w:color="auto"/>
              <w:right w:val="dotted" w:sz="4" w:space="0" w:color="auto"/>
            </w:tcBorders>
          </w:tcPr>
          <w:p w14:paraId="3E530F11" w14:textId="77777777" w:rsidR="003A3973" w:rsidRPr="0016749F"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Horticulture – veld grass and lawn (limited)</w:t>
            </w:r>
          </w:p>
          <w:p w14:paraId="1375CA08" w14:textId="77777777" w:rsidR="003A3973" w:rsidRPr="0016749F"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Arboriculture – trees and shrubs</w:t>
            </w:r>
          </w:p>
          <w:p w14:paraId="28D459FE" w14:textId="77777777" w:rsidR="003A3973" w:rsidRPr="0016749F"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Conservation – flora, fauna, wildlife (mostly land and some aquatic), including alien invasive vegetation</w:t>
            </w:r>
          </w:p>
          <w:p w14:paraId="6947BE38" w14:textId="758D2AE1" w:rsidR="003A3973" w:rsidRPr="00A63AD4"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Infrastructure – signage, park furniture, dustbins, informal parking, fences, bird hides and walking trails.</w:t>
            </w:r>
          </w:p>
        </w:tc>
        <w:tc>
          <w:tcPr>
            <w:tcW w:w="5982" w:type="dxa"/>
            <w:tcBorders>
              <w:top w:val="dotted" w:sz="4" w:space="0" w:color="auto"/>
              <w:left w:val="dotted" w:sz="4" w:space="0" w:color="auto"/>
              <w:bottom w:val="dotted" w:sz="4" w:space="0" w:color="auto"/>
              <w:right w:val="dotted" w:sz="4" w:space="0" w:color="auto"/>
            </w:tcBorders>
          </w:tcPr>
          <w:p w14:paraId="43B2F020"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Maintenance activities include grass cutting, fire breaks, bush control, animal management, weeding, trees watering and maintenance, litter picking, herbicide control, and alien invasive plant management. </w:t>
            </w:r>
          </w:p>
          <w:p w14:paraId="42B2D52A"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Inspection (condition)-based infrastructure maintenance, including bird hides and walking trails.</w:t>
            </w:r>
          </w:p>
          <w:p w14:paraId="61A8886B"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Veld and bush controlled in line with ecological principles.</w:t>
            </w:r>
          </w:p>
          <w:p w14:paraId="5E884BA6" w14:textId="19865ABF"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Fire breaks in place and alien invasive vegetation controlled. Walking trails safe for use.</w:t>
            </w:r>
          </w:p>
        </w:tc>
      </w:tr>
      <w:tr w:rsidR="003A3973" w:rsidRPr="00A63AD4" w14:paraId="7BC06EF3" w14:textId="77777777" w:rsidTr="0034065A">
        <w:tc>
          <w:tcPr>
            <w:tcW w:w="1838" w:type="dxa"/>
            <w:tcBorders>
              <w:top w:val="dotted" w:sz="4" w:space="0" w:color="auto"/>
              <w:left w:val="dotted" w:sz="4" w:space="0" w:color="auto"/>
              <w:bottom w:val="dotted" w:sz="4" w:space="0" w:color="auto"/>
              <w:right w:val="dotted" w:sz="4" w:space="0" w:color="auto"/>
            </w:tcBorders>
          </w:tcPr>
          <w:p w14:paraId="52541E1D" w14:textId="77777777" w:rsidR="003A3973" w:rsidRPr="0016749F" w:rsidRDefault="003A3973" w:rsidP="003A3973">
            <w:pPr>
              <w:spacing w:after="120" w:line="264" w:lineRule="auto"/>
              <w:rPr>
                <w:rFonts w:ascii="Arial Narrow" w:hAnsi="Arial Narrow" w:cs="Arial"/>
                <w:bCs/>
                <w:color w:val="000000" w:themeColor="text1"/>
                <w:sz w:val="20"/>
                <w:szCs w:val="20"/>
              </w:rPr>
            </w:pPr>
            <w:r w:rsidRPr="0016749F">
              <w:rPr>
                <w:rFonts w:ascii="Arial Narrow" w:hAnsi="Arial Narrow" w:cs="Arial"/>
                <w:color w:val="000000" w:themeColor="text1"/>
                <w:sz w:val="20"/>
                <w:szCs w:val="20"/>
              </w:rPr>
              <w:t xml:space="preserve">Koppies and Ridges </w:t>
            </w:r>
          </w:p>
          <w:p w14:paraId="00141861" w14:textId="77777777" w:rsidR="003A3973" w:rsidRPr="0016749F" w:rsidRDefault="003A3973" w:rsidP="003A3973">
            <w:pPr>
              <w:spacing w:after="120" w:line="264" w:lineRule="auto"/>
              <w:rPr>
                <w:rFonts w:ascii="Arial Narrow" w:hAnsi="Arial Narrow" w:cs="Arial"/>
                <w:bCs/>
                <w:i/>
                <w:color w:val="000000" w:themeColor="text1"/>
                <w:sz w:val="20"/>
                <w:szCs w:val="20"/>
              </w:rPr>
            </w:pPr>
          </w:p>
          <w:p w14:paraId="52CA704F" w14:textId="77777777" w:rsidR="003A3973" w:rsidRPr="00A63AD4" w:rsidRDefault="003A3973" w:rsidP="003A3973">
            <w:pPr>
              <w:spacing w:after="120" w:line="264" w:lineRule="auto"/>
              <w:rPr>
                <w:rFonts w:ascii="Arial Narrow" w:hAnsi="Arial Narrow" w:cs="Arial"/>
                <w:bCs/>
                <w:color w:val="000000" w:themeColor="text1"/>
                <w:sz w:val="20"/>
                <w:szCs w:val="20"/>
              </w:rPr>
            </w:pPr>
          </w:p>
        </w:tc>
        <w:tc>
          <w:tcPr>
            <w:tcW w:w="3817" w:type="dxa"/>
            <w:tcBorders>
              <w:top w:val="dotted" w:sz="4" w:space="0" w:color="auto"/>
              <w:left w:val="dotted" w:sz="4" w:space="0" w:color="auto"/>
              <w:bottom w:val="dotted" w:sz="4" w:space="0" w:color="auto"/>
              <w:right w:val="dotted" w:sz="4" w:space="0" w:color="auto"/>
            </w:tcBorders>
          </w:tcPr>
          <w:p w14:paraId="1DF7EC8D"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A ridge or mountain ridge is a geological feature consisting of a chain of mountains or hills that form a continuous elevated crest for some distance. </w:t>
            </w:r>
          </w:p>
          <w:p w14:paraId="4B3A9040"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Koppies are small hills in a generally flat area. This class includes entire koppies as well as sections of koppies that were left over after development took place. </w:t>
            </w:r>
          </w:p>
          <w:p w14:paraId="13E4AC17" w14:textId="20BCC31D"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Ridges are essential critical biodiversity areas and are required to meet targets for ecosystems, species, and ecological processes. These ecological support areas play an important role in </w:t>
            </w:r>
            <w:r w:rsidRPr="0016749F">
              <w:rPr>
                <w:rFonts w:ascii="Arial Narrow" w:hAnsi="Arial Narrow" w:cs="Arial"/>
                <w:color w:val="000000" w:themeColor="text1"/>
                <w:sz w:val="20"/>
                <w:szCs w:val="20"/>
              </w:rPr>
              <w:lastRenderedPageBreak/>
              <w:t xml:space="preserve">supporting the ecological functioning in terms of delivering ecosystem services. </w:t>
            </w:r>
          </w:p>
        </w:tc>
        <w:tc>
          <w:tcPr>
            <w:tcW w:w="3667" w:type="dxa"/>
            <w:tcBorders>
              <w:top w:val="dotted" w:sz="4" w:space="0" w:color="auto"/>
              <w:left w:val="dotted" w:sz="4" w:space="0" w:color="auto"/>
              <w:bottom w:val="dotted" w:sz="4" w:space="0" w:color="auto"/>
              <w:right w:val="dotted" w:sz="4" w:space="0" w:color="auto"/>
            </w:tcBorders>
          </w:tcPr>
          <w:p w14:paraId="0495FD8A" w14:textId="77777777" w:rsidR="003A3973" w:rsidRPr="0016749F"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lastRenderedPageBreak/>
              <w:t>Horticulture – veld grass</w:t>
            </w:r>
          </w:p>
          <w:p w14:paraId="092C4DFC" w14:textId="77777777" w:rsidR="003A3973" w:rsidRPr="0016749F"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Arboriculture – trees and shrubs</w:t>
            </w:r>
          </w:p>
          <w:p w14:paraId="03B86E87" w14:textId="77777777" w:rsidR="003A3973" w:rsidRPr="0016749F"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Conservation – flora, fauna, wildlife (mostly land and some aquatic), including alien invasive vegetation</w:t>
            </w:r>
          </w:p>
          <w:p w14:paraId="6C58DCFB" w14:textId="5574EA70" w:rsidR="003A3973" w:rsidRPr="00A63AD4" w:rsidRDefault="003A3973">
            <w:pPr>
              <w:pStyle w:val="ListParagraph"/>
              <w:widowControl w:val="0"/>
              <w:numPr>
                <w:ilvl w:val="0"/>
                <w:numId w:val="47"/>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Infrastructure – signage, dustbins, informal parking, fences, geological and heritage structures, walking trails.</w:t>
            </w:r>
          </w:p>
        </w:tc>
        <w:tc>
          <w:tcPr>
            <w:tcW w:w="5982" w:type="dxa"/>
            <w:tcBorders>
              <w:top w:val="dotted" w:sz="4" w:space="0" w:color="auto"/>
              <w:left w:val="dotted" w:sz="4" w:space="0" w:color="auto"/>
              <w:bottom w:val="dotted" w:sz="4" w:space="0" w:color="auto"/>
              <w:right w:val="dotted" w:sz="4" w:space="0" w:color="auto"/>
            </w:tcBorders>
          </w:tcPr>
          <w:p w14:paraId="0152A9C7"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Maintenance activities include litter picking, fire breaks, veld and bush management, alien invasive plant control. </w:t>
            </w:r>
          </w:p>
          <w:p w14:paraId="5B47D7A9"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Inspection (condition)-based infrastructure maintenance.</w:t>
            </w:r>
          </w:p>
          <w:p w14:paraId="6E295A37"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Veld and bush controlled in line with ecological principles.</w:t>
            </w:r>
          </w:p>
          <w:p w14:paraId="4376E3E5"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Fire breaks in place. Alien invasive vegetation mostly not controlled. Walking trails mostly under-developed and unmaintained.</w:t>
            </w:r>
          </w:p>
          <w:p w14:paraId="0647637D"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r>
      <w:tr w:rsidR="003A3973" w:rsidRPr="00A63AD4" w14:paraId="25DEC801" w14:textId="77777777" w:rsidTr="0034065A">
        <w:tc>
          <w:tcPr>
            <w:tcW w:w="1838" w:type="dxa"/>
            <w:tcBorders>
              <w:top w:val="dotted" w:sz="4" w:space="0" w:color="auto"/>
              <w:left w:val="dotted" w:sz="4" w:space="0" w:color="auto"/>
              <w:bottom w:val="dotted" w:sz="4" w:space="0" w:color="auto"/>
              <w:right w:val="dotted" w:sz="4" w:space="0" w:color="auto"/>
            </w:tcBorders>
          </w:tcPr>
          <w:p w14:paraId="4311A208" w14:textId="77777777" w:rsidR="003A3973" w:rsidRPr="0016749F" w:rsidRDefault="003A3973" w:rsidP="003A3973">
            <w:pPr>
              <w:spacing w:after="120" w:line="264" w:lineRule="auto"/>
              <w:rPr>
                <w:rFonts w:ascii="Arial Narrow" w:hAnsi="Arial Narrow" w:cs="Arial"/>
                <w:bCs/>
                <w:color w:val="000000" w:themeColor="text1"/>
                <w:sz w:val="20"/>
                <w:szCs w:val="20"/>
              </w:rPr>
            </w:pPr>
            <w:r w:rsidRPr="0016749F">
              <w:rPr>
                <w:rFonts w:ascii="Arial Narrow" w:hAnsi="Arial Narrow" w:cs="Arial"/>
                <w:color w:val="000000" w:themeColor="text1"/>
                <w:sz w:val="20"/>
                <w:szCs w:val="20"/>
              </w:rPr>
              <w:t>Water bodies/Wetlands/Reeds</w:t>
            </w:r>
          </w:p>
          <w:p w14:paraId="1681DE95" w14:textId="77777777" w:rsidR="003A3973" w:rsidRPr="0016749F" w:rsidRDefault="003A3973" w:rsidP="003A3973">
            <w:pPr>
              <w:spacing w:after="120" w:line="264" w:lineRule="auto"/>
              <w:rPr>
                <w:rFonts w:ascii="Arial Narrow" w:hAnsi="Arial Narrow" w:cs="Arial"/>
                <w:bCs/>
                <w:color w:val="000000" w:themeColor="text1"/>
                <w:sz w:val="20"/>
                <w:szCs w:val="20"/>
              </w:rPr>
            </w:pPr>
          </w:p>
          <w:p w14:paraId="3DB65971" w14:textId="77777777" w:rsidR="003A3973" w:rsidRPr="00A63AD4" w:rsidRDefault="003A3973" w:rsidP="003A3973">
            <w:pPr>
              <w:spacing w:after="120" w:line="264" w:lineRule="auto"/>
              <w:rPr>
                <w:rFonts w:ascii="Arial Narrow" w:hAnsi="Arial Narrow" w:cs="Arial"/>
                <w:bCs/>
                <w:i/>
                <w:color w:val="000000" w:themeColor="text1"/>
                <w:sz w:val="20"/>
                <w:szCs w:val="20"/>
              </w:rPr>
            </w:pPr>
          </w:p>
        </w:tc>
        <w:tc>
          <w:tcPr>
            <w:tcW w:w="3817" w:type="dxa"/>
            <w:tcBorders>
              <w:top w:val="dotted" w:sz="4" w:space="0" w:color="auto"/>
              <w:left w:val="dotted" w:sz="4" w:space="0" w:color="auto"/>
              <w:bottom w:val="dotted" w:sz="4" w:space="0" w:color="auto"/>
              <w:right w:val="dotted" w:sz="4" w:space="0" w:color="auto"/>
            </w:tcBorders>
          </w:tcPr>
          <w:p w14:paraId="0F44AD29"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Wetlands are parts of the landscape defined by the presence of water, which determines the area’s biogeochemistry. The reed systems provide water filtration and air purification.</w:t>
            </w:r>
          </w:p>
          <w:p w14:paraId="58B3A5C1"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p w14:paraId="7EEACF3A"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 </w:t>
            </w:r>
          </w:p>
          <w:p w14:paraId="6F7894A0"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111CD66A" w14:textId="77777777" w:rsidR="003A3973" w:rsidRPr="0016749F" w:rsidRDefault="003A3973">
            <w:pPr>
              <w:pStyle w:val="ListParagraph"/>
              <w:widowControl w:val="0"/>
              <w:numPr>
                <w:ilvl w:val="0"/>
                <w:numId w:val="48"/>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Conservation – reeds, fauna, wildlife, alien invasive vegetation</w:t>
            </w:r>
          </w:p>
          <w:p w14:paraId="6B832F09" w14:textId="1A5A5B2E" w:rsidR="003A3973" w:rsidRPr="00A63AD4" w:rsidRDefault="003A3973">
            <w:pPr>
              <w:pStyle w:val="ListParagraph"/>
              <w:widowControl w:val="0"/>
              <w:numPr>
                <w:ilvl w:val="0"/>
                <w:numId w:val="48"/>
              </w:numPr>
              <w:autoSpaceDE w:val="0"/>
              <w:autoSpaceDN w:val="0"/>
              <w:adjustRightInd w:val="0"/>
              <w:spacing w:after="120" w:line="264" w:lineRule="auto"/>
              <w:ind w:left="318" w:hanging="318"/>
              <w:contextualSpacing w:val="0"/>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Infrastructure – signage, dustbins, pathways, and bridges, walking trails.</w:t>
            </w:r>
          </w:p>
        </w:tc>
        <w:tc>
          <w:tcPr>
            <w:tcW w:w="5982" w:type="dxa"/>
            <w:tcBorders>
              <w:top w:val="dotted" w:sz="4" w:space="0" w:color="auto"/>
              <w:left w:val="dotted" w:sz="4" w:space="0" w:color="auto"/>
              <w:bottom w:val="dotted" w:sz="4" w:space="0" w:color="auto"/>
              <w:right w:val="dotted" w:sz="4" w:space="0" w:color="auto"/>
            </w:tcBorders>
          </w:tcPr>
          <w:p w14:paraId="1768AFCE"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Maintenance activities include removal of litter and debris in wetlands and other foreign objects that hinders ecological functioning.</w:t>
            </w:r>
          </w:p>
          <w:p w14:paraId="262D3F3D"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b/>
                <w:color w:val="000000" w:themeColor="text1"/>
                <w:sz w:val="20"/>
                <w:szCs w:val="20"/>
              </w:rPr>
            </w:pPr>
            <w:r w:rsidRPr="0016749F">
              <w:rPr>
                <w:rFonts w:ascii="Arial Narrow" w:hAnsi="Arial Narrow" w:cs="Arial"/>
                <w:b/>
                <w:color w:val="000000" w:themeColor="text1"/>
                <w:sz w:val="20"/>
                <w:szCs w:val="20"/>
              </w:rPr>
              <w:t>Focus on rehabilitation and control:</w:t>
            </w:r>
          </w:p>
          <w:p w14:paraId="30DFD2FD"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Reeds are controlled in specific months in a year when there is less biodiversity breeding in the area and when there’s high safety risk to communities, properties and when the function of the wetland is compromised by external activities.</w:t>
            </w:r>
          </w:p>
          <w:p w14:paraId="2459D8CC" w14:textId="15AE06DC" w:rsidR="003A3973" w:rsidRPr="00A63AD4" w:rsidRDefault="003A3973" w:rsidP="003A3973">
            <w:pPr>
              <w:widowControl w:val="0"/>
              <w:autoSpaceDE w:val="0"/>
              <w:autoSpaceDN w:val="0"/>
              <w:adjustRightInd w:val="0"/>
              <w:spacing w:after="120" w:line="264" w:lineRule="auto"/>
              <w:jc w:val="both"/>
              <w:rPr>
                <w:rFonts w:ascii="Arial Narrow" w:hAnsi="Arial Narrow" w:cs="Arial"/>
                <w:i/>
                <w:color w:val="000000" w:themeColor="text1"/>
                <w:sz w:val="20"/>
                <w:szCs w:val="20"/>
              </w:rPr>
            </w:pPr>
            <w:r w:rsidRPr="0016749F">
              <w:rPr>
                <w:rFonts w:ascii="Arial Narrow" w:hAnsi="Arial Narrow" w:cs="Arial"/>
                <w:color w:val="000000" w:themeColor="text1"/>
                <w:sz w:val="20"/>
                <w:szCs w:val="20"/>
                <w:lang w:eastAsia="en-ZA"/>
              </w:rPr>
              <w:t>Reed beds are functional, providing filtration and air purification through a balanced maintenance approach based on ecological principles and community needs for a safe environment.</w:t>
            </w:r>
          </w:p>
        </w:tc>
      </w:tr>
      <w:tr w:rsidR="003A3973" w:rsidRPr="00A63AD4" w14:paraId="17E0E305" w14:textId="77777777" w:rsidTr="0034065A">
        <w:tc>
          <w:tcPr>
            <w:tcW w:w="1838" w:type="dxa"/>
            <w:tcBorders>
              <w:top w:val="dotted" w:sz="4" w:space="0" w:color="auto"/>
              <w:left w:val="dotted" w:sz="4" w:space="0" w:color="auto"/>
              <w:bottom w:val="dotted" w:sz="4" w:space="0" w:color="auto"/>
              <w:right w:val="dotted" w:sz="4" w:space="0" w:color="auto"/>
            </w:tcBorders>
          </w:tcPr>
          <w:p w14:paraId="5049DC52" w14:textId="77777777" w:rsidR="003A3973" w:rsidRPr="0016749F" w:rsidRDefault="003A3973" w:rsidP="003A3973">
            <w:pPr>
              <w:spacing w:after="120" w:line="264" w:lineRule="auto"/>
              <w:rPr>
                <w:rFonts w:ascii="Arial Narrow" w:hAnsi="Arial Narrow" w:cs="Arial"/>
                <w:color w:val="000000" w:themeColor="text1"/>
                <w:sz w:val="20"/>
                <w:szCs w:val="20"/>
              </w:rPr>
            </w:pPr>
            <w:r w:rsidRPr="0016749F">
              <w:rPr>
                <w:rFonts w:ascii="Arial Narrow" w:hAnsi="Arial Narrow" w:cs="Arial"/>
                <w:color w:val="000000" w:themeColor="text1"/>
                <w:sz w:val="20"/>
                <w:szCs w:val="20"/>
              </w:rPr>
              <w:t>River Trails</w:t>
            </w:r>
          </w:p>
          <w:p w14:paraId="3C960AAF" w14:textId="77777777" w:rsidR="003A3973" w:rsidRPr="0016749F" w:rsidRDefault="003A3973" w:rsidP="003A3973">
            <w:pPr>
              <w:spacing w:after="120" w:line="264" w:lineRule="auto"/>
              <w:rPr>
                <w:rFonts w:ascii="Arial Narrow" w:hAnsi="Arial Narrow" w:cs="Arial"/>
                <w:i/>
                <w:color w:val="000000" w:themeColor="text1"/>
                <w:sz w:val="20"/>
                <w:szCs w:val="20"/>
              </w:rPr>
            </w:pPr>
          </w:p>
          <w:p w14:paraId="2CB5ABB7" w14:textId="77777777" w:rsidR="003A3973" w:rsidRPr="00A63AD4" w:rsidRDefault="003A3973" w:rsidP="003A3973">
            <w:pPr>
              <w:spacing w:after="120" w:line="264" w:lineRule="auto"/>
              <w:rPr>
                <w:rFonts w:ascii="Arial Narrow" w:hAnsi="Arial Narrow" w:cs="Arial"/>
                <w:color w:val="000000" w:themeColor="text1"/>
                <w:sz w:val="20"/>
                <w:szCs w:val="20"/>
              </w:rPr>
            </w:pPr>
          </w:p>
        </w:tc>
        <w:tc>
          <w:tcPr>
            <w:tcW w:w="3817" w:type="dxa"/>
            <w:tcBorders>
              <w:top w:val="dotted" w:sz="4" w:space="0" w:color="auto"/>
              <w:left w:val="dotted" w:sz="4" w:space="0" w:color="auto"/>
              <w:bottom w:val="dotted" w:sz="4" w:space="0" w:color="auto"/>
              <w:right w:val="dotted" w:sz="4" w:space="0" w:color="auto"/>
            </w:tcBorders>
          </w:tcPr>
          <w:p w14:paraId="6324ADB2" w14:textId="77777777" w:rsidR="003A3973" w:rsidRPr="0016749F"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Manmade walking/running and cycling trails along river systems, often in ecologically sensitive areas that are often affected by pollution, human activities, and other environmental degradation activities.</w:t>
            </w:r>
          </w:p>
          <w:p w14:paraId="4145F4DE" w14:textId="77777777"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p>
        </w:tc>
        <w:tc>
          <w:tcPr>
            <w:tcW w:w="3667" w:type="dxa"/>
            <w:tcBorders>
              <w:top w:val="dotted" w:sz="4" w:space="0" w:color="auto"/>
              <w:left w:val="dotted" w:sz="4" w:space="0" w:color="auto"/>
              <w:bottom w:val="dotted" w:sz="4" w:space="0" w:color="auto"/>
              <w:right w:val="dotted" w:sz="4" w:space="0" w:color="auto"/>
            </w:tcBorders>
          </w:tcPr>
          <w:p w14:paraId="11286281" w14:textId="77777777" w:rsidR="003A3973" w:rsidRPr="0016749F" w:rsidRDefault="003A3973">
            <w:pPr>
              <w:pStyle w:val="ListParagraph"/>
              <w:widowControl w:val="0"/>
              <w:numPr>
                <w:ilvl w:val="0"/>
                <w:numId w:val="48"/>
              </w:numPr>
              <w:autoSpaceDE w:val="0"/>
              <w:autoSpaceDN w:val="0"/>
              <w:adjustRightInd w:val="0"/>
              <w:spacing w:after="120" w:line="264" w:lineRule="auto"/>
              <w:ind w:left="318" w:hanging="318"/>
              <w:contextualSpacing w:val="0"/>
              <w:rPr>
                <w:rFonts w:ascii="Arial Narrow" w:hAnsi="Arial Narrow" w:cs="Arial"/>
                <w:color w:val="000000" w:themeColor="text1"/>
                <w:sz w:val="20"/>
                <w:szCs w:val="20"/>
              </w:rPr>
            </w:pPr>
            <w:r w:rsidRPr="0016749F">
              <w:rPr>
                <w:rFonts w:ascii="Arial Narrow" w:hAnsi="Arial Narrow" w:cs="Arial"/>
                <w:color w:val="000000" w:themeColor="text1"/>
                <w:sz w:val="20"/>
                <w:szCs w:val="20"/>
              </w:rPr>
              <w:t>Horticulture – veld grass and lawn</w:t>
            </w:r>
          </w:p>
          <w:p w14:paraId="5557A45C" w14:textId="77777777" w:rsidR="003A3973" w:rsidRPr="0016749F" w:rsidRDefault="003A3973">
            <w:pPr>
              <w:pStyle w:val="ListParagraph"/>
              <w:widowControl w:val="0"/>
              <w:numPr>
                <w:ilvl w:val="0"/>
                <w:numId w:val="48"/>
              </w:numPr>
              <w:autoSpaceDE w:val="0"/>
              <w:autoSpaceDN w:val="0"/>
              <w:adjustRightInd w:val="0"/>
              <w:spacing w:after="120" w:line="264" w:lineRule="auto"/>
              <w:ind w:left="318" w:hanging="318"/>
              <w:contextualSpacing w:val="0"/>
              <w:rPr>
                <w:rFonts w:ascii="Arial Narrow" w:hAnsi="Arial Narrow" w:cs="Arial"/>
                <w:color w:val="000000" w:themeColor="text1"/>
                <w:sz w:val="20"/>
                <w:szCs w:val="20"/>
              </w:rPr>
            </w:pPr>
            <w:r w:rsidRPr="0016749F">
              <w:rPr>
                <w:rFonts w:ascii="Arial Narrow" w:hAnsi="Arial Narrow" w:cs="Arial"/>
                <w:color w:val="000000" w:themeColor="text1"/>
                <w:sz w:val="20"/>
                <w:szCs w:val="20"/>
              </w:rPr>
              <w:t>Arboriculture – trees and shrubs</w:t>
            </w:r>
          </w:p>
          <w:p w14:paraId="1E4951CA" w14:textId="77777777" w:rsidR="003A3973" w:rsidRPr="0016749F" w:rsidRDefault="003A3973">
            <w:pPr>
              <w:pStyle w:val="ListParagraph"/>
              <w:widowControl w:val="0"/>
              <w:numPr>
                <w:ilvl w:val="0"/>
                <w:numId w:val="48"/>
              </w:numPr>
              <w:autoSpaceDE w:val="0"/>
              <w:autoSpaceDN w:val="0"/>
              <w:adjustRightInd w:val="0"/>
              <w:spacing w:after="120" w:line="264" w:lineRule="auto"/>
              <w:ind w:left="318" w:hanging="318"/>
              <w:contextualSpacing w:val="0"/>
              <w:rPr>
                <w:rFonts w:ascii="Arial Narrow" w:hAnsi="Arial Narrow" w:cs="Arial"/>
                <w:color w:val="000000" w:themeColor="text1"/>
                <w:sz w:val="20"/>
                <w:szCs w:val="20"/>
              </w:rPr>
            </w:pPr>
            <w:r w:rsidRPr="0016749F">
              <w:rPr>
                <w:rFonts w:ascii="Arial Narrow" w:hAnsi="Arial Narrow" w:cs="Arial"/>
                <w:color w:val="000000" w:themeColor="text1"/>
                <w:sz w:val="20"/>
                <w:szCs w:val="20"/>
              </w:rPr>
              <w:t>Conservation – reeds, fauna, wildlife, alien invasive vegetation</w:t>
            </w:r>
          </w:p>
          <w:p w14:paraId="20BBFD01" w14:textId="7DD3693A" w:rsidR="003A3973" w:rsidRPr="00A63AD4" w:rsidRDefault="003A3973">
            <w:pPr>
              <w:pStyle w:val="ListParagraph"/>
              <w:widowControl w:val="0"/>
              <w:numPr>
                <w:ilvl w:val="0"/>
                <w:numId w:val="48"/>
              </w:numPr>
              <w:autoSpaceDE w:val="0"/>
              <w:autoSpaceDN w:val="0"/>
              <w:adjustRightInd w:val="0"/>
              <w:spacing w:after="120" w:line="264" w:lineRule="auto"/>
              <w:ind w:left="318" w:hanging="318"/>
              <w:contextualSpacing w:val="0"/>
              <w:rPr>
                <w:rFonts w:ascii="Arial Narrow" w:hAnsi="Arial Narrow" w:cs="Arial"/>
                <w:color w:val="000000" w:themeColor="text1"/>
                <w:sz w:val="20"/>
                <w:szCs w:val="20"/>
              </w:rPr>
            </w:pPr>
            <w:r w:rsidRPr="0016749F">
              <w:rPr>
                <w:rFonts w:ascii="Arial Narrow" w:hAnsi="Arial Narrow" w:cs="Arial"/>
                <w:color w:val="000000" w:themeColor="text1"/>
                <w:sz w:val="20"/>
                <w:szCs w:val="20"/>
              </w:rPr>
              <w:t>Infrastructure – signage, dustbins, pathways, and bridges.</w:t>
            </w:r>
          </w:p>
        </w:tc>
        <w:tc>
          <w:tcPr>
            <w:tcW w:w="5982" w:type="dxa"/>
            <w:tcBorders>
              <w:top w:val="dotted" w:sz="4" w:space="0" w:color="auto"/>
              <w:left w:val="dotted" w:sz="4" w:space="0" w:color="auto"/>
              <w:bottom w:val="dotted" w:sz="4" w:space="0" w:color="auto"/>
              <w:right w:val="dotted" w:sz="4" w:space="0" w:color="auto"/>
            </w:tcBorders>
          </w:tcPr>
          <w:p w14:paraId="3278D4C6" w14:textId="77777777" w:rsidR="003A3973" w:rsidRPr="0016749F" w:rsidRDefault="003A3973" w:rsidP="003A3973">
            <w:pPr>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Maintenance activities including grass cutting, trees pruning, litter and debris removal.</w:t>
            </w:r>
          </w:p>
          <w:p w14:paraId="60878FC3" w14:textId="77777777" w:rsidR="003A3973" w:rsidRPr="0016749F" w:rsidRDefault="003A3973" w:rsidP="003A3973">
            <w:pPr>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Inspection (condition)- based infrastructure maintenance.</w:t>
            </w:r>
          </w:p>
          <w:p w14:paraId="6822BE06" w14:textId="0C3BC9D7" w:rsidR="003A3973" w:rsidRPr="00A63AD4" w:rsidRDefault="003A3973" w:rsidP="003A3973">
            <w:pPr>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Generally adequate for humans to utilise as walking trails however there could be overgrowth in summer </w:t>
            </w:r>
            <w:r w:rsidR="00386043" w:rsidRPr="0016749F">
              <w:rPr>
                <w:rFonts w:ascii="Arial Narrow" w:hAnsi="Arial Narrow" w:cs="Arial"/>
                <w:color w:val="000000" w:themeColor="text1"/>
                <w:sz w:val="20"/>
                <w:szCs w:val="20"/>
              </w:rPr>
              <w:t>months,</w:t>
            </w:r>
            <w:r w:rsidRPr="0016749F">
              <w:rPr>
                <w:rFonts w:ascii="Arial Narrow" w:hAnsi="Arial Narrow" w:cs="Arial"/>
                <w:color w:val="000000" w:themeColor="text1"/>
                <w:sz w:val="20"/>
                <w:szCs w:val="20"/>
              </w:rPr>
              <w:t xml:space="preserve"> and infrastructure may not always be up to standard.</w:t>
            </w:r>
          </w:p>
        </w:tc>
      </w:tr>
      <w:tr w:rsidR="003A3973" w:rsidRPr="00A63AD4" w14:paraId="74AE600E" w14:textId="77777777" w:rsidTr="0034065A">
        <w:tc>
          <w:tcPr>
            <w:tcW w:w="1838" w:type="dxa"/>
            <w:tcBorders>
              <w:top w:val="dotted" w:sz="4" w:space="0" w:color="auto"/>
              <w:left w:val="dotted" w:sz="4" w:space="0" w:color="auto"/>
              <w:bottom w:val="dotted" w:sz="4" w:space="0" w:color="auto"/>
              <w:right w:val="dotted" w:sz="4" w:space="0" w:color="auto"/>
            </w:tcBorders>
          </w:tcPr>
          <w:p w14:paraId="2971ED71" w14:textId="49F240CD" w:rsidR="003A3973" w:rsidRPr="00A63AD4" w:rsidRDefault="003A3973" w:rsidP="003A3973">
            <w:pPr>
              <w:spacing w:after="120" w:line="264" w:lineRule="auto"/>
              <w:rPr>
                <w:rFonts w:ascii="Arial Narrow" w:hAnsi="Arial Narrow" w:cs="Arial"/>
                <w:color w:val="000000" w:themeColor="text1"/>
                <w:sz w:val="20"/>
                <w:szCs w:val="20"/>
              </w:rPr>
            </w:pPr>
            <w:r w:rsidRPr="0016749F">
              <w:rPr>
                <w:rFonts w:ascii="Arial Narrow" w:hAnsi="Arial Narrow" w:cs="Arial"/>
                <w:color w:val="000000" w:themeColor="text1"/>
                <w:sz w:val="20"/>
                <w:szCs w:val="20"/>
              </w:rPr>
              <w:t>Informal Settlements</w:t>
            </w:r>
          </w:p>
        </w:tc>
        <w:tc>
          <w:tcPr>
            <w:tcW w:w="3817" w:type="dxa"/>
            <w:tcBorders>
              <w:top w:val="dotted" w:sz="4" w:space="0" w:color="auto"/>
              <w:left w:val="dotted" w:sz="4" w:space="0" w:color="auto"/>
              <w:bottom w:val="dotted" w:sz="4" w:space="0" w:color="auto"/>
              <w:right w:val="dotted" w:sz="4" w:space="0" w:color="auto"/>
            </w:tcBorders>
          </w:tcPr>
          <w:p w14:paraId="12AECB7D" w14:textId="6DACE4AB" w:rsidR="003A3973" w:rsidRPr="00A63AD4" w:rsidRDefault="003A3973" w:rsidP="003A3973">
            <w:pPr>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Trees and vegetation in and around informal settlements, primarily supporting safety and security.</w:t>
            </w:r>
          </w:p>
        </w:tc>
        <w:tc>
          <w:tcPr>
            <w:tcW w:w="3667" w:type="dxa"/>
            <w:tcBorders>
              <w:top w:val="dotted" w:sz="4" w:space="0" w:color="auto"/>
              <w:left w:val="dotted" w:sz="4" w:space="0" w:color="auto"/>
              <w:bottom w:val="dotted" w:sz="4" w:space="0" w:color="auto"/>
              <w:right w:val="dotted" w:sz="4" w:space="0" w:color="auto"/>
            </w:tcBorders>
          </w:tcPr>
          <w:p w14:paraId="1CCD590D" w14:textId="77777777" w:rsidR="003A3973" w:rsidRPr="0016749F" w:rsidRDefault="003A3973">
            <w:pPr>
              <w:pStyle w:val="ListParagraph"/>
              <w:numPr>
                <w:ilvl w:val="0"/>
                <w:numId w:val="50"/>
              </w:numPr>
              <w:spacing w:after="120" w:line="264" w:lineRule="auto"/>
              <w:ind w:left="320" w:hanging="320"/>
              <w:rPr>
                <w:rFonts w:ascii="Arial Narrow" w:hAnsi="Arial Narrow" w:cs="Arial"/>
                <w:color w:val="000000" w:themeColor="text1"/>
                <w:sz w:val="20"/>
                <w:szCs w:val="20"/>
              </w:rPr>
            </w:pPr>
            <w:r w:rsidRPr="0016749F">
              <w:rPr>
                <w:rFonts w:ascii="Arial Narrow" w:hAnsi="Arial Narrow" w:cs="Arial"/>
                <w:color w:val="000000" w:themeColor="text1"/>
                <w:sz w:val="20"/>
                <w:szCs w:val="20"/>
              </w:rPr>
              <w:t>Veld grass on the fringes of the settlements</w:t>
            </w:r>
          </w:p>
          <w:p w14:paraId="4EC78F95" w14:textId="0CDE14FA" w:rsidR="003A3973" w:rsidRPr="00A63AD4" w:rsidRDefault="003A3973">
            <w:pPr>
              <w:pStyle w:val="ListParagraph"/>
              <w:numPr>
                <w:ilvl w:val="0"/>
                <w:numId w:val="50"/>
              </w:numPr>
              <w:spacing w:after="120" w:line="264" w:lineRule="auto"/>
              <w:ind w:left="320" w:hanging="320"/>
              <w:rPr>
                <w:rFonts w:ascii="Arial Narrow" w:hAnsi="Arial Narrow" w:cs="Arial"/>
                <w:color w:val="000000" w:themeColor="text1"/>
                <w:sz w:val="20"/>
                <w:szCs w:val="20"/>
              </w:rPr>
            </w:pPr>
            <w:r w:rsidRPr="0016749F">
              <w:rPr>
                <w:rFonts w:ascii="Arial Narrow" w:hAnsi="Arial Narrow" w:cs="Arial"/>
                <w:color w:val="000000" w:themeColor="text1"/>
                <w:sz w:val="20"/>
                <w:szCs w:val="20"/>
              </w:rPr>
              <w:t>Large trees posing a safety risk</w:t>
            </w:r>
          </w:p>
        </w:tc>
        <w:tc>
          <w:tcPr>
            <w:tcW w:w="5982" w:type="dxa"/>
            <w:tcBorders>
              <w:top w:val="dotted" w:sz="4" w:space="0" w:color="auto"/>
              <w:left w:val="dotted" w:sz="4" w:space="0" w:color="auto"/>
              <w:bottom w:val="dotted" w:sz="4" w:space="0" w:color="auto"/>
              <w:right w:val="dotted" w:sz="4" w:space="0" w:color="auto"/>
            </w:tcBorders>
          </w:tcPr>
          <w:p w14:paraId="3ED778B6" w14:textId="77777777" w:rsidR="003A3973" w:rsidRPr="0016749F" w:rsidRDefault="003A3973" w:rsidP="003A3973">
            <w:pPr>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Reactive horticultural maintenance (needs and complaints based)</w:t>
            </w:r>
          </w:p>
          <w:p w14:paraId="0EA1EA83" w14:textId="6B3EB94D" w:rsidR="003A3973" w:rsidRPr="00A63AD4" w:rsidRDefault="003A3973" w:rsidP="003A3973">
            <w:pPr>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Inspection (condition)- based trees maintenance (removal of blue-gums)</w:t>
            </w:r>
          </w:p>
        </w:tc>
      </w:tr>
      <w:tr w:rsidR="003A3973" w:rsidRPr="00A63AD4" w14:paraId="3E6AFA0D" w14:textId="77777777" w:rsidTr="0034065A">
        <w:tc>
          <w:tcPr>
            <w:tcW w:w="1838" w:type="dxa"/>
            <w:tcBorders>
              <w:top w:val="dotted" w:sz="4" w:space="0" w:color="auto"/>
              <w:left w:val="dotted" w:sz="4" w:space="0" w:color="auto"/>
              <w:bottom w:val="dotted" w:sz="4" w:space="0" w:color="auto"/>
              <w:right w:val="dotted" w:sz="4" w:space="0" w:color="auto"/>
            </w:tcBorders>
          </w:tcPr>
          <w:p w14:paraId="60A7E954" w14:textId="6057C159" w:rsidR="003A3973" w:rsidRPr="00A63AD4" w:rsidRDefault="003A3973" w:rsidP="003A3973">
            <w:pPr>
              <w:spacing w:after="120" w:line="264" w:lineRule="auto"/>
              <w:rPr>
                <w:rFonts w:ascii="Arial Narrow" w:hAnsi="Arial Narrow" w:cs="Arial"/>
                <w:color w:val="000000" w:themeColor="text1"/>
                <w:sz w:val="20"/>
                <w:szCs w:val="20"/>
              </w:rPr>
            </w:pPr>
            <w:r w:rsidRPr="0016749F">
              <w:rPr>
                <w:rFonts w:ascii="Arial Narrow" w:hAnsi="Arial Narrow" w:cs="Arial"/>
                <w:color w:val="000000" w:themeColor="text1"/>
                <w:sz w:val="20"/>
                <w:szCs w:val="20"/>
              </w:rPr>
              <w:t>Zoological Garden</w:t>
            </w:r>
          </w:p>
        </w:tc>
        <w:tc>
          <w:tcPr>
            <w:tcW w:w="3817" w:type="dxa"/>
            <w:tcBorders>
              <w:top w:val="dotted" w:sz="4" w:space="0" w:color="auto"/>
              <w:left w:val="dotted" w:sz="4" w:space="0" w:color="auto"/>
              <w:bottom w:val="dotted" w:sz="4" w:space="0" w:color="auto"/>
              <w:right w:val="dotted" w:sz="4" w:space="0" w:color="auto"/>
            </w:tcBorders>
          </w:tcPr>
          <w:p w14:paraId="24AF1941" w14:textId="21A14F45" w:rsidR="003A3973" w:rsidRPr="00A63AD4" w:rsidRDefault="003A3973" w:rsidP="003A3973">
            <w:pPr>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The Joburg Zoo is a 55-hectare zoo that is dedicated to the </w:t>
            </w:r>
            <w:r w:rsidRPr="0016749F">
              <w:rPr>
                <w:rFonts w:ascii="Arial Narrow" w:hAnsi="Arial Narrow" w:cs="Arial"/>
                <w:color w:val="000000" w:themeColor="text1"/>
                <w:sz w:val="20"/>
                <w:szCs w:val="20"/>
                <w:shd w:val="clear" w:color="auto" w:fill="FFFFFF"/>
              </w:rPr>
              <w:t xml:space="preserve">accommodation, enrichment, husbandry, and medical care of wild animals, and houses about 2000 individuals of 320 species. </w:t>
            </w:r>
          </w:p>
        </w:tc>
        <w:tc>
          <w:tcPr>
            <w:tcW w:w="3667" w:type="dxa"/>
            <w:tcBorders>
              <w:top w:val="dotted" w:sz="4" w:space="0" w:color="auto"/>
              <w:left w:val="dotted" w:sz="4" w:space="0" w:color="auto"/>
              <w:bottom w:val="dotted" w:sz="4" w:space="0" w:color="auto"/>
              <w:right w:val="dotted" w:sz="4" w:space="0" w:color="auto"/>
            </w:tcBorders>
          </w:tcPr>
          <w:p w14:paraId="446ADF09" w14:textId="77777777" w:rsidR="003A3973" w:rsidRPr="0016749F" w:rsidRDefault="003A3973">
            <w:pPr>
              <w:pStyle w:val="ListParagraph"/>
              <w:numPr>
                <w:ilvl w:val="0"/>
                <w:numId w:val="51"/>
              </w:numPr>
              <w:spacing w:after="120" w:line="264" w:lineRule="auto"/>
              <w:ind w:left="360"/>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Full range of horticulture, arboriculture, conservation, and infrastructure assets. </w:t>
            </w:r>
          </w:p>
          <w:p w14:paraId="024302A4" w14:textId="52FB355C" w:rsidR="003A3973" w:rsidRPr="00A63AD4" w:rsidRDefault="003A3973">
            <w:pPr>
              <w:pStyle w:val="ListParagraph"/>
              <w:numPr>
                <w:ilvl w:val="0"/>
                <w:numId w:val="51"/>
              </w:numPr>
              <w:spacing w:after="120" w:line="264" w:lineRule="auto"/>
              <w:ind w:left="360"/>
              <w:rPr>
                <w:rFonts w:ascii="Arial Narrow" w:hAnsi="Arial Narrow" w:cs="Arial"/>
                <w:color w:val="000000" w:themeColor="text1"/>
                <w:sz w:val="20"/>
                <w:szCs w:val="20"/>
              </w:rPr>
            </w:pPr>
            <w:r w:rsidRPr="0016749F">
              <w:rPr>
                <w:rFonts w:ascii="Arial Narrow" w:hAnsi="Arial Narrow" w:cs="Arial"/>
                <w:color w:val="000000" w:themeColor="text1"/>
                <w:sz w:val="20"/>
                <w:szCs w:val="20"/>
              </w:rPr>
              <w:t>Importantly, animal enclosures.</w:t>
            </w:r>
          </w:p>
        </w:tc>
        <w:tc>
          <w:tcPr>
            <w:tcW w:w="5982" w:type="dxa"/>
            <w:tcBorders>
              <w:top w:val="dotted" w:sz="4" w:space="0" w:color="auto"/>
              <w:left w:val="dotted" w:sz="4" w:space="0" w:color="auto"/>
              <w:bottom w:val="dotted" w:sz="4" w:space="0" w:color="auto"/>
              <w:right w:val="dotted" w:sz="4" w:space="0" w:color="auto"/>
            </w:tcBorders>
          </w:tcPr>
          <w:p w14:paraId="5FC908FF" w14:textId="0A3AE324" w:rsidR="003A3973" w:rsidRPr="00A63AD4" w:rsidRDefault="003A3973" w:rsidP="003A3973">
            <w:pPr>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Qualitative maintenance in accordance with the Zoo Operational Plan.</w:t>
            </w:r>
          </w:p>
        </w:tc>
      </w:tr>
      <w:tr w:rsidR="003A3973" w:rsidRPr="00A63AD4" w14:paraId="68E06BAE" w14:textId="77777777" w:rsidTr="0034065A">
        <w:tc>
          <w:tcPr>
            <w:tcW w:w="1838" w:type="dxa"/>
            <w:tcBorders>
              <w:top w:val="dotted" w:sz="4" w:space="0" w:color="auto"/>
              <w:left w:val="dotted" w:sz="4" w:space="0" w:color="auto"/>
              <w:bottom w:val="dotted" w:sz="4" w:space="0" w:color="auto"/>
              <w:right w:val="dotted" w:sz="4" w:space="0" w:color="auto"/>
            </w:tcBorders>
          </w:tcPr>
          <w:p w14:paraId="2907A648" w14:textId="102891F4" w:rsidR="003A3973" w:rsidRPr="00A63AD4" w:rsidRDefault="003A3973" w:rsidP="003A3973">
            <w:pPr>
              <w:spacing w:after="120" w:line="264" w:lineRule="auto"/>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Conservation and Research </w:t>
            </w:r>
            <w:r>
              <w:rPr>
                <w:rFonts w:ascii="Arial Narrow" w:hAnsi="Arial Narrow" w:cs="Arial"/>
                <w:color w:val="000000" w:themeColor="text1"/>
                <w:sz w:val="20"/>
                <w:szCs w:val="20"/>
              </w:rPr>
              <w:t>F</w:t>
            </w:r>
            <w:r w:rsidRPr="0016749F">
              <w:rPr>
                <w:rFonts w:ascii="Arial Narrow" w:hAnsi="Arial Narrow" w:cs="Arial"/>
                <w:color w:val="000000" w:themeColor="text1"/>
                <w:sz w:val="20"/>
                <w:szCs w:val="20"/>
              </w:rPr>
              <w:t>arm</w:t>
            </w:r>
          </w:p>
        </w:tc>
        <w:tc>
          <w:tcPr>
            <w:tcW w:w="3817" w:type="dxa"/>
            <w:tcBorders>
              <w:top w:val="dotted" w:sz="4" w:space="0" w:color="auto"/>
              <w:left w:val="dotted" w:sz="4" w:space="0" w:color="auto"/>
              <w:bottom w:val="dotted" w:sz="4" w:space="0" w:color="auto"/>
              <w:right w:val="dotted" w:sz="4" w:space="0" w:color="auto"/>
            </w:tcBorders>
          </w:tcPr>
          <w:p w14:paraId="2582DEAA" w14:textId="7F74081E" w:rsidR="003A3973" w:rsidRPr="00A63AD4" w:rsidRDefault="003A3973" w:rsidP="003A3973">
            <w:pPr>
              <w:widowControl w:val="0"/>
              <w:autoSpaceDE w:val="0"/>
              <w:autoSpaceDN w:val="0"/>
              <w:adjustRightInd w:val="0"/>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The farm is a biodiversity conservation and breeding facility of endangered animal species and of high value kind. </w:t>
            </w:r>
          </w:p>
        </w:tc>
        <w:tc>
          <w:tcPr>
            <w:tcW w:w="3667" w:type="dxa"/>
            <w:tcBorders>
              <w:top w:val="dotted" w:sz="4" w:space="0" w:color="auto"/>
              <w:left w:val="dotted" w:sz="4" w:space="0" w:color="auto"/>
              <w:bottom w:val="dotted" w:sz="4" w:space="0" w:color="auto"/>
              <w:right w:val="dotted" w:sz="4" w:space="0" w:color="auto"/>
            </w:tcBorders>
          </w:tcPr>
          <w:p w14:paraId="216855DF" w14:textId="77777777" w:rsidR="003A3973" w:rsidRPr="0016749F" w:rsidRDefault="003A3973">
            <w:pPr>
              <w:pStyle w:val="ListParagraph"/>
              <w:numPr>
                <w:ilvl w:val="0"/>
                <w:numId w:val="51"/>
              </w:numPr>
              <w:spacing w:after="120" w:line="264" w:lineRule="auto"/>
              <w:ind w:left="360"/>
              <w:rPr>
                <w:rFonts w:ascii="Arial Narrow" w:hAnsi="Arial Narrow" w:cs="Arial"/>
                <w:color w:val="000000" w:themeColor="text1"/>
                <w:sz w:val="20"/>
                <w:szCs w:val="20"/>
              </w:rPr>
            </w:pPr>
            <w:r w:rsidRPr="0016749F">
              <w:rPr>
                <w:rFonts w:ascii="Arial Narrow" w:hAnsi="Arial Narrow" w:cs="Arial"/>
                <w:color w:val="000000" w:themeColor="text1"/>
                <w:sz w:val="20"/>
                <w:szCs w:val="20"/>
              </w:rPr>
              <w:t xml:space="preserve">Full range of horticulture, arboriculture, conservation, and infrastructure assets. </w:t>
            </w:r>
          </w:p>
          <w:p w14:paraId="5B98194C" w14:textId="3AB2FFF0" w:rsidR="003A3973" w:rsidRPr="00A63AD4" w:rsidRDefault="003A3973">
            <w:pPr>
              <w:pStyle w:val="ListParagraph"/>
              <w:numPr>
                <w:ilvl w:val="0"/>
                <w:numId w:val="51"/>
              </w:numPr>
              <w:spacing w:after="120" w:line="264" w:lineRule="auto"/>
              <w:ind w:left="360"/>
              <w:rPr>
                <w:rFonts w:ascii="Arial Narrow" w:hAnsi="Arial Narrow" w:cs="Arial"/>
                <w:color w:val="000000" w:themeColor="text1"/>
                <w:sz w:val="20"/>
                <w:szCs w:val="20"/>
              </w:rPr>
            </w:pPr>
            <w:r w:rsidRPr="0016749F">
              <w:rPr>
                <w:rFonts w:ascii="Arial Narrow" w:hAnsi="Arial Narrow" w:cs="Arial"/>
                <w:color w:val="000000" w:themeColor="text1"/>
                <w:sz w:val="20"/>
                <w:szCs w:val="20"/>
              </w:rPr>
              <w:t>Importantly, animal enclosures.</w:t>
            </w:r>
          </w:p>
        </w:tc>
        <w:tc>
          <w:tcPr>
            <w:tcW w:w="5982" w:type="dxa"/>
            <w:tcBorders>
              <w:top w:val="dotted" w:sz="4" w:space="0" w:color="auto"/>
              <w:left w:val="dotted" w:sz="4" w:space="0" w:color="auto"/>
              <w:bottom w:val="dotted" w:sz="4" w:space="0" w:color="auto"/>
              <w:right w:val="dotted" w:sz="4" w:space="0" w:color="auto"/>
            </w:tcBorders>
          </w:tcPr>
          <w:p w14:paraId="750F5944" w14:textId="00116F4F" w:rsidR="003A3973" w:rsidRPr="00A63AD4" w:rsidRDefault="003A3973" w:rsidP="003A3973">
            <w:pPr>
              <w:spacing w:after="120" w:line="264" w:lineRule="auto"/>
              <w:jc w:val="both"/>
              <w:rPr>
                <w:rFonts w:ascii="Arial Narrow" w:hAnsi="Arial Narrow" w:cs="Arial"/>
                <w:color w:val="000000" w:themeColor="text1"/>
                <w:sz w:val="20"/>
                <w:szCs w:val="20"/>
              </w:rPr>
            </w:pPr>
            <w:r w:rsidRPr="0016749F">
              <w:rPr>
                <w:rFonts w:ascii="Arial Narrow" w:hAnsi="Arial Narrow" w:cs="Arial"/>
                <w:color w:val="000000" w:themeColor="text1"/>
                <w:sz w:val="20"/>
                <w:szCs w:val="20"/>
              </w:rPr>
              <w:t>Maintenance activities include grass cutting, enclosure management, weeding, watering, litter picking, tree pruning, chemical control, alien invasive plant management and arboriculture requirements</w:t>
            </w:r>
          </w:p>
        </w:tc>
      </w:tr>
      <w:tr w:rsidR="003A3973" w:rsidRPr="00A63AD4" w14:paraId="0EFC3152" w14:textId="77777777" w:rsidTr="0034065A">
        <w:tc>
          <w:tcPr>
            <w:tcW w:w="15304" w:type="dxa"/>
            <w:gridSpan w:val="4"/>
            <w:tcBorders>
              <w:top w:val="dotted" w:sz="4" w:space="0" w:color="auto"/>
              <w:left w:val="dotted" w:sz="4" w:space="0" w:color="auto"/>
              <w:bottom w:val="dotted" w:sz="4" w:space="0" w:color="auto"/>
              <w:right w:val="dotted" w:sz="4" w:space="0" w:color="auto"/>
            </w:tcBorders>
          </w:tcPr>
          <w:p w14:paraId="697D824A" w14:textId="77777777" w:rsidR="003A3973" w:rsidRPr="00A63AD4" w:rsidRDefault="003A3973" w:rsidP="003A3973">
            <w:pPr>
              <w:spacing w:after="120" w:line="264" w:lineRule="auto"/>
              <w:jc w:val="both"/>
              <w:rPr>
                <w:rFonts w:ascii="Arial Narrow" w:hAnsi="Arial Narrow" w:cs="Arial"/>
                <w:color w:val="000000" w:themeColor="text1"/>
                <w:sz w:val="20"/>
                <w:szCs w:val="20"/>
              </w:rPr>
            </w:pPr>
          </w:p>
        </w:tc>
      </w:tr>
    </w:tbl>
    <w:p w14:paraId="57A103C0" w14:textId="77777777" w:rsidR="0016749F" w:rsidRPr="00A63AD4" w:rsidRDefault="0016749F" w:rsidP="00B95F52">
      <w:pPr>
        <w:spacing w:after="0" w:line="360" w:lineRule="auto"/>
        <w:jc w:val="both"/>
        <w:rPr>
          <w:rFonts w:ascii="Arial" w:hAnsi="Arial" w:cs="Arial"/>
          <w:b/>
          <w:color w:val="000000" w:themeColor="text1"/>
          <w:sz w:val="20"/>
          <w:szCs w:val="20"/>
        </w:rPr>
        <w:sectPr w:rsidR="0016749F" w:rsidRPr="00A63AD4" w:rsidSect="0034065A">
          <w:pgSz w:w="16838" w:h="11906" w:orient="landscape" w:code="9"/>
          <w:pgMar w:top="720" w:right="720" w:bottom="720" w:left="720" w:header="0" w:footer="567" w:gutter="0"/>
          <w:pgBorders w:offsetFrom="page">
            <w:top w:val="dashed" w:sz="4" w:space="24" w:color="auto"/>
            <w:left w:val="dashed" w:sz="4" w:space="24" w:color="auto"/>
            <w:bottom w:val="dashed" w:sz="4" w:space="24" w:color="auto"/>
            <w:right w:val="dashed" w:sz="4" w:space="24" w:color="auto"/>
          </w:pgBorders>
          <w:cols w:space="708"/>
          <w:titlePg/>
          <w:docGrid w:linePitch="360"/>
        </w:sectPr>
      </w:pPr>
    </w:p>
    <w:p w14:paraId="44CA9B38" w14:textId="77777777" w:rsidR="003A3973" w:rsidRPr="0034065A" w:rsidRDefault="003A3973" w:rsidP="003A3973">
      <w:pPr>
        <w:spacing w:before="100" w:beforeAutospacing="1" w:after="220" w:line="360" w:lineRule="auto"/>
        <w:jc w:val="both"/>
        <w:rPr>
          <w:rFonts w:ascii="Arial" w:hAnsi="Arial" w:cs="Arial"/>
          <w:color w:val="000000" w:themeColor="text1"/>
          <w:sz w:val="20"/>
          <w:szCs w:val="20"/>
        </w:rPr>
      </w:pPr>
      <w:bookmarkStart w:id="26" w:name="_Hlk130661960"/>
      <w:bookmarkStart w:id="27" w:name="_Hlk130661915"/>
      <w:bookmarkStart w:id="28" w:name="_Hlk158633273"/>
      <w:bookmarkStart w:id="29" w:name="_Hlk130662043"/>
      <w:bookmarkEnd w:id="25"/>
      <w:r w:rsidRPr="0034065A">
        <w:rPr>
          <w:rFonts w:ascii="Arial" w:hAnsi="Arial" w:cs="Arial"/>
          <w:color w:val="000000" w:themeColor="text1"/>
          <w:sz w:val="20"/>
          <w:szCs w:val="20"/>
          <w:lang w:eastAsia="en-ZA"/>
        </w:rPr>
        <w:lastRenderedPageBreak/>
        <w:t xml:space="preserve">The Board is the Accounting Authority in terms of the Municipal Finance Management Act (MFMA). The Board provides strategic direction, leadership, and oversight to enhance shareholder value and ensure JCPZ’s long-term sustainability, development, and growth. In fulfilling its responsibilities, the Board is supported by the Managing Director and the Executive Team in implementing the approved Strategic Plan and Policies. Structurally, JCPZ is categorised under the COJ Human and Social Development Cluster. </w:t>
      </w:r>
      <w:r w:rsidRPr="0034065A">
        <w:rPr>
          <w:rFonts w:ascii="Arial" w:hAnsi="Arial" w:cs="Arial"/>
          <w:color w:val="000000" w:themeColor="text1"/>
          <w:sz w:val="20"/>
          <w:szCs w:val="20"/>
        </w:rPr>
        <w:t>As JCPZ is a city-owned entity, its strategic focus must encompass its parental equivalent, the CoJ strategic priorities.</w:t>
      </w:r>
    </w:p>
    <w:p w14:paraId="2BB182EB" w14:textId="77777777" w:rsidR="003A3973" w:rsidRPr="000F5D28" w:rsidRDefault="003A3973" w:rsidP="003A3973">
      <w:pPr>
        <w:spacing w:after="2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The </w:t>
      </w:r>
      <w:r w:rsidRPr="000F5D28">
        <w:rPr>
          <w:rFonts w:ascii="Arial" w:hAnsi="Arial" w:cs="Arial"/>
          <w:color w:val="000000" w:themeColor="text1"/>
          <w:sz w:val="20"/>
          <w:szCs w:val="20"/>
        </w:rPr>
        <w:t xml:space="preserve">organisation’s planning architecture, as well as the execution and reporting cycle, is progressing towards maturity and leveraging the synergy and relationship between public goods and revenue-focused services. JCPZ will progress towards becoming a centre of excellence that effectively serves the needs of all its stakeholders. This Business Plan has been aligned to the following imperatives: </w:t>
      </w:r>
    </w:p>
    <w:p w14:paraId="53F84776" w14:textId="77777777" w:rsidR="003A3973" w:rsidRPr="0034065A" w:rsidRDefault="003A3973" w:rsidP="003A3973">
      <w:pPr>
        <w:spacing w:after="220" w:line="360" w:lineRule="auto"/>
        <w:jc w:val="center"/>
        <w:rPr>
          <w:rFonts w:ascii="Arial" w:hAnsi="Arial" w:cs="Arial"/>
          <w:b/>
          <w:bCs/>
          <w:i/>
          <w:iCs/>
          <w:color w:val="000000" w:themeColor="text1"/>
          <w:sz w:val="20"/>
          <w:szCs w:val="20"/>
        </w:rPr>
      </w:pPr>
      <w:r w:rsidRPr="000F5D28">
        <w:rPr>
          <w:rFonts w:ascii="Arial" w:hAnsi="Arial" w:cs="Arial"/>
          <w:b/>
          <w:bCs/>
          <w:i/>
          <w:iCs/>
          <w:color w:val="000000" w:themeColor="text1"/>
          <w:sz w:val="20"/>
          <w:szCs w:val="20"/>
        </w:rPr>
        <w:t>The National and Provincial imperatives, The National Development Plan, GDS 2040, National Planning Commission, The City of Johannesburg IDP, National and Provincial imperatives, CoJ’s High Impact Programmes – Area based Development, COVID-19 response, and Economic Recovery.</w:t>
      </w:r>
    </w:p>
    <w:bookmarkEnd w:id="26"/>
    <w:p w14:paraId="3CF6B5A9" w14:textId="131E8ACA" w:rsidR="002B525A" w:rsidRDefault="002B525A" w:rsidP="003A3973">
      <w:pPr>
        <w:spacing w:after="0" w:line="360" w:lineRule="auto"/>
        <w:jc w:val="both"/>
        <w:rPr>
          <w:rFonts w:ascii="Arial" w:hAnsi="Arial" w:cs="Arial"/>
          <w:color w:val="000000" w:themeColor="text1"/>
          <w:sz w:val="20"/>
          <w:szCs w:val="20"/>
        </w:rPr>
      </w:pPr>
      <w:r w:rsidRPr="002B525A">
        <w:rPr>
          <w:rFonts w:ascii="Arial" w:hAnsi="Arial" w:cs="Arial"/>
          <w:color w:val="000000" w:themeColor="text1"/>
          <w:sz w:val="20"/>
          <w:szCs w:val="20"/>
        </w:rPr>
        <w:t xml:space="preserve">The </w:t>
      </w:r>
      <w:r w:rsidR="00197210" w:rsidRPr="002B525A">
        <w:rPr>
          <w:rFonts w:ascii="Arial" w:hAnsi="Arial" w:cs="Arial"/>
          <w:color w:val="000000" w:themeColor="text1"/>
          <w:sz w:val="20"/>
          <w:szCs w:val="20"/>
        </w:rPr>
        <w:t>organisation</w:t>
      </w:r>
      <w:r w:rsidRPr="002B525A">
        <w:rPr>
          <w:rFonts w:ascii="Arial" w:hAnsi="Arial" w:cs="Arial"/>
          <w:color w:val="000000" w:themeColor="text1"/>
          <w:sz w:val="20"/>
          <w:szCs w:val="20"/>
        </w:rPr>
        <w:t xml:space="preserve"> embarked on the development of organisational Corporate Strategy Plan 2025-2030 aligned to the City’s Growth and Development Strategy 2040, the mayoral priorities and the Integrated Development Plan and takes into account all CoJ budget processes.</w:t>
      </w:r>
      <w:r w:rsidR="00197210">
        <w:rPr>
          <w:rFonts w:ascii="Arial" w:hAnsi="Arial" w:cs="Arial"/>
          <w:color w:val="000000" w:themeColor="text1"/>
          <w:sz w:val="20"/>
          <w:szCs w:val="20"/>
        </w:rPr>
        <w:t xml:space="preserve"> </w:t>
      </w:r>
      <w:r w:rsidRPr="002B525A">
        <w:rPr>
          <w:rFonts w:ascii="Arial" w:hAnsi="Arial" w:cs="Arial"/>
          <w:color w:val="000000" w:themeColor="text1"/>
          <w:sz w:val="20"/>
          <w:szCs w:val="20"/>
        </w:rPr>
        <w:t>The 5-Year Plan acknowledges the current municipal term will end during the first year of implementation, should there be any material adjustments to programmes, KPIs, and budgets from CoJ , these will be effected during the mid</w:t>
      </w:r>
      <w:r w:rsidRPr="002B525A">
        <w:rPr>
          <w:rFonts w:ascii="Cambria Math" w:hAnsi="Cambria Math" w:cs="Cambria Math"/>
          <w:color w:val="000000" w:themeColor="text1"/>
          <w:sz w:val="20"/>
          <w:szCs w:val="20"/>
        </w:rPr>
        <w:t>‑</w:t>
      </w:r>
      <w:r w:rsidRPr="002B525A">
        <w:rPr>
          <w:rFonts w:ascii="Arial" w:hAnsi="Arial" w:cs="Arial"/>
          <w:color w:val="000000" w:themeColor="text1"/>
          <w:sz w:val="20"/>
          <w:szCs w:val="20"/>
        </w:rPr>
        <w:t>year adjustment cycle following the establishment of a new council and mayoral administration.</w:t>
      </w:r>
    </w:p>
    <w:p w14:paraId="3302812A" w14:textId="77777777" w:rsidR="002B525A" w:rsidRDefault="002B525A" w:rsidP="003A3973">
      <w:pPr>
        <w:spacing w:after="0" w:line="360" w:lineRule="auto"/>
        <w:jc w:val="both"/>
        <w:rPr>
          <w:rFonts w:ascii="Arial" w:hAnsi="Arial" w:cs="Arial"/>
          <w:color w:val="000000" w:themeColor="text1"/>
          <w:sz w:val="20"/>
          <w:szCs w:val="20"/>
        </w:rPr>
      </w:pPr>
    </w:p>
    <w:p w14:paraId="76DA6EC1" w14:textId="75C8CA36" w:rsidR="003A3973" w:rsidRPr="000F5D28" w:rsidRDefault="003A3973" w:rsidP="003A3973">
      <w:pPr>
        <w:spacing w:after="0" w:line="360" w:lineRule="auto"/>
        <w:jc w:val="both"/>
        <w:rPr>
          <w:rFonts w:ascii="Arial" w:hAnsi="Arial" w:cs="Arial"/>
          <w:color w:val="000000" w:themeColor="text1"/>
          <w:sz w:val="20"/>
          <w:szCs w:val="20"/>
        </w:rPr>
      </w:pPr>
      <w:r w:rsidRPr="000F5D28">
        <w:rPr>
          <w:rFonts w:ascii="Arial" w:hAnsi="Arial" w:cs="Arial"/>
          <w:color w:val="000000" w:themeColor="text1"/>
          <w:sz w:val="20"/>
          <w:szCs w:val="20"/>
        </w:rPr>
        <w:t xml:space="preserve">The development of the Business Plan was informed by the environmental analysis, the policy environment applicable to JCPZ, the external macro-environment, including Political, Environmental, Socio-cultural, Technological, Economic and Legislative factors, the opportunities, and threats to the JCPZ that arise from the external macro-environment and the operational overview including existing strengths as well as challenges in servicing the mandate. </w:t>
      </w:r>
    </w:p>
    <w:bookmarkEnd w:id="27"/>
    <w:p w14:paraId="34D7C9BD" w14:textId="77777777" w:rsidR="003A3973" w:rsidRPr="000F5D28" w:rsidRDefault="003A3973" w:rsidP="003A3973">
      <w:pPr>
        <w:spacing w:after="0" w:line="360" w:lineRule="auto"/>
        <w:jc w:val="both"/>
        <w:rPr>
          <w:rFonts w:ascii="Arial" w:hAnsi="Arial" w:cs="Arial"/>
          <w:color w:val="000000" w:themeColor="text1"/>
          <w:sz w:val="20"/>
          <w:szCs w:val="20"/>
        </w:rPr>
      </w:pPr>
    </w:p>
    <w:p w14:paraId="55633997" w14:textId="77777777" w:rsidR="003A3973" w:rsidRPr="0034065A" w:rsidRDefault="003A3973" w:rsidP="003A3973">
      <w:pPr>
        <w:spacing w:line="360" w:lineRule="auto"/>
        <w:jc w:val="both"/>
        <w:rPr>
          <w:rFonts w:ascii="Arial" w:hAnsi="Arial" w:cs="Arial"/>
          <w:b/>
          <w:bCs/>
          <w:color w:val="000000" w:themeColor="text1"/>
          <w:sz w:val="20"/>
          <w:szCs w:val="20"/>
        </w:rPr>
      </w:pPr>
      <w:r w:rsidRPr="0034065A">
        <w:rPr>
          <w:rFonts w:ascii="Arial" w:hAnsi="Arial" w:cs="Arial"/>
          <w:b/>
          <w:bCs/>
          <w:color w:val="000000" w:themeColor="text1"/>
          <w:sz w:val="20"/>
          <w:szCs w:val="20"/>
        </w:rPr>
        <w:t>Key Focus Areas</w:t>
      </w:r>
    </w:p>
    <w:p w14:paraId="5AA53F34" w14:textId="4B0F301D" w:rsidR="003A3973" w:rsidRPr="0034065A" w:rsidRDefault="003A3973" w:rsidP="003A3973">
      <w:pPr>
        <w:spacing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The organisation’s key focus areas are aligned to its (4) strategic goals and objectives for the </w:t>
      </w:r>
      <w:r w:rsidR="00001892" w:rsidRPr="0034065A">
        <w:rPr>
          <w:rFonts w:ascii="Arial" w:hAnsi="Arial" w:cs="Arial"/>
          <w:color w:val="000000" w:themeColor="text1"/>
          <w:sz w:val="20"/>
          <w:szCs w:val="20"/>
        </w:rPr>
        <w:t>2026-27</w:t>
      </w:r>
      <w:r w:rsidRPr="0034065A">
        <w:rPr>
          <w:rFonts w:ascii="Arial" w:hAnsi="Arial" w:cs="Arial"/>
          <w:color w:val="000000" w:themeColor="text1"/>
          <w:sz w:val="20"/>
          <w:szCs w:val="20"/>
        </w:rPr>
        <w:t xml:space="preserve"> FY </w:t>
      </w:r>
      <w:r w:rsidRPr="0034065A">
        <w:rPr>
          <w:rFonts w:ascii="Arial" w:hAnsi="Arial" w:cs="Arial"/>
          <w:i/>
          <w:iCs/>
          <w:color w:val="000000" w:themeColor="text1"/>
          <w:sz w:val="20"/>
          <w:szCs w:val="20"/>
        </w:rPr>
        <w:t>(see pg. 23 for more details),</w:t>
      </w:r>
      <w:r w:rsidRPr="0034065A">
        <w:rPr>
          <w:rFonts w:ascii="Arial" w:hAnsi="Arial" w:cs="Arial"/>
          <w:color w:val="000000" w:themeColor="text1"/>
          <w:sz w:val="20"/>
          <w:szCs w:val="20"/>
        </w:rPr>
        <w:t xml:space="preserve"> these include:  </w:t>
      </w:r>
    </w:p>
    <w:p w14:paraId="10769692" w14:textId="5DFD6247" w:rsidR="003A3973" w:rsidRPr="0034065A" w:rsidRDefault="003A3973">
      <w:pPr>
        <w:pStyle w:val="ListParagraph"/>
        <w:numPr>
          <w:ilvl w:val="0"/>
          <w:numId w:val="28"/>
        </w:numPr>
        <w:spacing w:line="360" w:lineRule="auto"/>
        <w:jc w:val="both"/>
        <w:rPr>
          <w:rFonts w:ascii="Arial" w:hAnsi="Arial" w:cs="Arial"/>
          <w:i/>
          <w:iCs/>
          <w:color w:val="000000" w:themeColor="text1"/>
          <w:sz w:val="20"/>
          <w:szCs w:val="20"/>
          <w:lang w:eastAsia="en-GB"/>
        </w:rPr>
      </w:pPr>
      <w:r w:rsidRPr="0034065A">
        <w:rPr>
          <w:rFonts w:ascii="Arial" w:hAnsi="Arial" w:cs="Arial"/>
          <w:b/>
          <w:color w:val="000000" w:themeColor="text1"/>
          <w:sz w:val="20"/>
          <w:szCs w:val="20"/>
          <w:lang w:eastAsia="en-GB"/>
        </w:rPr>
        <w:t>Strategic Goal 1</w:t>
      </w:r>
      <w:r w:rsidR="00001892" w:rsidRPr="0034065A">
        <w:rPr>
          <w:rFonts w:ascii="Arial" w:hAnsi="Arial" w:cs="Arial"/>
          <w:b/>
          <w:color w:val="000000" w:themeColor="text1"/>
          <w:sz w:val="20"/>
          <w:szCs w:val="20"/>
          <w:lang w:eastAsia="en-GB"/>
        </w:rPr>
        <w:t xml:space="preserve">: </w:t>
      </w:r>
      <w:r w:rsidRPr="0034065A">
        <w:rPr>
          <w:rFonts w:ascii="Arial" w:hAnsi="Arial" w:cs="Arial"/>
          <w:b/>
          <w:color w:val="000000" w:themeColor="text1"/>
          <w:sz w:val="20"/>
          <w:szCs w:val="20"/>
          <w:lang w:eastAsia="en-GB"/>
        </w:rPr>
        <w:t xml:space="preserve"> </w:t>
      </w:r>
      <w:r w:rsidR="00B24C63" w:rsidRPr="0034065A">
        <w:rPr>
          <w:rFonts w:ascii="Arial" w:hAnsi="Arial" w:cs="Arial"/>
          <w:b/>
          <w:color w:val="000000" w:themeColor="text1"/>
          <w:sz w:val="20"/>
          <w:szCs w:val="20"/>
          <w:lang w:eastAsia="en-GB"/>
        </w:rPr>
        <w:t xml:space="preserve">Visible </w:t>
      </w:r>
      <w:r w:rsidRPr="0034065A">
        <w:rPr>
          <w:rFonts w:ascii="Arial" w:hAnsi="Arial" w:cs="Arial"/>
          <w:b/>
          <w:color w:val="000000" w:themeColor="text1"/>
          <w:sz w:val="20"/>
          <w:szCs w:val="20"/>
          <w:lang w:eastAsia="en-GB"/>
        </w:rPr>
        <w:t>Service Delivery:</w:t>
      </w:r>
      <w:r w:rsidRPr="0034065A">
        <w:rPr>
          <w:rFonts w:ascii="Arial" w:hAnsi="Arial" w:cs="Arial"/>
          <w:color w:val="000000" w:themeColor="text1"/>
          <w:sz w:val="20"/>
          <w:szCs w:val="20"/>
          <w:lang w:eastAsia="en-GB"/>
        </w:rPr>
        <w:t xml:space="preserve"> </w:t>
      </w:r>
      <w:r w:rsidRPr="0034065A">
        <w:rPr>
          <w:rFonts w:ascii="Arial" w:hAnsi="Arial" w:cs="Arial"/>
          <w:b/>
          <w:bCs/>
          <w:color w:val="000000" w:themeColor="text1"/>
          <w:sz w:val="20"/>
          <w:szCs w:val="20"/>
          <w:lang w:eastAsia="en-GB"/>
        </w:rPr>
        <w:t>To provide quality environmental services timeously to all citizens:</w:t>
      </w:r>
      <w:r w:rsidRPr="0034065A">
        <w:rPr>
          <w:rFonts w:ascii="Arial" w:hAnsi="Arial" w:cs="Arial"/>
          <w:color w:val="000000" w:themeColor="text1"/>
          <w:sz w:val="20"/>
          <w:szCs w:val="20"/>
          <w:lang w:eastAsia="en-GB"/>
        </w:rPr>
        <w:t xml:space="preserve"> </w:t>
      </w:r>
    </w:p>
    <w:p w14:paraId="7ED3556D" w14:textId="73C13E6F" w:rsidR="00575258" w:rsidRPr="0034065A" w:rsidRDefault="00575258" w:rsidP="00575258">
      <w:pPr>
        <w:pStyle w:val="ListParagraph"/>
        <w:spacing w:line="360" w:lineRule="auto"/>
        <w:jc w:val="both"/>
        <w:rPr>
          <w:rFonts w:ascii="Arial" w:hAnsi="Arial" w:cs="Arial"/>
          <w:i/>
          <w:iCs/>
          <w:color w:val="000000" w:themeColor="text1"/>
          <w:sz w:val="20"/>
          <w:szCs w:val="20"/>
          <w:lang w:eastAsia="en-GB"/>
        </w:rPr>
      </w:pPr>
      <w:r w:rsidRPr="0034065A">
        <w:rPr>
          <w:rFonts w:ascii="Arial" w:hAnsi="Arial" w:cs="Arial"/>
          <w:i/>
          <w:iCs/>
          <w:color w:val="000000" w:themeColor="text1"/>
          <w:sz w:val="20"/>
          <w:szCs w:val="20"/>
          <w:lang w:eastAsia="en-GB"/>
        </w:rPr>
        <w:t>Collaborate/Partner with local communities to develop parks of the future that meet their needs, including play areas, exercise facilities, and event spaces; Embark on the activation of a re-modelled EPWP (Job Funding initiatives models/Partnerships/Skills Development/Job Opportunities</w:t>
      </w:r>
    </w:p>
    <w:p w14:paraId="7B15140C" w14:textId="77777777" w:rsidR="003A3973" w:rsidRPr="0034065A" w:rsidRDefault="003A3973" w:rsidP="003A3973">
      <w:pPr>
        <w:pStyle w:val="ListParagraph"/>
        <w:spacing w:line="360" w:lineRule="auto"/>
        <w:jc w:val="both"/>
        <w:rPr>
          <w:rFonts w:ascii="Arial" w:hAnsi="Arial" w:cs="Arial"/>
          <w:i/>
          <w:iCs/>
          <w:color w:val="000000" w:themeColor="text1"/>
          <w:sz w:val="20"/>
          <w:szCs w:val="20"/>
          <w:lang w:eastAsia="en-GB"/>
        </w:rPr>
      </w:pPr>
    </w:p>
    <w:p w14:paraId="72AF0266" w14:textId="55292302" w:rsidR="003A3973" w:rsidRPr="000F5D28" w:rsidRDefault="003A3973">
      <w:pPr>
        <w:pStyle w:val="ListParagraph"/>
        <w:numPr>
          <w:ilvl w:val="0"/>
          <w:numId w:val="28"/>
        </w:numPr>
        <w:spacing w:line="360" w:lineRule="auto"/>
        <w:jc w:val="both"/>
        <w:rPr>
          <w:rFonts w:ascii="Arial" w:hAnsi="Arial" w:cs="Arial"/>
          <w:i/>
          <w:iCs/>
          <w:color w:val="000000" w:themeColor="text1"/>
          <w:sz w:val="20"/>
          <w:szCs w:val="20"/>
          <w:lang w:val="en-US"/>
        </w:rPr>
      </w:pPr>
      <w:r w:rsidRPr="000F5D28">
        <w:rPr>
          <w:rFonts w:ascii="Arial" w:eastAsiaTheme="minorHAnsi" w:hAnsi="Arial" w:cs="Arial"/>
          <w:b/>
          <w:bCs/>
          <w:color w:val="000000" w:themeColor="text1"/>
          <w:sz w:val="20"/>
          <w:szCs w:val="20"/>
          <w:lang w:val="en-US"/>
        </w:rPr>
        <w:t xml:space="preserve">Strategic Goal 2 </w:t>
      </w:r>
      <w:r w:rsidR="00B24C63" w:rsidRPr="0034065A">
        <w:rPr>
          <w:rFonts w:ascii="Arial" w:eastAsiaTheme="minorHAnsi" w:hAnsi="Arial" w:cs="Arial"/>
          <w:b/>
          <w:bCs/>
          <w:color w:val="000000" w:themeColor="text1"/>
          <w:sz w:val="20"/>
          <w:szCs w:val="20"/>
          <w:lang w:val="en-US"/>
        </w:rPr>
        <w:t>Enhanced Governance</w:t>
      </w:r>
      <w:r w:rsidRPr="0034065A">
        <w:rPr>
          <w:rFonts w:ascii="Arial" w:eastAsiaTheme="minorHAnsi" w:hAnsi="Arial" w:cs="Arial"/>
          <w:b/>
          <w:bCs/>
          <w:color w:val="000000" w:themeColor="text1"/>
          <w:sz w:val="20"/>
          <w:szCs w:val="20"/>
          <w:lang w:val="en-US"/>
        </w:rPr>
        <w:t xml:space="preserve">: </w:t>
      </w:r>
      <w:r w:rsidR="00B24C63" w:rsidRPr="0034065A">
        <w:rPr>
          <w:rFonts w:ascii="Arial" w:eastAsiaTheme="minorHAnsi" w:hAnsi="Arial" w:cs="Arial"/>
          <w:b/>
          <w:bCs/>
          <w:color w:val="000000" w:themeColor="text1"/>
          <w:sz w:val="20"/>
          <w:szCs w:val="20"/>
          <w:lang w:val="en-US"/>
        </w:rPr>
        <w:t>An organisation with sound governance, supported by effective and efficient management</w:t>
      </w:r>
      <w:r w:rsidR="00B24C63" w:rsidRPr="000F5D28" w:rsidDel="00B24C63">
        <w:rPr>
          <w:rFonts w:ascii="Arial" w:eastAsiaTheme="minorHAnsi" w:hAnsi="Arial" w:cs="Arial"/>
          <w:b/>
          <w:bCs/>
          <w:color w:val="000000" w:themeColor="text1"/>
          <w:sz w:val="20"/>
          <w:szCs w:val="20"/>
          <w:lang w:val="en-US"/>
        </w:rPr>
        <w:t xml:space="preserve"> </w:t>
      </w:r>
      <w:r w:rsidRPr="000F5D28">
        <w:rPr>
          <w:rFonts w:ascii="Arial" w:eastAsiaTheme="minorHAnsi" w:hAnsi="Arial" w:cs="Arial"/>
          <w:i/>
          <w:iCs/>
          <w:color w:val="000000" w:themeColor="text1"/>
          <w:sz w:val="20"/>
          <w:szCs w:val="20"/>
          <w:lang w:val="en-US"/>
        </w:rPr>
        <w:t>i.e.</w:t>
      </w:r>
      <w:r w:rsidRPr="000F5D28">
        <w:rPr>
          <w:rFonts w:ascii="Arial" w:hAnsi="Arial" w:cs="Arial"/>
          <w:i/>
          <w:iCs/>
          <w:color w:val="000000" w:themeColor="text1"/>
          <w:sz w:val="20"/>
          <w:szCs w:val="20"/>
          <w:lang w:val="en-US"/>
        </w:rPr>
        <w:t xml:space="preserve"> Climate Surveys, Employee Wellness Programme, Learnerships, Training &amp; Development, Optimal Capacitation of the Organisation, Labour Management Forum. </w:t>
      </w:r>
    </w:p>
    <w:p w14:paraId="3EFBEE94" w14:textId="77777777" w:rsidR="003A3973" w:rsidRPr="000F5D28" w:rsidRDefault="003A3973" w:rsidP="003A3973">
      <w:pPr>
        <w:pStyle w:val="ListParagraph"/>
        <w:spacing w:line="360" w:lineRule="auto"/>
        <w:jc w:val="both"/>
        <w:rPr>
          <w:rFonts w:ascii="Arial" w:hAnsi="Arial" w:cs="Arial"/>
          <w:i/>
          <w:iCs/>
          <w:color w:val="000000" w:themeColor="text1"/>
          <w:sz w:val="20"/>
          <w:szCs w:val="20"/>
          <w:lang w:val="en-US"/>
        </w:rPr>
      </w:pPr>
    </w:p>
    <w:p w14:paraId="61FC706A" w14:textId="7681EBF5" w:rsidR="003A3973" w:rsidRPr="000F5D28" w:rsidRDefault="003A3973">
      <w:pPr>
        <w:pStyle w:val="ListParagraph"/>
        <w:numPr>
          <w:ilvl w:val="0"/>
          <w:numId w:val="28"/>
        </w:numPr>
        <w:spacing w:line="360" w:lineRule="auto"/>
        <w:jc w:val="both"/>
        <w:rPr>
          <w:rFonts w:ascii="Arial" w:hAnsi="Arial" w:cs="Arial"/>
          <w:color w:val="000000" w:themeColor="text1"/>
          <w:sz w:val="20"/>
          <w:szCs w:val="20"/>
          <w:lang w:val="en-US"/>
        </w:rPr>
      </w:pPr>
      <w:r w:rsidRPr="000F5D28">
        <w:rPr>
          <w:rFonts w:ascii="Arial" w:eastAsiaTheme="minorHAnsi" w:hAnsi="Arial" w:cs="Arial"/>
          <w:b/>
          <w:bCs/>
          <w:color w:val="000000" w:themeColor="text1"/>
          <w:sz w:val="20"/>
          <w:szCs w:val="20"/>
          <w:lang w:val="en-US"/>
        </w:rPr>
        <w:lastRenderedPageBreak/>
        <w:t xml:space="preserve">Strategic Goal 3 </w:t>
      </w:r>
      <w:r w:rsidR="005C30E5" w:rsidRPr="0034065A">
        <w:rPr>
          <w:rFonts w:ascii="Arial" w:eastAsiaTheme="minorHAnsi" w:hAnsi="Arial" w:cs="Arial"/>
          <w:b/>
          <w:bCs/>
          <w:color w:val="000000" w:themeColor="text1"/>
          <w:sz w:val="20"/>
          <w:szCs w:val="20"/>
          <w:lang w:val="en-US"/>
        </w:rPr>
        <w:t xml:space="preserve">Optimised </w:t>
      </w:r>
      <w:r w:rsidRPr="000F5D28">
        <w:rPr>
          <w:rFonts w:ascii="Arial" w:eastAsiaTheme="minorHAnsi" w:hAnsi="Arial" w:cs="Arial"/>
          <w:b/>
          <w:bCs/>
          <w:color w:val="000000" w:themeColor="text1"/>
          <w:sz w:val="20"/>
          <w:szCs w:val="20"/>
          <w:lang w:val="en-US"/>
        </w:rPr>
        <w:t>Financial Sustainability:</w:t>
      </w:r>
      <w:r w:rsidRPr="000F5D28">
        <w:rPr>
          <w:rFonts w:ascii="Arial" w:eastAsiaTheme="minorHAnsi" w:hAnsi="Arial" w:cs="Arial"/>
          <w:color w:val="000000" w:themeColor="text1"/>
          <w:sz w:val="20"/>
          <w:szCs w:val="20"/>
          <w:lang w:val="en-US"/>
        </w:rPr>
        <w:t xml:space="preserve"> </w:t>
      </w:r>
      <w:r w:rsidRPr="0034065A">
        <w:rPr>
          <w:rFonts w:ascii="Arial" w:eastAsiaTheme="minorHAnsi" w:hAnsi="Arial" w:cs="Arial"/>
          <w:b/>
          <w:bCs/>
          <w:color w:val="000000" w:themeColor="text1"/>
          <w:sz w:val="20"/>
          <w:szCs w:val="20"/>
          <w:lang w:val="en-US"/>
        </w:rPr>
        <w:t>A financially viable and sustainable organisation.</w:t>
      </w:r>
      <w:r w:rsidRPr="000F5D28">
        <w:rPr>
          <w:rFonts w:ascii="Arial" w:eastAsiaTheme="minorHAnsi" w:hAnsi="Arial" w:cs="Arial"/>
          <w:i/>
          <w:iCs/>
          <w:color w:val="000000" w:themeColor="text1"/>
          <w:sz w:val="20"/>
          <w:szCs w:val="20"/>
          <w:lang w:val="en-US"/>
        </w:rPr>
        <w:t xml:space="preserve"> </w:t>
      </w:r>
      <w:r w:rsidRPr="000F5D28">
        <w:rPr>
          <w:rFonts w:ascii="Arial" w:eastAsiaTheme="minorHAnsi" w:hAnsi="Arial" w:cs="Arial"/>
          <w:color w:val="000000" w:themeColor="text1"/>
          <w:sz w:val="20"/>
          <w:szCs w:val="20"/>
          <w:lang w:val="en-US"/>
        </w:rPr>
        <w:t xml:space="preserve">Focus </w:t>
      </w:r>
      <w:r w:rsidR="00386043" w:rsidRPr="000F5D28">
        <w:rPr>
          <w:rFonts w:ascii="Arial" w:eastAsiaTheme="minorHAnsi" w:hAnsi="Arial" w:cs="Arial"/>
          <w:color w:val="000000" w:themeColor="text1"/>
          <w:sz w:val="20"/>
          <w:szCs w:val="20"/>
          <w:lang w:val="en-US"/>
        </w:rPr>
        <w:t>areas</w:t>
      </w:r>
      <w:r w:rsidRPr="000F5D28">
        <w:rPr>
          <w:rFonts w:ascii="Arial" w:eastAsiaTheme="minorHAnsi" w:hAnsi="Arial" w:cs="Arial"/>
          <w:color w:val="000000" w:themeColor="text1"/>
          <w:sz w:val="20"/>
          <w:szCs w:val="20"/>
          <w:lang w:val="en-US"/>
        </w:rPr>
        <w:t xml:space="preserve"> include</w:t>
      </w:r>
      <w:r w:rsidRPr="000F5D28">
        <w:rPr>
          <w:rFonts w:ascii="Arial" w:hAnsi="Arial" w:cs="Arial"/>
          <w:i/>
          <w:iCs/>
          <w:color w:val="000000" w:themeColor="text1"/>
          <w:sz w:val="20"/>
          <w:szCs w:val="20"/>
          <w:lang w:val="en-US"/>
        </w:rPr>
        <w:t xml:space="preserve"> Payment Turnaround (30-days), </w:t>
      </w:r>
      <w:r w:rsidRPr="000F5D28">
        <w:rPr>
          <w:rFonts w:ascii="Arial" w:eastAsiaTheme="minorHAnsi" w:hAnsi="Arial" w:cs="Arial"/>
          <w:i/>
          <w:iCs/>
          <w:color w:val="000000" w:themeColor="text1"/>
          <w:sz w:val="20"/>
          <w:szCs w:val="20"/>
          <w:lang w:val="en-US"/>
        </w:rPr>
        <w:t>Debtors Collection (within 30-days) and Multiple Revenue Generation</w:t>
      </w:r>
      <w:r w:rsidRPr="000F5D28">
        <w:rPr>
          <w:rFonts w:ascii="Arial" w:hAnsi="Arial" w:cs="Arial"/>
          <w:i/>
          <w:iCs/>
          <w:color w:val="000000" w:themeColor="text1"/>
          <w:sz w:val="20"/>
          <w:szCs w:val="20"/>
          <w:lang w:val="en-US"/>
        </w:rPr>
        <w:t xml:space="preserve">, Cost Management, Finance Ratio management. </w:t>
      </w:r>
    </w:p>
    <w:p w14:paraId="2C718BBE" w14:textId="77777777" w:rsidR="003A3973" w:rsidRPr="000F5D28" w:rsidRDefault="003A3973" w:rsidP="003A3973">
      <w:pPr>
        <w:pStyle w:val="ListParagraph"/>
        <w:rPr>
          <w:rFonts w:ascii="Arial" w:hAnsi="Arial" w:cs="Arial"/>
          <w:color w:val="000000" w:themeColor="text1"/>
          <w:sz w:val="20"/>
          <w:szCs w:val="20"/>
          <w:lang w:val="en-US"/>
        </w:rPr>
      </w:pPr>
    </w:p>
    <w:p w14:paraId="1B0ACDD2" w14:textId="7D020B21" w:rsidR="003A3973" w:rsidRPr="0034065A" w:rsidRDefault="003A3973">
      <w:pPr>
        <w:pStyle w:val="ListParagraph"/>
        <w:numPr>
          <w:ilvl w:val="0"/>
          <w:numId w:val="28"/>
        </w:numPr>
        <w:spacing w:line="360" w:lineRule="auto"/>
        <w:jc w:val="both"/>
        <w:rPr>
          <w:i/>
          <w:iCs/>
          <w:color w:val="000000" w:themeColor="text1"/>
        </w:rPr>
      </w:pPr>
      <w:r w:rsidRPr="000F5D28">
        <w:rPr>
          <w:rFonts w:ascii="Arial" w:eastAsiaTheme="minorHAnsi" w:hAnsi="Arial" w:cs="Arial"/>
          <w:b/>
          <w:bCs/>
          <w:color w:val="000000" w:themeColor="text1"/>
          <w:sz w:val="20"/>
          <w:szCs w:val="20"/>
          <w:lang w:val="en-US"/>
        </w:rPr>
        <w:t xml:space="preserve">Strategic Goal 4 </w:t>
      </w:r>
      <w:r w:rsidR="005C30E5" w:rsidRPr="0034065A">
        <w:rPr>
          <w:rFonts w:ascii="Arial" w:hAnsi="Arial" w:cs="Arial"/>
          <w:b/>
          <w:bCs/>
          <w:color w:val="000000" w:themeColor="text1"/>
          <w:sz w:val="20"/>
          <w:szCs w:val="20"/>
        </w:rPr>
        <w:t>Organisational Capacity and Capability - Creating a Safer Environment</w:t>
      </w:r>
      <w:r w:rsidRPr="0034065A">
        <w:rPr>
          <w:rFonts w:ascii="Arial" w:eastAsiaTheme="minorHAnsi" w:hAnsi="Arial" w:cs="Arial"/>
          <w:b/>
          <w:bCs/>
          <w:color w:val="000000" w:themeColor="text1"/>
          <w:sz w:val="20"/>
          <w:szCs w:val="20"/>
          <w:lang w:val="en-US"/>
        </w:rPr>
        <w:t>:</w:t>
      </w:r>
      <w:r w:rsidRPr="0034065A">
        <w:rPr>
          <w:rFonts w:ascii="Arial" w:eastAsiaTheme="minorHAnsi" w:hAnsi="Arial" w:cs="Arial"/>
          <w:color w:val="000000" w:themeColor="text1"/>
          <w:sz w:val="20"/>
          <w:szCs w:val="20"/>
          <w:lang w:val="en-US"/>
        </w:rPr>
        <w:t xml:space="preserve"> </w:t>
      </w:r>
      <w:r w:rsidR="005C30E5" w:rsidRPr="0034065A">
        <w:rPr>
          <w:rFonts w:ascii="Arial" w:eastAsiaTheme="minorHAnsi" w:hAnsi="Arial" w:cs="Arial"/>
          <w:b/>
          <w:bCs/>
          <w:color w:val="000000" w:themeColor="text1"/>
          <w:sz w:val="20"/>
          <w:szCs w:val="20"/>
          <w:lang w:val="en-US"/>
        </w:rPr>
        <w:t>A high-performing and optimally capacitated organisation</w:t>
      </w:r>
      <w:r w:rsidR="005C30E5" w:rsidRPr="0034065A" w:rsidDel="005C30E5">
        <w:rPr>
          <w:rFonts w:ascii="Arial" w:eastAsiaTheme="minorHAnsi" w:hAnsi="Arial" w:cs="Arial"/>
          <w:color w:val="000000" w:themeColor="text1"/>
          <w:sz w:val="20"/>
          <w:szCs w:val="20"/>
          <w:lang w:val="en-US"/>
        </w:rPr>
        <w:t xml:space="preserve"> </w:t>
      </w:r>
      <w:r w:rsidRPr="000F5D28">
        <w:rPr>
          <w:rFonts w:ascii="Arial" w:eastAsiaTheme="minorHAnsi" w:hAnsi="Arial" w:cs="Arial"/>
          <w:color w:val="000000" w:themeColor="text1"/>
          <w:sz w:val="20"/>
          <w:szCs w:val="20"/>
          <w:lang w:val="en-US"/>
        </w:rPr>
        <w:t xml:space="preserve"> Focus areas will include </w:t>
      </w:r>
      <w:r w:rsidRPr="000F5D28">
        <w:rPr>
          <w:rFonts w:ascii="Arial" w:hAnsi="Arial" w:cs="Arial"/>
          <w:i/>
          <w:iCs/>
          <w:color w:val="000000" w:themeColor="text1"/>
          <w:sz w:val="20"/>
          <w:szCs w:val="20"/>
          <w:lang w:val="en-US"/>
        </w:rPr>
        <w:t>strengthened</w:t>
      </w:r>
      <w:r w:rsidRPr="000F5D28">
        <w:rPr>
          <w:rFonts w:ascii="Arial" w:eastAsiaTheme="minorHAnsi" w:hAnsi="Arial" w:cs="Arial"/>
          <w:i/>
          <w:iCs/>
          <w:color w:val="000000" w:themeColor="text1"/>
          <w:sz w:val="20"/>
          <w:szCs w:val="20"/>
          <w:lang w:val="en-US"/>
        </w:rPr>
        <w:t xml:space="preserve"> internal controls, </w:t>
      </w:r>
      <w:r w:rsidRPr="000F5D28">
        <w:rPr>
          <w:rFonts w:ascii="Arial" w:hAnsi="Arial" w:cs="Arial"/>
          <w:i/>
          <w:iCs/>
          <w:color w:val="000000" w:themeColor="text1"/>
          <w:sz w:val="20"/>
          <w:szCs w:val="20"/>
          <w:lang w:val="en-US"/>
        </w:rPr>
        <w:t>r</w:t>
      </w:r>
      <w:r w:rsidRPr="000F5D28">
        <w:rPr>
          <w:rFonts w:ascii="Arial" w:eastAsiaTheme="minorHAnsi" w:hAnsi="Arial" w:cs="Arial"/>
          <w:i/>
          <w:iCs/>
          <w:color w:val="000000" w:themeColor="text1"/>
          <w:sz w:val="20"/>
          <w:szCs w:val="20"/>
          <w:lang w:val="en-US"/>
        </w:rPr>
        <w:t>isk and compliance</w:t>
      </w:r>
      <w:r w:rsidRPr="000F5D28">
        <w:rPr>
          <w:rFonts w:ascii="Arial" w:hAnsi="Arial" w:cs="Arial"/>
          <w:i/>
          <w:iCs/>
          <w:color w:val="000000" w:themeColor="text1"/>
          <w:sz w:val="20"/>
          <w:szCs w:val="20"/>
          <w:lang w:val="en-US"/>
        </w:rPr>
        <w:t xml:space="preserve">, </w:t>
      </w:r>
      <w:r w:rsidRPr="000F5D28">
        <w:rPr>
          <w:rFonts w:ascii="Arial" w:eastAsiaTheme="minorHAnsi" w:hAnsi="Arial" w:cs="Arial"/>
          <w:i/>
          <w:iCs/>
          <w:color w:val="000000" w:themeColor="text1"/>
          <w:sz w:val="20"/>
          <w:szCs w:val="20"/>
          <w:lang w:val="en-US"/>
        </w:rPr>
        <w:t xml:space="preserve">clean audit programme, </w:t>
      </w:r>
      <w:r w:rsidRPr="000F5D28">
        <w:rPr>
          <w:rFonts w:ascii="Arial" w:hAnsi="Arial" w:cs="Arial"/>
          <w:i/>
          <w:iCs/>
          <w:color w:val="000000" w:themeColor="text1"/>
          <w:sz w:val="20"/>
          <w:szCs w:val="20"/>
          <w:lang w:val="en-US"/>
        </w:rPr>
        <w:t>i</w:t>
      </w:r>
      <w:r w:rsidRPr="000F5D28">
        <w:rPr>
          <w:rFonts w:ascii="Arial" w:eastAsiaTheme="minorHAnsi" w:hAnsi="Arial" w:cs="Arial"/>
          <w:i/>
          <w:iCs/>
          <w:color w:val="000000" w:themeColor="text1"/>
          <w:sz w:val="20"/>
          <w:szCs w:val="20"/>
          <w:lang w:val="en-US"/>
        </w:rPr>
        <w:t xml:space="preserve">mplementation of the anti-fraud and UIFWE </w:t>
      </w:r>
      <w:r w:rsidRPr="000F5D28">
        <w:rPr>
          <w:rFonts w:ascii="Arial" w:hAnsi="Arial" w:cs="Arial"/>
          <w:i/>
          <w:iCs/>
          <w:color w:val="000000" w:themeColor="text1"/>
          <w:sz w:val="20"/>
          <w:szCs w:val="20"/>
          <w:lang w:val="en-US"/>
        </w:rPr>
        <w:t>s</w:t>
      </w:r>
      <w:r w:rsidRPr="000F5D28">
        <w:rPr>
          <w:rFonts w:ascii="Arial" w:eastAsiaTheme="minorHAnsi" w:hAnsi="Arial" w:cs="Arial"/>
          <w:i/>
          <w:iCs/>
          <w:color w:val="000000" w:themeColor="text1"/>
          <w:sz w:val="20"/>
          <w:szCs w:val="20"/>
          <w:lang w:val="en-US"/>
        </w:rPr>
        <w:t>trategies</w:t>
      </w:r>
      <w:r w:rsidRPr="000F5D28">
        <w:rPr>
          <w:rFonts w:ascii="Arial" w:hAnsi="Arial" w:cs="Arial"/>
          <w:i/>
          <w:iCs/>
          <w:color w:val="000000" w:themeColor="text1"/>
          <w:sz w:val="20"/>
          <w:szCs w:val="20"/>
          <w:lang w:val="en-US"/>
        </w:rPr>
        <w:t>.</w:t>
      </w:r>
    </w:p>
    <w:p w14:paraId="1C3F3C65" w14:textId="77777777" w:rsidR="00575258" w:rsidRPr="0034065A" w:rsidRDefault="00575258" w:rsidP="0034065A">
      <w:pPr>
        <w:pStyle w:val="ListParagraph"/>
        <w:rPr>
          <w:i/>
          <w:iCs/>
          <w:color w:val="000000" w:themeColor="text1"/>
        </w:rPr>
      </w:pPr>
    </w:p>
    <w:p w14:paraId="7E7372BD" w14:textId="77777777" w:rsidR="003B2FFC" w:rsidRPr="000F5D28" w:rsidRDefault="00006BE6">
      <w:pPr>
        <w:pStyle w:val="Heading1"/>
        <w:numPr>
          <w:ilvl w:val="0"/>
          <w:numId w:val="152"/>
        </w:numPr>
      </w:pPr>
      <w:bookmarkStart w:id="30" w:name="_Toc219388606"/>
      <w:bookmarkStart w:id="31" w:name="_Toc219390262"/>
      <w:bookmarkStart w:id="32" w:name="_Toc219390616"/>
      <w:bookmarkStart w:id="33" w:name="_Toc219388607"/>
      <w:bookmarkStart w:id="34" w:name="_Toc219390263"/>
      <w:bookmarkStart w:id="35" w:name="_Toc219390617"/>
      <w:bookmarkStart w:id="36" w:name="_Toc58312321"/>
      <w:bookmarkStart w:id="37" w:name="_Toc58346446"/>
      <w:bookmarkStart w:id="38" w:name="_Toc93603250"/>
      <w:bookmarkStart w:id="39" w:name="_Toc155300039"/>
      <w:bookmarkStart w:id="40" w:name="_Toc230170795"/>
      <w:bookmarkEnd w:id="28"/>
      <w:bookmarkEnd w:id="29"/>
      <w:bookmarkEnd w:id="30"/>
      <w:bookmarkEnd w:id="31"/>
      <w:bookmarkEnd w:id="32"/>
      <w:bookmarkEnd w:id="33"/>
      <w:bookmarkEnd w:id="34"/>
      <w:bookmarkEnd w:id="35"/>
      <w:r w:rsidRPr="000F5D28">
        <w:t>STRATEGIC OVERVIE</w:t>
      </w:r>
      <w:bookmarkStart w:id="41" w:name="_Toc58346447"/>
      <w:bookmarkEnd w:id="36"/>
      <w:bookmarkEnd w:id="37"/>
      <w:r w:rsidR="00BB4D14" w:rsidRPr="000F5D28">
        <w:t>W</w:t>
      </w:r>
      <w:bookmarkEnd w:id="38"/>
      <w:bookmarkEnd w:id="39"/>
      <w:bookmarkEnd w:id="40"/>
    </w:p>
    <w:p w14:paraId="2E05BD63" w14:textId="503B32A9" w:rsidR="003B2FFC" w:rsidRPr="000F5D28" w:rsidRDefault="003B2FFC" w:rsidP="009A7A0D">
      <w:pPr>
        <w:pStyle w:val="ListParagraph"/>
        <w:spacing w:after="0" w:line="240" w:lineRule="auto"/>
        <w:ind w:left="360"/>
        <w:rPr>
          <w:rFonts w:ascii="Arial" w:hAnsi="Arial" w:cs="Arial"/>
          <w:b/>
          <w:color w:val="000000" w:themeColor="text1"/>
          <w:sz w:val="20"/>
          <w:szCs w:val="20"/>
        </w:rPr>
      </w:pPr>
    </w:p>
    <w:bookmarkEnd w:id="41"/>
    <w:p w14:paraId="544BA7B5" w14:textId="298A9F23" w:rsidR="003A3973" w:rsidRPr="0034065A" w:rsidRDefault="003A3973" w:rsidP="00200FF0">
      <w:pPr>
        <w:spacing w:line="360" w:lineRule="auto"/>
        <w:jc w:val="both"/>
        <w:rPr>
          <w:rFonts w:ascii="Arial" w:hAnsi="Arial" w:cs="Arial"/>
          <w:b/>
          <w:bCs/>
          <w:color w:val="000000" w:themeColor="text1"/>
          <w:sz w:val="20"/>
          <w:szCs w:val="20"/>
        </w:rPr>
      </w:pPr>
      <w:r w:rsidRPr="0034065A">
        <w:rPr>
          <w:rFonts w:ascii="Arial" w:hAnsi="Arial" w:cs="Arial"/>
          <w:bCs/>
          <w:color w:val="000000" w:themeColor="text1"/>
          <w:sz w:val="20"/>
          <w:szCs w:val="20"/>
        </w:rPr>
        <w:t>In terms of its Memorandum of Incorporation (MOI) and the Service Delivery Agreement (SDA) entered with the City of Johannesburg Metropolitan Council, which defines the role and primary objects of the organisation. JCPZ has set for itself the following:</w:t>
      </w:r>
    </w:p>
    <w:p w14:paraId="40466C97" w14:textId="2B9660E3" w:rsidR="00200FF0" w:rsidRPr="0034065A" w:rsidRDefault="00200FF0" w:rsidP="0034065A">
      <w:pPr>
        <w:spacing w:line="360" w:lineRule="auto"/>
        <w:jc w:val="center"/>
        <w:rPr>
          <w:rFonts w:ascii="Arial" w:hAnsi="Arial" w:cs="Arial"/>
          <w:b/>
          <w:bCs/>
          <w:color w:val="000000" w:themeColor="text1"/>
          <w:sz w:val="20"/>
          <w:szCs w:val="20"/>
        </w:rPr>
      </w:pPr>
      <w:r w:rsidRPr="0034065A">
        <w:rPr>
          <w:rFonts w:ascii="Arial" w:hAnsi="Arial" w:cs="Arial"/>
          <w:b/>
          <w:bCs/>
          <w:color w:val="000000" w:themeColor="text1"/>
          <w:sz w:val="20"/>
          <w:szCs w:val="20"/>
        </w:rPr>
        <w:t>VISION</w:t>
      </w:r>
    </w:p>
    <w:p w14:paraId="45D82E10" w14:textId="654E5056" w:rsidR="00A54212" w:rsidRPr="0034065A" w:rsidRDefault="00A54212" w:rsidP="00A54212">
      <w:pPr>
        <w:spacing w:line="240" w:lineRule="auto"/>
        <w:jc w:val="center"/>
        <w:rPr>
          <w:rFonts w:ascii="Arial" w:hAnsi="Arial" w:cs="Arial"/>
          <w:bCs/>
          <w:i/>
          <w:iCs/>
          <w:color w:val="000000" w:themeColor="text1"/>
          <w:sz w:val="20"/>
          <w:szCs w:val="20"/>
        </w:rPr>
      </w:pPr>
      <w:r w:rsidRPr="0034065A">
        <w:rPr>
          <w:rFonts w:ascii="Arial" w:hAnsi="Arial" w:cs="Arial"/>
          <w:bCs/>
          <w:i/>
          <w:iCs/>
          <w:color w:val="000000" w:themeColor="text1"/>
          <w:sz w:val="20"/>
          <w:szCs w:val="20"/>
        </w:rPr>
        <w:t>“A Joburg that thrives on sustainable public open spaces and conservation areas through community stewardship”</w:t>
      </w:r>
      <w:r w:rsidRPr="0034065A" w:rsidDel="00A54212">
        <w:rPr>
          <w:rFonts w:ascii="Arial" w:hAnsi="Arial" w:cs="Arial"/>
          <w:bCs/>
          <w:i/>
          <w:iCs/>
          <w:color w:val="000000" w:themeColor="text1"/>
          <w:sz w:val="20"/>
          <w:szCs w:val="20"/>
        </w:rPr>
        <w:t xml:space="preserve"> </w:t>
      </w:r>
    </w:p>
    <w:p w14:paraId="09E5D1AE" w14:textId="77777777" w:rsidR="003A3973" w:rsidRPr="0034065A" w:rsidRDefault="003A3973" w:rsidP="006D6630">
      <w:pPr>
        <w:spacing w:after="0" w:line="240" w:lineRule="auto"/>
        <w:jc w:val="center"/>
        <w:rPr>
          <w:rFonts w:ascii="Arial" w:hAnsi="Arial" w:cs="Arial"/>
          <w:color w:val="000000" w:themeColor="text1"/>
          <w:sz w:val="20"/>
          <w:szCs w:val="20"/>
          <w:lang w:eastAsia="en-GB"/>
        </w:rPr>
      </w:pPr>
    </w:p>
    <w:p w14:paraId="50A9B256" w14:textId="4607D27D" w:rsidR="003A3973" w:rsidRPr="0034065A" w:rsidRDefault="00200FF0" w:rsidP="00320A46">
      <w:pPr>
        <w:jc w:val="center"/>
        <w:rPr>
          <w:rFonts w:ascii="Arial" w:hAnsi="Arial" w:cs="Arial"/>
          <w:b/>
          <w:bCs/>
          <w:color w:val="000000" w:themeColor="text1"/>
          <w:sz w:val="20"/>
          <w:szCs w:val="20"/>
        </w:rPr>
      </w:pPr>
      <w:r w:rsidRPr="0034065A">
        <w:rPr>
          <w:rFonts w:ascii="Arial" w:hAnsi="Arial" w:cs="Arial"/>
          <w:b/>
          <w:bCs/>
          <w:color w:val="000000" w:themeColor="text1"/>
          <w:sz w:val="20"/>
          <w:szCs w:val="20"/>
        </w:rPr>
        <w:t>MISSION</w:t>
      </w:r>
    </w:p>
    <w:p w14:paraId="34182008" w14:textId="2F5B9756" w:rsidR="003A3973" w:rsidRPr="0034065A" w:rsidRDefault="00A54212" w:rsidP="00320A46">
      <w:pPr>
        <w:spacing w:line="240" w:lineRule="auto"/>
        <w:jc w:val="center"/>
        <w:rPr>
          <w:rFonts w:ascii="Arial" w:hAnsi="Arial" w:cs="Arial"/>
          <w:bCs/>
          <w:i/>
          <w:color w:val="000000" w:themeColor="text1"/>
          <w:sz w:val="20"/>
          <w:szCs w:val="20"/>
          <w:lang w:val="en-US"/>
        </w:rPr>
      </w:pPr>
      <w:r w:rsidRPr="0034065A">
        <w:rPr>
          <w:rFonts w:ascii="Arial" w:eastAsia="Times New Roman" w:hAnsi="Arial" w:cs="Arial"/>
          <w:bCs/>
          <w:i/>
          <w:iCs/>
          <w:color w:val="000000" w:themeColor="text1"/>
          <w:sz w:val="20"/>
          <w:szCs w:val="20"/>
          <w:lang w:eastAsia="en-ZA"/>
        </w:rPr>
        <w:t>“To manage, preserve, and create urban resilience by enhancing public open spaces, cemeteries, and conservation areas through research and collaborative efforts for future generations”</w:t>
      </w:r>
    </w:p>
    <w:p w14:paraId="691247CC" w14:textId="77777777" w:rsidR="00A54212" w:rsidRPr="0034065A" w:rsidRDefault="00A54212" w:rsidP="00320A46">
      <w:pPr>
        <w:jc w:val="center"/>
        <w:rPr>
          <w:rFonts w:ascii="Arial" w:hAnsi="Arial" w:cs="Arial"/>
          <w:b/>
          <w:bCs/>
          <w:color w:val="000000" w:themeColor="text1"/>
          <w:sz w:val="20"/>
          <w:szCs w:val="20"/>
        </w:rPr>
      </w:pPr>
      <w:bookmarkStart w:id="42" w:name="_Toc155300042"/>
    </w:p>
    <w:bookmarkEnd w:id="42"/>
    <w:p w14:paraId="1C919A64" w14:textId="3522D7E8" w:rsidR="003A3973" w:rsidRPr="0034065A" w:rsidRDefault="00200FF0" w:rsidP="00320A46">
      <w:pPr>
        <w:jc w:val="center"/>
        <w:rPr>
          <w:rFonts w:ascii="Arial" w:hAnsi="Arial" w:cs="Arial"/>
          <w:b/>
          <w:bCs/>
          <w:color w:val="000000" w:themeColor="text1"/>
          <w:sz w:val="20"/>
          <w:szCs w:val="20"/>
        </w:rPr>
      </w:pPr>
      <w:r w:rsidRPr="0034065A">
        <w:rPr>
          <w:rFonts w:ascii="Arial" w:hAnsi="Arial" w:cs="Arial"/>
          <w:b/>
          <w:bCs/>
          <w:color w:val="000000" w:themeColor="text1"/>
          <w:sz w:val="20"/>
          <w:szCs w:val="20"/>
        </w:rPr>
        <w:t>VALUES</w:t>
      </w:r>
    </w:p>
    <w:p w14:paraId="67EDE52E" w14:textId="77777777" w:rsidR="007C43C1" w:rsidRDefault="003A3973" w:rsidP="003A3973">
      <w:pPr>
        <w:spacing w:after="220" w:line="360" w:lineRule="auto"/>
        <w:jc w:val="center"/>
        <w:rPr>
          <w:rFonts w:ascii="Arial" w:hAnsi="Arial" w:cs="Arial"/>
          <w:i/>
          <w:color w:val="000000" w:themeColor="text1"/>
          <w:sz w:val="20"/>
          <w:szCs w:val="20"/>
        </w:rPr>
      </w:pPr>
      <w:r w:rsidRPr="0034065A">
        <w:rPr>
          <w:rFonts w:ascii="Arial" w:hAnsi="Arial" w:cs="Arial"/>
          <w:i/>
          <w:color w:val="000000" w:themeColor="text1"/>
          <w:sz w:val="20"/>
          <w:szCs w:val="20"/>
        </w:rPr>
        <w:t>To</w:t>
      </w:r>
      <w:r w:rsidRPr="0034065A">
        <w:rPr>
          <w:rFonts w:ascii="Arial" w:hAnsi="Arial" w:cs="Arial"/>
          <w:i/>
          <w:color w:val="000000" w:themeColor="text1"/>
          <w:sz w:val="20"/>
          <w:szCs w:val="20"/>
          <w:lang w:eastAsia="en-ZA"/>
        </w:rPr>
        <w:t xml:space="preserve"> support and drive its core strategy, </w:t>
      </w:r>
      <w:r w:rsidRPr="0034065A">
        <w:rPr>
          <w:rFonts w:ascii="Arial" w:eastAsia="Times New Roman" w:hAnsi="Arial" w:cs="Arial"/>
          <w:i/>
          <w:color w:val="000000" w:themeColor="text1"/>
          <w:sz w:val="20"/>
          <w:szCs w:val="20"/>
        </w:rPr>
        <w:t>Johannesburg City Parks and Zoo</w:t>
      </w:r>
      <w:r w:rsidRPr="0034065A">
        <w:rPr>
          <w:rFonts w:ascii="Arial" w:hAnsi="Arial" w:cs="Arial"/>
          <w:i/>
          <w:color w:val="000000" w:themeColor="text1"/>
          <w:sz w:val="20"/>
          <w:szCs w:val="20"/>
          <w:lang w:eastAsia="en-ZA"/>
        </w:rPr>
        <w:t xml:space="preserve"> </w:t>
      </w:r>
      <w:r w:rsidRPr="0034065A">
        <w:rPr>
          <w:rFonts w:ascii="Arial" w:hAnsi="Arial" w:cs="Arial"/>
          <w:i/>
          <w:color w:val="000000" w:themeColor="text1"/>
          <w:sz w:val="20"/>
          <w:szCs w:val="20"/>
        </w:rPr>
        <w:t xml:space="preserve">appreciates that values identify the principles for the conduct of the institution in carrying out its mission and, in this regard, institutional values are derived in conjunction with the JCPZ mission. </w:t>
      </w:r>
    </w:p>
    <w:p w14:paraId="18DCACBF" w14:textId="4F4D6A25" w:rsidR="003A3973" w:rsidRPr="0034065A" w:rsidRDefault="00F374AE" w:rsidP="007C43C1">
      <w:pPr>
        <w:spacing w:after="220" w:line="360" w:lineRule="auto"/>
        <w:rPr>
          <w:rFonts w:ascii="Arial" w:hAnsi="Arial" w:cs="Arial"/>
          <w:iCs/>
          <w:color w:val="000000" w:themeColor="text1"/>
          <w:sz w:val="20"/>
          <w:szCs w:val="20"/>
          <w:lang w:eastAsia="en-ZA"/>
        </w:rPr>
      </w:pPr>
      <w:r w:rsidRPr="0034065A">
        <w:rPr>
          <w:rFonts w:ascii="Arial" w:hAnsi="Arial" w:cs="Arial"/>
          <w:iCs/>
          <w:color w:val="000000" w:themeColor="text1"/>
          <w:sz w:val="20"/>
          <w:szCs w:val="20"/>
        </w:rPr>
        <w:t>These values provide the foundation for a performance-driven organisation that is trusted by its stakeholders and aligned with the Batho-Pele principles of putting citizens first</w:t>
      </w:r>
      <w:r w:rsidR="003A3973" w:rsidRPr="0034065A">
        <w:rPr>
          <w:rFonts w:ascii="Arial" w:hAnsi="Arial" w:cs="Arial"/>
          <w:iCs/>
          <w:color w:val="000000" w:themeColor="text1"/>
          <w:sz w:val="20"/>
          <w:szCs w:val="20"/>
        </w:rPr>
        <w:t>, as follows</w:t>
      </w:r>
      <w:r w:rsidR="003A3973" w:rsidRPr="0034065A">
        <w:rPr>
          <w:rFonts w:ascii="Arial" w:hAnsi="Arial" w:cs="Arial"/>
          <w:iCs/>
          <w:color w:val="000000" w:themeColor="text1"/>
          <w:sz w:val="20"/>
          <w:szCs w:val="20"/>
          <w:lang w:eastAsia="en-ZA"/>
        </w:rPr>
        <w:t>:</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46"/>
        <w:gridCol w:w="1549"/>
        <w:gridCol w:w="3003"/>
        <w:gridCol w:w="5358"/>
      </w:tblGrid>
      <w:tr w:rsidR="000F5D28" w:rsidRPr="000F5D28" w14:paraId="56C458BD" w14:textId="77777777" w:rsidTr="003B2A59">
        <w:trPr>
          <w:tblHeader/>
        </w:trPr>
        <w:tc>
          <w:tcPr>
            <w:tcW w:w="546" w:type="dxa"/>
            <w:shd w:val="clear" w:color="auto" w:fill="D5DCE4" w:themeFill="text2" w:themeFillTint="33"/>
          </w:tcPr>
          <w:p w14:paraId="7937229D" w14:textId="77777777" w:rsidR="00200FF0" w:rsidRPr="0034065A" w:rsidRDefault="00200FF0" w:rsidP="00320A46">
            <w:pPr>
              <w:rPr>
                <w:rFonts w:ascii="Arial Narrow" w:hAnsi="Arial Narrow" w:cs="Arial"/>
                <w:b/>
                <w:bCs/>
                <w:color w:val="000000" w:themeColor="text1"/>
              </w:rPr>
            </w:pPr>
            <w:r w:rsidRPr="0034065A">
              <w:rPr>
                <w:rFonts w:ascii="Arial Narrow" w:hAnsi="Arial Narrow" w:cs="Arial"/>
                <w:b/>
                <w:bCs/>
                <w:color w:val="000000" w:themeColor="text1"/>
              </w:rPr>
              <w:t>NO</w:t>
            </w:r>
          </w:p>
        </w:tc>
        <w:tc>
          <w:tcPr>
            <w:tcW w:w="1549" w:type="dxa"/>
            <w:shd w:val="clear" w:color="auto" w:fill="D5DCE4" w:themeFill="text2" w:themeFillTint="33"/>
          </w:tcPr>
          <w:p w14:paraId="5337CAE8" w14:textId="77777777" w:rsidR="00200FF0" w:rsidRPr="0034065A" w:rsidRDefault="00200FF0" w:rsidP="00320A46">
            <w:pPr>
              <w:rPr>
                <w:rFonts w:ascii="Arial Narrow" w:hAnsi="Arial Narrow" w:cs="Arial"/>
                <w:b/>
                <w:bCs/>
                <w:color w:val="000000" w:themeColor="text1"/>
              </w:rPr>
            </w:pPr>
            <w:r w:rsidRPr="0034065A">
              <w:rPr>
                <w:rFonts w:ascii="Arial Narrow" w:hAnsi="Arial Narrow" w:cs="Arial"/>
                <w:b/>
                <w:bCs/>
                <w:color w:val="000000" w:themeColor="text1"/>
              </w:rPr>
              <w:t>VALUE</w:t>
            </w:r>
          </w:p>
        </w:tc>
        <w:tc>
          <w:tcPr>
            <w:tcW w:w="3003" w:type="dxa"/>
            <w:shd w:val="clear" w:color="auto" w:fill="D5DCE4" w:themeFill="text2" w:themeFillTint="33"/>
          </w:tcPr>
          <w:p w14:paraId="1E701973" w14:textId="77777777" w:rsidR="00200FF0" w:rsidRPr="0034065A" w:rsidRDefault="00200FF0" w:rsidP="00320A46">
            <w:pPr>
              <w:rPr>
                <w:rFonts w:ascii="Arial Narrow" w:hAnsi="Arial Narrow" w:cs="Arial"/>
                <w:b/>
                <w:bCs/>
                <w:color w:val="000000" w:themeColor="text1"/>
              </w:rPr>
            </w:pPr>
          </w:p>
        </w:tc>
        <w:tc>
          <w:tcPr>
            <w:tcW w:w="5358" w:type="dxa"/>
            <w:shd w:val="clear" w:color="auto" w:fill="D5DCE4" w:themeFill="text2" w:themeFillTint="33"/>
          </w:tcPr>
          <w:p w14:paraId="4D8D0B39" w14:textId="77777777" w:rsidR="00200FF0" w:rsidRPr="0034065A" w:rsidRDefault="00200FF0" w:rsidP="00320A46">
            <w:pPr>
              <w:rPr>
                <w:rFonts w:ascii="Arial Narrow" w:hAnsi="Arial Narrow" w:cs="Arial"/>
                <w:b/>
                <w:bCs/>
                <w:color w:val="000000" w:themeColor="text1"/>
              </w:rPr>
            </w:pPr>
            <w:r w:rsidRPr="0034065A">
              <w:rPr>
                <w:rFonts w:ascii="Arial Narrow" w:hAnsi="Arial Narrow" w:cs="Arial"/>
                <w:b/>
                <w:bCs/>
                <w:color w:val="000000" w:themeColor="text1"/>
              </w:rPr>
              <w:t>WHAT IT MEANS IN PRACTICE FOR JCPZ</w:t>
            </w:r>
          </w:p>
          <w:p w14:paraId="36F45742" w14:textId="77777777" w:rsidR="00200FF0" w:rsidRPr="0034065A" w:rsidRDefault="00200FF0" w:rsidP="00320A46">
            <w:pPr>
              <w:rPr>
                <w:rFonts w:ascii="Arial Narrow" w:hAnsi="Arial Narrow" w:cs="Arial"/>
                <w:b/>
                <w:bCs/>
                <w:color w:val="000000" w:themeColor="text1"/>
              </w:rPr>
            </w:pPr>
          </w:p>
        </w:tc>
      </w:tr>
      <w:tr w:rsidR="000F5D28" w:rsidRPr="000F5D28" w14:paraId="25E448A1" w14:textId="77777777" w:rsidTr="003B2A59">
        <w:tc>
          <w:tcPr>
            <w:tcW w:w="546" w:type="dxa"/>
          </w:tcPr>
          <w:p w14:paraId="458D3BBA" w14:textId="77777777" w:rsidR="00200FF0" w:rsidRPr="0034065A" w:rsidRDefault="00200FF0" w:rsidP="00320A46">
            <w:pPr>
              <w:rPr>
                <w:rFonts w:ascii="Arial Narrow" w:hAnsi="Arial Narrow" w:cs="Arial"/>
                <w:color w:val="000000" w:themeColor="text1"/>
              </w:rPr>
            </w:pPr>
            <w:r w:rsidRPr="0034065A">
              <w:rPr>
                <w:rFonts w:ascii="Arial Narrow" w:hAnsi="Arial Narrow" w:cs="Arial"/>
                <w:color w:val="000000" w:themeColor="text1"/>
              </w:rPr>
              <w:t>1.</w:t>
            </w:r>
          </w:p>
        </w:tc>
        <w:tc>
          <w:tcPr>
            <w:tcW w:w="1549" w:type="dxa"/>
          </w:tcPr>
          <w:p w14:paraId="56392C14" w14:textId="77777777" w:rsidR="00200FF0" w:rsidRPr="0034065A" w:rsidRDefault="00200FF0" w:rsidP="00320A46">
            <w:pPr>
              <w:spacing w:line="276" w:lineRule="auto"/>
              <w:rPr>
                <w:rFonts w:ascii="Arial Narrow" w:hAnsi="Arial Narrow" w:cs="Arial"/>
                <w:color w:val="000000" w:themeColor="text1"/>
              </w:rPr>
            </w:pPr>
            <w:r w:rsidRPr="0034065A">
              <w:rPr>
                <w:rFonts w:ascii="Arial Narrow" w:hAnsi="Arial Narrow" w:cs="Arial"/>
                <w:color w:val="000000" w:themeColor="text1"/>
                <w:kern w:val="24"/>
              </w:rPr>
              <w:t xml:space="preserve">Service excellence </w:t>
            </w:r>
            <w:r w:rsidRPr="0034065A">
              <w:rPr>
                <w:rFonts w:ascii="Arial Narrow" w:hAnsi="Arial Narrow" w:cs="Arial"/>
                <w:color w:val="000000" w:themeColor="text1"/>
              </w:rPr>
              <w:t xml:space="preserve"> </w:t>
            </w:r>
          </w:p>
        </w:tc>
        <w:tc>
          <w:tcPr>
            <w:tcW w:w="3003" w:type="dxa"/>
          </w:tcPr>
          <w:p w14:paraId="6A5CEF7A" w14:textId="77777777" w:rsidR="00200FF0" w:rsidRPr="0034065A" w:rsidRDefault="00200FF0" w:rsidP="00320A46">
            <w:pPr>
              <w:spacing w:line="276" w:lineRule="auto"/>
              <w:rPr>
                <w:rFonts w:ascii="Arial Narrow" w:hAnsi="Arial Narrow" w:cs="Arial"/>
                <w:noProof/>
                <w:color w:val="000000" w:themeColor="text1"/>
                <w:kern w:val="24"/>
                <w:lang w:val="en-US"/>
              </w:rPr>
            </w:pPr>
            <w:r w:rsidRPr="0034065A">
              <w:rPr>
                <w:rFonts w:ascii="Arial Narrow" w:hAnsi="Arial Narrow" w:cs="Arial"/>
                <w:noProof/>
                <w:color w:val="000000" w:themeColor="text1"/>
                <w:kern w:val="24"/>
                <w:lang w:val="en-US"/>
              </w:rPr>
              <w:t>Striving for the highest quality in everything we do.</w:t>
            </w:r>
          </w:p>
        </w:tc>
        <w:tc>
          <w:tcPr>
            <w:tcW w:w="5358" w:type="dxa"/>
          </w:tcPr>
          <w:p w14:paraId="0A5C10F6" w14:textId="77777777" w:rsidR="00200FF0" w:rsidRPr="0034065A" w:rsidRDefault="00200FF0">
            <w:pPr>
              <w:pStyle w:val="ListParagraph"/>
              <w:numPr>
                <w:ilvl w:val="0"/>
                <w:numId w:val="109"/>
              </w:numPr>
              <w:spacing w:line="276" w:lineRule="auto"/>
              <w:jc w:val="both"/>
              <w:rPr>
                <w:rFonts w:ascii="Arial Narrow" w:hAnsi="Arial Narrow" w:cs="Arial"/>
                <w:noProof/>
                <w:color w:val="000000" w:themeColor="text1"/>
                <w:kern w:val="24"/>
                <w:lang w:val="en-US"/>
              </w:rPr>
            </w:pPr>
            <w:r w:rsidRPr="0034065A">
              <w:rPr>
                <w:rFonts w:ascii="Arial Narrow" w:hAnsi="Arial Narrow" w:cs="Arial"/>
                <w:noProof/>
                <w:color w:val="000000" w:themeColor="text1"/>
                <w:kern w:val="24"/>
                <w:lang w:val="en-US"/>
              </w:rPr>
              <w:t xml:space="preserve">Conduct our work in an efficient, effective, professional and accountable manner. </w:t>
            </w:r>
          </w:p>
          <w:p w14:paraId="09036797" w14:textId="77777777" w:rsidR="00200FF0" w:rsidRPr="0034065A" w:rsidRDefault="00200FF0">
            <w:pPr>
              <w:pStyle w:val="ListParagraph"/>
              <w:numPr>
                <w:ilvl w:val="0"/>
                <w:numId w:val="109"/>
              </w:numPr>
              <w:spacing w:line="276" w:lineRule="auto"/>
              <w:jc w:val="both"/>
              <w:rPr>
                <w:rFonts w:ascii="Arial Narrow" w:hAnsi="Arial Narrow" w:cs="Arial"/>
                <w:noProof/>
                <w:color w:val="000000" w:themeColor="text1"/>
                <w:kern w:val="24"/>
                <w:lang w:val="en-US"/>
              </w:rPr>
            </w:pPr>
            <w:r w:rsidRPr="0034065A">
              <w:rPr>
                <w:rFonts w:ascii="Arial Narrow" w:hAnsi="Arial Narrow" w:cs="Arial"/>
                <w:noProof/>
                <w:color w:val="000000" w:themeColor="text1"/>
                <w:kern w:val="24"/>
                <w:lang w:val="en-US"/>
              </w:rPr>
              <w:t xml:space="preserve">Consistently render the quickest, most responsive and best service to our customers. </w:t>
            </w:r>
          </w:p>
          <w:p w14:paraId="62A9C480" w14:textId="77777777" w:rsidR="00200FF0" w:rsidRPr="0034065A" w:rsidRDefault="00200FF0">
            <w:pPr>
              <w:pStyle w:val="ListParagraph"/>
              <w:numPr>
                <w:ilvl w:val="0"/>
                <w:numId w:val="109"/>
              </w:numPr>
              <w:spacing w:line="276" w:lineRule="auto"/>
              <w:rPr>
                <w:rFonts w:ascii="Arial Narrow" w:hAnsi="Arial Narrow" w:cs="Arial"/>
                <w:color w:val="000000" w:themeColor="text1"/>
              </w:rPr>
            </w:pPr>
            <w:r w:rsidRPr="0034065A">
              <w:rPr>
                <w:rFonts w:ascii="Arial Narrow" w:hAnsi="Arial Narrow" w:cs="Arial"/>
                <w:noProof/>
                <w:color w:val="000000" w:themeColor="text1"/>
                <w:kern w:val="24"/>
                <w:lang w:val="en-US"/>
              </w:rPr>
              <w:t xml:space="preserve">Work with a commitment to quality and high performance. </w:t>
            </w:r>
          </w:p>
        </w:tc>
      </w:tr>
      <w:tr w:rsidR="000F5D28" w:rsidRPr="000F5D28" w14:paraId="14D2CC70" w14:textId="77777777" w:rsidTr="003B2A59">
        <w:tc>
          <w:tcPr>
            <w:tcW w:w="546" w:type="dxa"/>
          </w:tcPr>
          <w:p w14:paraId="41C31211" w14:textId="77777777" w:rsidR="00200FF0" w:rsidRPr="0034065A" w:rsidRDefault="00200FF0" w:rsidP="00320A46">
            <w:pPr>
              <w:rPr>
                <w:rFonts w:ascii="Arial Narrow" w:hAnsi="Arial Narrow" w:cs="Arial"/>
                <w:color w:val="000000" w:themeColor="text1"/>
              </w:rPr>
            </w:pPr>
            <w:r w:rsidRPr="0034065A">
              <w:rPr>
                <w:rFonts w:ascii="Arial Narrow" w:hAnsi="Arial Narrow" w:cs="Arial"/>
                <w:color w:val="000000" w:themeColor="text1"/>
              </w:rPr>
              <w:t>2.</w:t>
            </w:r>
          </w:p>
        </w:tc>
        <w:tc>
          <w:tcPr>
            <w:tcW w:w="1549" w:type="dxa"/>
          </w:tcPr>
          <w:p w14:paraId="7398FE40" w14:textId="77777777" w:rsidR="00200FF0" w:rsidRPr="0034065A" w:rsidRDefault="00200FF0" w:rsidP="00320A46">
            <w:pPr>
              <w:spacing w:line="276" w:lineRule="auto"/>
              <w:rPr>
                <w:rFonts w:ascii="Arial Narrow" w:hAnsi="Arial Narrow" w:cs="Arial"/>
                <w:color w:val="000000" w:themeColor="text1"/>
              </w:rPr>
            </w:pPr>
            <w:r w:rsidRPr="0034065A">
              <w:rPr>
                <w:rFonts w:ascii="Arial Narrow" w:hAnsi="Arial Narrow" w:cs="Arial"/>
                <w:color w:val="000000" w:themeColor="text1"/>
                <w:kern w:val="24"/>
              </w:rPr>
              <w:t>Ubuntu</w:t>
            </w:r>
          </w:p>
        </w:tc>
        <w:tc>
          <w:tcPr>
            <w:tcW w:w="3003" w:type="dxa"/>
          </w:tcPr>
          <w:p w14:paraId="4F5EC28D" w14:textId="77777777" w:rsidR="00200FF0" w:rsidRPr="0034065A" w:rsidRDefault="00200FF0" w:rsidP="00320A46">
            <w:pPr>
              <w:spacing w:line="276" w:lineRule="auto"/>
              <w:rPr>
                <w:rFonts w:ascii="Arial Narrow" w:hAnsi="Arial Narrow" w:cs="Arial"/>
                <w:noProof/>
                <w:color w:val="000000" w:themeColor="text1"/>
                <w:kern w:val="24"/>
                <w:lang w:val="en-US"/>
              </w:rPr>
            </w:pPr>
            <w:r w:rsidRPr="0034065A">
              <w:rPr>
                <w:rFonts w:ascii="Arial Narrow" w:hAnsi="Arial Narrow" w:cs="Arial"/>
                <w:color w:val="000000" w:themeColor="text1"/>
              </w:rPr>
              <w:t>S</w:t>
            </w:r>
            <w:r w:rsidRPr="0034065A">
              <w:rPr>
                <w:rFonts w:ascii="Arial Narrow" w:hAnsi="Arial Narrow" w:cs="Arial"/>
                <w:color w:val="000000" w:themeColor="text1"/>
                <w:kern w:val="24"/>
              </w:rPr>
              <w:t>howing care, respect, and compassion for people and communities.</w:t>
            </w:r>
          </w:p>
        </w:tc>
        <w:tc>
          <w:tcPr>
            <w:tcW w:w="5358" w:type="dxa"/>
          </w:tcPr>
          <w:p w14:paraId="015A8B3F" w14:textId="77777777" w:rsidR="00200FF0" w:rsidRPr="0034065A" w:rsidRDefault="00200FF0">
            <w:pPr>
              <w:pStyle w:val="ListParagraph"/>
              <w:numPr>
                <w:ilvl w:val="0"/>
                <w:numId w:val="109"/>
              </w:numPr>
              <w:spacing w:line="276" w:lineRule="auto"/>
              <w:jc w:val="both"/>
              <w:rPr>
                <w:rFonts w:ascii="Arial Narrow" w:hAnsi="Arial Narrow" w:cs="Arial"/>
                <w:noProof/>
                <w:color w:val="000000" w:themeColor="text1"/>
                <w:kern w:val="24"/>
                <w:lang w:val="en-US"/>
              </w:rPr>
            </w:pPr>
            <w:r w:rsidRPr="0034065A">
              <w:rPr>
                <w:rFonts w:ascii="Arial Narrow" w:hAnsi="Arial Narrow" w:cs="Arial"/>
                <w:noProof/>
                <w:color w:val="000000" w:themeColor="text1"/>
                <w:kern w:val="24"/>
                <w:lang w:val="en-US"/>
              </w:rPr>
              <w:t xml:space="preserve">Work with care, empathy, respect and consideration for the well-being of our staff, customers and other stakeholders. </w:t>
            </w:r>
          </w:p>
          <w:p w14:paraId="099C9235" w14:textId="77777777" w:rsidR="00200FF0" w:rsidRPr="0034065A" w:rsidRDefault="00200FF0">
            <w:pPr>
              <w:pStyle w:val="ListParagraph"/>
              <w:numPr>
                <w:ilvl w:val="0"/>
                <w:numId w:val="109"/>
              </w:numPr>
              <w:spacing w:line="276" w:lineRule="auto"/>
              <w:jc w:val="both"/>
              <w:rPr>
                <w:rFonts w:ascii="Arial Narrow" w:hAnsi="Arial Narrow" w:cs="Arial"/>
                <w:noProof/>
                <w:color w:val="000000" w:themeColor="text1"/>
                <w:kern w:val="24"/>
                <w:lang w:val="en-US"/>
              </w:rPr>
            </w:pPr>
            <w:r w:rsidRPr="0034065A">
              <w:rPr>
                <w:rFonts w:ascii="Arial Narrow" w:hAnsi="Arial Narrow" w:cs="Arial"/>
                <w:noProof/>
                <w:color w:val="000000" w:themeColor="text1"/>
                <w:kern w:val="24"/>
                <w:lang w:val="en-US"/>
              </w:rPr>
              <w:t>Maintain a safe and healthy work environment and promote care and concern for assets and facilities.</w:t>
            </w:r>
          </w:p>
          <w:p w14:paraId="56A1B613" w14:textId="77777777" w:rsidR="00200FF0" w:rsidRPr="0034065A" w:rsidRDefault="00200FF0">
            <w:pPr>
              <w:pStyle w:val="ListParagraph"/>
              <w:numPr>
                <w:ilvl w:val="0"/>
                <w:numId w:val="109"/>
              </w:numPr>
              <w:spacing w:line="276" w:lineRule="auto"/>
              <w:rPr>
                <w:rFonts w:ascii="Arial Narrow" w:hAnsi="Arial Narrow" w:cs="Arial"/>
                <w:color w:val="000000" w:themeColor="text1"/>
              </w:rPr>
            </w:pPr>
            <w:r w:rsidRPr="0034065A">
              <w:rPr>
                <w:rFonts w:ascii="Arial Narrow" w:hAnsi="Arial Narrow" w:cs="Arial"/>
                <w:noProof/>
                <w:color w:val="000000" w:themeColor="text1"/>
                <w:kern w:val="24"/>
                <w:lang w:val="en-US"/>
              </w:rPr>
              <w:t>Focus on people development, growth, and work/life balance</w:t>
            </w:r>
          </w:p>
        </w:tc>
      </w:tr>
      <w:tr w:rsidR="000F5D28" w:rsidRPr="000F5D28" w14:paraId="161C491E" w14:textId="77777777" w:rsidTr="003B2A59">
        <w:tc>
          <w:tcPr>
            <w:tcW w:w="546" w:type="dxa"/>
          </w:tcPr>
          <w:p w14:paraId="75F99217" w14:textId="77777777" w:rsidR="00200FF0" w:rsidRPr="0034065A" w:rsidRDefault="00200FF0" w:rsidP="00320A46">
            <w:pPr>
              <w:rPr>
                <w:rFonts w:ascii="Arial Narrow" w:hAnsi="Arial Narrow" w:cs="Arial"/>
                <w:color w:val="000000" w:themeColor="text1"/>
              </w:rPr>
            </w:pPr>
            <w:r w:rsidRPr="0034065A">
              <w:rPr>
                <w:rFonts w:ascii="Arial Narrow" w:hAnsi="Arial Narrow" w:cs="Arial"/>
                <w:color w:val="000000" w:themeColor="text1"/>
              </w:rPr>
              <w:lastRenderedPageBreak/>
              <w:t>3.</w:t>
            </w:r>
          </w:p>
        </w:tc>
        <w:tc>
          <w:tcPr>
            <w:tcW w:w="1549" w:type="dxa"/>
          </w:tcPr>
          <w:p w14:paraId="02667F69" w14:textId="77777777" w:rsidR="00200FF0" w:rsidRPr="0034065A" w:rsidRDefault="00200FF0" w:rsidP="00320A46">
            <w:pPr>
              <w:spacing w:line="276" w:lineRule="auto"/>
              <w:rPr>
                <w:rFonts w:ascii="Arial Narrow" w:hAnsi="Arial Narrow" w:cs="Arial"/>
                <w:color w:val="000000" w:themeColor="text1"/>
              </w:rPr>
            </w:pPr>
            <w:r w:rsidRPr="0034065A">
              <w:rPr>
                <w:rFonts w:ascii="Arial Narrow" w:hAnsi="Arial Narrow" w:cs="Arial"/>
                <w:color w:val="000000" w:themeColor="text1"/>
                <w:kern w:val="24"/>
              </w:rPr>
              <w:t xml:space="preserve">Teamwork </w:t>
            </w:r>
          </w:p>
        </w:tc>
        <w:tc>
          <w:tcPr>
            <w:tcW w:w="3003" w:type="dxa"/>
          </w:tcPr>
          <w:p w14:paraId="313286C8" w14:textId="77777777" w:rsidR="00200FF0" w:rsidRPr="0034065A" w:rsidRDefault="00200FF0" w:rsidP="00320A46">
            <w:pPr>
              <w:spacing w:line="276" w:lineRule="auto"/>
              <w:rPr>
                <w:rFonts w:ascii="Arial Narrow" w:hAnsi="Arial Narrow" w:cs="Arial"/>
                <w:noProof/>
                <w:color w:val="000000" w:themeColor="text1"/>
                <w:kern w:val="24"/>
                <w:lang w:val="en-US"/>
              </w:rPr>
            </w:pPr>
            <w:r w:rsidRPr="0034065A">
              <w:rPr>
                <w:rFonts w:ascii="Arial Narrow" w:hAnsi="Arial Narrow" w:cs="Arial"/>
                <w:color w:val="000000" w:themeColor="text1"/>
                <w:kern w:val="24"/>
              </w:rPr>
              <w:t>Working together across functions and with stakeholders to achieve shared goals.</w:t>
            </w:r>
          </w:p>
        </w:tc>
        <w:tc>
          <w:tcPr>
            <w:tcW w:w="5358" w:type="dxa"/>
          </w:tcPr>
          <w:p w14:paraId="7A6983DE" w14:textId="77777777" w:rsidR="00200FF0" w:rsidRPr="0034065A" w:rsidRDefault="00200FF0">
            <w:pPr>
              <w:pStyle w:val="ListParagraph"/>
              <w:numPr>
                <w:ilvl w:val="0"/>
                <w:numId w:val="109"/>
              </w:numPr>
              <w:spacing w:after="120" w:line="276" w:lineRule="auto"/>
              <w:rPr>
                <w:rFonts w:ascii="Arial Narrow" w:hAnsi="Arial Narrow" w:cs="Arial"/>
                <w:color w:val="000000" w:themeColor="text1"/>
              </w:rPr>
            </w:pPr>
            <w:r w:rsidRPr="0034065A">
              <w:rPr>
                <w:rFonts w:ascii="Arial Narrow" w:hAnsi="Arial Narrow" w:cs="Arial"/>
                <w:color w:val="000000" w:themeColor="text1"/>
              </w:rPr>
              <w:t>Focus on collaboration and working together to achieve more; and</w:t>
            </w:r>
          </w:p>
          <w:p w14:paraId="3CF4CAFE" w14:textId="77777777" w:rsidR="00200FF0" w:rsidRPr="0034065A" w:rsidRDefault="00200FF0">
            <w:pPr>
              <w:pStyle w:val="ListParagraph"/>
              <w:numPr>
                <w:ilvl w:val="0"/>
                <w:numId w:val="109"/>
              </w:numPr>
              <w:spacing w:line="276" w:lineRule="auto"/>
              <w:rPr>
                <w:rFonts w:ascii="Arial Narrow" w:hAnsi="Arial Narrow" w:cs="Arial"/>
                <w:color w:val="000000" w:themeColor="text1"/>
              </w:rPr>
            </w:pPr>
            <w:r w:rsidRPr="0034065A">
              <w:rPr>
                <w:rFonts w:ascii="Arial Narrow" w:hAnsi="Arial Narrow" w:cs="Arial"/>
                <w:color w:val="000000" w:themeColor="text1"/>
              </w:rPr>
              <w:t>Promote an environment of sharing knowledge and information</w:t>
            </w:r>
          </w:p>
        </w:tc>
      </w:tr>
      <w:tr w:rsidR="000F5D28" w:rsidRPr="000F5D28" w14:paraId="3E43E0C5" w14:textId="77777777" w:rsidTr="003B2A59">
        <w:tc>
          <w:tcPr>
            <w:tcW w:w="546" w:type="dxa"/>
          </w:tcPr>
          <w:p w14:paraId="562DCB61" w14:textId="77777777" w:rsidR="00200FF0" w:rsidRPr="0034065A" w:rsidRDefault="00200FF0" w:rsidP="00320A46">
            <w:pPr>
              <w:rPr>
                <w:rFonts w:ascii="Arial Narrow" w:hAnsi="Arial Narrow" w:cs="Arial"/>
                <w:color w:val="000000" w:themeColor="text1"/>
              </w:rPr>
            </w:pPr>
            <w:r w:rsidRPr="0034065A">
              <w:rPr>
                <w:rFonts w:ascii="Arial Narrow" w:hAnsi="Arial Narrow" w:cs="Arial"/>
                <w:color w:val="000000" w:themeColor="text1"/>
              </w:rPr>
              <w:t>4.</w:t>
            </w:r>
          </w:p>
        </w:tc>
        <w:tc>
          <w:tcPr>
            <w:tcW w:w="1549" w:type="dxa"/>
          </w:tcPr>
          <w:p w14:paraId="35E02D05" w14:textId="77777777" w:rsidR="00200FF0" w:rsidRPr="0034065A" w:rsidRDefault="00200FF0" w:rsidP="00320A46">
            <w:pPr>
              <w:spacing w:line="276" w:lineRule="auto"/>
              <w:rPr>
                <w:rFonts w:ascii="Arial Narrow" w:hAnsi="Arial Narrow" w:cs="Arial"/>
                <w:color w:val="000000" w:themeColor="text1"/>
              </w:rPr>
            </w:pPr>
            <w:r w:rsidRPr="0034065A">
              <w:rPr>
                <w:rFonts w:ascii="Arial Narrow" w:hAnsi="Arial Narrow" w:cs="Arial"/>
                <w:color w:val="000000" w:themeColor="text1"/>
              </w:rPr>
              <w:t>Integrity</w:t>
            </w:r>
          </w:p>
        </w:tc>
        <w:tc>
          <w:tcPr>
            <w:tcW w:w="3003" w:type="dxa"/>
          </w:tcPr>
          <w:p w14:paraId="742BD80E" w14:textId="77777777" w:rsidR="00200FF0" w:rsidRPr="0034065A" w:rsidRDefault="00200FF0" w:rsidP="00320A46">
            <w:pPr>
              <w:spacing w:line="276" w:lineRule="auto"/>
              <w:rPr>
                <w:rFonts w:ascii="Arial Narrow" w:hAnsi="Arial Narrow" w:cs="Arial"/>
                <w:color w:val="000000" w:themeColor="text1"/>
              </w:rPr>
            </w:pPr>
            <w:r w:rsidRPr="0034065A">
              <w:rPr>
                <w:rFonts w:ascii="Arial Narrow" w:hAnsi="Arial Narrow" w:cs="Arial"/>
                <w:color w:val="000000" w:themeColor="text1"/>
              </w:rPr>
              <w:t>Doing what is right, honest, and fair at all times.</w:t>
            </w:r>
          </w:p>
        </w:tc>
        <w:tc>
          <w:tcPr>
            <w:tcW w:w="5358" w:type="dxa"/>
          </w:tcPr>
          <w:p w14:paraId="510C769D" w14:textId="77777777" w:rsidR="00200FF0" w:rsidRPr="0034065A" w:rsidRDefault="00200FF0">
            <w:pPr>
              <w:pStyle w:val="ListParagraph"/>
              <w:numPr>
                <w:ilvl w:val="0"/>
                <w:numId w:val="109"/>
              </w:numPr>
              <w:spacing w:line="276" w:lineRule="auto"/>
              <w:rPr>
                <w:rFonts w:ascii="Arial Narrow" w:hAnsi="Arial Narrow" w:cs="Arial"/>
                <w:color w:val="000000" w:themeColor="text1"/>
              </w:rPr>
            </w:pPr>
            <w:r w:rsidRPr="0034065A">
              <w:rPr>
                <w:rFonts w:ascii="Arial Narrow" w:hAnsi="Arial Narrow" w:cs="Arial"/>
                <w:color w:val="000000" w:themeColor="text1"/>
              </w:rPr>
              <w:t xml:space="preserve">Act in an ethically sound manner at all times.  </w:t>
            </w:r>
          </w:p>
          <w:p w14:paraId="662F43AB" w14:textId="77777777" w:rsidR="00200FF0" w:rsidRPr="0034065A" w:rsidRDefault="00200FF0">
            <w:pPr>
              <w:pStyle w:val="ListParagraph"/>
              <w:numPr>
                <w:ilvl w:val="0"/>
                <w:numId w:val="109"/>
              </w:numPr>
              <w:spacing w:line="276" w:lineRule="auto"/>
              <w:rPr>
                <w:rFonts w:ascii="Arial Narrow" w:hAnsi="Arial Narrow" w:cs="Arial"/>
                <w:color w:val="000000" w:themeColor="text1"/>
              </w:rPr>
            </w:pPr>
            <w:r w:rsidRPr="0034065A">
              <w:rPr>
                <w:rFonts w:ascii="Arial Narrow" w:hAnsi="Arial Narrow" w:cs="Arial"/>
                <w:color w:val="000000" w:themeColor="text1"/>
              </w:rPr>
              <w:t>Deliver on all promises made</w:t>
            </w:r>
          </w:p>
        </w:tc>
      </w:tr>
      <w:tr w:rsidR="000F5D28" w:rsidRPr="000F5D28" w14:paraId="6422B0DC" w14:textId="77777777" w:rsidTr="003B2A59">
        <w:tc>
          <w:tcPr>
            <w:tcW w:w="546" w:type="dxa"/>
          </w:tcPr>
          <w:p w14:paraId="4D12C3C0" w14:textId="77777777" w:rsidR="00200FF0" w:rsidRPr="0034065A" w:rsidRDefault="00200FF0" w:rsidP="00320A46">
            <w:pPr>
              <w:rPr>
                <w:rFonts w:ascii="Arial Narrow" w:hAnsi="Arial Narrow" w:cs="Arial"/>
                <w:color w:val="000000" w:themeColor="text1"/>
              </w:rPr>
            </w:pPr>
            <w:r w:rsidRPr="0034065A">
              <w:rPr>
                <w:rFonts w:ascii="Arial Narrow" w:hAnsi="Arial Narrow" w:cs="Arial"/>
                <w:color w:val="000000" w:themeColor="text1"/>
              </w:rPr>
              <w:t>5.</w:t>
            </w:r>
          </w:p>
        </w:tc>
        <w:tc>
          <w:tcPr>
            <w:tcW w:w="1549" w:type="dxa"/>
          </w:tcPr>
          <w:p w14:paraId="63EC82F3" w14:textId="77777777" w:rsidR="00200FF0" w:rsidRPr="0034065A" w:rsidRDefault="00200FF0" w:rsidP="00320A46">
            <w:pPr>
              <w:spacing w:line="276" w:lineRule="auto"/>
              <w:rPr>
                <w:rFonts w:ascii="Arial Narrow" w:hAnsi="Arial Narrow" w:cs="Arial"/>
                <w:color w:val="000000" w:themeColor="text1"/>
              </w:rPr>
            </w:pPr>
            <w:r w:rsidRPr="0034065A">
              <w:rPr>
                <w:rFonts w:ascii="Arial Narrow" w:hAnsi="Arial Narrow" w:cs="Arial"/>
                <w:color w:val="000000" w:themeColor="text1"/>
                <w:kern w:val="24"/>
              </w:rPr>
              <w:t xml:space="preserve">Innovation </w:t>
            </w:r>
            <w:r w:rsidRPr="0034065A">
              <w:rPr>
                <w:rFonts w:ascii="Arial Narrow" w:hAnsi="Arial Narrow" w:cs="Arial"/>
                <w:color w:val="000000" w:themeColor="text1"/>
                <w:kern w:val="24"/>
              </w:rPr>
              <w:tab/>
            </w:r>
          </w:p>
        </w:tc>
        <w:tc>
          <w:tcPr>
            <w:tcW w:w="3003" w:type="dxa"/>
          </w:tcPr>
          <w:p w14:paraId="03689B31" w14:textId="77777777" w:rsidR="00200FF0" w:rsidRPr="0034065A" w:rsidRDefault="00200FF0" w:rsidP="00320A46">
            <w:pPr>
              <w:keepNext/>
              <w:spacing w:line="276" w:lineRule="auto"/>
              <w:rPr>
                <w:rFonts w:ascii="Arial Narrow" w:hAnsi="Arial Narrow" w:cs="Arial"/>
                <w:color w:val="000000" w:themeColor="text1"/>
              </w:rPr>
            </w:pPr>
            <w:r w:rsidRPr="0034065A">
              <w:rPr>
                <w:rFonts w:ascii="Arial Narrow" w:hAnsi="Arial Narrow" w:cs="Arial"/>
                <w:color w:val="000000" w:themeColor="text1"/>
              </w:rPr>
              <w:t>Finding creative and sustainable solutions to today's and tomorrow’s challenges.</w:t>
            </w:r>
          </w:p>
        </w:tc>
        <w:tc>
          <w:tcPr>
            <w:tcW w:w="5358" w:type="dxa"/>
          </w:tcPr>
          <w:p w14:paraId="5F166464" w14:textId="77777777" w:rsidR="00200FF0" w:rsidRPr="0034065A" w:rsidRDefault="00200FF0">
            <w:pPr>
              <w:pStyle w:val="ListParagraph"/>
              <w:keepNext/>
              <w:numPr>
                <w:ilvl w:val="0"/>
                <w:numId w:val="109"/>
              </w:numPr>
              <w:spacing w:line="276" w:lineRule="auto"/>
              <w:rPr>
                <w:rFonts w:ascii="Arial Narrow" w:hAnsi="Arial Narrow" w:cs="Arial"/>
                <w:color w:val="000000" w:themeColor="text1"/>
              </w:rPr>
            </w:pPr>
            <w:r w:rsidRPr="0034065A">
              <w:rPr>
                <w:rFonts w:ascii="Arial Narrow" w:hAnsi="Arial Narrow" w:cs="Arial"/>
                <w:color w:val="000000" w:themeColor="text1"/>
              </w:rPr>
              <w:t xml:space="preserve">Listen to and understand needs and create new approaches to what we do. </w:t>
            </w:r>
          </w:p>
          <w:p w14:paraId="79163601" w14:textId="77777777" w:rsidR="00200FF0" w:rsidRPr="0034065A" w:rsidRDefault="00200FF0">
            <w:pPr>
              <w:pStyle w:val="ListParagraph"/>
              <w:numPr>
                <w:ilvl w:val="0"/>
                <w:numId w:val="109"/>
              </w:numPr>
              <w:spacing w:line="276" w:lineRule="auto"/>
              <w:rPr>
                <w:rFonts w:ascii="Arial Narrow" w:hAnsi="Arial Narrow" w:cs="Arial"/>
                <w:color w:val="000000" w:themeColor="text1"/>
              </w:rPr>
            </w:pPr>
            <w:r w:rsidRPr="0034065A">
              <w:rPr>
                <w:rFonts w:ascii="Arial Narrow" w:hAnsi="Arial Narrow" w:cs="Arial"/>
                <w:color w:val="000000" w:themeColor="text1"/>
              </w:rPr>
              <w:t>A focus on cutting-edge, best-in-class, and “outside the box” approaches and solutions.</w:t>
            </w:r>
          </w:p>
        </w:tc>
      </w:tr>
      <w:tr w:rsidR="000F5D28" w:rsidRPr="000F5D28" w14:paraId="667ED2A7" w14:textId="77777777" w:rsidTr="003B2A59">
        <w:tc>
          <w:tcPr>
            <w:tcW w:w="546" w:type="dxa"/>
          </w:tcPr>
          <w:p w14:paraId="21E7C25D" w14:textId="77777777" w:rsidR="00200FF0" w:rsidRPr="0034065A" w:rsidRDefault="00200FF0" w:rsidP="00320A46">
            <w:pPr>
              <w:rPr>
                <w:rFonts w:ascii="Arial Narrow" w:hAnsi="Arial Narrow" w:cs="Arial"/>
                <w:color w:val="000000" w:themeColor="text1"/>
              </w:rPr>
            </w:pPr>
            <w:r w:rsidRPr="0034065A">
              <w:rPr>
                <w:rFonts w:ascii="Arial Narrow" w:hAnsi="Arial Narrow" w:cs="Arial"/>
                <w:color w:val="000000" w:themeColor="text1"/>
              </w:rPr>
              <w:t>6.</w:t>
            </w:r>
          </w:p>
        </w:tc>
        <w:tc>
          <w:tcPr>
            <w:tcW w:w="1549" w:type="dxa"/>
          </w:tcPr>
          <w:p w14:paraId="5318267A" w14:textId="77777777" w:rsidR="00200FF0" w:rsidRPr="0034065A" w:rsidRDefault="00200FF0" w:rsidP="00320A46">
            <w:pPr>
              <w:spacing w:line="276" w:lineRule="auto"/>
              <w:rPr>
                <w:rFonts w:ascii="Arial Narrow" w:hAnsi="Arial Narrow" w:cs="Arial"/>
                <w:color w:val="000000" w:themeColor="text1"/>
                <w:kern w:val="24"/>
              </w:rPr>
            </w:pPr>
            <w:r w:rsidRPr="0034065A">
              <w:rPr>
                <w:rFonts w:ascii="Arial Narrow" w:hAnsi="Arial Narrow" w:cs="Arial"/>
                <w:color w:val="000000" w:themeColor="text1"/>
                <w:kern w:val="24"/>
              </w:rPr>
              <w:t>Commitment &amp; accountability</w:t>
            </w:r>
          </w:p>
        </w:tc>
        <w:tc>
          <w:tcPr>
            <w:tcW w:w="3003" w:type="dxa"/>
          </w:tcPr>
          <w:p w14:paraId="6088F51A" w14:textId="77777777" w:rsidR="00200FF0" w:rsidRPr="0034065A" w:rsidRDefault="00200FF0" w:rsidP="00320A46">
            <w:pPr>
              <w:keepNext/>
              <w:spacing w:line="276" w:lineRule="auto"/>
              <w:rPr>
                <w:rFonts w:ascii="Arial Narrow" w:hAnsi="Arial Narrow" w:cs="Arial"/>
                <w:color w:val="000000" w:themeColor="text1"/>
              </w:rPr>
            </w:pPr>
            <w:r w:rsidRPr="0034065A">
              <w:rPr>
                <w:rFonts w:ascii="Arial Narrow" w:hAnsi="Arial Narrow" w:cs="Arial"/>
                <w:color w:val="000000" w:themeColor="text1"/>
              </w:rPr>
              <w:t>Demonstrating dedication and perseverance in delivering our mandate.</w:t>
            </w:r>
          </w:p>
          <w:p w14:paraId="012FDE09" w14:textId="77777777" w:rsidR="00200FF0" w:rsidRPr="0034065A" w:rsidRDefault="00200FF0" w:rsidP="00320A46">
            <w:pPr>
              <w:keepNext/>
              <w:spacing w:line="276" w:lineRule="auto"/>
              <w:rPr>
                <w:rFonts w:ascii="Arial Narrow" w:hAnsi="Arial Narrow" w:cs="Arial"/>
                <w:color w:val="000000" w:themeColor="text1"/>
              </w:rPr>
            </w:pPr>
          </w:p>
          <w:p w14:paraId="2465AEDA" w14:textId="77777777" w:rsidR="00200FF0" w:rsidRPr="0034065A" w:rsidRDefault="00200FF0" w:rsidP="00320A46">
            <w:pPr>
              <w:keepNext/>
              <w:spacing w:line="276" w:lineRule="auto"/>
              <w:rPr>
                <w:rFonts w:ascii="Arial Narrow" w:hAnsi="Arial Narrow" w:cs="Arial"/>
                <w:color w:val="000000" w:themeColor="text1"/>
              </w:rPr>
            </w:pPr>
            <w:r w:rsidRPr="0034065A">
              <w:rPr>
                <w:rFonts w:ascii="Arial Narrow" w:hAnsi="Arial Narrow" w:cs="Arial"/>
                <w:color w:val="000000" w:themeColor="text1"/>
              </w:rPr>
              <w:t>Taking responsibility for our actions, decisions, and the impact we create.</w:t>
            </w:r>
          </w:p>
          <w:p w14:paraId="6BF1A1C8" w14:textId="77777777" w:rsidR="00200FF0" w:rsidRPr="0034065A" w:rsidRDefault="00200FF0" w:rsidP="00320A46">
            <w:pPr>
              <w:keepNext/>
              <w:spacing w:line="276" w:lineRule="auto"/>
              <w:rPr>
                <w:rFonts w:ascii="Arial Narrow" w:hAnsi="Arial Narrow" w:cs="Arial"/>
                <w:color w:val="000000" w:themeColor="text1"/>
              </w:rPr>
            </w:pPr>
          </w:p>
          <w:p w14:paraId="2FD87107" w14:textId="77777777" w:rsidR="00200FF0" w:rsidRPr="0034065A" w:rsidRDefault="00200FF0" w:rsidP="00320A46">
            <w:pPr>
              <w:keepNext/>
              <w:spacing w:line="276" w:lineRule="auto"/>
              <w:rPr>
                <w:rFonts w:ascii="Arial Narrow" w:hAnsi="Arial Narrow" w:cs="Arial"/>
                <w:color w:val="000000" w:themeColor="text1"/>
              </w:rPr>
            </w:pPr>
          </w:p>
        </w:tc>
        <w:tc>
          <w:tcPr>
            <w:tcW w:w="5358" w:type="dxa"/>
          </w:tcPr>
          <w:p w14:paraId="1D74E30D" w14:textId="77777777" w:rsidR="00200FF0" w:rsidRPr="0034065A" w:rsidRDefault="00200FF0">
            <w:pPr>
              <w:pStyle w:val="ListParagraph"/>
              <w:keepNext/>
              <w:numPr>
                <w:ilvl w:val="0"/>
                <w:numId w:val="110"/>
              </w:numPr>
              <w:spacing w:line="276" w:lineRule="auto"/>
              <w:rPr>
                <w:rFonts w:ascii="Arial Narrow" w:hAnsi="Arial Narrow" w:cs="Arial"/>
                <w:color w:val="000000" w:themeColor="text1"/>
              </w:rPr>
            </w:pPr>
            <w:r w:rsidRPr="0034065A">
              <w:rPr>
                <w:rFonts w:ascii="Arial Narrow" w:hAnsi="Arial Narrow" w:cs="Arial"/>
                <w:color w:val="000000" w:themeColor="text1"/>
              </w:rPr>
              <w:t xml:space="preserve">Ensure the optimisation of all resources. </w:t>
            </w:r>
          </w:p>
          <w:p w14:paraId="28372478" w14:textId="77777777" w:rsidR="00200FF0" w:rsidRPr="0034065A" w:rsidRDefault="00200FF0">
            <w:pPr>
              <w:pStyle w:val="ListParagraph"/>
              <w:keepNext/>
              <w:numPr>
                <w:ilvl w:val="0"/>
                <w:numId w:val="110"/>
              </w:numPr>
              <w:spacing w:line="276" w:lineRule="auto"/>
              <w:rPr>
                <w:rFonts w:ascii="Arial Narrow" w:hAnsi="Arial Narrow" w:cs="Arial"/>
                <w:color w:val="000000" w:themeColor="text1"/>
              </w:rPr>
            </w:pPr>
            <w:r w:rsidRPr="0034065A">
              <w:rPr>
                <w:rFonts w:ascii="Arial Narrow" w:hAnsi="Arial Narrow" w:cs="Arial"/>
                <w:color w:val="000000" w:themeColor="text1"/>
              </w:rPr>
              <w:t>Discharge all responsibilities professionally and remain accountable for all actions</w:t>
            </w:r>
          </w:p>
        </w:tc>
      </w:tr>
    </w:tbl>
    <w:p w14:paraId="550026F4" w14:textId="0AB375D8" w:rsidR="00611D1B" w:rsidRPr="0034065A" w:rsidRDefault="00100168" w:rsidP="00611D1B">
      <w:pPr>
        <w:spacing w:after="0" w:line="360" w:lineRule="auto"/>
        <w:jc w:val="both"/>
        <w:rPr>
          <w:rFonts w:ascii="Arial" w:hAnsi="Arial" w:cs="Arial"/>
          <w:i/>
          <w:color w:val="000000" w:themeColor="text1"/>
          <w:sz w:val="16"/>
          <w:szCs w:val="16"/>
        </w:rPr>
      </w:pPr>
      <w:r w:rsidRPr="0034065A">
        <w:rPr>
          <w:rFonts w:ascii="Arial" w:hAnsi="Arial" w:cs="Arial"/>
          <w:i/>
          <w:color w:val="000000" w:themeColor="text1"/>
          <w:sz w:val="16"/>
          <w:szCs w:val="16"/>
        </w:rPr>
        <w:t xml:space="preserve">*Table </w:t>
      </w:r>
      <w:r w:rsidR="00AD2F96" w:rsidRPr="0034065A">
        <w:rPr>
          <w:rFonts w:ascii="Arial" w:hAnsi="Arial" w:cs="Arial"/>
          <w:i/>
          <w:color w:val="000000" w:themeColor="text1"/>
          <w:sz w:val="16"/>
          <w:szCs w:val="16"/>
        </w:rPr>
        <w:t>3</w:t>
      </w:r>
      <w:r w:rsidR="00F5582F" w:rsidRPr="0034065A">
        <w:rPr>
          <w:rFonts w:ascii="Arial" w:hAnsi="Arial" w:cs="Arial"/>
          <w:i/>
          <w:color w:val="000000" w:themeColor="text1"/>
          <w:sz w:val="16"/>
          <w:szCs w:val="16"/>
        </w:rPr>
        <w:t>:</w:t>
      </w:r>
      <w:r w:rsidR="005505C2" w:rsidRPr="0034065A">
        <w:rPr>
          <w:rFonts w:ascii="Arial" w:hAnsi="Arial" w:cs="Arial"/>
          <w:i/>
          <w:color w:val="000000" w:themeColor="text1"/>
          <w:sz w:val="16"/>
          <w:szCs w:val="16"/>
        </w:rPr>
        <w:t xml:space="preserve"> </w:t>
      </w:r>
      <w:r w:rsidR="00F374AE" w:rsidRPr="0034065A">
        <w:rPr>
          <w:rFonts w:ascii="Arial" w:hAnsi="Arial" w:cs="Arial"/>
          <w:i/>
          <w:color w:val="000000" w:themeColor="text1"/>
          <w:sz w:val="16"/>
          <w:szCs w:val="16"/>
        </w:rPr>
        <w:t xml:space="preserve">JCPZ </w:t>
      </w:r>
      <w:r w:rsidR="005505C2" w:rsidRPr="0034065A">
        <w:rPr>
          <w:rFonts w:ascii="Arial" w:hAnsi="Arial" w:cs="Arial"/>
          <w:i/>
          <w:color w:val="000000" w:themeColor="text1"/>
          <w:sz w:val="16"/>
          <w:szCs w:val="16"/>
        </w:rPr>
        <w:t>Values</w:t>
      </w:r>
      <w:r w:rsidR="00F5582F" w:rsidRPr="0034065A">
        <w:rPr>
          <w:rFonts w:ascii="Arial" w:hAnsi="Arial" w:cs="Arial"/>
          <w:i/>
          <w:color w:val="000000" w:themeColor="text1"/>
          <w:sz w:val="16"/>
          <w:szCs w:val="16"/>
        </w:rPr>
        <w:t xml:space="preserve"> </w:t>
      </w:r>
    </w:p>
    <w:p w14:paraId="19A47631" w14:textId="77777777" w:rsidR="00636CA9" w:rsidRPr="0034065A" w:rsidRDefault="00636CA9" w:rsidP="00611D1B">
      <w:pPr>
        <w:spacing w:after="0" w:line="360" w:lineRule="auto"/>
        <w:jc w:val="both"/>
        <w:rPr>
          <w:rFonts w:ascii="Arial" w:hAnsi="Arial" w:cs="Arial"/>
          <w:i/>
          <w:color w:val="000000" w:themeColor="text1"/>
          <w:sz w:val="16"/>
          <w:szCs w:val="16"/>
        </w:rPr>
      </w:pPr>
    </w:p>
    <w:p w14:paraId="065F0853" w14:textId="53A0E420" w:rsidR="002640D9" w:rsidRPr="0034065A" w:rsidRDefault="002640D9" w:rsidP="00611D1B">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The above values require targeted management intervention to ensure that they are visible and lived, and they should be assessed as part of the performance management approach of JCPZ.  </w:t>
      </w:r>
    </w:p>
    <w:p w14:paraId="5E5C8D78" w14:textId="77777777" w:rsidR="000716A0" w:rsidRPr="0034065A" w:rsidRDefault="000716A0" w:rsidP="00611D1B">
      <w:pPr>
        <w:spacing w:after="0" w:line="360" w:lineRule="auto"/>
        <w:jc w:val="both"/>
        <w:rPr>
          <w:rFonts w:ascii="Arial" w:hAnsi="Arial" w:cs="Arial"/>
          <w:color w:val="000000" w:themeColor="text1"/>
          <w:sz w:val="20"/>
          <w:szCs w:val="20"/>
        </w:rPr>
      </w:pPr>
    </w:p>
    <w:p w14:paraId="344858A7" w14:textId="49D5CB2A" w:rsidR="00286DA0" w:rsidRPr="0034065A" w:rsidRDefault="00B544E1">
      <w:pPr>
        <w:pStyle w:val="Heading1"/>
        <w:numPr>
          <w:ilvl w:val="0"/>
          <w:numId w:val="152"/>
        </w:numPr>
      </w:pPr>
      <w:bookmarkStart w:id="43" w:name="_Toc230170796"/>
      <w:r w:rsidRPr="0034065A">
        <w:t>CORE MANDATE</w:t>
      </w:r>
      <w:bookmarkEnd w:id="43"/>
    </w:p>
    <w:p w14:paraId="0B75234A" w14:textId="77777777" w:rsidR="00B544E1" w:rsidRPr="0034065A" w:rsidRDefault="00B544E1" w:rsidP="00286DA0">
      <w:pPr>
        <w:spacing w:after="0"/>
        <w:rPr>
          <w:color w:val="000000" w:themeColor="text1"/>
        </w:rPr>
      </w:pPr>
    </w:p>
    <w:p w14:paraId="24C95630" w14:textId="132F4FBD" w:rsidR="002640D9" w:rsidRPr="0034065A" w:rsidRDefault="002640D9" w:rsidP="002640D9">
      <w:pPr>
        <w:spacing w:after="220" w:line="360" w:lineRule="auto"/>
        <w:jc w:val="both"/>
        <w:rPr>
          <w:rFonts w:ascii="Arial" w:eastAsia="Times New Roman" w:hAnsi="Arial" w:cs="Arial"/>
          <w:color w:val="000000" w:themeColor="text1"/>
          <w:sz w:val="20"/>
          <w:szCs w:val="20"/>
        </w:rPr>
      </w:pPr>
      <w:r w:rsidRPr="0034065A">
        <w:rPr>
          <w:rFonts w:ascii="Arial" w:eastAsia="Times New Roman" w:hAnsi="Arial" w:cs="Arial"/>
          <w:color w:val="000000" w:themeColor="text1"/>
          <w:sz w:val="20"/>
          <w:szCs w:val="20"/>
        </w:rPr>
        <w:t>The Constitution of South Africa, the Municipal Structures Act</w:t>
      </w:r>
      <w:r w:rsidR="001B3E66" w:rsidRPr="0034065A">
        <w:rPr>
          <w:rFonts w:ascii="Arial" w:eastAsia="Times New Roman" w:hAnsi="Arial" w:cs="Arial"/>
          <w:color w:val="000000" w:themeColor="text1"/>
          <w:sz w:val="20"/>
          <w:szCs w:val="20"/>
        </w:rPr>
        <w:t>,</w:t>
      </w:r>
      <w:r w:rsidRPr="0034065A">
        <w:rPr>
          <w:rFonts w:ascii="Arial" w:eastAsia="Times New Roman" w:hAnsi="Arial" w:cs="Arial"/>
          <w:color w:val="000000" w:themeColor="text1"/>
          <w:sz w:val="20"/>
          <w:szCs w:val="20"/>
        </w:rPr>
        <w:t xml:space="preserve"> and the Municipal Systems Act provide the framework within which Local Government exists. It is from here that the mandate informing the work of JCPZ is derived.</w:t>
      </w:r>
      <w:r w:rsidR="00006BE6" w:rsidRPr="0034065A">
        <w:rPr>
          <w:rFonts w:ascii="Arial" w:eastAsia="Times New Roman" w:hAnsi="Arial" w:cs="Arial"/>
          <w:color w:val="000000" w:themeColor="text1"/>
          <w:sz w:val="20"/>
          <w:szCs w:val="20"/>
        </w:rPr>
        <w:t xml:space="preserve"> </w:t>
      </w:r>
      <w:r w:rsidRPr="0034065A">
        <w:rPr>
          <w:rFonts w:ascii="Arial" w:eastAsia="Times New Roman" w:hAnsi="Arial" w:cs="Arial"/>
          <w:color w:val="000000" w:themeColor="text1"/>
          <w:sz w:val="20"/>
          <w:szCs w:val="20"/>
        </w:rPr>
        <w:t>In this context, the mandate of Johannesburg City Parks and Zoo is set out in the Shareholder Agreement with the COJ, as follows:</w:t>
      </w:r>
    </w:p>
    <w:p w14:paraId="5AFC2A7B" w14:textId="71A2A781" w:rsidR="002640D9" w:rsidRPr="0034065A" w:rsidRDefault="002640D9" w:rsidP="00006BE6">
      <w:pPr>
        <w:spacing w:after="220" w:line="360" w:lineRule="auto"/>
        <w:jc w:val="center"/>
        <w:rPr>
          <w:rFonts w:ascii="Arial" w:eastAsia="Times New Roman" w:hAnsi="Arial" w:cs="Arial"/>
          <w:b/>
          <w:i/>
          <w:color w:val="000000" w:themeColor="text1"/>
          <w:sz w:val="20"/>
          <w:szCs w:val="20"/>
        </w:rPr>
      </w:pPr>
      <w:r w:rsidRPr="0034065A">
        <w:rPr>
          <w:rFonts w:ascii="Arial" w:eastAsia="Times New Roman" w:hAnsi="Arial" w:cs="Arial"/>
          <w:b/>
          <w:i/>
          <w:color w:val="000000" w:themeColor="text1"/>
          <w:sz w:val="20"/>
          <w:szCs w:val="20"/>
        </w:rPr>
        <w:t>The sustainable provision, preservation</w:t>
      </w:r>
      <w:r w:rsidR="001B3E66" w:rsidRPr="0034065A">
        <w:rPr>
          <w:rFonts w:ascii="Arial" w:eastAsia="Times New Roman" w:hAnsi="Arial" w:cs="Arial"/>
          <w:b/>
          <w:i/>
          <w:color w:val="000000" w:themeColor="text1"/>
          <w:sz w:val="20"/>
          <w:szCs w:val="20"/>
        </w:rPr>
        <w:t>,</w:t>
      </w:r>
      <w:r w:rsidRPr="0034065A">
        <w:rPr>
          <w:rFonts w:ascii="Arial" w:eastAsia="Times New Roman" w:hAnsi="Arial" w:cs="Arial"/>
          <w:b/>
          <w:i/>
          <w:color w:val="000000" w:themeColor="text1"/>
          <w:sz w:val="20"/>
          <w:szCs w:val="20"/>
        </w:rPr>
        <w:t xml:space="preserve"> and management of open spaces, biodiversity, environmental</w:t>
      </w:r>
      <w:r w:rsidR="001B3E66" w:rsidRPr="0034065A">
        <w:rPr>
          <w:rFonts w:ascii="Arial" w:eastAsia="Times New Roman" w:hAnsi="Arial" w:cs="Arial"/>
          <w:b/>
          <w:i/>
          <w:color w:val="000000" w:themeColor="text1"/>
          <w:sz w:val="20"/>
          <w:szCs w:val="20"/>
        </w:rPr>
        <w:t>,</w:t>
      </w:r>
      <w:r w:rsidRPr="0034065A">
        <w:rPr>
          <w:rFonts w:ascii="Arial" w:eastAsia="Times New Roman" w:hAnsi="Arial" w:cs="Arial"/>
          <w:b/>
          <w:i/>
          <w:color w:val="000000" w:themeColor="text1"/>
          <w:sz w:val="20"/>
          <w:szCs w:val="20"/>
        </w:rPr>
        <w:t xml:space="preserve"> and conservation services through education, research, direct conservation action and recreation, with a focus on the zoo, parks, open </w:t>
      </w:r>
      <w:r w:rsidR="008B1CC2" w:rsidRPr="0034065A">
        <w:rPr>
          <w:rFonts w:ascii="Arial" w:eastAsia="Times New Roman" w:hAnsi="Arial" w:cs="Arial"/>
          <w:b/>
          <w:i/>
          <w:color w:val="000000" w:themeColor="text1"/>
          <w:sz w:val="20"/>
          <w:szCs w:val="20"/>
        </w:rPr>
        <w:t>spaces,</w:t>
      </w:r>
      <w:r w:rsidRPr="0034065A">
        <w:rPr>
          <w:rFonts w:ascii="Arial" w:eastAsia="Times New Roman" w:hAnsi="Arial" w:cs="Arial"/>
          <w:b/>
          <w:i/>
          <w:color w:val="000000" w:themeColor="text1"/>
          <w:sz w:val="20"/>
          <w:szCs w:val="20"/>
        </w:rPr>
        <w:t xml:space="preserve"> and cemeteries.</w:t>
      </w:r>
    </w:p>
    <w:p w14:paraId="266DC5C6" w14:textId="41C07ED6" w:rsidR="00440AC3" w:rsidRPr="0034065A" w:rsidRDefault="00B544E1">
      <w:pPr>
        <w:pStyle w:val="Heading1"/>
        <w:numPr>
          <w:ilvl w:val="0"/>
          <w:numId w:val="152"/>
        </w:numPr>
      </w:pPr>
      <w:bookmarkStart w:id="44" w:name="_Toc230170797"/>
      <w:bookmarkStart w:id="45" w:name="_Toc155300044"/>
      <w:r w:rsidRPr="0034065A">
        <w:t>LEGISLATION &amp; POLI</w:t>
      </w:r>
      <w:r w:rsidR="00B229C7" w:rsidRPr="0034065A">
        <w:t>C</w:t>
      </w:r>
      <w:r w:rsidRPr="0034065A">
        <w:t>Y ENVIRONMENT</w:t>
      </w:r>
      <w:bookmarkEnd w:id="44"/>
      <w:r w:rsidRPr="0034065A">
        <w:t xml:space="preserve"> </w:t>
      </w:r>
      <w:bookmarkEnd w:id="45"/>
    </w:p>
    <w:p w14:paraId="0EB98B9D" w14:textId="77777777" w:rsidR="00E63B05" w:rsidRPr="0034065A" w:rsidRDefault="00E63B05" w:rsidP="00E63B05">
      <w:pPr>
        <w:spacing w:after="0" w:line="240" w:lineRule="auto"/>
        <w:rPr>
          <w:color w:val="000000" w:themeColor="text1"/>
        </w:rPr>
      </w:pPr>
    </w:p>
    <w:p w14:paraId="0BF07F90" w14:textId="77777777" w:rsidR="00DF5F22" w:rsidRPr="0034065A" w:rsidRDefault="00DF5F22" w:rsidP="00DF5F22">
      <w:pPr>
        <w:spacing w:after="0" w:line="240" w:lineRule="auto"/>
        <w:rPr>
          <w:rFonts w:ascii="Arial" w:hAnsi="Arial" w:cs="Arial"/>
          <w:b/>
          <w:color w:val="000000" w:themeColor="text1"/>
          <w:sz w:val="20"/>
          <w:szCs w:val="20"/>
        </w:rPr>
      </w:pPr>
    </w:p>
    <w:p w14:paraId="245A5EA7" w14:textId="6A6316EA" w:rsidR="00E12E01" w:rsidRDefault="00E12E01" w:rsidP="00E12E01">
      <w:pPr>
        <w:spacing w:line="360" w:lineRule="auto"/>
        <w:rPr>
          <w:rFonts w:ascii="Arial" w:hAnsi="Arial" w:cs="Arial"/>
          <w:color w:val="000000" w:themeColor="text1"/>
          <w:sz w:val="20"/>
          <w:szCs w:val="20"/>
        </w:rPr>
      </w:pPr>
      <w:r w:rsidRPr="0034065A">
        <w:rPr>
          <w:rFonts w:ascii="Arial" w:hAnsi="Arial" w:cs="Arial"/>
          <w:color w:val="000000" w:themeColor="text1"/>
          <w:sz w:val="20"/>
          <w:szCs w:val="20"/>
        </w:rPr>
        <w:t xml:space="preserve">The Constitution of the Republic of South Africa (1996), the Municipal Structures Act (1999), as amended, and the Municipal Systems Act (2000), as amended </w:t>
      </w:r>
      <w:r w:rsidR="00CA2C4D" w:rsidRPr="0034065A">
        <w:rPr>
          <w:rFonts w:ascii="Arial" w:hAnsi="Arial" w:cs="Arial"/>
          <w:color w:val="000000" w:themeColor="text1"/>
          <w:sz w:val="20"/>
          <w:szCs w:val="20"/>
        </w:rPr>
        <w:t>provide</w:t>
      </w:r>
      <w:r w:rsidRPr="0034065A">
        <w:rPr>
          <w:rFonts w:ascii="Arial" w:hAnsi="Arial" w:cs="Arial"/>
          <w:color w:val="000000" w:themeColor="text1"/>
          <w:sz w:val="20"/>
          <w:szCs w:val="20"/>
        </w:rPr>
        <w:t xml:space="preserve"> the basis upon which Local Government is established.  The JCPZ supports the CoJ in implementing the legislative imperatives, as outlined </w:t>
      </w:r>
      <w:r w:rsidRPr="00FC0B73">
        <w:rPr>
          <w:rFonts w:ascii="Arial" w:hAnsi="Arial" w:cs="Arial"/>
          <w:color w:val="000000" w:themeColor="text1"/>
          <w:sz w:val="20"/>
          <w:szCs w:val="20"/>
        </w:rPr>
        <w:t>below:</w:t>
      </w:r>
    </w:p>
    <w:p w14:paraId="6B5BA5E9" w14:textId="77777777" w:rsidR="002B525A" w:rsidRDefault="002B525A" w:rsidP="00E12E01">
      <w:pPr>
        <w:spacing w:line="360" w:lineRule="auto"/>
        <w:rPr>
          <w:rFonts w:ascii="Arial" w:hAnsi="Arial" w:cs="Arial"/>
          <w:color w:val="000000" w:themeColor="text1"/>
          <w:sz w:val="20"/>
          <w:szCs w:val="20"/>
        </w:rPr>
      </w:pPr>
    </w:p>
    <w:p w14:paraId="0F57A8A1" w14:textId="77777777" w:rsidR="002B525A" w:rsidRDefault="002B525A" w:rsidP="00E12E01">
      <w:pPr>
        <w:spacing w:line="360" w:lineRule="auto"/>
        <w:rPr>
          <w:rFonts w:ascii="Arial" w:hAnsi="Arial" w:cs="Arial"/>
          <w:color w:val="000000" w:themeColor="text1"/>
          <w:sz w:val="20"/>
          <w:szCs w:val="20"/>
        </w:rPr>
      </w:pPr>
    </w:p>
    <w:p w14:paraId="3B7D9D6F" w14:textId="77777777" w:rsidR="002B525A" w:rsidRPr="00FC0B73" w:rsidRDefault="002B525A" w:rsidP="00E12E01">
      <w:pPr>
        <w:spacing w:line="360" w:lineRule="auto"/>
        <w:rPr>
          <w:rFonts w:ascii="Arial" w:hAnsi="Arial" w:cs="Arial"/>
          <w:color w:val="000000" w:themeColor="text1"/>
          <w:sz w:val="20"/>
          <w:szCs w:val="20"/>
        </w:rPr>
      </w:pPr>
    </w:p>
    <w:p w14:paraId="78F6330E" w14:textId="77777777" w:rsidR="009B4547" w:rsidRDefault="009B4547" w:rsidP="00F862B7">
      <w:pPr>
        <w:rPr>
          <w:rFonts w:ascii="Arial" w:hAnsi="Arial" w:cs="Arial"/>
          <w:b/>
          <w:bCs/>
          <w:color w:val="000000" w:themeColor="text1"/>
          <w:sz w:val="20"/>
          <w:szCs w:val="20"/>
          <w:lang w:eastAsia="en-ZA"/>
        </w:rPr>
      </w:pPr>
      <w:bookmarkStart w:id="46" w:name="_Toc211833231"/>
      <w:bookmarkStart w:id="47" w:name="_Toc219388611"/>
      <w:r w:rsidRPr="0034065A">
        <w:rPr>
          <w:rFonts w:ascii="Arial" w:hAnsi="Arial" w:cs="Arial"/>
          <w:b/>
          <w:bCs/>
          <w:color w:val="000000" w:themeColor="text1"/>
          <w:sz w:val="20"/>
          <w:szCs w:val="20"/>
          <w:lang w:eastAsia="en-ZA"/>
        </w:rPr>
        <w:lastRenderedPageBreak/>
        <w:t>The Constitution of the Republic of South Africa (1996), Act no. 108 of 1996) Section 152</w:t>
      </w:r>
      <w:bookmarkEnd w:id="46"/>
      <w:bookmarkEnd w:id="47"/>
    </w:p>
    <w:p w14:paraId="6D94A79C" w14:textId="77777777" w:rsidR="00F862B7" w:rsidRPr="0034065A" w:rsidRDefault="00F862B7" w:rsidP="00F862B7">
      <w:pPr>
        <w:spacing w:after="0"/>
        <w:rPr>
          <w:color w:val="000000" w:themeColor="text1"/>
          <w:sz w:val="20"/>
          <w:szCs w:val="20"/>
          <w:lang w:eastAsia="en-ZA"/>
        </w:rPr>
      </w:pPr>
    </w:p>
    <w:p w14:paraId="7359956E" w14:textId="77777777" w:rsidR="009B4547" w:rsidRPr="0034065A" w:rsidRDefault="009B4547" w:rsidP="009B4547">
      <w:pPr>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The Objectives of the Local Government are: </w:t>
      </w:r>
    </w:p>
    <w:p w14:paraId="4EC680EA" w14:textId="77777777" w:rsidR="009B4547" w:rsidRPr="0034065A" w:rsidRDefault="009B4547">
      <w:pPr>
        <w:pStyle w:val="ListParagraph"/>
        <w:numPr>
          <w:ilvl w:val="0"/>
          <w:numId w:val="111"/>
        </w:numPr>
        <w:spacing w:before="100" w:after="200" w:line="360" w:lineRule="auto"/>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To provide a democratic and accountable government for local communities. </w:t>
      </w:r>
    </w:p>
    <w:p w14:paraId="304C76D6" w14:textId="77777777" w:rsidR="009B4547" w:rsidRPr="0034065A" w:rsidRDefault="009B4547">
      <w:pPr>
        <w:pStyle w:val="ListParagraph"/>
        <w:numPr>
          <w:ilvl w:val="0"/>
          <w:numId w:val="111"/>
        </w:numPr>
        <w:spacing w:before="100" w:after="200" w:line="360" w:lineRule="auto"/>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To ensure the provision of services to communities in a sustainable manner. </w:t>
      </w:r>
    </w:p>
    <w:p w14:paraId="0077C3D1" w14:textId="77777777" w:rsidR="009B4547" w:rsidRPr="0034065A" w:rsidRDefault="009B4547">
      <w:pPr>
        <w:pStyle w:val="ListParagraph"/>
        <w:numPr>
          <w:ilvl w:val="0"/>
          <w:numId w:val="111"/>
        </w:numPr>
        <w:spacing w:before="100" w:after="200" w:line="360" w:lineRule="auto"/>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To promote social and economic development. </w:t>
      </w:r>
    </w:p>
    <w:p w14:paraId="0D9FD4C3" w14:textId="77777777" w:rsidR="009B4547" w:rsidRPr="0034065A" w:rsidRDefault="009B4547">
      <w:pPr>
        <w:pStyle w:val="ListParagraph"/>
        <w:numPr>
          <w:ilvl w:val="0"/>
          <w:numId w:val="111"/>
        </w:numPr>
        <w:spacing w:before="100" w:after="200" w:line="360" w:lineRule="auto"/>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To promote a safe and healthy environment; and  </w:t>
      </w:r>
    </w:p>
    <w:p w14:paraId="47B1FA48" w14:textId="77777777" w:rsidR="009B4547" w:rsidRPr="0034065A" w:rsidRDefault="009B4547">
      <w:pPr>
        <w:pStyle w:val="ListParagraph"/>
        <w:numPr>
          <w:ilvl w:val="0"/>
          <w:numId w:val="111"/>
        </w:numPr>
        <w:spacing w:before="100" w:after="200" w:line="360" w:lineRule="auto"/>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To encourage the involvement of communities and community organisations in the matters of local government</w:t>
      </w:r>
    </w:p>
    <w:p w14:paraId="2CB3491E" w14:textId="2E84E420" w:rsidR="009B4547" w:rsidRPr="0034065A" w:rsidRDefault="009B4547" w:rsidP="00F862B7">
      <w:pPr>
        <w:rPr>
          <w:rFonts w:ascii="Arial" w:hAnsi="Arial" w:cs="Arial"/>
          <w:b/>
          <w:bCs/>
          <w:color w:val="000000" w:themeColor="text1"/>
          <w:sz w:val="20"/>
          <w:szCs w:val="20"/>
          <w:lang w:eastAsia="en-ZA"/>
        </w:rPr>
      </w:pPr>
      <w:bookmarkStart w:id="48" w:name="_Toc211833232"/>
      <w:bookmarkStart w:id="49" w:name="_Toc219388612"/>
      <w:r w:rsidRPr="0034065A">
        <w:rPr>
          <w:rFonts w:ascii="Arial" w:hAnsi="Arial" w:cs="Arial"/>
          <w:b/>
          <w:bCs/>
          <w:color w:val="000000" w:themeColor="text1"/>
          <w:sz w:val="20"/>
          <w:szCs w:val="20"/>
          <w:lang w:eastAsia="en-ZA"/>
        </w:rPr>
        <w:t>Municipal Systems Act 2000 (Act no. 32 of 2000) Section 19</w:t>
      </w:r>
      <w:bookmarkEnd w:id="48"/>
      <w:bookmarkEnd w:id="49"/>
    </w:p>
    <w:p w14:paraId="6DDF47F8" w14:textId="77777777" w:rsidR="009B4547" w:rsidRPr="0034065A" w:rsidRDefault="009B4547" w:rsidP="009B4547">
      <w:pPr>
        <w:spacing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The council of a municipality, within the municipality’s financial and administrative capacity and having regard to practical considerations, has the duty to: </w:t>
      </w:r>
    </w:p>
    <w:p w14:paraId="29D8F9CB" w14:textId="77777777" w:rsidR="009B4547" w:rsidRPr="0034065A" w:rsidRDefault="009B4547">
      <w:pPr>
        <w:pStyle w:val="ListParagraph"/>
        <w:numPr>
          <w:ilvl w:val="0"/>
          <w:numId w:val="112"/>
        </w:numPr>
        <w:spacing w:before="100" w:after="200"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Exercise the municipality’s executive and legislative authority and use the resources of the municipality in the best interests of the local community. </w:t>
      </w:r>
    </w:p>
    <w:p w14:paraId="03F3AE9A" w14:textId="77777777" w:rsidR="009B4547" w:rsidRPr="0034065A" w:rsidRDefault="009B4547">
      <w:pPr>
        <w:pStyle w:val="ListParagraph"/>
        <w:numPr>
          <w:ilvl w:val="0"/>
          <w:numId w:val="112"/>
        </w:numPr>
        <w:spacing w:before="100" w:after="200"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Provide, without favour or prejudice, a democratic and accountable government. </w:t>
      </w:r>
    </w:p>
    <w:p w14:paraId="367DF2DB" w14:textId="77777777" w:rsidR="009B4547" w:rsidRPr="0034065A" w:rsidRDefault="009B4547">
      <w:pPr>
        <w:pStyle w:val="ListParagraph"/>
        <w:numPr>
          <w:ilvl w:val="0"/>
          <w:numId w:val="112"/>
        </w:numPr>
        <w:spacing w:before="100" w:after="200"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Encourage the involvement of the local community. </w:t>
      </w:r>
    </w:p>
    <w:p w14:paraId="18DA9C25" w14:textId="77777777" w:rsidR="009B4547" w:rsidRPr="0034065A" w:rsidRDefault="009B4547">
      <w:pPr>
        <w:pStyle w:val="ListParagraph"/>
        <w:numPr>
          <w:ilvl w:val="0"/>
          <w:numId w:val="112"/>
        </w:numPr>
        <w:spacing w:before="100" w:after="200"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Strive to ensure that municipal services are provided to the local community in a financially and environmentally sustainable manner. </w:t>
      </w:r>
    </w:p>
    <w:p w14:paraId="15A4F017" w14:textId="77777777" w:rsidR="009B4547" w:rsidRPr="0034065A" w:rsidRDefault="009B4547">
      <w:pPr>
        <w:pStyle w:val="ListParagraph"/>
        <w:numPr>
          <w:ilvl w:val="0"/>
          <w:numId w:val="112"/>
        </w:numPr>
        <w:spacing w:before="100" w:after="200"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Consult the local community about- </w:t>
      </w:r>
    </w:p>
    <w:p w14:paraId="739B621E" w14:textId="77777777" w:rsidR="009B4547" w:rsidRPr="0034065A" w:rsidRDefault="009B4547">
      <w:pPr>
        <w:pStyle w:val="ListParagraph"/>
        <w:numPr>
          <w:ilvl w:val="1"/>
          <w:numId w:val="112"/>
        </w:numPr>
        <w:spacing w:before="100" w:after="200"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The level, quality, range, and impact of municipal services provided by the municipality, either directly or through another service provider; and </w:t>
      </w:r>
    </w:p>
    <w:p w14:paraId="2B1008D8" w14:textId="77777777" w:rsidR="009B4547" w:rsidRPr="0034065A" w:rsidRDefault="009B4547">
      <w:pPr>
        <w:pStyle w:val="ListParagraph"/>
        <w:numPr>
          <w:ilvl w:val="1"/>
          <w:numId w:val="112"/>
        </w:numPr>
        <w:spacing w:before="100" w:after="200"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The available options for service delivery: </w:t>
      </w:r>
    </w:p>
    <w:p w14:paraId="21300855" w14:textId="77777777" w:rsidR="009B4547" w:rsidRPr="0034065A" w:rsidRDefault="009B4547">
      <w:pPr>
        <w:pStyle w:val="ListParagraph"/>
        <w:numPr>
          <w:ilvl w:val="0"/>
          <w:numId w:val="112"/>
        </w:numPr>
        <w:spacing w:before="100" w:after="200"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Give members of the local community equitable access to the municipal services to which they are entitled. </w:t>
      </w:r>
    </w:p>
    <w:p w14:paraId="4ABC71C1" w14:textId="77777777" w:rsidR="009B4547" w:rsidRPr="0034065A" w:rsidRDefault="009B4547">
      <w:pPr>
        <w:pStyle w:val="ListParagraph"/>
        <w:numPr>
          <w:ilvl w:val="0"/>
          <w:numId w:val="112"/>
        </w:numPr>
        <w:spacing w:before="100" w:after="200"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Promote and undertake development in [the municipality. </w:t>
      </w:r>
    </w:p>
    <w:p w14:paraId="3A64E0E4" w14:textId="77777777" w:rsidR="009B4547" w:rsidRPr="0034065A" w:rsidRDefault="009B4547">
      <w:pPr>
        <w:pStyle w:val="ListParagraph"/>
        <w:numPr>
          <w:ilvl w:val="0"/>
          <w:numId w:val="112"/>
        </w:numPr>
        <w:spacing w:before="100" w:after="200"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Promote gender equity in the exercise of the Municipality’s executive and legislative authority. </w:t>
      </w:r>
    </w:p>
    <w:p w14:paraId="4B145442" w14:textId="77777777" w:rsidR="009B4547" w:rsidRPr="0034065A" w:rsidRDefault="009B4547">
      <w:pPr>
        <w:pStyle w:val="ListParagraph"/>
        <w:numPr>
          <w:ilvl w:val="0"/>
          <w:numId w:val="112"/>
        </w:numPr>
        <w:spacing w:before="100" w:after="200" w:line="360" w:lineRule="auto"/>
        <w:jc w:val="both"/>
        <w:rPr>
          <w:rFonts w:ascii="Arial" w:hAnsi="Arial" w:cs="Arial"/>
          <w:color w:val="000000" w:themeColor="text1"/>
          <w:sz w:val="20"/>
          <w:szCs w:val="20"/>
          <w:lang w:eastAsia="en-ZA"/>
        </w:rPr>
      </w:pPr>
      <w:r w:rsidRPr="0034065A">
        <w:rPr>
          <w:rFonts w:ascii="Arial" w:hAnsi="Arial" w:cs="Arial"/>
          <w:color w:val="000000" w:themeColor="text1"/>
          <w:sz w:val="20"/>
          <w:szCs w:val="20"/>
          <w:lang w:eastAsia="en-ZA"/>
        </w:rPr>
        <w:t xml:space="preserve">Promote a safe and healthy environment in the municipality; and </w:t>
      </w:r>
    </w:p>
    <w:p w14:paraId="65F1421D" w14:textId="77777777" w:rsidR="009B4547" w:rsidRDefault="009B4547" w:rsidP="009B4547">
      <w:pPr>
        <w:spacing w:line="360" w:lineRule="auto"/>
        <w:jc w:val="both"/>
        <w:rPr>
          <w:rStyle w:val="Heading2Char"/>
          <w:shd w:val="clear" w:color="auto" w:fill="F2F2F2" w:themeFill="background1" w:themeFillShade="F2"/>
        </w:rPr>
      </w:pPr>
      <w:r w:rsidRPr="0034065A">
        <w:rPr>
          <w:rFonts w:ascii="Arial" w:hAnsi="Arial" w:cs="Arial"/>
          <w:color w:val="000000" w:themeColor="text1"/>
          <w:sz w:val="20"/>
          <w:szCs w:val="20"/>
          <w:lang w:eastAsia="en-ZA"/>
        </w:rPr>
        <w:t>Contribute, together with other organs of state, to the progressive realisation of the fundamental rights contained in sections 24, 25, 26, 27, and 29 of the Constitution.</w:t>
      </w:r>
      <w:r w:rsidRPr="0034065A">
        <w:rPr>
          <w:rStyle w:val="Heading2Char"/>
          <w:shd w:val="clear" w:color="auto" w:fill="F2F2F2" w:themeFill="background1" w:themeFillShade="F2"/>
        </w:rPr>
        <w:t xml:space="preserve"> </w:t>
      </w:r>
    </w:p>
    <w:p w14:paraId="6DEBB5EF" w14:textId="77777777" w:rsidR="00B06FFB" w:rsidRDefault="00B06FFB" w:rsidP="00B06FFB">
      <w:pPr>
        <w:autoSpaceDE w:val="0"/>
        <w:autoSpaceDN w:val="0"/>
        <w:adjustRightInd w:val="0"/>
        <w:spacing w:after="0" w:line="240" w:lineRule="auto"/>
        <w:jc w:val="both"/>
        <w:rPr>
          <w:rFonts w:ascii="Arial" w:eastAsiaTheme="minorHAnsi" w:hAnsi="Arial" w:cs="Arial"/>
          <w:b/>
          <w:bCs/>
          <w:color w:val="000000"/>
          <w:sz w:val="20"/>
          <w:szCs w:val="20"/>
        </w:rPr>
      </w:pPr>
      <w:r w:rsidRPr="00B06FFB">
        <w:rPr>
          <w:rFonts w:ascii="Arial" w:eastAsiaTheme="minorHAnsi" w:hAnsi="Arial" w:cs="Arial"/>
          <w:b/>
          <w:bCs/>
          <w:color w:val="000000"/>
          <w:sz w:val="20"/>
          <w:szCs w:val="20"/>
        </w:rPr>
        <w:t xml:space="preserve">Legislative and policy framework for IGR in South Africa </w:t>
      </w:r>
    </w:p>
    <w:p w14:paraId="06AF8119" w14:textId="77777777" w:rsidR="00B06FFB" w:rsidRPr="00B06FFB" w:rsidRDefault="00B06FFB" w:rsidP="00B06FFB">
      <w:pPr>
        <w:autoSpaceDE w:val="0"/>
        <w:autoSpaceDN w:val="0"/>
        <w:adjustRightInd w:val="0"/>
        <w:spacing w:after="0" w:line="240" w:lineRule="auto"/>
        <w:jc w:val="both"/>
        <w:rPr>
          <w:rFonts w:ascii="Arial" w:eastAsiaTheme="minorHAnsi" w:hAnsi="Arial" w:cs="Arial"/>
          <w:color w:val="000000"/>
          <w:sz w:val="20"/>
          <w:szCs w:val="20"/>
        </w:rPr>
      </w:pPr>
    </w:p>
    <w:p w14:paraId="15F84585" w14:textId="6479120B" w:rsidR="00B06FFB" w:rsidRDefault="00B06FFB" w:rsidP="00B06FFB">
      <w:pPr>
        <w:autoSpaceDE w:val="0"/>
        <w:autoSpaceDN w:val="0"/>
        <w:adjustRightInd w:val="0"/>
        <w:spacing w:after="0" w:line="360" w:lineRule="auto"/>
        <w:jc w:val="both"/>
        <w:rPr>
          <w:rFonts w:ascii="Arial" w:eastAsiaTheme="minorHAnsi" w:hAnsi="Arial" w:cs="Arial"/>
          <w:sz w:val="20"/>
          <w:szCs w:val="20"/>
        </w:rPr>
      </w:pPr>
      <w:r w:rsidRPr="00B06FFB">
        <w:rPr>
          <w:rFonts w:ascii="Arial" w:eastAsiaTheme="minorHAnsi" w:hAnsi="Arial" w:cs="Arial"/>
          <w:color w:val="000000"/>
          <w:sz w:val="20"/>
          <w:szCs w:val="20"/>
        </w:rPr>
        <w:t xml:space="preserve">IGR in South Africa is guided by </w:t>
      </w:r>
      <w:r w:rsidR="00386043" w:rsidRPr="00B06FFB">
        <w:rPr>
          <w:rFonts w:ascii="Arial" w:eastAsiaTheme="minorHAnsi" w:hAnsi="Arial" w:cs="Arial"/>
          <w:color w:val="000000"/>
          <w:sz w:val="20"/>
          <w:szCs w:val="20"/>
        </w:rPr>
        <w:t>several</w:t>
      </w:r>
      <w:r w:rsidRPr="00B06FFB">
        <w:rPr>
          <w:rFonts w:ascii="Arial" w:eastAsiaTheme="minorHAnsi" w:hAnsi="Arial" w:cs="Arial"/>
          <w:color w:val="000000"/>
          <w:sz w:val="20"/>
          <w:szCs w:val="20"/>
        </w:rPr>
        <w:t xml:space="preserve"> legislative and policy frameworks. This section provides an examination of these legislative and policy imperatives including the Constitution (1996), the IGR Framework Act (2005), the Municipal Systems Act (2000), the Municipal Structures Act (1998), the Municipal Financial Management Act (2003), the Division of Revenue Act, the Organised Local Government Act (1997), the Gauteng Provincial IGR Framework, the National Development Plan (NDP), provincial policies such as the Growth and Development Strategy, and 14 </w:t>
      </w:r>
      <w:r w:rsidRPr="00B06FFB">
        <w:rPr>
          <w:rFonts w:ascii="Arial" w:eastAsiaTheme="minorHAnsi" w:hAnsi="Arial" w:cs="Arial"/>
          <w:sz w:val="20"/>
          <w:szCs w:val="20"/>
        </w:rPr>
        <w:t>Growing Gauteng Together, Sustainable Development Goals (SDG) and the District Development Model (DDM). Th</w:t>
      </w:r>
      <w:r>
        <w:rPr>
          <w:rFonts w:ascii="Arial" w:eastAsiaTheme="minorHAnsi" w:hAnsi="Arial" w:cs="Arial"/>
          <w:sz w:val="20"/>
          <w:szCs w:val="20"/>
        </w:rPr>
        <w:t>e above</w:t>
      </w:r>
      <w:r w:rsidRPr="00B06FFB">
        <w:rPr>
          <w:rFonts w:ascii="Arial" w:eastAsiaTheme="minorHAnsi" w:hAnsi="Arial" w:cs="Arial"/>
          <w:sz w:val="20"/>
          <w:szCs w:val="20"/>
        </w:rPr>
        <w:t xml:space="preserve"> provide</w:t>
      </w:r>
      <w:r>
        <w:rPr>
          <w:rFonts w:ascii="Arial" w:eastAsiaTheme="minorHAnsi" w:hAnsi="Arial" w:cs="Arial"/>
          <w:sz w:val="20"/>
          <w:szCs w:val="20"/>
        </w:rPr>
        <w:t>s</w:t>
      </w:r>
      <w:r w:rsidRPr="00B06FFB">
        <w:rPr>
          <w:rFonts w:ascii="Arial" w:eastAsiaTheme="minorHAnsi" w:hAnsi="Arial" w:cs="Arial"/>
          <w:sz w:val="20"/>
          <w:szCs w:val="20"/>
        </w:rPr>
        <w:t xml:space="preserve"> a clear understanding of the context in which CoJ operates, in terms of IGR, and the requirements and responsibilities of the City in that regard.</w:t>
      </w:r>
    </w:p>
    <w:p w14:paraId="2141EFDF" w14:textId="77777777" w:rsidR="00B06FFB" w:rsidRPr="00B06FFB" w:rsidRDefault="00B06FFB" w:rsidP="00B06FFB">
      <w:pPr>
        <w:autoSpaceDE w:val="0"/>
        <w:autoSpaceDN w:val="0"/>
        <w:adjustRightInd w:val="0"/>
        <w:spacing w:after="0" w:line="360" w:lineRule="auto"/>
        <w:jc w:val="both"/>
        <w:rPr>
          <w:rFonts w:ascii="Arial" w:eastAsiaTheme="minorHAnsi" w:hAnsi="Arial" w:cs="Arial"/>
          <w:sz w:val="20"/>
          <w:szCs w:val="20"/>
        </w:rPr>
      </w:pPr>
    </w:p>
    <w:p w14:paraId="73824014" w14:textId="708FC3F3" w:rsidR="009B4547" w:rsidRDefault="00AC3981" w:rsidP="00823DC3">
      <w:pPr>
        <w:pStyle w:val="Heading2"/>
      </w:pPr>
      <w:bookmarkStart w:id="50" w:name="_Toc230170798"/>
      <w:r>
        <w:lastRenderedPageBreak/>
        <w:t>7</w:t>
      </w:r>
      <w:r w:rsidR="00743063">
        <w:t>.1</w:t>
      </w:r>
      <w:r w:rsidR="0039063D">
        <w:t xml:space="preserve"> </w:t>
      </w:r>
      <w:r w:rsidR="009B4547" w:rsidRPr="00FC0B73">
        <w:t>Constitutional and Legislative Mandate of Local Government</w:t>
      </w:r>
      <w:bookmarkEnd w:id="50"/>
    </w:p>
    <w:p w14:paraId="0F9449DB" w14:textId="77777777" w:rsidR="00AC3981" w:rsidRPr="00AC3981" w:rsidRDefault="00AC3981" w:rsidP="00AC3981">
      <w:pPr>
        <w:rPr>
          <w:lang w:eastAsia="en-ZA"/>
        </w:rPr>
      </w:pPr>
    </w:p>
    <w:p w14:paraId="66E12E88" w14:textId="77777777" w:rsidR="009B4547" w:rsidRPr="0034065A" w:rsidRDefault="009B4547" w:rsidP="009B4547">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The JCPZ is wholly owned by the CoJ and was established as a non-profit legal entity.  The mandate of the JCPZ is primarily derived from legislation and captured in the Shareholder Agreement with the City of Johannesburg (CoJ) Metropolitan Municipality.  In the main, the JCPZ is mandated to bear the responsibility for the sustainable provision, preservation, and management of open spaces, biodiversity, environmental and conservation services through education, research, direct conservation action, and recreation, with a focus on the zoo, parks, open spaces, and cemeteries. In essence, the mandate is to develop, maintain, and conserve the green open spaces and cemeteries in Johannesburg, as well as the Johannesburg Zoo.   Notably, this mandate and the functions of the JCPZ are given additional impetus by the provisions of a catalogue of policy instruments and legislations, which include:  </w:t>
      </w:r>
    </w:p>
    <w:p w14:paraId="67C30D91" w14:textId="77777777" w:rsidR="009B4547" w:rsidRPr="0034065A" w:rsidRDefault="009B4547" w:rsidP="009B4547">
      <w:pPr>
        <w:spacing w:after="0" w:line="360" w:lineRule="auto"/>
        <w:jc w:val="both"/>
        <w:rPr>
          <w:rFonts w:ascii="Arial" w:hAnsi="Arial" w:cs="Arial"/>
          <w:color w:val="000000" w:themeColor="text1"/>
          <w:sz w:val="20"/>
          <w:szCs w:val="20"/>
        </w:rPr>
      </w:pPr>
    </w:p>
    <w:p w14:paraId="40EC5EAC" w14:textId="77777777" w:rsidR="009B4547" w:rsidRPr="0034065A"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The Constitution of South Africa, 1996; 108 of 1996 </w:t>
      </w:r>
    </w:p>
    <w:p w14:paraId="46F8D502" w14:textId="77777777" w:rsidR="009B4547" w:rsidRPr="0034065A"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Local Government Municipal Structures Act, 58 of 1999 </w:t>
      </w:r>
    </w:p>
    <w:p w14:paraId="5310967A" w14:textId="77777777" w:rsidR="009B4547" w:rsidRPr="0034065A"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Local Government Municipal Systems Act, 32 of 2000 </w:t>
      </w:r>
    </w:p>
    <w:p w14:paraId="3E699D9D" w14:textId="77777777" w:rsidR="009B4547" w:rsidRPr="0034065A"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Local Government Municipal Structures Amendment Act, 1 of 2003  </w:t>
      </w:r>
    </w:p>
    <w:p w14:paraId="74D05AF6" w14:textId="77777777" w:rsidR="009B4547" w:rsidRPr="0034065A"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Local Government Municipal Systems Amendment Act, 44 of 2003 </w:t>
      </w:r>
    </w:p>
    <w:p w14:paraId="783E81C8" w14:textId="77777777" w:rsidR="009B4547" w:rsidRPr="0034065A"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Local Government Municipal Finance Management Act, 56 of 2003    </w:t>
      </w:r>
    </w:p>
    <w:p w14:paraId="1105BD96" w14:textId="77777777" w:rsidR="009B4547"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Companies Act, 71 of 2008 </w:t>
      </w:r>
    </w:p>
    <w:p w14:paraId="2446D492" w14:textId="77777777" w:rsidR="009B4547" w:rsidRPr="0034065A"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The National Development Plan, Vision for 2030, National Planning Commission, November 2011 </w:t>
      </w:r>
    </w:p>
    <w:p w14:paraId="4C55BDE7" w14:textId="77777777" w:rsidR="009B4547" w:rsidRPr="0034065A"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The City of Johannesburg, IDP 2018/19 Review </w:t>
      </w:r>
    </w:p>
    <w:p w14:paraId="10633118" w14:textId="77777777" w:rsidR="009B4547" w:rsidRPr="0034065A"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National Environmental Management Act No. 107 of 1998 </w:t>
      </w:r>
    </w:p>
    <w:p w14:paraId="485F27F5" w14:textId="77777777" w:rsidR="009B4547" w:rsidRPr="0034065A"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City of Johannesburg Spatial Development Framework 2040 </w:t>
      </w:r>
    </w:p>
    <w:p w14:paraId="058CAB5D" w14:textId="77777777" w:rsidR="009B4547" w:rsidRPr="0034065A" w:rsidRDefault="009B4547">
      <w:pPr>
        <w:numPr>
          <w:ilvl w:val="0"/>
          <w:numId w:val="5"/>
        </w:numPr>
        <w:spacing w:after="31" w:line="360"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City of Johannesburg Biodiversity Strategy and Action Plan 2015 </w:t>
      </w:r>
    </w:p>
    <w:p w14:paraId="0096BB99" w14:textId="77777777" w:rsidR="009B4547" w:rsidRPr="0034065A" w:rsidRDefault="009B4547">
      <w:pPr>
        <w:numPr>
          <w:ilvl w:val="0"/>
          <w:numId w:val="5"/>
        </w:numPr>
        <w:spacing w:after="31" w:line="276"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Johannesburg Open Space Framework, 2009 </w:t>
      </w:r>
    </w:p>
    <w:p w14:paraId="31A78186" w14:textId="77777777" w:rsidR="009B4547" w:rsidRPr="0034065A" w:rsidRDefault="009B4547">
      <w:pPr>
        <w:numPr>
          <w:ilvl w:val="0"/>
          <w:numId w:val="5"/>
        </w:numPr>
        <w:spacing w:after="192" w:line="276" w:lineRule="auto"/>
        <w:jc w:val="both"/>
        <w:rPr>
          <w:rFonts w:ascii="Arial" w:hAnsi="Arial" w:cs="Arial"/>
          <w:color w:val="000000" w:themeColor="text1"/>
          <w:kern w:val="2"/>
          <w:sz w:val="20"/>
          <w:szCs w:val="20"/>
          <w:lang w:eastAsia="en-ZA"/>
          <w14:ligatures w14:val="standardContextual"/>
        </w:rPr>
      </w:pPr>
      <w:r w:rsidRPr="0034065A">
        <w:rPr>
          <w:rFonts w:ascii="Arial" w:hAnsi="Arial" w:cs="Arial"/>
          <w:color w:val="000000" w:themeColor="text1"/>
          <w:kern w:val="2"/>
          <w:sz w:val="20"/>
          <w:szCs w:val="20"/>
          <w:lang w:eastAsia="en-ZA"/>
          <w14:ligatures w14:val="standardContextual"/>
        </w:rPr>
        <w:t xml:space="preserve">Public Open Spaces By-laws, 2004 </w:t>
      </w:r>
    </w:p>
    <w:p w14:paraId="3C94885D" w14:textId="4238D8C4" w:rsidR="009B4547" w:rsidRPr="005A0F91" w:rsidRDefault="00AC3981" w:rsidP="00823DC3">
      <w:pPr>
        <w:pStyle w:val="Heading2"/>
      </w:pPr>
      <w:bookmarkStart w:id="51" w:name="_Toc230170799"/>
      <w:r w:rsidRPr="005A0F91">
        <w:t>7</w:t>
      </w:r>
      <w:r w:rsidR="00F245EA" w:rsidRPr="005A0F91">
        <w:t xml:space="preserve">.2 </w:t>
      </w:r>
      <w:r w:rsidR="009B4547" w:rsidRPr="005A0F91">
        <w:t>Policy Imperatives</w:t>
      </w:r>
      <w:bookmarkEnd w:id="51"/>
    </w:p>
    <w:p w14:paraId="294038B5" w14:textId="77777777" w:rsidR="009B4547" w:rsidRPr="005A0F91" w:rsidRDefault="009B4547" w:rsidP="009B4547">
      <w:pPr>
        <w:spacing w:after="0"/>
        <w:rPr>
          <w:rFonts w:ascii="Arial" w:hAnsi="Arial" w:cs="Arial"/>
          <w:b/>
          <w:color w:val="000000" w:themeColor="text1"/>
          <w:sz w:val="20"/>
          <w:szCs w:val="20"/>
        </w:rPr>
      </w:pPr>
    </w:p>
    <w:p w14:paraId="1FCC538B" w14:textId="77777777" w:rsidR="009B4547" w:rsidRPr="005A0F91" w:rsidRDefault="009B4547" w:rsidP="009B4547">
      <w:pPr>
        <w:spacing w:after="120" w:line="360" w:lineRule="auto"/>
        <w:jc w:val="both"/>
        <w:rPr>
          <w:rFonts w:ascii="Arial" w:hAnsi="Arial" w:cs="Arial"/>
          <w:color w:val="000000" w:themeColor="text1"/>
          <w:sz w:val="20"/>
          <w:szCs w:val="20"/>
        </w:rPr>
      </w:pPr>
      <w:r w:rsidRPr="005A0F91">
        <w:rPr>
          <w:rFonts w:ascii="Arial" w:hAnsi="Arial" w:cs="Arial"/>
          <w:color w:val="000000" w:themeColor="text1"/>
          <w:sz w:val="20"/>
          <w:szCs w:val="20"/>
        </w:rPr>
        <w:t xml:space="preserve">In 2012, South Africa adopted the National Development Plan (NDP) 2030. This sets out the vision for the country and provides a long-term plan for achieving the vision through changes in the socio-economic structure and in the culture of society which are the result of the country’s history of oppression, exploitation, and dispossession. Achieving the NDP goals requires cooperation between national, provincial, and local government and with the private sector and civil society. The three spheres of government must work collaboratively to align their powers and functions and their planning and budget allocation processes. </w:t>
      </w:r>
    </w:p>
    <w:p w14:paraId="7CADC286" w14:textId="77777777" w:rsidR="009B4547" w:rsidRDefault="009B4547" w:rsidP="009B4547">
      <w:pPr>
        <w:spacing w:after="120" w:line="360" w:lineRule="auto"/>
        <w:jc w:val="both"/>
        <w:rPr>
          <w:rFonts w:ascii="Arial" w:hAnsi="Arial" w:cs="Arial"/>
          <w:color w:val="000000" w:themeColor="text1"/>
          <w:sz w:val="20"/>
          <w:szCs w:val="20"/>
        </w:rPr>
      </w:pPr>
      <w:r w:rsidRPr="005A0F91">
        <w:rPr>
          <w:rFonts w:ascii="Arial" w:hAnsi="Arial" w:cs="Arial"/>
          <w:color w:val="000000" w:themeColor="text1"/>
          <w:sz w:val="20"/>
          <w:szCs w:val="20"/>
        </w:rPr>
        <w:t xml:space="preserve">The NDP drives 14 outcomes for delivery by 2030 as follows: </w:t>
      </w:r>
      <w:r w:rsidRPr="005A0F91">
        <w:rPr>
          <w:rFonts w:ascii="Arial" w:hAnsi="Arial" w:cs="Arial"/>
          <w:i/>
          <w:iCs/>
          <w:color w:val="000000" w:themeColor="text1"/>
          <w:sz w:val="20"/>
          <w:szCs w:val="20"/>
        </w:rPr>
        <w:t>education, health, safety and security, economic growth and employment, skills development, infrastructure, rural development, human settlements, local government, environment, international</w:t>
      </w:r>
      <w:r w:rsidRPr="0034065A">
        <w:rPr>
          <w:rFonts w:ascii="Arial" w:hAnsi="Arial" w:cs="Arial"/>
          <w:i/>
          <w:iCs/>
          <w:color w:val="000000" w:themeColor="text1"/>
          <w:sz w:val="20"/>
          <w:szCs w:val="20"/>
        </w:rPr>
        <w:t xml:space="preserve"> relations, effective public sector, social protection, and nation building.</w:t>
      </w:r>
      <w:r w:rsidRPr="0034065A">
        <w:rPr>
          <w:color w:val="000000" w:themeColor="text1"/>
        </w:rPr>
        <w:t xml:space="preserve"> </w:t>
      </w:r>
      <w:r w:rsidRPr="0034065A">
        <w:rPr>
          <w:rFonts w:ascii="Arial" w:hAnsi="Arial" w:cs="Arial"/>
          <w:color w:val="000000" w:themeColor="text1"/>
          <w:sz w:val="20"/>
          <w:szCs w:val="20"/>
        </w:rPr>
        <w:t xml:space="preserve">It further reflects a new development paradigm that seeks to involve communities, youth, workers, the unemployed, and business in partnership with each other and with a more capable state. </w:t>
      </w:r>
    </w:p>
    <w:p w14:paraId="07B36C49" w14:textId="77777777" w:rsidR="002B525A" w:rsidRPr="0034065A" w:rsidRDefault="002B525A" w:rsidP="009B4547">
      <w:pPr>
        <w:spacing w:after="120" w:line="360" w:lineRule="auto"/>
        <w:jc w:val="both"/>
        <w:rPr>
          <w:rFonts w:ascii="Arial" w:hAnsi="Arial" w:cs="Arial"/>
          <w:color w:val="000000" w:themeColor="text1"/>
          <w:sz w:val="20"/>
          <w:szCs w:val="20"/>
        </w:rPr>
      </w:pPr>
    </w:p>
    <w:p w14:paraId="310C9660" w14:textId="77777777" w:rsidR="009B4547" w:rsidRPr="0034065A" w:rsidRDefault="009B4547" w:rsidP="009B4547">
      <w:p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lastRenderedPageBreak/>
        <w:t xml:space="preserve">The National Development Plan (NDP) stresses the need for jobs to be located where people live, for informal settlements to be upgraded, for housing market gaps to be closed, for environmental sustainability &amp; resilience, and for building safer communities. The plan suggests that public infrastructure investment be set at 10% of the country's gross domestic product (GDP). </w:t>
      </w:r>
    </w:p>
    <w:p w14:paraId="4AF1B8EA" w14:textId="77777777" w:rsidR="009B4547" w:rsidRPr="0034065A" w:rsidRDefault="009B4547" w:rsidP="009B4547">
      <w:pPr>
        <w:widowControl w:val="0"/>
        <w:spacing w:line="360" w:lineRule="auto"/>
        <w:jc w:val="both"/>
        <w:rPr>
          <w:rFonts w:ascii="Arial" w:hAnsi="Arial" w:cs="Arial"/>
          <w:color w:val="000000" w:themeColor="text1"/>
          <w:sz w:val="20"/>
          <w:szCs w:val="20"/>
        </w:rPr>
      </w:pPr>
      <w:r w:rsidRPr="0034065A">
        <w:rPr>
          <w:rFonts w:ascii="Arial" w:hAnsi="Arial" w:cs="Arial"/>
          <w:color w:val="000000" w:themeColor="text1"/>
          <w:sz w:val="20"/>
          <w:szCs w:val="20"/>
          <w:lang w:val="en-GB"/>
        </w:rPr>
        <w:t xml:space="preserve">The Gauteng Provincial Government launched the </w:t>
      </w:r>
      <w:r w:rsidRPr="0034065A">
        <w:rPr>
          <w:rFonts w:ascii="Arial" w:hAnsi="Arial" w:cs="Arial"/>
          <w:bCs/>
          <w:color w:val="000000" w:themeColor="text1"/>
          <w:sz w:val="20"/>
          <w:szCs w:val="20"/>
          <w:lang w:val="en-GB"/>
        </w:rPr>
        <w:t>Growing Gauteng Together (GGT) 2030 in February</w:t>
      </w:r>
      <w:r w:rsidRPr="0034065A">
        <w:rPr>
          <w:rFonts w:ascii="Arial" w:hAnsi="Arial" w:cs="Arial"/>
          <w:color w:val="000000" w:themeColor="text1"/>
          <w:sz w:val="20"/>
          <w:szCs w:val="20"/>
          <w:lang w:val="en-GB"/>
        </w:rPr>
        <w:t xml:space="preserve"> 2020. The GGT 2030 is a reflection of a collective vision for the Gauteng City Region for 2030. </w:t>
      </w:r>
      <w:r w:rsidRPr="0034065A">
        <w:rPr>
          <w:rFonts w:ascii="Arial" w:hAnsi="Arial" w:cs="Arial"/>
          <w:color w:val="000000" w:themeColor="text1"/>
          <w:sz w:val="20"/>
          <w:szCs w:val="20"/>
        </w:rPr>
        <w:t>The core aim of the GG2030 is built over time “</w:t>
      </w:r>
      <w:r w:rsidRPr="0034065A">
        <w:rPr>
          <w:rFonts w:ascii="Arial" w:hAnsi="Arial" w:cs="Arial"/>
          <w:i/>
          <w:iCs/>
          <w:color w:val="000000" w:themeColor="text1"/>
          <w:sz w:val="20"/>
          <w:szCs w:val="20"/>
        </w:rPr>
        <w:t>the Gauteng we want”</w:t>
      </w:r>
      <w:r w:rsidRPr="0034065A">
        <w:rPr>
          <w:rFonts w:ascii="Arial" w:hAnsi="Arial" w:cs="Arial"/>
          <w:color w:val="000000" w:themeColor="text1"/>
          <w:sz w:val="20"/>
          <w:szCs w:val="20"/>
        </w:rPr>
        <w:t xml:space="preserve"> - a Province where: </w:t>
      </w:r>
    </w:p>
    <w:p w14:paraId="364FD342" w14:textId="77777777" w:rsidR="009B4547" w:rsidRPr="0034065A" w:rsidRDefault="009B4547">
      <w:pPr>
        <w:pStyle w:val="ListParagraph"/>
        <w:numPr>
          <w:ilvl w:val="0"/>
          <w:numId w:val="4"/>
        </w:num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No one goes to bed hungry. </w:t>
      </w:r>
    </w:p>
    <w:p w14:paraId="2F68542F" w14:textId="77777777" w:rsidR="009B4547" w:rsidRPr="0034065A" w:rsidRDefault="009B4547">
      <w:pPr>
        <w:pStyle w:val="ListParagraph"/>
        <w:numPr>
          <w:ilvl w:val="0"/>
          <w:numId w:val="4"/>
        </w:num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The economy reflects the full diversity of our population and harnesses the full potential of all the people. </w:t>
      </w:r>
    </w:p>
    <w:p w14:paraId="5072544F" w14:textId="77777777" w:rsidR="009B4547" w:rsidRPr="0034065A" w:rsidRDefault="009B4547">
      <w:pPr>
        <w:pStyle w:val="ListParagraph"/>
        <w:numPr>
          <w:ilvl w:val="0"/>
          <w:numId w:val="4"/>
        </w:num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Everyone has a job and earns a living wage. </w:t>
      </w:r>
    </w:p>
    <w:p w14:paraId="4D192E3E" w14:textId="77777777" w:rsidR="009B4547" w:rsidRPr="0034065A" w:rsidRDefault="009B4547">
      <w:pPr>
        <w:pStyle w:val="ListParagraph"/>
        <w:numPr>
          <w:ilvl w:val="0"/>
          <w:numId w:val="4"/>
        </w:num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Businesses, big and small, thrive and prosper. </w:t>
      </w:r>
    </w:p>
    <w:p w14:paraId="5A0FEEAB" w14:textId="77777777" w:rsidR="009B4547" w:rsidRPr="0034065A" w:rsidRDefault="009B4547">
      <w:pPr>
        <w:pStyle w:val="ListParagraph"/>
        <w:numPr>
          <w:ilvl w:val="0"/>
          <w:numId w:val="4"/>
        </w:num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Every household has access to basic shelter, a piece of land, and a decent income. </w:t>
      </w:r>
    </w:p>
    <w:p w14:paraId="3043F069" w14:textId="77777777" w:rsidR="009B4547" w:rsidRPr="0034065A" w:rsidRDefault="009B4547">
      <w:pPr>
        <w:pStyle w:val="ListParagraph"/>
        <w:numPr>
          <w:ilvl w:val="0"/>
          <w:numId w:val="4"/>
        </w:num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Everyone has access to quality healthcare. </w:t>
      </w:r>
    </w:p>
    <w:p w14:paraId="396AC144" w14:textId="77777777" w:rsidR="009B4547" w:rsidRPr="0034065A" w:rsidRDefault="009B4547">
      <w:pPr>
        <w:pStyle w:val="ListParagraph"/>
        <w:numPr>
          <w:ilvl w:val="0"/>
          <w:numId w:val="4"/>
        </w:num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Everyone, young and old, have access to the kind of education that unleashes their full potential. </w:t>
      </w:r>
    </w:p>
    <w:p w14:paraId="4F850E5E" w14:textId="77777777" w:rsidR="009B4547" w:rsidRPr="0034065A" w:rsidRDefault="009B4547">
      <w:pPr>
        <w:pStyle w:val="ListParagraph"/>
        <w:numPr>
          <w:ilvl w:val="0"/>
          <w:numId w:val="4"/>
        </w:num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All residents have access to basic services and quality infrastructure. </w:t>
      </w:r>
    </w:p>
    <w:p w14:paraId="3E84FC9F" w14:textId="77777777" w:rsidR="009B4547" w:rsidRPr="0034065A" w:rsidRDefault="009B4547">
      <w:pPr>
        <w:pStyle w:val="ListParagraph"/>
        <w:numPr>
          <w:ilvl w:val="0"/>
          <w:numId w:val="4"/>
        </w:num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Everyone feels safe and can walk the streets at any time. </w:t>
      </w:r>
    </w:p>
    <w:p w14:paraId="0EDC3CC0" w14:textId="77777777" w:rsidR="009B4547" w:rsidRPr="0034065A" w:rsidRDefault="009B4547">
      <w:pPr>
        <w:pStyle w:val="ListParagraph"/>
        <w:numPr>
          <w:ilvl w:val="0"/>
          <w:numId w:val="4"/>
        </w:num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Women enjoy their rights, free from all forms of patriarchy; and</w:t>
      </w:r>
    </w:p>
    <w:p w14:paraId="32135530" w14:textId="77777777" w:rsidR="009B4547" w:rsidRPr="0034065A" w:rsidRDefault="009B4547">
      <w:pPr>
        <w:pStyle w:val="ListParagraph"/>
        <w:numPr>
          <w:ilvl w:val="0"/>
          <w:numId w:val="4"/>
        </w:num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The environment is protected and cared for</w:t>
      </w:r>
    </w:p>
    <w:p w14:paraId="2AB7D833" w14:textId="77777777" w:rsidR="009B4547" w:rsidRPr="0034065A" w:rsidRDefault="009B4547" w:rsidP="009B4547">
      <w:pPr>
        <w:spacing w:after="120" w:line="360" w:lineRule="auto"/>
        <w:jc w:val="both"/>
        <w:rPr>
          <w:rFonts w:ascii="Arial" w:hAnsi="Arial" w:cs="Arial"/>
          <w:color w:val="000000" w:themeColor="text1"/>
          <w:sz w:val="20"/>
          <w:szCs w:val="20"/>
        </w:rPr>
      </w:pPr>
      <w:r w:rsidRPr="0034065A">
        <w:rPr>
          <w:i/>
          <w:iCs/>
          <w:noProof/>
          <w:color w:val="000000" w:themeColor="text1"/>
          <w:sz w:val="16"/>
          <w:szCs w:val="16"/>
        </w:rPr>
        <w:lastRenderedPageBreak/>
        <w:drawing>
          <wp:anchor distT="0" distB="0" distL="114300" distR="114300" simplePos="0" relativeHeight="251747328" behindDoc="0" locked="0" layoutInCell="1" allowOverlap="1" wp14:anchorId="79EA7D63" wp14:editId="4EA3F9AF">
            <wp:simplePos x="0" y="0"/>
            <wp:positionH relativeFrom="margin">
              <wp:posOffset>147320</wp:posOffset>
            </wp:positionH>
            <wp:positionV relativeFrom="paragraph">
              <wp:posOffset>1543685</wp:posOffset>
            </wp:positionV>
            <wp:extent cx="5986780" cy="5686425"/>
            <wp:effectExtent l="304800" t="304800" r="318770" b="333375"/>
            <wp:wrapSquare wrapText="bothSides"/>
            <wp:docPr id="1820237437" name="Picture 182023743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pic:cNvPicPr/>
                  </pic:nvPicPr>
                  <pic:blipFill rotWithShape="1">
                    <a:blip r:embed="rId22">
                      <a:extLst>
                        <a:ext uri="{28A0092B-C50C-407E-A947-70E740481C1C}">
                          <a14:useLocalDpi xmlns:a14="http://schemas.microsoft.com/office/drawing/2010/main" val="0"/>
                        </a:ext>
                      </a:extLst>
                    </a:blip>
                    <a:srcRect l="23359" t="30149" r="41123" b="9835"/>
                    <a:stretch/>
                  </pic:blipFill>
                  <pic:spPr bwMode="auto">
                    <a:xfrm>
                      <a:off x="0" y="0"/>
                      <a:ext cx="5986780" cy="56864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4065A">
        <w:rPr>
          <w:rFonts w:ascii="Arial" w:hAnsi="Arial" w:cs="Arial"/>
          <w:color w:val="000000" w:themeColor="text1"/>
          <w:sz w:val="20"/>
          <w:szCs w:val="20"/>
        </w:rPr>
        <w:t>The above diagram presents the City’s strategic planning process. As can be seen from the following process plan, the GDS led to the GDS Roadmap, which in turn informs the Integrated Development Plan (IDP). The IDP works in conjunction with Municipal Owned Entities (MOEs) and Business Plans from each department, known as SDBIPs, which in turn inform Performance Management. Each of these components contributes to the overall strategic planning processes in the City of Johannesburg:</w:t>
      </w:r>
    </w:p>
    <w:p w14:paraId="69EDD41F" w14:textId="77777777" w:rsidR="009B4547" w:rsidRPr="000F5D28" w:rsidRDefault="009B4547" w:rsidP="009B4547">
      <w:pPr>
        <w:pStyle w:val="NormH1Char"/>
      </w:pPr>
      <w:r w:rsidRPr="000F5D28">
        <w:t>*Figure 3: CoJ’s Strategic Process Flow</w:t>
      </w:r>
    </w:p>
    <w:p w14:paraId="63EFA0EC" w14:textId="77777777" w:rsidR="009B4547" w:rsidRPr="000F5D28" w:rsidRDefault="009B4547" w:rsidP="009B4547">
      <w:pPr>
        <w:pStyle w:val="NormH1Char"/>
      </w:pPr>
    </w:p>
    <w:p w14:paraId="7AFD5AA4" w14:textId="77777777" w:rsidR="009B4547" w:rsidRPr="000F5D28" w:rsidRDefault="009B4547" w:rsidP="009B4547">
      <w:pPr>
        <w:pStyle w:val="NormH1Char"/>
        <w:spacing w:line="360" w:lineRule="auto"/>
        <w:rPr>
          <w:i w:val="0"/>
          <w:iCs w:val="0"/>
          <w:sz w:val="20"/>
          <w:szCs w:val="20"/>
        </w:rPr>
      </w:pPr>
      <w:r w:rsidRPr="000F5D28">
        <w:rPr>
          <w:i w:val="0"/>
          <w:iCs w:val="0"/>
          <w:sz w:val="20"/>
          <w:szCs w:val="20"/>
        </w:rPr>
        <w:lastRenderedPageBreak/>
        <w:t xml:space="preserve">The 2011 GDS has been consciously aligned to the Integrated Development Plan (medium term plan) a five-year plan that is also subjected to annual review. This practice will remain, ensuring that the GDS is translated effectively into medium term programmatic operational planning and budgeting. Together the IDP and GDS is assessed every five years before the start of a new term of office. As part of this review an assessment of the outcomes of the 2011 GDS is undertaken. Some outcomes change slowly over time and are difficult to pinpoint since they are shared by all spheres of government, civil society and business. While the right kind of commitments has been outlined in the 2011 GDS, progress has been slow in many respects. As a result, the challenges have emerged more starkly and saliently now then in 2011. </w:t>
      </w:r>
    </w:p>
    <w:p w14:paraId="648B4EC5" w14:textId="77777777" w:rsidR="009B4547" w:rsidRPr="000F5D28" w:rsidRDefault="009B4547" w:rsidP="009B4547">
      <w:pPr>
        <w:pStyle w:val="NormH1Char"/>
        <w:spacing w:line="360" w:lineRule="auto"/>
        <w:rPr>
          <w:i w:val="0"/>
          <w:iCs w:val="0"/>
          <w:sz w:val="20"/>
          <w:szCs w:val="20"/>
        </w:rPr>
      </w:pPr>
    </w:p>
    <w:p w14:paraId="4F59CBE2" w14:textId="77777777" w:rsidR="009B4547" w:rsidRPr="0034065A" w:rsidRDefault="009B4547" w:rsidP="009B4547">
      <w:pPr>
        <w:keepLines/>
        <w:spacing w:after="0" w:line="360" w:lineRule="auto"/>
        <w:jc w:val="both"/>
        <w:rPr>
          <w:rFonts w:ascii="Arial" w:eastAsia="Times New Roman" w:hAnsi="Arial" w:cs="Arial"/>
          <w:color w:val="000000" w:themeColor="text1"/>
          <w:sz w:val="20"/>
          <w:szCs w:val="20"/>
        </w:rPr>
      </w:pPr>
      <w:r w:rsidRPr="0034065A">
        <w:rPr>
          <w:rFonts w:ascii="Arial" w:eastAsia="Times New Roman" w:hAnsi="Arial" w:cs="Arial"/>
          <w:color w:val="000000" w:themeColor="text1"/>
          <w:sz w:val="20"/>
          <w:szCs w:val="20"/>
        </w:rPr>
        <w:t>The 2011-2016 term of office presented for the first time the City’s first ever long-term GDS in conjunction with its medium-term IDP, through a single process. South African municipalities are legally obligated to develop medium-term IDPs and aligned annual business plans and budgets. However, the City finds value in long-term planning and ensure that its medium to short terms plans are driven by the long-terms plan.</w:t>
      </w:r>
    </w:p>
    <w:p w14:paraId="42EF81A8" w14:textId="77777777" w:rsidR="009B4547" w:rsidRPr="0034065A" w:rsidRDefault="009B4547" w:rsidP="009B4547">
      <w:pPr>
        <w:keepLines/>
        <w:spacing w:after="0" w:line="240" w:lineRule="auto"/>
        <w:jc w:val="both"/>
        <w:rPr>
          <w:rFonts w:ascii="Arial" w:eastAsia="Times New Roman" w:hAnsi="Arial" w:cs="Arial"/>
          <w:color w:val="000000" w:themeColor="text1"/>
          <w:sz w:val="20"/>
          <w:szCs w:val="20"/>
        </w:rPr>
      </w:pPr>
    </w:p>
    <w:p w14:paraId="794DDABA" w14:textId="77777777" w:rsidR="009B4547" w:rsidRPr="0034065A" w:rsidRDefault="009B4547" w:rsidP="009B4547">
      <w:p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The IDP serves as a tool for incremental five-year planning (supported by annual revisions), thereby facilitating achievement of long-term goals through medium-term delivery. This occurs while individual departmental business plans support detailed operational planning for the financial year ahead, through the expression of deliverables per department. Establishing either of these without a long-term perspective, such as that expressed within the NDP, GGT 2030, GDS, could jeopardize delivery against far-reaching developmental goals. The GDS therefore frames the IDP, charting long-term ambitions, strategies and overarching decisions relating to prioritised areas of focus.</w:t>
      </w:r>
    </w:p>
    <w:p w14:paraId="3ACD0376" w14:textId="77777777" w:rsidR="009B4547" w:rsidRPr="0034065A" w:rsidRDefault="009B4547" w:rsidP="009B4547">
      <w:pPr>
        <w:spacing w:after="12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In support of the NDP, the GGT2030, the GDS, the COJ Priorities, and the IDP, the GDS present four (4) systemic outcomes that serve to guide and orientate all planning in the City and shape the priorities of the City. As part of COJ’s Social and Human Development Cluster and located under the City’s Department of Community Development, with the MMC for Community Development having political oversight, Johannesburg City Parks and Zoo is primarily tasked to support the strategic direction of the City its objectives and priorities which aims at significantly improving human and social development realities within the City; and to ensure an integrated approach to providing a comprehensive and effective service to all citizens of the City.  </w:t>
      </w:r>
    </w:p>
    <w:p w14:paraId="660AA34D" w14:textId="77777777" w:rsidR="009B4547" w:rsidRPr="000F5D28" w:rsidRDefault="009B4547" w:rsidP="009B4547">
      <w:pPr>
        <w:spacing w:after="0" w:line="360" w:lineRule="auto"/>
        <w:jc w:val="both"/>
        <w:rPr>
          <w:rFonts w:ascii="Arial" w:hAnsi="Arial" w:cs="Arial"/>
          <w:b/>
          <w:bCs/>
          <w:color w:val="000000" w:themeColor="text1"/>
          <w:sz w:val="20"/>
          <w:szCs w:val="20"/>
        </w:rPr>
      </w:pPr>
    </w:p>
    <w:p w14:paraId="4127AE38" w14:textId="29E98724" w:rsidR="009B4547" w:rsidRPr="005A0F91" w:rsidRDefault="00AC3981" w:rsidP="00823DC3">
      <w:pPr>
        <w:pStyle w:val="Heading2"/>
      </w:pPr>
      <w:bookmarkStart w:id="52" w:name="_Toc230170800"/>
      <w:r w:rsidRPr="005A0F91">
        <w:t>7</w:t>
      </w:r>
      <w:r w:rsidR="00CA0072" w:rsidRPr="005A0F91">
        <w:t xml:space="preserve">.3 </w:t>
      </w:r>
      <w:r w:rsidR="009B4547" w:rsidRPr="005A0F91">
        <w:t>GDS 2040 Alignment</w:t>
      </w:r>
      <w:bookmarkEnd w:id="52"/>
      <w:r w:rsidR="009B4547" w:rsidRPr="005A0F91">
        <w:t xml:space="preserve"> </w:t>
      </w:r>
    </w:p>
    <w:p w14:paraId="2AFFE81D" w14:textId="77777777" w:rsidR="00AC3981" w:rsidRPr="00AC3981" w:rsidRDefault="00AC3981" w:rsidP="00AC3981">
      <w:pPr>
        <w:rPr>
          <w:lang w:eastAsia="en-ZA"/>
        </w:rPr>
      </w:pPr>
    </w:p>
    <w:p w14:paraId="2A536DBE" w14:textId="77777777" w:rsidR="009B4547" w:rsidRPr="000F5D28" w:rsidRDefault="009B4547" w:rsidP="009B4547">
      <w:pPr>
        <w:spacing w:after="120" w:line="360" w:lineRule="auto"/>
        <w:jc w:val="both"/>
        <w:rPr>
          <w:rFonts w:ascii="Arial" w:hAnsi="Arial" w:cs="Arial"/>
          <w:color w:val="000000" w:themeColor="text1"/>
          <w:sz w:val="20"/>
          <w:szCs w:val="20"/>
        </w:rPr>
      </w:pPr>
      <w:r w:rsidRPr="000F5D28">
        <w:rPr>
          <w:rFonts w:ascii="Arial" w:hAnsi="Arial" w:cs="Arial"/>
          <w:color w:val="000000" w:themeColor="text1"/>
          <w:sz w:val="20"/>
          <w:szCs w:val="20"/>
        </w:rPr>
        <w:t>The Joburg 2040 Growth and Development Strategy offers a clear vision, mission and framing paradigm and principles, alongside outcomes, outputs, and indicators. Four overarching outcomes define the Joburg 2040 GDS. The outcomes are as follows:</w:t>
      </w:r>
    </w:p>
    <w:p w14:paraId="5DA5CBDE" w14:textId="77777777" w:rsidR="009B4547" w:rsidRPr="000F5D28" w:rsidRDefault="009B4547" w:rsidP="009B4547">
      <w:pPr>
        <w:spacing w:after="120" w:line="240" w:lineRule="auto"/>
        <w:jc w:val="both"/>
        <w:rPr>
          <w:rFonts w:ascii="Arial" w:hAnsi="Arial" w:cs="Arial"/>
          <w:color w:val="000000" w:themeColor="text1"/>
          <w:sz w:val="20"/>
          <w:szCs w:val="20"/>
        </w:rPr>
      </w:pPr>
      <w:r w:rsidRPr="0034065A">
        <w:rPr>
          <w:rFonts w:ascii="Arial" w:eastAsia="Times New Roman" w:hAnsi="Arial" w:cs="Arial"/>
          <w:noProof/>
          <w:color w:val="000000" w:themeColor="text1"/>
        </w:rPr>
        <w:lastRenderedPageBreak/>
        <w:drawing>
          <wp:inline distT="0" distB="0" distL="0" distR="0" wp14:anchorId="319B17E2" wp14:editId="25F01843">
            <wp:extent cx="6101255" cy="3257550"/>
            <wp:effectExtent l="0" t="38100" r="52070" b="76200"/>
            <wp:docPr id="1908071238"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3C8AE62E" w14:textId="77777777" w:rsidR="009B4547" w:rsidRPr="000F5D28" w:rsidRDefault="009B4547" w:rsidP="009B4547">
      <w:pPr>
        <w:spacing w:after="0" w:line="240" w:lineRule="auto"/>
        <w:jc w:val="both"/>
        <w:rPr>
          <w:rFonts w:ascii="Arial" w:hAnsi="Arial" w:cs="Arial"/>
          <w:i/>
          <w:iCs/>
          <w:color w:val="000000" w:themeColor="text1"/>
          <w:sz w:val="16"/>
          <w:szCs w:val="16"/>
        </w:rPr>
      </w:pPr>
      <w:r w:rsidRPr="000F5D28">
        <w:rPr>
          <w:rFonts w:ascii="Arial" w:hAnsi="Arial" w:cs="Arial"/>
          <w:i/>
          <w:iCs/>
          <w:color w:val="000000" w:themeColor="text1"/>
          <w:sz w:val="16"/>
          <w:szCs w:val="16"/>
        </w:rPr>
        <w:t xml:space="preserve">*Figure 4: GDS 2040 Alignment </w:t>
      </w:r>
    </w:p>
    <w:p w14:paraId="37AD4715" w14:textId="77777777" w:rsidR="009B4547" w:rsidRPr="000F5D28" w:rsidRDefault="009B4547" w:rsidP="009B4547">
      <w:pPr>
        <w:spacing w:after="0" w:line="240" w:lineRule="auto"/>
        <w:jc w:val="both"/>
        <w:rPr>
          <w:rFonts w:ascii="Arial" w:hAnsi="Arial" w:cs="Arial"/>
          <w:i/>
          <w:iCs/>
          <w:color w:val="000000" w:themeColor="text1"/>
          <w:sz w:val="16"/>
          <w:szCs w:val="16"/>
        </w:rPr>
      </w:pPr>
    </w:p>
    <w:p w14:paraId="0D8CB857" w14:textId="77777777" w:rsidR="009B4547" w:rsidRPr="000F5D28" w:rsidRDefault="009B4547" w:rsidP="009B4547">
      <w:pPr>
        <w:spacing w:after="0" w:line="240" w:lineRule="auto"/>
        <w:jc w:val="both"/>
        <w:rPr>
          <w:rFonts w:ascii="Arial" w:hAnsi="Arial" w:cs="Arial"/>
          <w:i/>
          <w:iCs/>
          <w:color w:val="000000" w:themeColor="text1"/>
          <w:sz w:val="16"/>
          <w:szCs w:val="16"/>
        </w:rPr>
      </w:pPr>
    </w:p>
    <w:p w14:paraId="6A888E8F" w14:textId="2C7E0A73" w:rsidR="009B4547" w:rsidRPr="0034065A" w:rsidRDefault="009B4547" w:rsidP="009B4547">
      <w:pPr>
        <w:spacing w:after="120" w:line="360" w:lineRule="auto"/>
        <w:jc w:val="both"/>
        <w:rPr>
          <w:rFonts w:ascii="Arial" w:hAnsi="Arial" w:cs="Arial"/>
          <w:b/>
          <w:bCs/>
          <w:color w:val="000000" w:themeColor="text1"/>
          <w:sz w:val="20"/>
          <w:szCs w:val="20"/>
        </w:rPr>
      </w:pPr>
      <w:r w:rsidRPr="0034065A">
        <w:rPr>
          <w:rFonts w:ascii="Arial" w:hAnsi="Arial" w:cs="Arial"/>
          <w:color w:val="000000" w:themeColor="text1"/>
          <w:sz w:val="20"/>
          <w:szCs w:val="20"/>
        </w:rPr>
        <w:t xml:space="preserve">Furthermore, each outcome is driven by several strategic outputs. The GDS outputs represent intervention areas where the city plans to intervene now to achieve our desired long-term outcomes. </w:t>
      </w:r>
    </w:p>
    <w:p w14:paraId="13D2038E" w14:textId="77777777" w:rsidR="009B4547" w:rsidRPr="005A0F91" w:rsidRDefault="009B4547" w:rsidP="009B4547">
      <w:pPr>
        <w:spacing w:after="0" w:line="240" w:lineRule="auto"/>
        <w:jc w:val="both"/>
        <w:rPr>
          <w:rFonts w:ascii="Arial" w:hAnsi="Arial" w:cs="Arial"/>
          <w:i/>
          <w:iCs/>
          <w:color w:val="000000" w:themeColor="text1"/>
          <w:sz w:val="20"/>
          <w:szCs w:val="20"/>
        </w:rPr>
      </w:pPr>
    </w:p>
    <w:p w14:paraId="7ADF1EDF" w14:textId="42837A05" w:rsidR="009B4547" w:rsidRPr="005A0F91" w:rsidRDefault="00AC3981" w:rsidP="00823DC3">
      <w:pPr>
        <w:pStyle w:val="Heading2"/>
      </w:pPr>
      <w:bookmarkStart w:id="53" w:name="_Toc230170801"/>
      <w:r w:rsidRPr="005A0F91">
        <w:t>7</w:t>
      </w:r>
      <w:r w:rsidR="006C7162" w:rsidRPr="005A0F91">
        <w:t xml:space="preserve">.4 </w:t>
      </w:r>
      <w:r w:rsidR="009B4547" w:rsidRPr="005A0F91">
        <w:t>Government of Local Unity (GLU) Agreement Strategic Direction</w:t>
      </w:r>
      <w:bookmarkEnd w:id="53"/>
    </w:p>
    <w:p w14:paraId="5CB04B5E" w14:textId="77777777" w:rsidR="009B4547" w:rsidRPr="00FC0B73" w:rsidRDefault="009B4547" w:rsidP="009B4547">
      <w:pPr>
        <w:spacing w:after="0"/>
        <w:rPr>
          <w:rFonts w:ascii="Arial" w:hAnsi="Arial" w:cs="Arial"/>
          <w:b/>
          <w:bCs/>
          <w:color w:val="000000" w:themeColor="text1"/>
          <w:sz w:val="20"/>
          <w:szCs w:val="20"/>
        </w:rPr>
      </w:pPr>
    </w:p>
    <w:p w14:paraId="724846D0" w14:textId="77777777" w:rsidR="009B4547" w:rsidRPr="0034065A" w:rsidRDefault="009B4547" w:rsidP="009B4547">
      <w:pPr>
        <w:spacing w:line="360" w:lineRule="auto"/>
        <w:ind w:left="-57"/>
        <w:jc w:val="both"/>
        <w:rPr>
          <w:rFonts w:ascii="Arial" w:hAnsi="Arial" w:cs="Arial"/>
          <w:color w:val="000000" w:themeColor="text1"/>
          <w:sz w:val="20"/>
          <w:szCs w:val="20"/>
        </w:rPr>
      </w:pPr>
      <w:r w:rsidRPr="0034065A">
        <w:rPr>
          <w:rFonts w:ascii="Arial" w:hAnsi="Arial" w:cs="Arial"/>
          <w:color w:val="000000" w:themeColor="text1"/>
          <w:sz w:val="20"/>
          <w:szCs w:val="20"/>
        </w:rPr>
        <w:t>Under the Government of Local Unity, the city continues its focus on 11 mayoral priorities. These priorities include good governance, financial sustainability, energy mix, sustainable service delivery, infrastructure development, job creation, safer city, active citizenry, sustainable economic development, green economy, and smart city. The city aims to promote transparency, manage finances responsibly, develop a sustainable energy mix, deliver efficient services, invest in infrastructure, create job opportunities, improve community safety, engage citizens, foster economic development, support green practices, and utilize technology for a smarter city. These priorities demonstrate the city's commitment to effective governance, sustainable practices, and the well- being of its residents.</w:t>
      </w:r>
    </w:p>
    <w:p w14:paraId="566CC3C0" w14:textId="77777777" w:rsidR="009B4547" w:rsidRPr="0034065A" w:rsidRDefault="009B4547" w:rsidP="009B4547">
      <w:pPr>
        <w:spacing w:line="360" w:lineRule="auto"/>
        <w:ind w:left="-57"/>
        <w:jc w:val="both"/>
        <w:rPr>
          <w:rFonts w:ascii="Arial" w:hAnsi="Arial" w:cs="Arial"/>
          <w:color w:val="000000" w:themeColor="text1"/>
          <w:sz w:val="20"/>
          <w:szCs w:val="20"/>
        </w:rPr>
      </w:pPr>
      <w:r w:rsidRPr="0034065A">
        <w:rPr>
          <w:rFonts w:ascii="Arial" w:hAnsi="Arial" w:cs="Arial"/>
          <w:color w:val="000000" w:themeColor="text1"/>
          <w:sz w:val="20"/>
          <w:szCs w:val="20"/>
        </w:rPr>
        <w:t>In the last two financial years, the City of Joburg has faced various disasters, including floods and gas explosions. These incidents have posed significant challenges and required immediate attention from the city's authorities. The city authorities have acknowledged the importance of preparedness and are taking proactive measures to enhance infrastructure management and risk mitigation strategies. They are committed to improve disaster response capabilities to ensure the safety and well-being of residents. By prioritizing these concerns, the city aims to effectively address and mitigate the impact of future disasters, demonstrating a strong commitment to the welfare of its residents.</w:t>
      </w:r>
    </w:p>
    <w:p w14:paraId="259E6F06" w14:textId="14C1B899" w:rsidR="009B4547" w:rsidRPr="005A0F91" w:rsidRDefault="00AC3981" w:rsidP="009B4547">
      <w:pPr>
        <w:rPr>
          <w:rFonts w:ascii="Arial" w:hAnsi="Arial" w:cs="Arial"/>
          <w:b/>
          <w:color w:val="000000" w:themeColor="text1"/>
          <w:sz w:val="20"/>
          <w:szCs w:val="20"/>
        </w:rPr>
      </w:pPr>
      <w:r w:rsidRPr="005A0F91">
        <w:rPr>
          <w:b/>
        </w:rPr>
        <w:t>7</w:t>
      </w:r>
      <w:r w:rsidR="00507895" w:rsidRPr="005A0F91">
        <w:rPr>
          <w:b/>
        </w:rPr>
        <w:t xml:space="preserve">.5 </w:t>
      </w:r>
      <w:r w:rsidR="009B4547" w:rsidRPr="005A0F91">
        <w:rPr>
          <w:rFonts w:ascii="Arial" w:hAnsi="Arial" w:cs="Arial"/>
          <w:b/>
          <w:color w:val="000000" w:themeColor="text1"/>
          <w:sz w:val="20"/>
          <w:szCs w:val="20"/>
        </w:rPr>
        <w:t>CoJ Priority Areas</w:t>
      </w:r>
    </w:p>
    <w:p w14:paraId="4A15FD97" w14:textId="206AD217" w:rsidR="009B4547" w:rsidRPr="0034065A" w:rsidRDefault="009B4547" w:rsidP="009B4547">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The COJ priorities serve as a road map for the medium to short term towards the attainment of the long-term goals in the City’s long-term strategy. Simply put, the city is geared to augment programmes to accelerate service delivery, create an enabling environment to stimulate economic growth, creating liveable urban spaces, creating an administration that is resilient and sustainable for future residents of the city. Furthermore, the programmes guided by the priorities will assist the city to contribute to addressing the triple challenges (poverty, unemployment, and inequality) </w:t>
      </w:r>
      <w:r w:rsidRPr="0034065A">
        <w:rPr>
          <w:rFonts w:ascii="Arial" w:hAnsi="Arial" w:cs="Arial"/>
          <w:color w:val="000000" w:themeColor="text1"/>
          <w:sz w:val="20"/>
          <w:szCs w:val="20"/>
        </w:rPr>
        <w:lastRenderedPageBreak/>
        <w:t>outlined in the NDP diagnostic report.  The section below outlines each of the strategic priorities and alignment to the long-term strategy of the city:</w:t>
      </w:r>
    </w:p>
    <w:p w14:paraId="48AE5D7A" w14:textId="3D0A7BD2" w:rsidR="009B4547" w:rsidRPr="000F5D28" w:rsidRDefault="004E5A23" w:rsidP="009B4547">
      <w:pPr>
        <w:rPr>
          <w:rFonts w:ascii="Arial" w:hAnsi="Arial" w:cs="Arial"/>
          <w:b/>
          <w:bCs/>
          <w:color w:val="000000" w:themeColor="text1"/>
          <w:sz w:val="20"/>
          <w:szCs w:val="20"/>
        </w:rPr>
      </w:pPr>
      <w:r w:rsidRPr="000F5D28">
        <w:rPr>
          <w:rFonts w:ascii="Arial" w:hAnsi="Arial" w:cs="Arial"/>
          <w:noProof/>
          <w:color w:val="000000" w:themeColor="text1"/>
        </w:rPr>
        <w:drawing>
          <wp:anchor distT="0" distB="0" distL="114300" distR="114300" simplePos="0" relativeHeight="251748352" behindDoc="0" locked="0" layoutInCell="1" allowOverlap="1" wp14:anchorId="06DF900B" wp14:editId="48CA3E6F">
            <wp:simplePos x="0" y="0"/>
            <wp:positionH relativeFrom="column">
              <wp:posOffset>135255</wp:posOffset>
            </wp:positionH>
            <wp:positionV relativeFrom="paragraph">
              <wp:posOffset>309880</wp:posOffset>
            </wp:positionV>
            <wp:extent cx="6428105" cy="5918835"/>
            <wp:effectExtent l="152400" t="152400" r="163195" b="158115"/>
            <wp:wrapSquare wrapText="bothSides"/>
            <wp:docPr id="1166344123"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44123" name="Picture 1" descr="A diagram of a company&#10;&#10;AI-generated content may be incorrect."/>
                    <pic:cNvPicPr/>
                  </pic:nvPicPr>
                  <pic:blipFill rotWithShape="1">
                    <a:blip r:embed="rId28" cstate="print">
                      <a:extLst>
                        <a:ext uri="{28A0092B-C50C-407E-A947-70E740481C1C}">
                          <a14:useLocalDpi xmlns:a14="http://schemas.microsoft.com/office/drawing/2010/main" val="0"/>
                        </a:ext>
                      </a:extLst>
                    </a:blip>
                    <a:srcRect t="6265" r="1037"/>
                    <a:stretch/>
                  </pic:blipFill>
                  <pic:spPr bwMode="auto">
                    <a:xfrm>
                      <a:off x="0" y="0"/>
                      <a:ext cx="6428105" cy="59188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44E011" w14:textId="77DA4806" w:rsidR="009B4547" w:rsidRPr="002B525A" w:rsidRDefault="009B4547" w:rsidP="009B4547">
      <w:pPr>
        <w:rPr>
          <w:rFonts w:ascii="Arial" w:hAnsi="Arial" w:cs="Arial"/>
          <w:i/>
          <w:iCs/>
          <w:color w:val="000000" w:themeColor="text1"/>
          <w:sz w:val="16"/>
          <w:szCs w:val="16"/>
        </w:rPr>
      </w:pPr>
      <w:r w:rsidRPr="002B525A">
        <w:rPr>
          <w:rFonts w:ascii="Arial" w:hAnsi="Arial" w:cs="Arial"/>
          <w:i/>
          <w:iCs/>
          <w:color w:val="000000" w:themeColor="text1"/>
          <w:sz w:val="16"/>
          <w:szCs w:val="16"/>
        </w:rPr>
        <w:t>*Figure 5: Strategic Priority Areas</w:t>
      </w:r>
      <w:r w:rsidR="00904F88" w:rsidRPr="002B525A">
        <w:rPr>
          <w:rFonts w:ascii="Arial" w:hAnsi="Arial" w:cs="Arial"/>
          <w:i/>
          <w:iCs/>
          <w:color w:val="000000" w:themeColor="text1"/>
          <w:sz w:val="16"/>
          <w:szCs w:val="16"/>
        </w:rPr>
        <w:t xml:space="preserve"> &amp; flow</w:t>
      </w:r>
    </w:p>
    <w:p w14:paraId="074784CA" w14:textId="77777777" w:rsidR="00817AE6" w:rsidRPr="000F5D28" w:rsidRDefault="00817AE6" w:rsidP="00850A5E">
      <w:pPr>
        <w:rPr>
          <w:rFonts w:ascii="Arial" w:hAnsi="Arial" w:cs="Arial"/>
          <w:b/>
          <w:bCs/>
          <w:color w:val="000000" w:themeColor="text1"/>
          <w:sz w:val="20"/>
          <w:szCs w:val="20"/>
        </w:rPr>
      </w:pPr>
      <w:bookmarkStart w:id="54" w:name="_Toc155300048"/>
      <w:bookmarkStart w:id="55" w:name="_Toc155300049"/>
      <w:bookmarkEnd w:id="54"/>
    </w:p>
    <w:p w14:paraId="5C0BF062" w14:textId="77777777" w:rsidR="00817AE6" w:rsidRPr="000F5D28" w:rsidRDefault="00817AE6" w:rsidP="00850A5E">
      <w:pPr>
        <w:rPr>
          <w:rFonts w:ascii="Arial" w:hAnsi="Arial" w:cs="Arial"/>
          <w:b/>
          <w:bCs/>
          <w:color w:val="000000" w:themeColor="text1"/>
          <w:sz w:val="20"/>
          <w:szCs w:val="20"/>
        </w:rPr>
      </w:pPr>
    </w:p>
    <w:p w14:paraId="30EA805F" w14:textId="77777777" w:rsidR="00765116" w:rsidRPr="000F5D28" w:rsidRDefault="00765116" w:rsidP="00850A5E">
      <w:pPr>
        <w:rPr>
          <w:rFonts w:ascii="Arial" w:hAnsi="Arial" w:cs="Arial"/>
          <w:b/>
          <w:bCs/>
          <w:color w:val="000000" w:themeColor="text1"/>
          <w:sz w:val="20"/>
          <w:szCs w:val="20"/>
        </w:rPr>
        <w:sectPr w:rsidR="00765116" w:rsidRPr="000F5D28" w:rsidSect="0034065A">
          <w:pgSz w:w="11906" w:h="16838" w:code="9"/>
          <w:pgMar w:top="720" w:right="720" w:bottom="720" w:left="720" w:header="0" w:footer="567" w:gutter="0"/>
          <w:pgBorders w:offsetFrom="page">
            <w:top w:val="dashed" w:sz="4" w:space="24" w:color="auto"/>
            <w:left w:val="dashed" w:sz="4" w:space="24" w:color="auto"/>
            <w:bottom w:val="dashed" w:sz="4" w:space="24" w:color="auto"/>
            <w:right w:val="dashed" w:sz="4" w:space="24" w:color="auto"/>
          </w:pgBorders>
          <w:cols w:space="708"/>
          <w:titlePg/>
          <w:docGrid w:linePitch="360"/>
        </w:sectPr>
      </w:pPr>
    </w:p>
    <w:bookmarkEnd w:id="55"/>
    <w:p w14:paraId="4DB21F99" w14:textId="12AA846A" w:rsidR="00D5769E" w:rsidRPr="005A0F91" w:rsidRDefault="00AC3981" w:rsidP="00BA3C12">
      <w:pPr>
        <w:spacing w:after="0" w:line="360" w:lineRule="auto"/>
        <w:jc w:val="both"/>
        <w:rPr>
          <w:rFonts w:ascii="Arial" w:eastAsiaTheme="minorHAnsi" w:hAnsi="Arial" w:cs="Arial"/>
          <w:b/>
          <w:color w:val="000000" w:themeColor="text1"/>
          <w:sz w:val="20"/>
          <w:szCs w:val="20"/>
        </w:rPr>
      </w:pPr>
      <w:r w:rsidRPr="005A0F91">
        <w:rPr>
          <w:rFonts w:ascii="Arial" w:hAnsi="Arial" w:cs="Arial"/>
          <w:b/>
        </w:rPr>
        <w:lastRenderedPageBreak/>
        <w:t>7</w:t>
      </w:r>
      <w:r w:rsidR="005B33D3" w:rsidRPr="005A0F91">
        <w:rPr>
          <w:rFonts w:ascii="Arial" w:hAnsi="Arial" w:cs="Arial"/>
          <w:b/>
        </w:rPr>
        <w:t xml:space="preserve">.6 </w:t>
      </w:r>
      <w:bookmarkStart w:id="56" w:name="_bookmark0"/>
      <w:bookmarkEnd w:id="56"/>
      <w:r w:rsidR="00D5769E" w:rsidRPr="005A0F91">
        <w:rPr>
          <w:rFonts w:ascii="Arial" w:eastAsiaTheme="minorHAnsi" w:hAnsi="Arial" w:cs="Arial"/>
          <w:b/>
          <w:color w:val="000000" w:themeColor="text1"/>
          <w:sz w:val="20"/>
          <w:szCs w:val="20"/>
        </w:rPr>
        <w:t xml:space="preserve">City Manager’s </w:t>
      </w:r>
      <w:r w:rsidR="00B942F8" w:rsidRPr="005A0F91">
        <w:rPr>
          <w:rFonts w:ascii="Arial" w:eastAsiaTheme="minorHAnsi" w:hAnsi="Arial" w:cs="Arial"/>
          <w:b/>
          <w:color w:val="000000" w:themeColor="text1"/>
          <w:sz w:val="20"/>
          <w:szCs w:val="20"/>
        </w:rPr>
        <w:t xml:space="preserve">Mayoral Lekgotla </w:t>
      </w:r>
      <w:r w:rsidR="00D5769E" w:rsidRPr="005A0F91">
        <w:rPr>
          <w:rFonts w:ascii="Arial" w:eastAsiaTheme="minorHAnsi" w:hAnsi="Arial" w:cs="Arial"/>
          <w:b/>
          <w:color w:val="000000" w:themeColor="text1"/>
          <w:sz w:val="20"/>
          <w:szCs w:val="20"/>
        </w:rPr>
        <w:t xml:space="preserve">Action Log </w:t>
      </w:r>
    </w:p>
    <w:p w14:paraId="6BF6ADE4" w14:textId="77777777" w:rsidR="00D5769E" w:rsidRPr="000F5D28" w:rsidRDefault="00D5769E" w:rsidP="00D5769E">
      <w:pPr>
        <w:spacing w:after="0" w:line="360" w:lineRule="auto"/>
        <w:jc w:val="both"/>
        <w:rPr>
          <w:rFonts w:ascii="Arial" w:hAnsi="Arial" w:cs="Arial"/>
          <w:color w:val="000000" w:themeColor="text1"/>
          <w:sz w:val="20"/>
          <w:szCs w:val="20"/>
        </w:rPr>
      </w:pPr>
    </w:p>
    <w:p w14:paraId="15CA2ED4" w14:textId="0C30AF57" w:rsidR="00D5769E" w:rsidRPr="000F5D28" w:rsidRDefault="00D5769E" w:rsidP="00D5769E">
      <w:pPr>
        <w:spacing w:after="0" w:line="360" w:lineRule="auto"/>
        <w:jc w:val="both"/>
        <w:rPr>
          <w:rFonts w:ascii="Arial" w:hAnsi="Arial" w:cs="Arial"/>
          <w:color w:val="000000" w:themeColor="text1"/>
          <w:sz w:val="20"/>
          <w:szCs w:val="20"/>
        </w:rPr>
      </w:pPr>
      <w:r w:rsidRPr="000F5D28">
        <w:rPr>
          <w:rFonts w:ascii="Arial" w:hAnsi="Arial" w:cs="Arial"/>
          <w:color w:val="000000" w:themeColor="text1"/>
          <w:sz w:val="20"/>
          <w:szCs w:val="20"/>
        </w:rPr>
        <w:t xml:space="preserve">The City of Johannesburg hosted an Extended Executive Management Lekgotla during November 2024 with the theme </w:t>
      </w:r>
      <w:r w:rsidRPr="000F5D28">
        <w:rPr>
          <w:rFonts w:ascii="Arial" w:hAnsi="Arial" w:cs="Arial"/>
          <w:i/>
          <w:iCs/>
          <w:color w:val="000000" w:themeColor="text1"/>
          <w:sz w:val="20"/>
          <w:szCs w:val="20"/>
        </w:rPr>
        <w:t>“Reimagining Johannesburg Through the Eyes of the Residents”.</w:t>
      </w:r>
      <w:r w:rsidRPr="000F5D28">
        <w:rPr>
          <w:rFonts w:ascii="Arial" w:hAnsi="Arial" w:cs="Arial"/>
          <w:color w:val="000000" w:themeColor="text1"/>
          <w:sz w:val="20"/>
          <w:szCs w:val="20"/>
        </w:rPr>
        <w:t xml:space="preserve">  The purpose </w:t>
      </w:r>
      <w:r w:rsidR="00B942F8" w:rsidRPr="000F5D28">
        <w:rPr>
          <w:rFonts w:ascii="Arial" w:hAnsi="Arial" w:cs="Arial"/>
          <w:color w:val="000000" w:themeColor="text1"/>
          <w:sz w:val="20"/>
          <w:szCs w:val="20"/>
        </w:rPr>
        <w:t xml:space="preserve">of the above said </w:t>
      </w:r>
      <w:r w:rsidRPr="000F5D28">
        <w:rPr>
          <w:rFonts w:ascii="Arial" w:hAnsi="Arial" w:cs="Arial"/>
          <w:color w:val="000000" w:themeColor="text1"/>
          <w:sz w:val="20"/>
          <w:szCs w:val="20"/>
        </w:rPr>
        <w:t xml:space="preserve">included the translating the political priorities from the Mayoral Lekgotla into actionable technical strategies and developing a detailed action and project plans with clear responsibilities and timelines.  The outcome included the creation of a comprehensive roadmap for accelerated service delivery. The strategic focus included the strengthening of governance and accountability structures and the alignment with the Joburg 2040 Growth and Development Strategy and coalition governance imperatives. Focus areas are listed below: </w:t>
      </w:r>
    </w:p>
    <w:p w14:paraId="67922E80" w14:textId="77777777" w:rsidR="00D5769E" w:rsidRPr="000F5D28" w:rsidRDefault="00D5769E" w:rsidP="00BA3C12">
      <w:pPr>
        <w:spacing w:after="0" w:line="360" w:lineRule="auto"/>
        <w:jc w:val="both"/>
        <w:rPr>
          <w:rFonts w:ascii="Arial" w:hAnsi="Arial" w:cs="Arial"/>
          <w:color w:val="000000" w:themeColor="text1"/>
          <w:sz w:val="20"/>
          <w:szCs w:val="20"/>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079"/>
        <w:gridCol w:w="5670"/>
        <w:gridCol w:w="2337"/>
        <w:gridCol w:w="2721"/>
        <w:gridCol w:w="2581"/>
      </w:tblGrid>
      <w:tr w:rsidR="000F5D28" w:rsidRPr="000F5D28" w14:paraId="1EC2F7D0" w14:textId="0F166F34" w:rsidTr="007C1695">
        <w:trPr>
          <w:tblHeader/>
        </w:trPr>
        <w:tc>
          <w:tcPr>
            <w:tcW w:w="2098" w:type="dxa"/>
            <w:shd w:val="clear" w:color="auto" w:fill="D9D9D9" w:themeFill="background1" w:themeFillShade="D9"/>
          </w:tcPr>
          <w:p w14:paraId="72EE1225" w14:textId="30516DCC" w:rsidR="00843265" w:rsidRPr="00136FEA" w:rsidRDefault="00843265" w:rsidP="0017157E">
            <w:pPr>
              <w:spacing w:line="360" w:lineRule="auto"/>
              <w:rPr>
                <w:rFonts w:ascii="Arial Narrow" w:hAnsi="Arial Narrow" w:cs="Arial"/>
                <w:b/>
                <w:bCs/>
                <w:color w:val="000000" w:themeColor="text1"/>
                <w:sz w:val="20"/>
                <w:szCs w:val="20"/>
              </w:rPr>
            </w:pPr>
            <w:r w:rsidRPr="00136FEA">
              <w:rPr>
                <w:rFonts w:ascii="Arial Narrow" w:hAnsi="Arial Narrow" w:cs="Arial"/>
                <w:b/>
                <w:bCs/>
                <w:color w:val="000000" w:themeColor="text1"/>
                <w:sz w:val="20"/>
                <w:szCs w:val="20"/>
              </w:rPr>
              <w:t>COJ FOCUS AREAS</w:t>
            </w:r>
          </w:p>
        </w:tc>
        <w:tc>
          <w:tcPr>
            <w:tcW w:w="5807" w:type="dxa"/>
            <w:shd w:val="clear" w:color="auto" w:fill="D9D9D9" w:themeFill="background1" w:themeFillShade="D9"/>
          </w:tcPr>
          <w:p w14:paraId="323B0F33" w14:textId="754C54C9" w:rsidR="00843265" w:rsidRPr="00136FEA" w:rsidRDefault="00843265" w:rsidP="0017157E">
            <w:pPr>
              <w:spacing w:line="360" w:lineRule="auto"/>
              <w:rPr>
                <w:rFonts w:ascii="Arial Narrow" w:hAnsi="Arial Narrow" w:cs="Arial"/>
                <w:b/>
                <w:bCs/>
                <w:color w:val="000000" w:themeColor="text1"/>
                <w:sz w:val="20"/>
                <w:szCs w:val="20"/>
              </w:rPr>
            </w:pPr>
            <w:r w:rsidRPr="00136FEA">
              <w:rPr>
                <w:rFonts w:ascii="Arial Narrow" w:hAnsi="Arial Narrow" w:cs="Arial"/>
                <w:b/>
                <w:bCs/>
                <w:color w:val="000000" w:themeColor="text1"/>
                <w:sz w:val="20"/>
                <w:szCs w:val="20"/>
              </w:rPr>
              <w:t>COJ 18-MONTHS DELIVERABLES</w:t>
            </w:r>
          </w:p>
        </w:tc>
        <w:tc>
          <w:tcPr>
            <w:tcW w:w="2352" w:type="dxa"/>
            <w:shd w:val="clear" w:color="auto" w:fill="D9D9D9" w:themeFill="background1" w:themeFillShade="D9"/>
          </w:tcPr>
          <w:p w14:paraId="13B4BA8C" w14:textId="40280166" w:rsidR="00843265" w:rsidRPr="00136FEA" w:rsidRDefault="00843265" w:rsidP="00843265">
            <w:pPr>
              <w:spacing w:line="360" w:lineRule="auto"/>
              <w:jc w:val="center"/>
              <w:rPr>
                <w:rFonts w:ascii="Arial Narrow" w:hAnsi="Arial Narrow" w:cs="Arial"/>
                <w:b/>
                <w:bCs/>
                <w:color w:val="000000" w:themeColor="text1"/>
                <w:sz w:val="20"/>
                <w:szCs w:val="20"/>
              </w:rPr>
            </w:pPr>
            <w:r w:rsidRPr="00136FEA">
              <w:rPr>
                <w:rFonts w:ascii="Arial Narrow" w:hAnsi="Arial Narrow" w:cs="Arial"/>
                <w:b/>
                <w:bCs/>
                <w:color w:val="000000" w:themeColor="text1"/>
                <w:sz w:val="20"/>
                <w:szCs w:val="20"/>
              </w:rPr>
              <w:t>JCPZ 18-MONTHS DELIVERABLES</w:t>
            </w:r>
          </w:p>
        </w:tc>
        <w:tc>
          <w:tcPr>
            <w:tcW w:w="2751" w:type="dxa"/>
            <w:shd w:val="clear" w:color="auto" w:fill="D9D9D9" w:themeFill="background1" w:themeFillShade="D9"/>
          </w:tcPr>
          <w:p w14:paraId="113EC6DF" w14:textId="3458C846" w:rsidR="00843265" w:rsidRPr="00136FEA" w:rsidRDefault="00843265" w:rsidP="00843265">
            <w:pPr>
              <w:spacing w:line="360" w:lineRule="auto"/>
              <w:jc w:val="center"/>
              <w:rPr>
                <w:rFonts w:ascii="Arial Narrow" w:hAnsi="Arial Narrow" w:cs="Arial"/>
                <w:b/>
                <w:bCs/>
                <w:color w:val="000000" w:themeColor="text1"/>
                <w:sz w:val="20"/>
                <w:szCs w:val="20"/>
              </w:rPr>
            </w:pPr>
            <w:r w:rsidRPr="00136FEA">
              <w:rPr>
                <w:rFonts w:ascii="Arial Narrow" w:hAnsi="Arial Narrow" w:cs="Arial"/>
                <w:b/>
                <w:bCs/>
                <w:color w:val="000000" w:themeColor="text1"/>
                <w:sz w:val="20"/>
                <w:szCs w:val="20"/>
              </w:rPr>
              <w:t>JCPZ 3-YEARS DELIVERABLE</w:t>
            </w:r>
          </w:p>
        </w:tc>
        <w:tc>
          <w:tcPr>
            <w:tcW w:w="2605" w:type="dxa"/>
            <w:shd w:val="clear" w:color="auto" w:fill="D9D9D9" w:themeFill="background1" w:themeFillShade="D9"/>
          </w:tcPr>
          <w:p w14:paraId="6AB4CFF1" w14:textId="428EBD24" w:rsidR="00843265" w:rsidRPr="00136FEA" w:rsidRDefault="00843265" w:rsidP="00843265">
            <w:pPr>
              <w:spacing w:line="360" w:lineRule="auto"/>
              <w:jc w:val="center"/>
              <w:rPr>
                <w:rFonts w:ascii="Arial Narrow" w:hAnsi="Arial Narrow" w:cs="Arial"/>
                <w:b/>
                <w:bCs/>
                <w:color w:val="000000" w:themeColor="text1"/>
                <w:sz w:val="20"/>
                <w:szCs w:val="20"/>
              </w:rPr>
            </w:pPr>
            <w:r w:rsidRPr="00136FEA">
              <w:rPr>
                <w:rFonts w:ascii="Arial Narrow" w:hAnsi="Arial Narrow" w:cs="Arial"/>
                <w:b/>
                <w:bCs/>
                <w:color w:val="000000" w:themeColor="text1"/>
                <w:sz w:val="20"/>
                <w:szCs w:val="20"/>
              </w:rPr>
              <w:t>JCPZ 5-YEAR DELIVERABLE</w:t>
            </w:r>
          </w:p>
        </w:tc>
      </w:tr>
      <w:tr w:rsidR="000F5D28" w:rsidRPr="000F5D28" w14:paraId="30AA53E0" w14:textId="359A3747" w:rsidTr="00136FEA">
        <w:tc>
          <w:tcPr>
            <w:tcW w:w="2098" w:type="dxa"/>
          </w:tcPr>
          <w:p w14:paraId="40571DA0" w14:textId="4DB50F96" w:rsidR="00D5769E" w:rsidRPr="00136FEA" w:rsidRDefault="00D5769E" w:rsidP="00B942F8">
            <w:pPr>
              <w:spacing w:line="360" w:lineRule="auto"/>
              <w:rPr>
                <w:rFonts w:ascii="Arial Narrow" w:hAnsi="Arial Narrow" w:cs="Arial"/>
                <w:b/>
                <w:bCs/>
                <w:color w:val="000000" w:themeColor="text1"/>
                <w:sz w:val="20"/>
                <w:szCs w:val="20"/>
              </w:rPr>
            </w:pPr>
            <w:r w:rsidRPr="00136FEA">
              <w:rPr>
                <w:rFonts w:ascii="Arial Narrow" w:hAnsi="Arial Narrow" w:cs="Arial"/>
                <w:b/>
                <w:bCs/>
                <w:color w:val="000000" w:themeColor="text1"/>
                <w:sz w:val="20"/>
                <w:szCs w:val="20"/>
                <w:lang w:val="en-US"/>
              </w:rPr>
              <w:t>SERVICE</w:t>
            </w:r>
            <w:r w:rsidR="00843265" w:rsidRPr="00136FEA">
              <w:rPr>
                <w:rFonts w:ascii="Arial Narrow" w:hAnsi="Arial Narrow" w:cs="Arial"/>
                <w:b/>
                <w:bCs/>
                <w:color w:val="000000" w:themeColor="text1"/>
                <w:sz w:val="20"/>
                <w:szCs w:val="20"/>
                <w:lang w:val="en-US"/>
              </w:rPr>
              <w:t xml:space="preserve"> </w:t>
            </w:r>
            <w:r w:rsidRPr="00136FEA">
              <w:rPr>
                <w:rFonts w:ascii="Arial Narrow" w:hAnsi="Arial Narrow" w:cs="Arial"/>
                <w:b/>
                <w:bCs/>
                <w:color w:val="000000" w:themeColor="text1"/>
                <w:sz w:val="20"/>
                <w:szCs w:val="20"/>
                <w:lang w:val="en-US"/>
              </w:rPr>
              <w:t xml:space="preserve">DELIVERY </w:t>
            </w:r>
          </w:p>
          <w:p w14:paraId="38A9A9B3" w14:textId="77777777" w:rsidR="00843265" w:rsidRPr="00136FEA" w:rsidRDefault="00843265" w:rsidP="00B942F8">
            <w:pPr>
              <w:spacing w:line="360" w:lineRule="auto"/>
              <w:ind w:left="720"/>
              <w:rPr>
                <w:rFonts w:ascii="Arial Narrow" w:hAnsi="Arial Narrow" w:cs="Arial"/>
                <w:b/>
                <w:bCs/>
                <w:color w:val="000000" w:themeColor="text1"/>
                <w:sz w:val="20"/>
                <w:szCs w:val="20"/>
              </w:rPr>
            </w:pPr>
          </w:p>
        </w:tc>
        <w:tc>
          <w:tcPr>
            <w:tcW w:w="5807" w:type="dxa"/>
          </w:tcPr>
          <w:p w14:paraId="7C0CF112" w14:textId="77777777" w:rsidR="00D5769E" w:rsidRPr="000F5D28" w:rsidRDefault="00D5769E">
            <w:pPr>
              <w:numPr>
                <w:ilvl w:val="0"/>
                <w:numId w:val="62"/>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rPr>
              <w:t>Implement real-time monitoring systems for priority regions (Regions G, D, and E) to enhance accountability.</w:t>
            </w:r>
          </w:p>
          <w:p w14:paraId="178930E9" w14:textId="77777777" w:rsidR="00D5769E" w:rsidRPr="000F5D28" w:rsidRDefault="00D5769E">
            <w:pPr>
              <w:numPr>
                <w:ilvl w:val="0"/>
                <w:numId w:val="62"/>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rPr>
              <w:t>Accelerate completion of CAPEX projects in informal settlements like Alexandra, Soweto, and Kya Sand.</w:t>
            </w:r>
          </w:p>
          <w:p w14:paraId="05260761" w14:textId="63CF533B" w:rsidR="00D5769E" w:rsidRPr="000F5D28" w:rsidRDefault="00D5769E">
            <w:pPr>
              <w:numPr>
                <w:ilvl w:val="0"/>
                <w:numId w:val="62"/>
              </w:numPr>
              <w:spacing w:line="360" w:lineRule="auto"/>
              <w:jc w:val="both"/>
              <w:rPr>
                <w:rFonts w:ascii="Arial Narrow" w:hAnsi="Arial Narrow" w:cs="Arial"/>
                <w:i/>
                <w:iCs/>
                <w:color w:val="000000" w:themeColor="text1"/>
                <w:sz w:val="20"/>
                <w:szCs w:val="20"/>
              </w:rPr>
            </w:pPr>
            <w:r w:rsidRPr="000F5D28">
              <w:rPr>
                <w:rFonts w:ascii="Arial Narrow" w:hAnsi="Arial Narrow" w:cs="Arial"/>
                <w:color w:val="000000" w:themeColor="text1"/>
                <w:sz w:val="20"/>
                <w:szCs w:val="20"/>
              </w:rPr>
              <w:t xml:space="preserve">Strengthen inter-departmental collaboration for integrated projects </w:t>
            </w:r>
            <w:r w:rsidRPr="000F5D28">
              <w:rPr>
                <w:rFonts w:ascii="Arial Narrow" w:hAnsi="Arial Narrow" w:cs="Arial"/>
                <w:i/>
                <w:iCs/>
                <w:color w:val="000000" w:themeColor="text1"/>
                <w:sz w:val="20"/>
                <w:szCs w:val="20"/>
              </w:rPr>
              <w:t>(e.g. JRA and Joburg Water).</w:t>
            </w:r>
          </w:p>
          <w:p w14:paraId="5FE00846" w14:textId="52856DBA" w:rsidR="00843265" w:rsidRPr="000F5D28" w:rsidRDefault="00D5769E">
            <w:pPr>
              <w:numPr>
                <w:ilvl w:val="0"/>
                <w:numId w:val="62"/>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rPr>
              <w:t>Expand non-motorised transport (NMT) solutions and sustainable urban infrastructure projects.</w:t>
            </w:r>
          </w:p>
        </w:tc>
        <w:tc>
          <w:tcPr>
            <w:tcW w:w="2352" w:type="dxa"/>
          </w:tcPr>
          <w:p w14:paraId="0A8DDD5E" w14:textId="77777777" w:rsidR="00843265" w:rsidRPr="000F5D28" w:rsidRDefault="00843265">
            <w:pPr>
              <w:numPr>
                <w:ilvl w:val="0"/>
                <w:numId w:val="62"/>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Historical Burial Sites Regeneration Programme</w:t>
            </w:r>
          </w:p>
          <w:p w14:paraId="247B7CBB" w14:textId="7ED9FB74" w:rsidR="00843265" w:rsidRPr="000F5D28" w:rsidRDefault="00843265">
            <w:pPr>
              <w:numPr>
                <w:ilvl w:val="0"/>
                <w:numId w:val="62"/>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Joburg 1 million Trees</w:t>
            </w:r>
          </w:p>
        </w:tc>
        <w:tc>
          <w:tcPr>
            <w:tcW w:w="2751" w:type="dxa"/>
          </w:tcPr>
          <w:p w14:paraId="07E952C5" w14:textId="17654E59" w:rsidR="00843265" w:rsidRPr="000F5D28" w:rsidRDefault="00843265">
            <w:pPr>
              <w:numPr>
                <w:ilvl w:val="0"/>
                <w:numId w:val="62"/>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Historical Burial Sites Regeneration Programme</w:t>
            </w:r>
          </w:p>
          <w:p w14:paraId="7391BDA0" w14:textId="463876B7" w:rsidR="00843265" w:rsidRPr="000F5D28" w:rsidRDefault="00843265">
            <w:pPr>
              <w:numPr>
                <w:ilvl w:val="0"/>
                <w:numId w:val="62"/>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Joburg 1 million Trees</w:t>
            </w:r>
          </w:p>
        </w:tc>
        <w:tc>
          <w:tcPr>
            <w:tcW w:w="2605" w:type="dxa"/>
          </w:tcPr>
          <w:p w14:paraId="3A95380F" w14:textId="77777777" w:rsidR="00843265" w:rsidRPr="000F5D28" w:rsidRDefault="00843265">
            <w:pPr>
              <w:numPr>
                <w:ilvl w:val="0"/>
                <w:numId w:val="62"/>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Historical Burial Sites Regeneration Programme</w:t>
            </w:r>
          </w:p>
          <w:p w14:paraId="784779C1" w14:textId="4F3AC7D5" w:rsidR="00843265" w:rsidRPr="000F5D28" w:rsidRDefault="00843265">
            <w:pPr>
              <w:numPr>
                <w:ilvl w:val="0"/>
                <w:numId w:val="62"/>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Joburg 1 million Trees</w:t>
            </w:r>
          </w:p>
        </w:tc>
      </w:tr>
      <w:tr w:rsidR="000F5D28" w:rsidRPr="000F5D28" w14:paraId="37C787B6" w14:textId="6916CE95" w:rsidTr="00136FEA">
        <w:tc>
          <w:tcPr>
            <w:tcW w:w="2098" w:type="dxa"/>
          </w:tcPr>
          <w:p w14:paraId="74289E79" w14:textId="3623C229" w:rsidR="00D5769E" w:rsidRPr="00136FEA" w:rsidRDefault="00D5769E" w:rsidP="00B942F8">
            <w:pPr>
              <w:spacing w:line="360" w:lineRule="auto"/>
              <w:rPr>
                <w:rFonts w:ascii="Arial Narrow" w:hAnsi="Arial Narrow" w:cs="Arial"/>
                <w:b/>
                <w:bCs/>
                <w:color w:val="000000" w:themeColor="text1"/>
                <w:sz w:val="20"/>
                <w:szCs w:val="20"/>
              </w:rPr>
            </w:pPr>
            <w:r w:rsidRPr="00136FEA">
              <w:rPr>
                <w:rFonts w:ascii="Arial Narrow" w:hAnsi="Arial Narrow" w:cs="Arial"/>
                <w:b/>
                <w:bCs/>
                <w:color w:val="000000" w:themeColor="text1"/>
                <w:sz w:val="20"/>
                <w:szCs w:val="20"/>
                <w:lang w:val="en-US"/>
              </w:rPr>
              <w:t xml:space="preserve">ECONOMIC GROWTH </w:t>
            </w:r>
          </w:p>
          <w:p w14:paraId="1160882D" w14:textId="77777777" w:rsidR="00843265" w:rsidRPr="00136FEA" w:rsidRDefault="00843265" w:rsidP="00B942F8">
            <w:pPr>
              <w:spacing w:line="360" w:lineRule="auto"/>
              <w:ind w:left="720"/>
              <w:rPr>
                <w:rFonts w:ascii="Arial Narrow" w:hAnsi="Arial Narrow" w:cs="Arial"/>
                <w:b/>
                <w:bCs/>
                <w:color w:val="000000" w:themeColor="text1"/>
                <w:sz w:val="20"/>
                <w:szCs w:val="20"/>
              </w:rPr>
            </w:pPr>
          </w:p>
        </w:tc>
        <w:tc>
          <w:tcPr>
            <w:tcW w:w="5807" w:type="dxa"/>
          </w:tcPr>
          <w:p w14:paraId="32F26285" w14:textId="77777777" w:rsidR="00D5769E" w:rsidRPr="000F5D28" w:rsidRDefault="00D5769E">
            <w:pPr>
              <w:numPr>
                <w:ilvl w:val="0"/>
                <w:numId w:val="63"/>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rPr>
              <w:t>Develop a centralised digital platform for service delivery, enabling residents to access, pay for, and report services seamlessly.</w:t>
            </w:r>
          </w:p>
          <w:p w14:paraId="17BA5B7D" w14:textId="77777777" w:rsidR="00D5769E" w:rsidRPr="000F5D28" w:rsidRDefault="00D5769E">
            <w:pPr>
              <w:numPr>
                <w:ilvl w:val="0"/>
                <w:numId w:val="63"/>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rPr>
              <w:t>Launch smart permit management systems for construction and business licensing.</w:t>
            </w:r>
          </w:p>
          <w:p w14:paraId="635495B6" w14:textId="77777777" w:rsidR="00D5769E" w:rsidRPr="000F5D28" w:rsidRDefault="00D5769E">
            <w:pPr>
              <w:numPr>
                <w:ilvl w:val="0"/>
                <w:numId w:val="63"/>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rPr>
              <w:t>Establish an online marketplace to engage SMME resellers, fostering economic growth.</w:t>
            </w:r>
          </w:p>
          <w:p w14:paraId="57DC8175" w14:textId="77777777" w:rsidR="00843265" w:rsidRPr="000F5D28" w:rsidRDefault="00D5769E">
            <w:pPr>
              <w:numPr>
                <w:ilvl w:val="0"/>
                <w:numId w:val="63"/>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rPr>
              <w:t>Integrate digital currencies for secure and transparent municipal transactions.</w:t>
            </w:r>
          </w:p>
          <w:p w14:paraId="3F54EAFB" w14:textId="0F5ACD22" w:rsidR="00843265" w:rsidRPr="000F5D28" w:rsidRDefault="00843265" w:rsidP="00843265">
            <w:pPr>
              <w:spacing w:line="360" w:lineRule="auto"/>
              <w:ind w:left="720"/>
              <w:jc w:val="both"/>
              <w:rPr>
                <w:rFonts w:ascii="Arial Narrow" w:hAnsi="Arial Narrow" w:cs="Arial"/>
                <w:color w:val="000000" w:themeColor="text1"/>
                <w:sz w:val="20"/>
                <w:szCs w:val="20"/>
              </w:rPr>
            </w:pPr>
          </w:p>
        </w:tc>
        <w:tc>
          <w:tcPr>
            <w:tcW w:w="2352" w:type="dxa"/>
          </w:tcPr>
          <w:p w14:paraId="5D0B4332" w14:textId="10694646" w:rsidR="00843265" w:rsidRPr="000F5D28" w:rsidRDefault="00843265">
            <w:pPr>
              <w:numPr>
                <w:ilvl w:val="0"/>
                <w:numId w:val="63"/>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Digitisation of Cemetery Records and Park Facilities</w:t>
            </w:r>
          </w:p>
        </w:tc>
        <w:tc>
          <w:tcPr>
            <w:tcW w:w="2751" w:type="dxa"/>
          </w:tcPr>
          <w:p w14:paraId="4CFF663F" w14:textId="0244260C" w:rsidR="00843265" w:rsidRPr="000F5D28" w:rsidRDefault="00843265">
            <w:pPr>
              <w:numPr>
                <w:ilvl w:val="0"/>
                <w:numId w:val="63"/>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Digitisation of Cemetery Records and Park Facilities</w:t>
            </w:r>
          </w:p>
        </w:tc>
        <w:tc>
          <w:tcPr>
            <w:tcW w:w="2605" w:type="dxa"/>
          </w:tcPr>
          <w:p w14:paraId="2B001281" w14:textId="38B0405A" w:rsidR="00843265" w:rsidRPr="000F5D28" w:rsidRDefault="00843265">
            <w:pPr>
              <w:numPr>
                <w:ilvl w:val="0"/>
                <w:numId w:val="63"/>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Digitisation of Cemetery Records and Park Facilities</w:t>
            </w:r>
          </w:p>
        </w:tc>
      </w:tr>
      <w:tr w:rsidR="000F5D28" w:rsidRPr="000F5D28" w14:paraId="51FEB089" w14:textId="3CD2B9AD" w:rsidTr="00136FEA">
        <w:tc>
          <w:tcPr>
            <w:tcW w:w="2098" w:type="dxa"/>
          </w:tcPr>
          <w:p w14:paraId="002891CA" w14:textId="14DC827A" w:rsidR="00D5769E" w:rsidRPr="00136FEA" w:rsidRDefault="00D5769E" w:rsidP="00B942F8">
            <w:pPr>
              <w:spacing w:line="360" w:lineRule="auto"/>
              <w:rPr>
                <w:rFonts w:ascii="Arial Narrow" w:hAnsi="Arial Narrow" w:cs="Arial"/>
                <w:b/>
                <w:bCs/>
                <w:color w:val="000000" w:themeColor="text1"/>
                <w:sz w:val="20"/>
                <w:szCs w:val="20"/>
              </w:rPr>
            </w:pPr>
            <w:r w:rsidRPr="00136FEA">
              <w:rPr>
                <w:rFonts w:ascii="Arial Narrow" w:hAnsi="Arial Narrow" w:cs="Arial"/>
                <w:b/>
                <w:bCs/>
                <w:color w:val="000000" w:themeColor="text1"/>
                <w:sz w:val="20"/>
                <w:szCs w:val="20"/>
                <w:lang w:val="en-US"/>
              </w:rPr>
              <w:lastRenderedPageBreak/>
              <w:t xml:space="preserve">BY-LAW AND PUBLIC SAFETY </w:t>
            </w:r>
          </w:p>
          <w:p w14:paraId="7CAE1380" w14:textId="77777777" w:rsidR="00843265" w:rsidRPr="00136FEA" w:rsidRDefault="00843265" w:rsidP="00B942F8">
            <w:pPr>
              <w:spacing w:line="360" w:lineRule="auto"/>
              <w:ind w:left="720"/>
              <w:rPr>
                <w:rFonts w:ascii="Arial Narrow" w:hAnsi="Arial Narrow" w:cs="Arial"/>
                <w:b/>
                <w:bCs/>
                <w:color w:val="000000" w:themeColor="text1"/>
                <w:sz w:val="20"/>
                <w:szCs w:val="20"/>
              </w:rPr>
            </w:pPr>
          </w:p>
        </w:tc>
        <w:tc>
          <w:tcPr>
            <w:tcW w:w="5807" w:type="dxa"/>
          </w:tcPr>
          <w:p w14:paraId="02F73008" w14:textId="77777777" w:rsidR="00D5769E" w:rsidRPr="000F5D28" w:rsidRDefault="00D5769E">
            <w:pPr>
              <w:numPr>
                <w:ilvl w:val="0"/>
                <w:numId w:val="64"/>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lang w:val="en-US"/>
              </w:rPr>
              <w:t>Establish a centralised command structure (Fusion Centre) to coordinate multi-agency operations.</w:t>
            </w:r>
          </w:p>
          <w:p w14:paraId="5FFA625F" w14:textId="7D8E1278" w:rsidR="00D5769E" w:rsidRPr="000F5D28" w:rsidRDefault="00D5769E">
            <w:pPr>
              <w:numPr>
                <w:ilvl w:val="0"/>
                <w:numId w:val="64"/>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lang w:val="en-US"/>
              </w:rPr>
              <w:t>Deploy technology for real-time surveillance, such as body cam</w:t>
            </w:r>
            <w:r w:rsidR="00386043">
              <w:rPr>
                <w:rFonts w:ascii="Arial Narrow" w:hAnsi="Arial Narrow" w:cs="Arial"/>
                <w:color w:val="000000" w:themeColor="text1"/>
                <w:sz w:val="20"/>
                <w:szCs w:val="20"/>
                <w:lang w:val="en-US"/>
              </w:rPr>
              <w:t xml:space="preserve">eras </w:t>
            </w:r>
            <w:r w:rsidRPr="000F5D28">
              <w:rPr>
                <w:rFonts w:ascii="Arial Narrow" w:hAnsi="Arial Narrow" w:cs="Arial"/>
                <w:color w:val="000000" w:themeColor="text1"/>
                <w:sz w:val="20"/>
                <w:szCs w:val="20"/>
                <w:lang w:val="en-US"/>
              </w:rPr>
              <w:t>and drones, for improved enforcement.</w:t>
            </w:r>
          </w:p>
          <w:p w14:paraId="239CC195" w14:textId="59CDF822" w:rsidR="00D5769E" w:rsidRPr="000F5D28" w:rsidRDefault="00D5769E">
            <w:pPr>
              <w:numPr>
                <w:ilvl w:val="0"/>
                <w:numId w:val="64"/>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lang w:val="en-US"/>
              </w:rPr>
              <w:t xml:space="preserve">Increase community engagement through street patrollers and </w:t>
            </w:r>
            <w:r w:rsidR="00843265" w:rsidRPr="000F5D28">
              <w:rPr>
                <w:rFonts w:ascii="Arial Narrow" w:hAnsi="Arial Narrow" w:cs="Arial"/>
                <w:color w:val="000000" w:themeColor="text1"/>
                <w:sz w:val="20"/>
                <w:szCs w:val="20"/>
                <w:lang w:val="en-US"/>
              </w:rPr>
              <w:t>neighborhood</w:t>
            </w:r>
            <w:r w:rsidRPr="000F5D28">
              <w:rPr>
                <w:rFonts w:ascii="Arial Narrow" w:hAnsi="Arial Narrow" w:cs="Arial"/>
                <w:color w:val="000000" w:themeColor="text1"/>
                <w:sz w:val="20"/>
                <w:szCs w:val="20"/>
                <w:lang w:val="en-US"/>
              </w:rPr>
              <w:t xml:space="preserve"> watches.</w:t>
            </w:r>
          </w:p>
          <w:p w14:paraId="3D2F1328" w14:textId="542AC15A" w:rsidR="00843265" w:rsidRPr="000F5D28" w:rsidRDefault="00D5769E">
            <w:pPr>
              <w:numPr>
                <w:ilvl w:val="0"/>
                <w:numId w:val="64"/>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lang w:val="en-US"/>
              </w:rPr>
              <w:t>Foster partnerships with local businesses and NGOs to strengthen bylaw compliance.</w:t>
            </w:r>
          </w:p>
        </w:tc>
        <w:tc>
          <w:tcPr>
            <w:tcW w:w="2352" w:type="dxa"/>
          </w:tcPr>
          <w:p w14:paraId="1513F4DB" w14:textId="77777777" w:rsidR="00843265" w:rsidRPr="000F5D28" w:rsidRDefault="00843265">
            <w:pPr>
              <w:numPr>
                <w:ilvl w:val="0"/>
                <w:numId w:val="64"/>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Inactive Cemetery Solar Farms Programme</w:t>
            </w:r>
          </w:p>
          <w:p w14:paraId="547E8C20" w14:textId="77777777" w:rsidR="00843265" w:rsidRPr="000F5D28" w:rsidRDefault="00843265" w:rsidP="00843265">
            <w:pPr>
              <w:spacing w:line="360" w:lineRule="auto"/>
              <w:ind w:left="720"/>
              <w:jc w:val="both"/>
              <w:rPr>
                <w:rFonts w:ascii="Arial Narrow" w:hAnsi="Arial Narrow" w:cs="Arial"/>
                <w:color w:val="000000" w:themeColor="text1"/>
                <w:sz w:val="20"/>
                <w:szCs w:val="20"/>
                <w:lang w:val="en-US"/>
              </w:rPr>
            </w:pPr>
          </w:p>
        </w:tc>
        <w:tc>
          <w:tcPr>
            <w:tcW w:w="2751" w:type="dxa"/>
          </w:tcPr>
          <w:p w14:paraId="5AFF8778" w14:textId="77777777" w:rsidR="00843265" w:rsidRPr="000F5D28" w:rsidRDefault="00843265">
            <w:pPr>
              <w:numPr>
                <w:ilvl w:val="0"/>
                <w:numId w:val="64"/>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Inactive Cemetery Solar Farms Programme</w:t>
            </w:r>
          </w:p>
          <w:p w14:paraId="5DE78B2E" w14:textId="141DC0EA" w:rsidR="00843265" w:rsidRPr="000F5D28" w:rsidRDefault="00843265" w:rsidP="00843265">
            <w:pPr>
              <w:spacing w:line="360" w:lineRule="auto"/>
              <w:ind w:left="720"/>
              <w:jc w:val="both"/>
              <w:rPr>
                <w:rFonts w:ascii="Arial Narrow" w:hAnsi="Arial Narrow" w:cs="Arial"/>
                <w:color w:val="000000" w:themeColor="text1"/>
                <w:sz w:val="20"/>
                <w:szCs w:val="20"/>
                <w:lang w:val="en-US"/>
              </w:rPr>
            </w:pPr>
          </w:p>
        </w:tc>
        <w:tc>
          <w:tcPr>
            <w:tcW w:w="2605" w:type="dxa"/>
          </w:tcPr>
          <w:p w14:paraId="5E822E3B" w14:textId="77777777" w:rsidR="00843265" w:rsidRPr="000F5D28" w:rsidRDefault="00843265">
            <w:pPr>
              <w:numPr>
                <w:ilvl w:val="0"/>
                <w:numId w:val="64"/>
              </w:numPr>
              <w:spacing w:line="360" w:lineRule="auto"/>
              <w:rPr>
                <w:rFonts w:ascii="Arial Narrow" w:hAnsi="Arial Narrow" w:cs="Arial"/>
                <w:color w:val="000000" w:themeColor="text1"/>
                <w:sz w:val="20"/>
                <w:szCs w:val="20"/>
              </w:rPr>
            </w:pPr>
            <w:r w:rsidRPr="000F5D28">
              <w:rPr>
                <w:rFonts w:ascii="Arial Narrow" w:hAnsi="Arial Narrow" w:cs="Arial"/>
                <w:color w:val="000000" w:themeColor="text1"/>
                <w:sz w:val="20"/>
                <w:szCs w:val="20"/>
              </w:rPr>
              <w:t>Inactive Cemetery Solar Farms Programme</w:t>
            </w:r>
          </w:p>
          <w:p w14:paraId="7B2A0161" w14:textId="77777777" w:rsidR="00843265" w:rsidRPr="000F5D28" w:rsidRDefault="00843265" w:rsidP="00843265">
            <w:pPr>
              <w:spacing w:line="360" w:lineRule="auto"/>
              <w:ind w:left="720"/>
              <w:jc w:val="both"/>
              <w:rPr>
                <w:rFonts w:ascii="Arial Narrow" w:hAnsi="Arial Narrow" w:cs="Arial"/>
                <w:color w:val="000000" w:themeColor="text1"/>
                <w:sz w:val="20"/>
                <w:szCs w:val="20"/>
                <w:lang w:val="en-US"/>
              </w:rPr>
            </w:pPr>
          </w:p>
        </w:tc>
      </w:tr>
      <w:tr w:rsidR="000F5D28" w:rsidRPr="000F5D28" w14:paraId="17F02850" w14:textId="1583D6C9" w:rsidTr="00136FEA">
        <w:tc>
          <w:tcPr>
            <w:tcW w:w="2098" w:type="dxa"/>
          </w:tcPr>
          <w:p w14:paraId="1283D880" w14:textId="6A864527" w:rsidR="00D5769E" w:rsidRPr="00136FEA" w:rsidRDefault="00D5769E" w:rsidP="00D5769E">
            <w:pPr>
              <w:spacing w:line="360" w:lineRule="auto"/>
              <w:jc w:val="both"/>
              <w:rPr>
                <w:rFonts w:ascii="Arial Narrow" w:hAnsi="Arial Narrow" w:cs="Arial"/>
                <w:b/>
                <w:bCs/>
                <w:color w:val="000000" w:themeColor="text1"/>
                <w:sz w:val="20"/>
                <w:szCs w:val="20"/>
              </w:rPr>
            </w:pPr>
            <w:r w:rsidRPr="00136FEA">
              <w:rPr>
                <w:rFonts w:ascii="Arial Narrow" w:hAnsi="Arial Narrow" w:cs="Arial"/>
                <w:b/>
                <w:bCs/>
                <w:color w:val="000000" w:themeColor="text1"/>
                <w:sz w:val="20"/>
                <w:szCs w:val="20"/>
                <w:lang w:val="en-US"/>
              </w:rPr>
              <w:t xml:space="preserve">FINANCIAL SUSTAINABILITY </w:t>
            </w:r>
          </w:p>
          <w:p w14:paraId="32C74ACB" w14:textId="77777777" w:rsidR="00843265" w:rsidRPr="00136FEA" w:rsidRDefault="00843265" w:rsidP="00BA3C12">
            <w:pPr>
              <w:spacing w:line="360" w:lineRule="auto"/>
              <w:jc w:val="both"/>
              <w:rPr>
                <w:rFonts w:ascii="Arial Narrow" w:hAnsi="Arial Narrow" w:cs="Arial"/>
                <w:b/>
                <w:bCs/>
                <w:color w:val="000000" w:themeColor="text1"/>
                <w:sz w:val="20"/>
                <w:szCs w:val="20"/>
              </w:rPr>
            </w:pPr>
          </w:p>
        </w:tc>
        <w:tc>
          <w:tcPr>
            <w:tcW w:w="5807" w:type="dxa"/>
          </w:tcPr>
          <w:p w14:paraId="0F8B2FC9" w14:textId="77777777" w:rsidR="00B942F8" w:rsidRPr="000F5D28" w:rsidRDefault="00B942F8">
            <w:pPr>
              <w:numPr>
                <w:ilvl w:val="0"/>
                <w:numId w:val="65"/>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lang w:val="en-US"/>
              </w:rPr>
              <w:t>Introduce diversified revenue streams, including EV charging fees and advertising on municipal assets.</w:t>
            </w:r>
          </w:p>
          <w:p w14:paraId="69B4F5FA" w14:textId="77777777" w:rsidR="00B942F8" w:rsidRPr="000F5D28" w:rsidRDefault="00B942F8">
            <w:pPr>
              <w:numPr>
                <w:ilvl w:val="0"/>
                <w:numId w:val="65"/>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lang w:val="en-US"/>
              </w:rPr>
              <w:t>Implement a real-time procurement tracking system to ensure expenditure efficiency.</w:t>
            </w:r>
          </w:p>
          <w:p w14:paraId="5E4D6E5B" w14:textId="77777777" w:rsidR="00B942F8" w:rsidRPr="000F5D28" w:rsidRDefault="00B942F8">
            <w:pPr>
              <w:numPr>
                <w:ilvl w:val="0"/>
                <w:numId w:val="65"/>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lang w:val="en-US"/>
              </w:rPr>
              <w:t>Adjust tariffs to balance service costs and affordability for vulnerable groups.</w:t>
            </w:r>
          </w:p>
          <w:p w14:paraId="228D0B1D" w14:textId="4B2B38B1" w:rsidR="00843265" w:rsidRPr="000F5D28" w:rsidRDefault="00B942F8">
            <w:pPr>
              <w:numPr>
                <w:ilvl w:val="0"/>
                <w:numId w:val="65"/>
              </w:numPr>
              <w:spacing w:line="360" w:lineRule="auto"/>
              <w:jc w:val="both"/>
              <w:rPr>
                <w:rFonts w:ascii="Arial Narrow" w:hAnsi="Arial Narrow" w:cs="Arial"/>
                <w:color w:val="000000" w:themeColor="text1"/>
                <w:sz w:val="20"/>
                <w:szCs w:val="20"/>
              </w:rPr>
            </w:pPr>
            <w:r w:rsidRPr="000F5D28">
              <w:rPr>
                <w:rFonts w:ascii="Arial Narrow" w:hAnsi="Arial Narrow" w:cs="Arial"/>
                <w:color w:val="000000" w:themeColor="text1"/>
                <w:sz w:val="20"/>
                <w:szCs w:val="20"/>
                <w:lang w:val="en-US"/>
              </w:rPr>
              <w:t>Develop long-term funding plans for R10 billion in CAPEX through partnerships and revenue bonds.</w:t>
            </w:r>
          </w:p>
        </w:tc>
        <w:tc>
          <w:tcPr>
            <w:tcW w:w="2352" w:type="dxa"/>
          </w:tcPr>
          <w:p w14:paraId="2CF05F44" w14:textId="77777777" w:rsidR="00843265" w:rsidRPr="000F5D28" w:rsidRDefault="00843265">
            <w:pPr>
              <w:pStyle w:val="ListParagraph"/>
              <w:numPr>
                <w:ilvl w:val="0"/>
                <w:numId w:val="65"/>
              </w:numPr>
              <w:rPr>
                <w:rFonts w:ascii="Arial Narrow" w:eastAsia="Calibri" w:hAnsi="Arial Narrow" w:cs="Arial"/>
                <w:color w:val="000000" w:themeColor="text1"/>
                <w:sz w:val="20"/>
                <w:szCs w:val="20"/>
                <w:lang w:val="en-US"/>
              </w:rPr>
            </w:pPr>
            <w:r w:rsidRPr="000F5D28">
              <w:rPr>
                <w:rFonts w:ascii="Arial Narrow" w:eastAsia="Calibri" w:hAnsi="Arial Narrow" w:cs="Arial"/>
                <w:color w:val="000000" w:themeColor="text1"/>
                <w:sz w:val="20"/>
                <w:szCs w:val="20"/>
                <w:lang w:val="en-US"/>
              </w:rPr>
              <w:t>Municipal entities partnerships</w:t>
            </w:r>
          </w:p>
          <w:p w14:paraId="498C4F15" w14:textId="77777777" w:rsidR="00843265" w:rsidRPr="000F5D28" w:rsidRDefault="00843265" w:rsidP="00843265">
            <w:pPr>
              <w:spacing w:line="360" w:lineRule="auto"/>
              <w:ind w:left="720"/>
              <w:jc w:val="both"/>
              <w:rPr>
                <w:rFonts w:ascii="Arial Narrow" w:hAnsi="Arial Narrow" w:cs="Arial"/>
                <w:color w:val="000000" w:themeColor="text1"/>
                <w:sz w:val="20"/>
                <w:szCs w:val="20"/>
                <w:lang w:val="en-US"/>
              </w:rPr>
            </w:pPr>
          </w:p>
        </w:tc>
        <w:tc>
          <w:tcPr>
            <w:tcW w:w="2751" w:type="dxa"/>
          </w:tcPr>
          <w:p w14:paraId="1FF07916" w14:textId="77777777" w:rsidR="00843265" w:rsidRPr="000F5D28" w:rsidRDefault="00843265">
            <w:pPr>
              <w:pStyle w:val="ListParagraph"/>
              <w:numPr>
                <w:ilvl w:val="0"/>
                <w:numId w:val="65"/>
              </w:numPr>
              <w:rPr>
                <w:rFonts w:ascii="Arial Narrow" w:eastAsia="Calibri" w:hAnsi="Arial Narrow" w:cs="Arial"/>
                <w:color w:val="000000" w:themeColor="text1"/>
                <w:sz w:val="20"/>
                <w:szCs w:val="20"/>
                <w:lang w:val="en-US"/>
              </w:rPr>
            </w:pPr>
            <w:r w:rsidRPr="000F5D28">
              <w:rPr>
                <w:rFonts w:ascii="Arial Narrow" w:eastAsia="Calibri" w:hAnsi="Arial Narrow" w:cs="Arial"/>
                <w:color w:val="000000" w:themeColor="text1"/>
                <w:sz w:val="20"/>
                <w:szCs w:val="20"/>
                <w:lang w:val="en-US"/>
              </w:rPr>
              <w:t>Municipal entities partnerships</w:t>
            </w:r>
          </w:p>
          <w:p w14:paraId="44627410" w14:textId="15D28D88" w:rsidR="00843265" w:rsidRPr="000F5D28" w:rsidRDefault="00843265" w:rsidP="00843265">
            <w:pPr>
              <w:spacing w:line="360" w:lineRule="auto"/>
              <w:ind w:left="720"/>
              <w:jc w:val="both"/>
              <w:rPr>
                <w:rFonts w:ascii="Arial Narrow" w:hAnsi="Arial Narrow" w:cs="Arial"/>
                <w:color w:val="000000" w:themeColor="text1"/>
                <w:sz w:val="20"/>
                <w:szCs w:val="20"/>
                <w:lang w:val="en-US"/>
              </w:rPr>
            </w:pPr>
          </w:p>
        </w:tc>
        <w:tc>
          <w:tcPr>
            <w:tcW w:w="2605" w:type="dxa"/>
          </w:tcPr>
          <w:p w14:paraId="3375AAEF" w14:textId="77777777" w:rsidR="00843265" w:rsidRPr="000F5D28" w:rsidRDefault="00843265">
            <w:pPr>
              <w:pStyle w:val="ListParagraph"/>
              <w:numPr>
                <w:ilvl w:val="0"/>
                <w:numId w:val="65"/>
              </w:numPr>
              <w:rPr>
                <w:rFonts w:ascii="Arial Narrow" w:eastAsia="Calibri" w:hAnsi="Arial Narrow" w:cs="Arial"/>
                <w:color w:val="000000" w:themeColor="text1"/>
                <w:sz w:val="20"/>
                <w:szCs w:val="20"/>
                <w:lang w:val="en-US"/>
              </w:rPr>
            </w:pPr>
            <w:r w:rsidRPr="000F5D28">
              <w:rPr>
                <w:rFonts w:ascii="Arial Narrow" w:eastAsia="Calibri" w:hAnsi="Arial Narrow" w:cs="Arial"/>
                <w:color w:val="000000" w:themeColor="text1"/>
                <w:sz w:val="20"/>
                <w:szCs w:val="20"/>
                <w:lang w:val="en-US"/>
              </w:rPr>
              <w:t>Municipal entities partnerships</w:t>
            </w:r>
          </w:p>
          <w:p w14:paraId="7DD389E6" w14:textId="77777777" w:rsidR="00843265" w:rsidRPr="000F5D28" w:rsidRDefault="00843265" w:rsidP="00843265">
            <w:pPr>
              <w:spacing w:line="360" w:lineRule="auto"/>
              <w:ind w:left="720"/>
              <w:jc w:val="both"/>
              <w:rPr>
                <w:rFonts w:ascii="Arial Narrow" w:hAnsi="Arial Narrow" w:cs="Arial"/>
                <w:color w:val="000000" w:themeColor="text1"/>
                <w:sz w:val="20"/>
                <w:szCs w:val="20"/>
                <w:lang w:val="en-US"/>
              </w:rPr>
            </w:pPr>
          </w:p>
        </w:tc>
      </w:tr>
    </w:tbl>
    <w:p w14:paraId="522B355A" w14:textId="77777777" w:rsidR="00651293" w:rsidRDefault="00651293" w:rsidP="00B942F8">
      <w:pPr>
        <w:spacing w:after="0" w:line="240" w:lineRule="auto"/>
        <w:rPr>
          <w:rFonts w:ascii="Arial" w:hAnsi="Arial" w:cs="Arial"/>
          <w:b/>
          <w:bCs/>
          <w:color w:val="000000" w:themeColor="text1"/>
          <w:sz w:val="20"/>
          <w:szCs w:val="20"/>
        </w:rPr>
      </w:pPr>
      <w:bookmarkStart w:id="57" w:name="_Toc93603258"/>
      <w:bookmarkStart w:id="58" w:name="_Toc155300050"/>
    </w:p>
    <w:p w14:paraId="7DA894B0" w14:textId="77777777" w:rsidR="00197210" w:rsidRDefault="00197210" w:rsidP="00B942F8">
      <w:pPr>
        <w:spacing w:after="0" w:line="240" w:lineRule="auto"/>
        <w:rPr>
          <w:rFonts w:ascii="Arial" w:hAnsi="Arial" w:cs="Arial"/>
          <w:b/>
          <w:bCs/>
          <w:color w:val="000000" w:themeColor="text1"/>
          <w:sz w:val="20"/>
          <w:szCs w:val="20"/>
        </w:rPr>
      </w:pPr>
    </w:p>
    <w:p w14:paraId="597CFF34" w14:textId="77777777" w:rsidR="00197210" w:rsidRDefault="00197210" w:rsidP="00B942F8">
      <w:pPr>
        <w:spacing w:after="0" w:line="240" w:lineRule="auto"/>
        <w:rPr>
          <w:rFonts w:ascii="Arial" w:hAnsi="Arial" w:cs="Arial"/>
          <w:b/>
          <w:bCs/>
          <w:color w:val="000000" w:themeColor="text1"/>
          <w:sz w:val="20"/>
          <w:szCs w:val="20"/>
        </w:rPr>
      </w:pPr>
    </w:p>
    <w:p w14:paraId="77C74AA6" w14:textId="77777777" w:rsidR="00197210" w:rsidRDefault="00197210" w:rsidP="00B942F8">
      <w:pPr>
        <w:spacing w:after="0" w:line="240" w:lineRule="auto"/>
        <w:rPr>
          <w:rFonts w:ascii="Arial" w:hAnsi="Arial" w:cs="Arial"/>
          <w:b/>
          <w:bCs/>
          <w:color w:val="000000" w:themeColor="text1"/>
          <w:sz w:val="20"/>
          <w:szCs w:val="20"/>
        </w:rPr>
      </w:pPr>
    </w:p>
    <w:p w14:paraId="79BF4CA9" w14:textId="77777777" w:rsidR="00197210" w:rsidRDefault="00197210" w:rsidP="00B942F8">
      <w:pPr>
        <w:spacing w:after="0" w:line="240" w:lineRule="auto"/>
        <w:rPr>
          <w:rFonts w:ascii="Arial" w:hAnsi="Arial" w:cs="Arial"/>
          <w:b/>
          <w:bCs/>
          <w:color w:val="000000" w:themeColor="text1"/>
          <w:sz w:val="20"/>
          <w:szCs w:val="20"/>
        </w:rPr>
      </w:pPr>
    </w:p>
    <w:p w14:paraId="2E183942" w14:textId="77777777" w:rsidR="00197210" w:rsidRDefault="00197210" w:rsidP="00B942F8">
      <w:pPr>
        <w:spacing w:after="0" w:line="240" w:lineRule="auto"/>
        <w:rPr>
          <w:rFonts w:ascii="Arial" w:hAnsi="Arial" w:cs="Arial"/>
          <w:b/>
          <w:bCs/>
          <w:color w:val="000000" w:themeColor="text1"/>
          <w:sz w:val="20"/>
          <w:szCs w:val="20"/>
        </w:rPr>
      </w:pPr>
    </w:p>
    <w:p w14:paraId="6CD8AA9F" w14:textId="77777777" w:rsidR="00197210" w:rsidRDefault="00197210" w:rsidP="00B942F8">
      <w:pPr>
        <w:spacing w:after="0" w:line="240" w:lineRule="auto"/>
        <w:rPr>
          <w:rFonts w:ascii="Arial" w:hAnsi="Arial" w:cs="Arial"/>
          <w:b/>
          <w:bCs/>
          <w:color w:val="000000" w:themeColor="text1"/>
          <w:sz w:val="20"/>
          <w:szCs w:val="20"/>
        </w:rPr>
      </w:pPr>
    </w:p>
    <w:p w14:paraId="2DC0D64B" w14:textId="77777777" w:rsidR="00197210" w:rsidRDefault="00197210" w:rsidP="00B942F8">
      <w:pPr>
        <w:spacing w:after="0" w:line="240" w:lineRule="auto"/>
        <w:rPr>
          <w:rFonts w:ascii="Arial" w:hAnsi="Arial" w:cs="Arial"/>
          <w:b/>
          <w:bCs/>
          <w:color w:val="000000" w:themeColor="text1"/>
          <w:sz w:val="20"/>
          <w:szCs w:val="20"/>
        </w:rPr>
      </w:pPr>
    </w:p>
    <w:p w14:paraId="784D796E" w14:textId="77777777" w:rsidR="00197210" w:rsidRDefault="00197210" w:rsidP="00B942F8">
      <w:pPr>
        <w:spacing w:after="0" w:line="240" w:lineRule="auto"/>
        <w:rPr>
          <w:rFonts w:ascii="Arial" w:hAnsi="Arial" w:cs="Arial"/>
          <w:b/>
          <w:bCs/>
          <w:color w:val="000000" w:themeColor="text1"/>
          <w:sz w:val="20"/>
          <w:szCs w:val="20"/>
        </w:rPr>
      </w:pPr>
    </w:p>
    <w:p w14:paraId="44A4BB35" w14:textId="77777777" w:rsidR="00197210" w:rsidRDefault="00197210" w:rsidP="00B942F8">
      <w:pPr>
        <w:spacing w:after="0" w:line="240" w:lineRule="auto"/>
        <w:rPr>
          <w:rFonts w:ascii="Arial" w:hAnsi="Arial" w:cs="Arial"/>
          <w:b/>
          <w:bCs/>
          <w:color w:val="000000" w:themeColor="text1"/>
          <w:sz w:val="20"/>
          <w:szCs w:val="20"/>
        </w:rPr>
      </w:pPr>
    </w:p>
    <w:p w14:paraId="10231C86" w14:textId="77777777" w:rsidR="00197210" w:rsidRDefault="00197210" w:rsidP="00B942F8">
      <w:pPr>
        <w:spacing w:after="0" w:line="240" w:lineRule="auto"/>
        <w:rPr>
          <w:rFonts w:ascii="Arial" w:hAnsi="Arial" w:cs="Arial"/>
          <w:b/>
          <w:bCs/>
          <w:color w:val="000000" w:themeColor="text1"/>
          <w:sz w:val="20"/>
          <w:szCs w:val="20"/>
        </w:rPr>
      </w:pPr>
    </w:p>
    <w:p w14:paraId="4F782DBC" w14:textId="77777777" w:rsidR="00197210" w:rsidRDefault="00197210" w:rsidP="00B942F8">
      <w:pPr>
        <w:spacing w:after="0" w:line="240" w:lineRule="auto"/>
        <w:rPr>
          <w:rFonts w:ascii="Arial" w:hAnsi="Arial" w:cs="Arial"/>
          <w:b/>
          <w:bCs/>
          <w:color w:val="000000" w:themeColor="text1"/>
          <w:sz w:val="20"/>
          <w:szCs w:val="20"/>
        </w:rPr>
      </w:pPr>
    </w:p>
    <w:p w14:paraId="44FDEA85" w14:textId="77777777" w:rsidR="00197210" w:rsidRDefault="00197210" w:rsidP="00B942F8">
      <w:pPr>
        <w:spacing w:after="0" w:line="240" w:lineRule="auto"/>
        <w:rPr>
          <w:rFonts w:ascii="Arial" w:hAnsi="Arial" w:cs="Arial"/>
          <w:b/>
          <w:bCs/>
          <w:color w:val="000000" w:themeColor="text1"/>
          <w:sz w:val="20"/>
          <w:szCs w:val="20"/>
        </w:rPr>
      </w:pPr>
    </w:p>
    <w:p w14:paraId="0B096F5D" w14:textId="77777777" w:rsidR="00197210" w:rsidRDefault="00197210" w:rsidP="00B942F8">
      <w:pPr>
        <w:spacing w:after="0" w:line="240" w:lineRule="auto"/>
        <w:rPr>
          <w:rFonts w:ascii="Arial" w:hAnsi="Arial" w:cs="Arial"/>
          <w:b/>
          <w:bCs/>
          <w:color w:val="000000" w:themeColor="text1"/>
          <w:sz w:val="20"/>
          <w:szCs w:val="20"/>
        </w:rPr>
      </w:pPr>
    </w:p>
    <w:p w14:paraId="582952D7" w14:textId="77777777" w:rsidR="00197210" w:rsidRDefault="00197210" w:rsidP="00B942F8">
      <w:pPr>
        <w:spacing w:after="0" w:line="240" w:lineRule="auto"/>
        <w:rPr>
          <w:rFonts w:ascii="Arial" w:hAnsi="Arial" w:cs="Arial"/>
          <w:b/>
          <w:bCs/>
          <w:color w:val="000000" w:themeColor="text1"/>
          <w:sz w:val="20"/>
          <w:szCs w:val="20"/>
        </w:rPr>
      </w:pPr>
    </w:p>
    <w:p w14:paraId="16983BFB" w14:textId="77777777" w:rsidR="00197210" w:rsidRDefault="00197210" w:rsidP="00B942F8">
      <w:pPr>
        <w:spacing w:after="0" w:line="240" w:lineRule="auto"/>
        <w:rPr>
          <w:rFonts w:ascii="Arial" w:hAnsi="Arial" w:cs="Arial"/>
          <w:b/>
          <w:bCs/>
          <w:color w:val="000000" w:themeColor="text1"/>
          <w:sz w:val="20"/>
          <w:szCs w:val="20"/>
        </w:rPr>
      </w:pPr>
    </w:p>
    <w:p w14:paraId="1BDDF6FF" w14:textId="77777777" w:rsidR="00197210" w:rsidRPr="000F5D28" w:rsidRDefault="00197210" w:rsidP="00B942F8">
      <w:pPr>
        <w:spacing w:after="0" w:line="240" w:lineRule="auto"/>
        <w:rPr>
          <w:rFonts w:ascii="Arial" w:hAnsi="Arial" w:cs="Arial"/>
          <w:b/>
          <w:bCs/>
          <w:color w:val="000000" w:themeColor="text1"/>
          <w:sz w:val="20"/>
          <w:szCs w:val="20"/>
        </w:rPr>
      </w:pPr>
    </w:p>
    <w:p w14:paraId="7181319D" w14:textId="32A69227" w:rsidR="00B942F8" w:rsidRPr="005A0F91" w:rsidRDefault="00AC3981" w:rsidP="00B942F8">
      <w:pPr>
        <w:spacing w:after="0" w:line="240" w:lineRule="auto"/>
        <w:rPr>
          <w:rFonts w:ascii="Arial" w:hAnsi="Arial" w:cs="Arial"/>
          <w:b/>
          <w:bCs/>
          <w:color w:val="000000" w:themeColor="text1"/>
          <w:sz w:val="20"/>
          <w:szCs w:val="20"/>
        </w:rPr>
      </w:pPr>
      <w:r w:rsidRPr="005A0F91">
        <w:rPr>
          <w:rFonts w:ascii="Arial" w:hAnsi="Arial" w:cs="Arial"/>
          <w:b/>
          <w:bCs/>
          <w:sz w:val="20"/>
          <w:szCs w:val="20"/>
        </w:rPr>
        <w:lastRenderedPageBreak/>
        <w:t>7</w:t>
      </w:r>
      <w:r w:rsidR="007F0B43" w:rsidRPr="005A0F91">
        <w:rPr>
          <w:rFonts w:ascii="Arial" w:hAnsi="Arial" w:cs="Arial"/>
          <w:b/>
          <w:bCs/>
          <w:sz w:val="20"/>
          <w:szCs w:val="20"/>
        </w:rPr>
        <w:t xml:space="preserve">.7 </w:t>
      </w:r>
      <w:r w:rsidR="00B942F8" w:rsidRPr="005A0F91">
        <w:rPr>
          <w:rFonts w:ascii="Arial" w:hAnsi="Arial" w:cs="Arial"/>
          <w:b/>
          <w:bCs/>
          <w:color w:val="000000" w:themeColor="text1"/>
          <w:sz w:val="20"/>
          <w:szCs w:val="20"/>
        </w:rPr>
        <w:t>The CoJ’s High Impact Programmes (Area-based development)</w:t>
      </w:r>
    </w:p>
    <w:p w14:paraId="04595285" w14:textId="77777777" w:rsidR="00B942F8" w:rsidRPr="000F5D28" w:rsidRDefault="00B942F8" w:rsidP="00B942F8">
      <w:pPr>
        <w:spacing w:after="0" w:line="240" w:lineRule="auto"/>
        <w:rPr>
          <w:rFonts w:ascii="Arial" w:hAnsi="Arial" w:cs="Arial"/>
          <w:b/>
          <w:bCs/>
          <w:color w:val="000000" w:themeColor="text1"/>
          <w:sz w:val="20"/>
          <w:szCs w:val="20"/>
        </w:rPr>
      </w:pPr>
    </w:p>
    <w:p w14:paraId="71BF5CCE" w14:textId="77777777" w:rsidR="00B942F8" w:rsidRPr="000F5D28" w:rsidRDefault="00B942F8" w:rsidP="00B942F8">
      <w:pPr>
        <w:pStyle w:val="Default"/>
        <w:spacing w:line="360" w:lineRule="auto"/>
        <w:jc w:val="both"/>
        <w:rPr>
          <w:rFonts w:eastAsiaTheme="minorHAnsi"/>
          <w:color w:val="000000" w:themeColor="text1"/>
          <w:sz w:val="20"/>
          <w:szCs w:val="20"/>
        </w:rPr>
      </w:pPr>
      <w:r w:rsidRPr="000F5D28">
        <w:rPr>
          <w:color w:val="000000" w:themeColor="text1"/>
          <w:sz w:val="20"/>
          <w:szCs w:val="20"/>
        </w:rPr>
        <w:t xml:space="preserve">Along with providing a spatial vision, the SDF defines the strategic spatial areas to be used in the City’s capital investment prioritisation model (Johannesburg Strategic Infrastructure Platform – JSIP). This will ensure that infrastructure investment is directed to areas with the highest potential to positively impact on the development trajectory of the city. For the next MTREF cycle, the city will focus on deprivation areas to improve the quality of lives for residents living in these areas. These are deprived </w:t>
      </w:r>
      <w:r w:rsidRPr="000F5D28">
        <w:rPr>
          <w:rFonts w:eastAsiaTheme="minorHAnsi"/>
          <w:color w:val="000000" w:themeColor="text1"/>
          <w:sz w:val="20"/>
          <w:szCs w:val="20"/>
        </w:rPr>
        <w:t>because of:</w:t>
      </w:r>
    </w:p>
    <w:p w14:paraId="55583648" w14:textId="77777777" w:rsidR="00B942F8" w:rsidRPr="000F5D28" w:rsidRDefault="00B942F8" w:rsidP="00B942F8">
      <w:pPr>
        <w:pStyle w:val="Default"/>
        <w:spacing w:line="360" w:lineRule="auto"/>
        <w:jc w:val="both"/>
        <w:rPr>
          <w:rFonts w:eastAsiaTheme="minorHAnsi"/>
          <w:color w:val="000000" w:themeColor="text1"/>
          <w:sz w:val="20"/>
          <w:szCs w:val="20"/>
        </w:rPr>
      </w:pPr>
    </w:p>
    <w:p w14:paraId="34275447" w14:textId="77777777" w:rsidR="00B942F8" w:rsidRPr="000F5D28" w:rsidRDefault="00B942F8">
      <w:pPr>
        <w:pStyle w:val="ListParagraph"/>
        <w:numPr>
          <w:ilvl w:val="0"/>
          <w:numId w:val="60"/>
        </w:numPr>
        <w:autoSpaceDE w:val="0"/>
        <w:autoSpaceDN w:val="0"/>
        <w:adjustRightInd w:val="0"/>
        <w:spacing w:after="124" w:line="360" w:lineRule="auto"/>
        <w:jc w:val="both"/>
        <w:rPr>
          <w:rFonts w:ascii="Arial" w:eastAsiaTheme="minorHAnsi" w:hAnsi="Arial" w:cs="Arial"/>
          <w:color w:val="000000" w:themeColor="text1"/>
          <w:sz w:val="20"/>
          <w:szCs w:val="20"/>
        </w:rPr>
      </w:pPr>
      <w:r w:rsidRPr="000F5D28">
        <w:rPr>
          <w:rFonts w:ascii="Arial" w:eastAsiaTheme="minorHAnsi" w:hAnsi="Arial" w:cs="Arial"/>
          <w:color w:val="000000" w:themeColor="text1"/>
          <w:sz w:val="20"/>
          <w:szCs w:val="20"/>
        </w:rPr>
        <w:t xml:space="preserve">They comprise of formal low-income housing and informal settlements. </w:t>
      </w:r>
    </w:p>
    <w:p w14:paraId="63D905C0" w14:textId="77777777" w:rsidR="00B942F8" w:rsidRPr="000F5D28" w:rsidRDefault="00B942F8">
      <w:pPr>
        <w:pStyle w:val="ListParagraph"/>
        <w:numPr>
          <w:ilvl w:val="0"/>
          <w:numId w:val="60"/>
        </w:numPr>
        <w:autoSpaceDE w:val="0"/>
        <w:autoSpaceDN w:val="0"/>
        <w:adjustRightInd w:val="0"/>
        <w:spacing w:after="124" w:line="360" w:lineRule="auto"/>
        <w:jc w:val="both"/>
        <w:rPr>
          <w:rFonts w:ascii="Arial" w:eastAsiaTheme="minorHAnsi" w:hAnsi="Arial" w:cs="Arial"/>
          <w:color w:val="000000" w:themeColor="text1"/>
          <w:sz w:val="20"/>
          <w:szCs w:val="20"/>
        </w:rPr>
      </w:pPr>
      <w:r w:rsidRPr="000F5D28">
        <w:rPr>
          <w:rFonts w:ascii="Arial" w:eastAsiaTheme="minorHAnsi" w:hAnsi="Arial" w:cs="Arial"/>
          <w:color w:val="000000" w:themeColor="text1"/>
          <w:sz w:val="20"/>
          <w:szCs w:val="20"/>
        </w:rPr>
        <w:t xml:space="preserve">They have a highly fragmented urban structure. </w:t>
      </w:r>
    </w:p>
    <w:p w14:paraId="17BE8E6A" w14:textId="77777777" w:rsidR="00B942F8" w:rsidRPr="000F5D28" w:rsidRDefault="00B942F8">
      <w:pPr>
        <w:pStyle w:val="ListParagraph"/>
        <w:numPr>
          <w:ilvl w:val="0"/>
          <w:numId w:val="60"/>
        </w:numPr>
        <w:autoSpaceDE w:val="0"/>
        <w:autoSpaceDN w:val="0"/>
        <w:adjustRightInd w:val="0"/>
        <w:spacing w:after="124" w:line="360" w:lineRule="auto"/>
        <w:jc w:val="both"/>
        <w:rPr>
          <w:rFonts w:ascii="Arial" w:eastAsiaTheme="minorHAnsi" w:hAnsi="Arial" w:cs="Arial"/>
          <w:color w:val="000000" w:themeColor="text1"/>
          <w:sz w:val="20"/>
          <w:szCs w:val="20"/>
        </w:rPr>
      </w:pPr>
      <w:r w:rsidRPr="000F5D28">
        <w:rPr>
          <w:rFonts w:ascii="Arial" w:eastAsiaTheme="minorHAnsi" w:hAnsi="Arial" w:cs="Arial"/>
          <w:color w:val="000000" w:themeColor="text1"/>
          <w:sz w:val="20"/>
          <w:szCs w:val="20"/>
        </w:rPr>
        <w:t xml:space="preserve">They have poor connectivity to urban centres with limited transport options. </w:t>
      </w:r>
    </w:p>
    <w:p w14:paraId="046A2F0F" w14:textId="77777777" w:rsidR="00B942F8" w:rsidRPr="000F5D28" w:rsidRDefault="00B942F8">
      <w:pPr>
        <w:pStyle w:val="ListParagraph"/>
        <w:numPr>
          <w:ilvl w:val="0"/>
          <w:numId w:val="60"/>
        </w:numPr>
        <w:autoSpaceDE w:val="0"/>
        <w:autoSpaceDN w:val="0"/>
        <w:adjustRightInd w:val="0"/>
        <w:spacing w:after="124" w:line="360" w:lineRule="auto"/>
        <w:jc w:val="both"/>
        <w:rPr>
          <w:rFonts w:ascii="Arial" w:eastAsiaTheme="minorHAnsi" w:hAnsi="Arial" w:cs="Arial"/>
          <w:color w:val="000000" w:themeColor="text1"/>
          <w:sz w:val="20"/>
          <w:szCs w:val="20"/>
        </w:rPr>
      </w:pPr>
      <w:r w:rsidRPr="000F5D28">
        <w:rPr>
          <w:rFonts w:ascii="Arial" w:eastAsiaTheme="minorHAnsi" w:hAnsi="Arial" w:cs="Arial"/>
          <w:color w:val="000000" w:themeColor="text1"/>
          <w:sz w:val="20"/>
          <w:szCs w:val="20"/>
        </w:rPr>
        <w:t xml:space="preserve">They are located far from economic centres. </w:t>
      </w:r>
    </w:p>
    <w:p w14:paraId="789C0EEA" w14:textId="77777777" w:rsidR="00B942F8" w:rsidRPr="000F5D28" w:rsidRDefault="00B942F8">
      <w:pPr>
        <w:pStyle w:val="ListParagraph"/>
        <w:numPr>
          <w:ilvl w:val="0"/>
          <w:numId w:val="60"/>
        </w:numPr>
        <w:autoSpaceDE w:val="0"/>
        <w:autoSpaceDN w:val="0"/>
        <w:adjustRightInd w:val="0"/>
        <w:spacing w:after="124" w:line="360" w:lineRule="auto"/>
        <w:jc w:val="both"/>
        <w:rPr>
          <w:rFonts w:ascii="Arial" w:eastAsiaTheme="minorHAnsi" w:hAnsi="Arial" w:cs="Arial"/>
          <w:color w:val="000000" w:themeColor="text1"/>
          <w:sz w:val="20"/>
          <w:szCs w:val="20"/>
        </w:rPr>
      </w:pPr>
      <w:r w:rsidRPr="000F5D28">
        <w:rPr>
          <w:rFonts w:ascii="Arial" w:eastAsiaTheme="minorHAnsi" w:hAnsi="Arial" w:cs="Arial"/>
          <w:color w:val="000000" w:themeColor="text1"/>
          <w:sz w:val="20"/>
          <w:szCs w:val="20"/>
        </w:rPr>
        <w:t xml:space="preserve">They have an exceptionally low economic base. </w:t>
      </w:r>
    </w:p>
    <w:p w14:paraId="15F51741" w14:textId="77777777" w:rsidR="00B942F8" w:rsidRPr="000F5D28" w:rsidRDefault="00B942F8">
      <w:pPr>
        <w:pStyle w:val="ListParagraph"/>
        <w:numPr>
          <w:ilvl w:val="0"/>
          <w:numId w:val="60"/>
        </w:numPr>
        <w:autoSpaceDE w:val="0"/>
        <w:autoSpaceDN w:val="0"/>
        <w:adjustRightInd w:val="0"/>
        <w:spacing w:after="0" w:line="360" w:lineRule="auto"/>
        <w:jc w:val="both"/>
        <w:rPr>
          <w:rFonts w:ascii="Arial" w:eastAsiaTheme="minorHAnsi" w:hAnsi="Arial" w:cs="Arial"/>
          <w:color w:val="000000" w:themeColor="text1"/>
          <w:sz w:val="20"/>
          <w:szCs w:val="20"/>
        </w:rPr>
      </w:pPr>
      <w:r w:rsidRPr="000F5D28">
        <w:rPr>
          <w:rFonts w:ascii="Arial" w:eastAsiaTheme="minorHAnsi" w:hAnsi="Arial" w:cs="Arial"/>
          <w:color w:val="000000" w:themeColor="text1"/>
          <w:sz w:val="20"/>
          <w:szCs w:val="20"/>
        </w:rPr>
        <w:t xml:space="preserve">No principal or secondary metropolitan sub-centres in the surrounding regions </w:t>
      </w:r>
    </w:p>
    <w:p w14:paraId="7689CFFB" w14:textId="77777777" w:rsidR="00B942F8" w:rsidRPr="000F5D28" w:rsidRDefault="00B942F8" w:rsidP="00B942F8">
      <w:pPr>
        <w:autoSpaceDE w:val="0"/>
        <w:autoSpaceDN w:val="0"/>
        <w:adjustRightInd w:val="0"/>
        <w:spacing w:after="0" w:line="240" w:lineRule="auto"/>
        <w:rPr>
          <w:rFonts w:ascii="Arial" w:eastAsiaTheme="minorHAnsi" w:hAnsi="Arial" w:cs="Arial"/>
          <w:color w:val="000000" w:themeColor="text1"/>
          <w:sz w:val="20"/>
          <w:szCs w:val="20"/>
        </w:rPr>
      </w:pPr>
    </w:p>
    <w:p w14:paraId="1FFCD94E" w14:textId="77777777" w:rsidR="00B942F8" w:rsidRPr="000F5D28" w:rsidRDefault="00B942F8" w:rsidP="00B942F8">
      <w:pPr>
        <w:spacing w:after="0" w:line="360" w:lineRule="auto"/>
        <w:jc w:val="both"/>
        <w:rPr>
          <w:rFonts w:ascii="Arial" w:eastAsiaTheme="minorHAnsi" w:hAnsi="Arial" w:cs="Arial"/>
          <w:color w:val="000000" w:themeColor="text1"/>
          <w:sz w:val="20"/>
          <w:szCs w:val="20"/>
        </w:rPr>
      </w:pPr>
      <w:r w:rsidRPr="000F5D28">
        <w:rPr>
          <w:rFonts w:ascii="Arial" w:eastAsiaTheme="minorHAnsi" w:hAnsi="Arial" w:cs="Arial"/>
          <w:color w:val="000000" w:themeColor="text1"/>
          <w:sz w:val="20"/>
          <w:szCs w:val="20"/>
        </w:rPr>
        <w:t>The areas and interventions are indicated in the table below, JCPZ will be accessing the available resources to map out programmes and projects that can be undertaken to respond to the below before the finalisation and approval of this business plan:</w:t>
      </w:r>
    </w:p>
    <w:p w14:paraId="42294866" w14:textId="77777777" w:rsidR="00B942F8" w:rsidRPr="000F5D28" w:rsidRDefault="00B942F8" w:rsidP="00105A91">
      <w:pPr>
        <w:spacing w:after="0" w:line="276" w:lineRule="auto"/>
        <w:jc w:val="both"/>
        <w:rPr>
          <w:rFonts w:ascii="Arial" w:eastAsiaTheme="minorHAnsi" w:hAnsi="Arial" w:cs="Arial"/>
          <w:color w:val="000000" w:themeColor="text1"/>
          <w:sz w:val="20"/>
          <w:szCs w:val="20"/>
        </w:rPr>
      </w:pPr>
    </w:p>
    <w:tbl>
      <w:tblPr>
        <w:tblStyle w:val="TableGrid17"/>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1428"/>
        <w:gridCol w:w="2262"/>
        <w:gridCol w:w="7494"/>
        <w:gridCol w:w="4204"/>
      </w:tblGrid>
      <w:tr w:rsidR="000F5D28" w:rsidRPr="000F5D28" w14:paraId="23B4AA1C" w14:textId="77777777" w:rsidTr="007C1695">
        <w:trPr>
          <w:trHeight w:val="221"/>
        </w:trPr>
        <w:tc>
          <w:tcPr>
            <w:tcW w:w="464" w:type="pct"/>
            <w:shd w:val="clear" w:color="auto" w:fill="D9D9D9" w:themeFill="background1" w:themeFillShade="D9"/>
          </w:tcPr>
          <w:p w14:paraId="44CB3A56" w14:textId="6230E64A" w:rsidR="00B942F8" w:rsidRPr="000F5D28" w:rsidRDefault="003F443B" w:rsidP="00197210">
            <w:pPr>
              <w:kinsoku w:val="0"/>
              <w:overflowPunct w:val="0"/>
              <w:autoSpaceDE w:val="0"/>
              <w:autoSpaceDN w:val="0"/>
              <w:adjustRightInd w:val="0"/>
              <w:spacing w:line="276" w:lineRule="auto"/>
              <w:jc w:val="center"/>
              <w:rPr>
                <w:rFonts w:ascii="Arial Narrow" w:eastAsiaTheme="minorHAnsi" w:hAnsi="Arial Narrow" w:cs="Arial"/>
                <w:b/>
                <w:bCs/>
                <w:color w:val="000000" w:themeColor="text1"/>
                <w:spacing w:val="-2"/>
                <w:sz w:val="20"/>
                <w:szCs w:val="20"/>
              </w:rPr>
            </w:pPr>
            <w:bookmarkStart w:id="59" w:name="_Hlk187074078"/>
            <w:r>
              <w:rPr>
                <w:rFonts w:ascii="Arial Narrow" w:eastAsiaTheme="minorHAnsi" w:hAnsi="Arial Narrow" w:cs="Arial"/>
                <w:b/>
                <w:bCs/>
                <w:color w:val="000000" w:themeColor="text1"/>
                <w:spacing w:val="-2"/>
                <w:sz w:val="20"/>
                <w:szCs w:val="20"/>
              </w:rPr>
              <w:t xml:space="preserve"> </w:t>
            </w:r>
            <w:r w:rsidR="007C1695">
              <w:rPr>
                <w:rFonts w:ascii="Arial Narrow" w:eastAsiaTheme="minorHAnsi" w:hAnsi="Arial Narrow" w:cs="Arial"/>
                <w:b/>
                <w:bCs/>
                <w:color w:val="000000" w:themeColor="text1"/>
                <w:spacing w:val="-2"/>
                <w:sz w:val="20"/>
                <w:szCs w:val="20"/>
              </w:rPr>
              <w:t>REGION</w:t>
            </w:r>
          </w:p>
        </w:tc>
        <w:tc>
          <w:tcPr>
            <w:tcW w:w="735" w:type="pct"/>
            <w:shd w:val="clear" w:color="auto" w:fill="D9D9D9" w:themeFill="background1" w:themeFillShade="D9"/>
          </w:tcPr>
          <w:p w14:paraId="4389C172" w14:textId="77777777" w:rsidR="00B942F8" w:rsidRPr="000F5D28" w:rsidRDefault="00B942F8" w:rsidP="00197210">
            <w:pPr>
              <w:kinsoku w:val="0"/>
              <w:overflowPunct w:val="0"/>
              <w:autoSpaceDE w:val="0"/>
              <w:autoSpaceDN w:val="0"/>
              <w:adjustRightInd w:val="0"/>
              <w:spacing w:line="276" w:lineRule="auto"/>
              <w:ind w:left="107"/>
              <w:rPr>
                <w:rFonts w:ascii="Arial Narrow" w:eastAsiaTheme="minorHAnsi" w:hAnsi="Arial Narrow" w:cs="Arial"/>
                <w:b/>
                <w:bCs/>
                <w:color w:val="000000" w:themeColor="text1"/>
                <w:spacing w:val="-2"/>
                <w:sz w:val="20"/>
                <w:szCs w:val="20"/>
              </w:rPr>
            </w:pPr>
            <w:r w:rsidRPr="000F5D28">
              <w:rPr>
                <w:rFonts w:ascii="Arial Narrow" w:eastAsiaTheme="minorHAnsi" w:hAnsi="Arial Narrow" w:cs="Arial"/>
                <w:b/>
                <w:bCs/>
                <w:color w:val="000000" w:themeColor="text1"/>
                <w:spacing w:val="-2"/>
                <w:sz w:val="20"/>
                <w:szCs w:val="20"/>
              </w:rPr>
              <w:t>AREA</w:t>
            </w:r>
          </w:p>
        </w:tc>
        <w:tc>
          <w:tcPr>
            <w:tcW w:w="2435" w:type="pct"/>
            <w:shd w:val="clear" w:color="auto" w:fill="D9D9D9" w:themeFill="background1" w:themeFillShade="D9"/>
          </w:tcPr>
          <w:p w14:paraId="16CF01D7" w14:textId="77777777" w:rsidR="00B942F8" w:rsidRPr="000F5D28" w:rsidRDefault="00B942F8" w:rsidP="00197210">
            <w:pPr>
              <w:kinsoku w:val="0"/>
              <w:overflowPunct w:val="0"/>
              <w:autoSpaceDE w:val="0"/>
              <w:autoSpaceDN w:val="0"/>
              <w:adjustRightInd w:val="0"/>
              <w:spacing w:line="276" w:lineRule="auto"/>
              <w:ind w:left="106"/>
              <w:rPr>
                <w:rFonts w:ascii="Arial Narrow" w:eastAsiaTheme="minorHAnsi" w:hAnsi="Arial Narrow" w:cs="Arial"/>
                <w:b/>
                <w:bCs/>
                <w:color w:val="000000" w:themeColor="text1"/>
                <w:spacing w:val="-2"/>
                <w:sz w:val="20"/>
                <w:szCs w:val="20"/>
              </w:rPr>
            </w:pPr>
            <w:r w:rsidRPr="000F5D28">
              <w:rPr>
                <w:rFonts w:ascii="Arial Narrow" w:eastAsiaTheme="minorHAnsi" w:hAnsi="Arial Narrow" w:cs="Arial"/>
                <w:b/>
                <w:bCs/>
                <w:color w:val="000000" w:themeColor="text1"/>
                <w:spacing w:val="-2"/>
                <w:sz w:val="20"/>
                <w:szCs w:val="20"/>
              </w:rPr>
              <w:t>INTERVENTION</w:t>
            </w:r>
          </w:p>
        </w:tc>
        <w:tc>
          <w:tcPr>
            <w:tcW w:w="1366" w:type="pct"/>
            <w:shd w:val="clear" w:color="auto" w:fill="D9D9D9" w:themeFill="background1" w:themeFillShade="D9"/>
          </w:tcPr>
          <w:p w14:paraId="1E865D44" w14:textId="77777777" w:rsidR="00B942F8" w:rsidRPr="000F5D28" w:rsidRDefault="00B942F8" w:rsidP="0017157E">
            <w:pPr>
              <w:kinsoku w:val="0"/>
              <w:overflowPunct w:val="0"/>
              <w:autoSpaceDE w:val="0"/>
              <w:autoSpaceDN w:val="0"/>
              <w:adjustRightInd w:val="0"/>
              <w:spacing w:line="360" w:lineRule="auto"/>
              <w:ind w:left="106"/>
              <w:rPr>
                <w:rFonts w:ascii="Arial Narrow" w:eastAsiaTheme="minorHAnsi" w:hAnsi="Arial Narrow" w:cs="Arial"/>
                <w:b/>
                <w:bCs/>
                <w:color w:val="000000" w:themeColor="text1"/>
                <w:spacing w:val="-2"/>
                <w:sz w:val="20"/>
                <w:szCs w:val="20"/>
              </w:rPr>
            </w:pPr>
            <w:r w:rsidRPr="000F5D28">
              <w:rPr>
                <w:rFonts w:ascii="Arial Narrow" w:eastAsiaTheme="minorHAnsi" w:hAnsi="Arial Narrow" w:cs="Arial"/>
                <w:b/>
                <w:bCs/>
                <w:color w:val="000000" w:themeColor="text1"/>
                <w:spacing w:val="-2"/>
                <w:sz w:val="20"/>
                <w:szCs w:val="20"/>
              </w:rPr>
              <w:t xml:space="preserve">JCPZ’S RESPONSE </w:t>
            </w:r>
          </w:p>
        </w:tc>
      </w:tr>
      <w:tr w:rsidR="000F5D28" w:rsidRPr="000F5D28" w14:paraId="5BCBCBC9" w14:textId="77777777" w:rsidTr="003B2A59">
        <w:trPr>
          <w:trHeight w:val="671"/>
        </w:trPr>
        <w:tc>
          <w:tcPr>
            <w:tcW w:w="464" w:type="pct"/>
          </w:tcPr>
          <w:p w14:paraId="64EEB4AF" w14:textId="77777777" w:rsidR="00B942F8" w:rsidRPr="000F5D28" w:rsidRDefault="00B942F8" w:rsidP="00197210">
            <w:pPr>
              <w:kinsoku w:val="0"/>
              <w:overflowPunct w:val="0"/>
              <w:autoSpaceDE w:val="0"/>
              <w:autoSpaceDN w:val="0"/>
              <w:adjustRightInd w:val="0"/>
              <w:spacing w:line="276" w:lineRule="auto"/>
              <w:ind w:left="107"/>
              <w:jc w:val="center"/>
              <w:rPr>
                <w:rFonts w:ascii="Arial Narrow" w:eastAsiaTheme="minorHAnsi" w:hAnsi="Arial Narrow" w:cs="Arial"/>
                <w:b/>
                <w:bCs/>
                <w:color w:val="000000" w:themeColor="text1"/>
                <w:sz w:val="20"/>
                <w:szCs w:val="20"/>
              </w:rPr>
            </w:pPr>
            <w:r w:rsidRPr="000F5D28">
              <w:rPr>
                <w:rFonts w:ascii="Arial Narrow" w:eastAsiaTheme="minorHAnsi" w:hAnsi="Arial Narrow" w:cs="Arial"/>
                <w:b/>
                <w:bCs/>
                <w:color w:val="000000" w:themeColor="text1"/>
                <w:sz w:val="20"/>
                <w:szCs w:val="20"/>
              </w:rPr>
              <w:t>A</w:t>
            </w:r>
          </w:p>
        </w:tc>
        <w:tc>
          <w:tcPr>
            <w:tcW w:w="735" w:type="pct"/>
          </w:tcPr>
          <w:p w14:paraId="3496867A" w14:textId="77777777" w:rsidR="00B942F8" w:rsidRPr="000F5D28" w:rsidRDefault="00B942F8" w:rsidP="00197210">
            <w:pPr>
              <w:kinsoku w:val="0"/>
              <w:overflowPunct w:val="0"/>
              <w:autoSpaceDE w:val="0"/>
              <w:autoSpaceDN w:val="0"/>
              <w:adjustRightInd w:val="0"/>
              <w:spacing w:line="276" w:lineRule="auto"/>
              <w:ind w:left="107"/>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Ivory</w:t>
            </w:r>
            <w:r w:rsidRPr="000F5D28">
              <w:rPr>
                <w:rFonts w:ascii="Arial Narrow" w:eastAsiaTheme="minorHAnsi" w:hAnsi="Arial Narrow" w:cs="Arial"/>
                <w:color w:val="000000" w:themeColor="text1"/>
                <w:spacing w:val="-9"/>
                <w:sz w:val="20"/>
                <w:szCs w:val="20"/>
              </w:rPr>
              <w:t xml:space="preserve"> </w:t>
            </w:r>
            <w:r w:rsidRPr="000F5D28">
              <w:rPr>
                <w:rFonts w:ascii="Arial Narrow" w:eastAsiaTheme="minorHAnsi" w:hAnsi="Arial Narrow" w:cs="Arial"/>
                <w:color w:val="000000" w:themeColor="text1"/>
                <w:sz w:val="20"/>
                <w:szCs w:val="20"/>
              </w:rPr>
              <w:t>Park,</w:t>
            </w:r>
            <w:r w:rsidRPr="000F5D28">
              <w:rPr>
                <w:rFonts w:ascii="Arial Narrow" w:eastAsiaTheme="minorHAnsi" w:hAnsi="Arial Narrow" w:cs="Arial"/>
                <w:color w:val="000000" w:themeColor="text1"/>
                <w:spacing w:val="-9"/>
                <w:sz w:val="20"/>
                <w:szCs w:val="20"/>
              </w:rPr>
              <w:t xml:space="preserve"> </w:t>
            </w:r>
            <w:r w:rsidRPr="000F5D28">
              <w:rPr>
                <w:rFonts w:ascii="Arial Narrow" w:eastAsiaTheme="minorHAnsi" w:hAnsi="Arial Narrow" w:cs="Arial"/>
                <w:color w:val="000000" w:themeColor="text1"/>
                <w:sz w:val="20"/>
                <w:szCs w:val="20"/>
              </w:rPr>
              <w:t>Ebony</w:t>
            </w:r>
            <w:r w:rsidRPr="000F5D28">
              <w:rPr>
                <w:rFonts w:ascii="Arial Narrow" w:eastAsiaTheme="minorHAnsi" w:hAnsi="Arial Narrow" w:cs="Arial"/>
                <w:color w:val="000000" w:themeColor="text1"/>
                <w:spacing w:val="-7"/>
                <w:sz w:val="20"/>
                <w:szCs w:val="20"/>
              </w:rPr>
              <w:t xml:space="preserve"> </w:t>
            </w:r>
            <w:r w:rsidRPr="000F5D28">
              <w:rPr>
                <w:rFonts w:ascii="Arial Narrow" w:eastAsiaTheme="minorHAnsi" w:hAnsi="Arial Narrow" w:cs="Arial"/>
                <w:color w:val="000000" w:themeColor="text1"/>
                <w:sz w:val="20"/>
                <w:szCs w:val="20"/>
              </w:rPr>
              <w:t>Park,</w:t>
            </w:r>
            <w:r w:rsidRPr="000F5D28">
              <w:rPr>
                <w:rFonts w:ascii="Arial Narrow" w:eastAsiaTheme="minorHAnsi" w:hAnsi="Arial Narrow" w:cs="Arial"/>
                <w:color w:val="000000" w:themeColor="text1"/>
                <w:spacing w:val="-9"/>
                <w:sz w:val="20"/>
                <w:szCs w:val="20"/>
              </w:rPr>
              <w:t xml:space="preserve"> </w:t>
            </w:r>
            <w:r w:rsidRPr="000F5D28">
              <w:rPr>
                <w:rFonts w:ascii="Arial Narrow" w:eastAsiaTheme="minorHAnsi" w:hAnsi="Arial Narrow" w:cs="Arial"/>
                <w:color w:val="000000" w:themeColor="text1"/>
                <w:sz w:val="20"/>
                <w:szCs w:val="20"/>
              </w:rPr>
              <w:t>Rabie</w:t>
            </w:r>
            <w:r w:rsidRPr="000F5D28">
              <w:rPr>
                <w:rFonts w:ascii="Arial Narrow" w:eastAsiaTheme="minorHAnsi" w:hAnsi="Arial Narrow" w:cs="Arial"/>
                <w:color w:val="000000" w:themeColor="text1"/>
                <w:spacing w:val="-7"/>
                <w:sz w:val="20"/>
                <w:szCs w:val="20"/>
              </w:rPr>
              <w:t xml:space="preserve"> </w:t>
            </w:r>
            <w:r w:rsidRPr="000F5D28">
              <w:rPr>
                <w:rFonts w:ascii="Arial Narrow" w:eastAsiaTheme="minorHAnsi" w:hAnsi="Arial Narrow" w:cs="Arial"/>
                <w:color w:val="000000" w:themeColor="text1"/>
                <w:sz w:val="20"/>
                <w:szCs w:val="20"/>
              </w:rPr>
              <w:t>Ridge, Mayibuye, Kaalfontein and Diepsloot</w:t>
            </w:r>
          </w:p>
        </w:tc>
        <w:tc>
          <w:tcPr>
            <w:tcW w:w="2435" w:type="pct"/>
          </w:tcPr>
          <w:p w14:paraId="0DB1B530" w14:textId="72A78A52" w:rsidR="00B942F8" w:rsidRPr="000F5D28" w:rsidRDefault="00B942F8" w:rsidP="00197210">
            <w:pPr>
              <w:kinsoku w:val="0"/>
              <w:overflowPunct w:val="0"/>
              <w:autoSpaceDE w:val="0"/>
              <w:autoSpaceDN w:val="0"/>
              <w:adjustRightInd w:val="0"/>
              <w:spacing w:line="276" w:lineRule="auto"/>
              <w:ind w:left="106"/>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 xml:space="preserve">Infrastructure upgrades (sewer, water), </w:t>
            </w:r>
            <w:r w:rsidR="00386043" w:rsidRPr="000F5D28">
              <w:rPr>
                <w:rFonts w:ascii="Arial Narrow" w:eastAsiaTheme="minorHAnsi" w:hAnsi="Arial Narrow" w:cs="Arial"/>
                <w:color w:val="000000" w:themeColor="text1"/>
                <w:sz w:val="20"/>
                <w:szCs w:val="20"/>
              </w:rPr>
              <w:t>taring</w:t>
            </w:r>
            <w:r w:rsidRPr="000F5D28">
              <w:rPr>
                <w:rFonts w:ascii="Arial Narrow" w:eastAsiaTheme="minorHAnsi" w:hAnsi="Arial Narrow" w:cs="Arial"/>
                <w:color w:val="000000" w:themeColor="text1"/>
                <w:sz w:val="20"/>
                <w:szCs w:val="20"/>
              </w:rPr>
              <w:t xml:space="preserve"> of roads, improving the</w:t>
            </w:r>
          </w:p>
          <w:p w14:paraId="7580B51F" w14:textId="77777777" w:rsidR="00B942F8" w:rsidRPr="000F5D28" w:rsidRDefault="00B942F8" w:rsidP="00197210">
            <w:pPr>
              <w:kinsoku w:val="0"/>
              <w:overflowPunct w:val="0"/>
              <w:autoSpaceDE w:val="0"/>
              <w:autoSpaceDN w:val="0"/>
              <w:adjustRightInd w:val="0"/>
              <w:spacing w:line="276" w:lineRule="auto"/>
              <w:ind w:left="106" w:right="162"/>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public</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environment</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(pedestrian</w:t>
            </w:r>
            <w:r w:rsidRPr="000F5D28">
              <w:rPr>
                <w:rFonts w:ascii="Arial Narrow" w:eastAsiaTheme="minorHAnsi" w:hAnsi="Arial Narrow" w:cs="Arial"/>
                <w:color w:val="000000" w:themeColor="text1"/>
                <w:spacing w:val="-5"/>
                <w:sz w:val="20"/>
                <w:szCs w:val="20"/>
              </w:rPr>
              <w:t xml:space="preserve"> </w:t>
            </w:r>
            <w:r w:rsidRPr="000F5D28">
              <w:rPr>
                <w:rFonts w:ascii="Arial Narrow" w:eastAsiaTheme="minorHAnsi" w:hAnsi="Arial Narrow" w:cs="Arial"/>
                <w:color w:val="000000" w:themeColor="text1"/>
                <w:sz w:val="20"/>
                <w:szCs w:val="20"/>
              </w:rPr>
              <w:t>walkways,</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open</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spaces,</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street</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lighting), new</w:t>
            </w:r>
            <w:r w:rsidRPr="000F5D28">
              <w:rPr>
                <w:rFonts w:ascii="Arial Narrow" w:eastAsiaTheme="minorHAnsi" w:hAnsi="Arial Narrow" w:cs="Arial"/>
                <w:color w:val="000000" w:themeColor="text1"/>
                <w:spacing w:val="-3"/>
                <w:sz w:val="20"/>
                <w:szCs w:val="20"/>
              </w:rPr>
              <w:t xml:space="preserve"> </w:t>
            </w:r>
            <w:r w:rsidRPr="000F5D28">
              <w:rPr>
                <w:rFonts w:ascii="Arial Narrow" w:eastAsiaTheme="minorHAnsi" w:hAnsi="Arial Narrow" w:cs="Arial"/>
                <w:color w:val="000000" w:themeColor="text1"/>
                <w:sz w:val="20"/>
                <w:szCs w:val="20"/>
              </w:rPr>
              <w:t>housing</w:t>
            </w:r>
            <w:r w:rsidRPr="000F5D28">
              <w:rPr>
                <w:rFonts w:ascii="Arial Narrow" w:eastAsiaTheme="minorHAnsi" w:hAnsi="Arial Narrow" w:cs="Arial"/>
                <w:color w:val="000000" w:themeColor="text1"/>
                <w:spacing w:val="-3"/>
                <w:sz w:val="20"/>
                <w:szCs w:val="20"/>
              </w:rPr>
              <w:t xml:space="preserve"> </w:t>
            </w:r>
            <w:r w:rsidRPr="000F5D28">
              <w:rPr>
                <w:rFonts w:ascii="Arial Narrow" w:eastAsiaTheme="minorHAnsi" w:hAnsi="Arial Narrow" w:cs="Arial"/>
                <w:color w:val="000000" w:themeColor="text1"/>
                <w:sz w:val="20"/>
                <w:szCs w:val="20"/>
              </w:rPr>
              <w:t>development, ECDs,</w:t>
            </w:r>
            <w:r w:rsidRPr="000F5D28">
              <w:rPr>
                <w:rFonts w:ascii="Arial Narrow" w:eastAsiaTheme="minorHAnsi" w:hAnsi="Arial Narrow" w:cs="Arial"/>
                <w:color w:val="000000" w:themeColor="text1"/>
                <w:spacing w:val="-3"/>
                <w:sz w:val="20"/>
                <w:szCs w:val="20"/>
              </w:rPr>
              <w:t xml:space="preserve"> </w:t>
            </w:r>
            <w:r w:rsidRPr="000F5D28">
              <w:rPr>
                <w:rFonts w:ascii="Arial Narrow" w:eastAsiaTheme="minorHAnsi" w:hAnsi="Arial Narrow" w:cs="Arial"/>
                <w:color w:val="000000" w:themeColor="text1"/>
                <w:sz w:val="20"/>
                <w:szCs w:val="20"/>
              </w:rPr>
              <w:t>and</w:t>
            </w:r>
            <w:r w:rsidRPr="000F5D28">
              <w:rPr>
                <w:rFonts w:ascii="Arial Narrow" w:eastAsiaTheme="minorHAnsi" w:hAnsi="Arial Narrow" w:cs="Arial"/>
                <w:color w:val="000000" w:themeColor="text1"/>
                <w:spacing w:val="-2"/>
                <w:sz w:val="20"/>
                <w:szCs w:val="20"/>
              </w:rPr>
              <w:t xml:space="preserve"> </w:t>
            </w:r>
            <w:r w:rsidRPr="000F5D28">
              <w:rPr>
                <w:rFonts w:ascii="Arial Narrow" w:eastAsiaTheme="minorHAnsi" w:hAnsi="Arial Narrow" w:cs="Arial"/>
                <w:color w:val="000000" w:themeColor="text1"/>
                <w:sz w:val="20"/>
                <w:szCs w:val="20"/>
              </w:rPr>
              <w:t>Gender</w:t>
            </w:r>
            <w:r w:rsidRPr="000F5D28">
              <w:rPr>
                <w:rFonts w:ascii="Arial Narrow" w:eastAsiaTheme="minorHAnsi" w:hAnsi="Arial Narrow" w:cs="Arial"/>
                <w:color w:val="000000" w:themeColor="text1"/>
                <w:spacing w:val="-2"/>
                <w:sz w:val="20"/>
                <w:szCs w:val="20"/>
              </w:rPr>
              <w:t xml:space="preserve"> </w:t>
            </w:r>
            <w:r w:rsidRPr="000F5D28">
              <w:rPr>
                <w:rFonts w:ascii="Arial Narrow" w:eastAsiaTheme="minorHAnsi" w:hAnsi="Arial Narrow" w:cs="Arial"/>
                <w:color w:val="000000" w:themeColor="text1"/>
                <w:sz w:val="20"/>
                <w:szCs w:val="20"/>
              </w:rPr>
              <w:t>Based</w:t>
            </w:r>
            <w:r w:rsidRPr="000F5D28">
              <w:rPr>
                <w:rFonts w:ascii="Arial Narrow" w:eastAsiaTheme="minorHAnsi" w:hAnsi="Arial Narrow" w:cs="Arial"/>
                <w:color w:val="000000" w:themeColor="text1"/>
                <w:spacing w:val="-3"/>
                <w:sz w:val="20"/>
                <w:szCs w:val="20"/>
              </w:rPr>
              <w:t xml:space="preserve"> </w:t>
            </w:r>
            <w:r w:rsidRPr="000F5D28">
              <w:rPr>
                <w:rFonts w:ascii="Arial Narrow" w:eastAsiaTheme="minorHAnsi" w:hAnsi="Arial Narrow" w:cs="Arial"/>
                <w:color w:val="000000" w:themeColor="text1"/>
                <w:sz w:val="20"/>
                <w:szCs w:val="20"/>
              </w:rPr>
              <w:t>Violence</w:t>
            </w:r>
            <w:r w:rsidRPr="000F5D28">
              <w:rPr>
                <w:rFonts w:ascii="Arial Narrow" w:eastAsiaTheme="minorHAnsi" w:hAnsi="Arial Narrow" w:cs="Arial"/>
                <w:color w:val="000000" w:themeColor="text1"/>
                <w:spacing w:val="-2"/>
                <w:sz w:val="20"/>
                <w:szCs w:val="20"/>
              </w:rPr>
              <w:t xml:space="preserve"> </w:t>
            </w:r>
            <w:r w:rsidRPr="000F5D28">
              <w:rPr>
                <w:rFonts w:ascii="Arial Narrow" w:eastAsiaTheme="minorHAnsi" w:hAnsi="Arial Narrow" w:cs="Arial"/>
                <w:color w:val="000000" w:themeColor="text1"/>
                <w:sz w:val="20"/>
                <w:szCs w:val="20"/>
              </w:rPr>
              <w:t>centres</w:t>
            </w:r>
          </w:p>
        </w:tc>
        <w:tc>
          <w:tcPr>
            <w:tcW w:w="1366" w:type="pct"/>
            <w:vMerge w:val="restart"/>
          </w:tcPr>
          <w:p w14:paraId="716C3FAE" w14:textId="624BADFD" w:rsidR="00105A91" w:rsidRPr="000F5D28" w:rsidRDefault="00105A91">
            <w:pPr>
              <w:pStyle w:val="ListParagraph"/>
              <w:numPr>
                <w:ilvl w:val="0"/>
                <w:numId w:val="61"/>
              </w:numPr>
              <w:kinsoku w:val="0"/>
              <w:overflowPunct w:val="0"/>
              <w:autoSpaceDE w:val="0"/>
              <w:autoSpaceDN w:val="0"/>
              <w:adjustRightInd w:val="0"/>
              <w:spacing w:line="360" w:lineRule="auto"/>
              <w:jc w:val="center"/>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Tree Planting Programme</w:t>
            </w:r>
          </w:p>
          <w:p w14:paraId="298FCB4C" w14:textId="4BB4DDF7" w:rsidR="00105A91" w:rsidRPr="000F5D28" w:rsidRDefault="00105A91">
            <w:pPr>
              <w:pStyle w:val="ListParagraph"/>
              <w:numPr>
                <w:ilvl w:val="0"/>
                <w:numId w:val="61"/>
              </w:numPr>
              <w:kinsoku w:val="0"/>
              <w:overflowPunct w:val="0"/>
              <w:autoSpaceDE w:val="0"/>
              <w:autoSpaceDN w:val="0"/>
              <w:adjustRightInd w:val="0"/>
              <w:spacing w:line="360" w:lineRule="auto"/>
              <w:jc w:val="center"/>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 xml:space="preserve">Repairs &amp; Maintenance Programme </w:t>
            </w:r>
          </w:p>
          <w:p w14:paraId="3BEE1B18" w14:textId="5CD566A7" w:rsidR="00105A91" w:rsidRPr="000F5D28" w:rsidRDefault="00105A91">
            <w:pPr>
              <w:pStyle w:val="ListParagraph"/>
              <w:numPr>
                <w:ilvl w:val="0"/>
                <w:numId w:val="61"/>
              </w:numPr>
              <w:kinsoku w:val="0"/>
              <w:overflowPunct w:val="0"/>
              <w:autoSpaceDE w:val="0"/>
              <w:autoSpaceDN w:val="0"/>
              <w:adjustRightInd w:val="0"/>
              <w:spacing w:line="360" w:lineRule="auto"/>
              <w:jc w:val="center"/>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 xml:space="preserve">Horticulture Maintenance Programme </w:t>
            </w:r>
          </w:p>
          <w:p w14:paraId="20376BD3" w14:textId="55C16E7C" w:rsidR="00105A91" w:rsidRPr="000F5D28" w:rsidRDefault="00105A91">
            <w:pPr>
              <w:pStyle w:val="ListParagraph"/>
              <w:numPr>
                <w:ilvl w:val="0"/>
                <w:numId w:val="61"/>
              </w:numPr>
              <w:kinsoku w:val="0"/>
              <w:overflowPunct w:val="0"/>
              <w:autoSpaceDE w:val="0"/>
              <w:autoSpaceDN w:val="0"/>
              <w:adjustRightInd w:val="0"/>
              <w:spacing w:line="360" w:lineRule="auto"/>
              <w:jc w:val="center"/>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Capital Infrastructure Programme</w:t>
            </w:r>
          </w:p>
          <w:p w14:paraId="53D557B7" w14:textId="2C1978FD" w:rsidR="00105A91" w:rsidRPr="000F5D28" w:rsidRDefault="00105A91">
            <w:pPr>
              <w:pStyle w:val="ListParagraph"/>
              <w:numPr>
                <w:ilvl w:val="0"/>
                <w:numId w:val="61"/>
              </w:numPr>
              <w:kinsoku w:val="0"/>
              <w:overflowPunct w:val="0"/>
              <w:autoSpaceDE w:val="0"/>
              <w:autoSpaceDN w:val="0"/>
              <w:adjustRightInd w:val="0"/>
              <w:spacing w:line="360" w:lineRule="auto"/>
              <w:jc w:val="center"/>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Integrated Catchment &amp; Biodiversity Programme</w:t>
            </w:r>
          </w:p>
          <w:p w14:paraId="232E1A89" w14:textId="77777777" w:rsidR="00B942F8" w:rsidRPr="000F5D28" w:rsidRDefault="00B942F8">
            <w:pPr>
              <w:pStyle w:val="ListParagraph"/>
              <w:numPr>
                <w:ilvl w:val="0"/>
                <w:numId w:val="61"/>
              </w:numPr>
              <w:kinsoku w:val="0"/>
              <w:overflowPunct w:val="0"/>
              <w:autoSpaceDE w:val="0"/>
              <w:autoSpaceDN w:val="0"/>
              <w:adjustRightInd w:val="0"/>
              <w:spacing w:line="360" w:lineRule="auto"/>
              <w:jc w:val="center"/>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Environmental Education Programmes (Zoo-To-You, Masibambisane)</w:t>
            </w:r>
          </w:p>
          <w:p w14:paraId="3ABCC4EC" w14:textId="77777777" w:rsidR="00B942F8" w:rsidRPr="000F5D28" w:rsidRDefault="00B942F8">
            <w:pPr>
              <w:pStyle w:val="ListParagraph"/>
              <w:numPr>
                <w:ilvl w:val="0"/>
                <w:numId w:val="61"/>
              </w:numPr>
              <w:kinsoku w:val="0"/>
              <w:overflowPunct w:val="0"/>
              <w:autoSpaceDE w:val="0"/>
              <w:autoSpaceDN w:val="0"/>
              <w:adjustRightInd w:val="0"/>
              <w:spacing w:line="360" w:lineRule="auto"/>
              <w:jc w:val="center"/>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Extreme makeover</w:t>
            </w:r>
          </w:p>
          <w:p w14:paraId="76DB72B0" w14:textId="68434558" w:rsidR="00B942F8" w:rsidRPr="000F5D28" w:rsidRDefault="00B942F8" w:rsidP="00105A91">
            <w:pPr>
              <w:pStyle w:val="ListParagraph"/>
              <w:kinsoku w:val="0"/>
              <w:overflowPunct w:val="0"/>
              <w:autoSpaceDE w:val="0"/>
              <w:autoSpaceDN w:val="0"/>
              <w:adjustRightInd w:val="0"/>
              <w:spacing w:line="360" w:lineRule="auto"/>
              <w:ind w:left="826"/>
              <w:rPr>
                <w:rFonts w:ascii="Arial Narrow" w:eastAsiaTheme="minorHAnsi" w:hAnsi="Arial Narrow" w:cs="Arial"/>
                <w:color w:val="000000" w:themeColor="text1"/>
                <w:sz w:val="20"/>
                <w:szCs w:val="20"/>
              </w:rPr>
            </w:pPr>
          </w:p>
        </w:tc>
      </w:tr>
      <w:tr w:rsidR="000F5D28" w:rsidRPr="000F5D28" w14:paraId="495B1FA5" w14:textId="77777777" w:rsidTr="003B2A59">
        <w:trPr>
          <w:trHeight w:val="449"/>
        </w:trPr>
        <w:tc>
          <w:tcPr>
            <w:tcW w:w="464" w:type="pct"/>
          </w:tcPr>
          <w:p w14:paraId="3455D5FB" w14:textId="77777777" w:rsidR="00B942F8" w:rsidRPr="000F5D28" w:rsidRDefault="00B942F8" w:rsidP="00197210">
            <w:pPr>
              <w:kinsoku w:val="0"/>
              <w:overflowPunct w:val="0"/>
              <w:autoSpaceDE w:val="0"/>
              <w:autoSpaceDN w:val="0"/>
              <w:adjustRightInd w:val="0"/>
              <w:spacing w:line="276" w:lineRule="auto"/>
              <w:ind w:left="107"/>
              <w:jc w:val="center"/>
              <w:rPr>
                <w:rFonts w:ascii="Arial Narrow" w:eastAsiaTheme="minorHAnsi" w:hAnsi="Arial Narrow" w:cs="Arial"/>
                <w:b/>
                <w:bCs/>
                <w:color w:val="000000" w:themeColor="text1"/>
                <w:sz w:val="20"/>
                <w:szCs w:val="20"/>
              </w:rPr>
            </w:pPr>
            <w:r w:rsidRPr="000F5D28">
              <w:rPr>
                <w:rFonts w:ascii="Arial Narrow" w:eastAsiaTheme="minorHAnsi" w:hAnsi="Arial Narrow" w:cs="Arial"/>
                <w:b/>
                <w:bCs/>
                <w:color w:val="000000" w:themeColor="text1"/>
                <w:sz w:val="20"/>
                <w:szCs w:val="20"/>
              </w:rPr>
              <w:t>B</w:t>
            </w:r>
          </w:p>
        </w:tc>
        <w:tc>
          <w:tcPr>
            <w:tcW w:w="735" w:type="pct"/>
          </w:tcPr>
          <w:p w14:paraId="5BFED09A" w14:textId="77777777" w:rsidR="00B942F8" w:rsidRPr="000F5D28" w:rsidRDefault="00B942F8" w:rsidP="00197210">
            <w:pPr>
              <w:kinsoku w:val="0"/>
              <w:overflowPunct w:val="0"/>
              <w:autoSpaceDE w:val="0"/>
              <w:autoSpaceDN w:val="0"/>
              <w:adjustRightInd w:val="0"/>
              <w:spacing w:line="276" w:lineRule="auto"/>
              <w:ind w:left="107"/>
              <w:rPr>
                <w:rFonts w:ascii="Arial Narrow" w:eastAsiaTheme="minorHAnsi" w:hAnsi="Arial Narrow" w:cs="Arial"/>
                <w:color w:val="000000" w:themeColor="text1"/>
                <w:spacing w:val="-2"/>
                <w:sz w:val="20"/>
                <w:szCs w:val="20"/>
              </w:rPr>
            </w:pPr>
            <w:r w:rsidRPr="000F5D28">
              <w:rPr>
                <w:rFonts w:ascii="Arial Narrow" w:eastAsiaTheme="minorHAnsi" w:hAnsi="Arial Narrow" w:cs="Arial"/>
                <w:color w:val="000000" w:themeColor="text1"/>
                <w:spacing w:val="-2"/>
                <w:sz w:val="20"/>
                <w:szCs w:val="20"/>
              </w:rPr>
              <w:t>Riverlea</w:t>
            </w:r>
          </w:p>
        </w:tc>
        <w:tc>
          <w:tcPr>
            <w:tcW w:w="2435" w:type="pct"/>
          </w:tcPr>
          <w:p w14:paraId="59959CA7" w14:textId="77777777" w:rsidR="00B942F8" w:rsidRPr="000F5D28" w:rsidRDefault="00B942F8" w:rsidP="00197210">
            <w:pPr>
              <w:kinsoku w:val="0"/>
              <w:overflowPunct w:val="0"/>
              <w:autoSpaceDE w:val="0"/>
              <w:autoSpaceDN w:val="0"/>
              <w:adjustRightInd w:val="0"/>
              <w:spacing w:line="276" w:lineRule="auto"/>
              <w:ind w:left="106" w:right="162"/>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Housing</w:t>
            </w:r>
            <w:r w:rsidRPr="000F5D28">
              <w:rPr>
                <w:rFonts w:ascii="Arial Narrow" w:eastAsiaTheme="minorHAnsi" w:hAnsi="Arial Narrow" w:cs="Arial"/>
                <w:color w:val="000000" w:themeColor="text1"/>
                <w:spacing w:val="-7"/>
                <w:sz w:val="20"/>
                <w:szCs w:val="20"/>
              </w:rPr>
              <w:t xml:space="preserve"> </w:t>
            </w:r>
            <w:r w:rsidRPr="000F5D28">
              <w:rPr>
                <w:rFonts w:ascii="Arial Narrow" w:eastAsiaTheme="minorHAnsi" w:hAnsi="Arial Narrow" w:cs="Arial"/>
                <w:color w:val="000000" w:themeColor="text1"/>
                <w:sz w:val="20"/>
                <w:szCs w:val="20"/>
              </w:rPr>
              <w:t>development,</w:t>
            </w:r>
            <w:r w:rsidRPr="000F5D28">
              <w:rPr>
                <w:rFonts w:ascii="Arial Narrow" w:eastAsiaTheme="minorHAnsi" w:hAnsi="Arial Narrow" w:cs="Arial"/>
                <w:color w:val="000000" w:themeColor="text1"/>
                <w:spacing w:val="-8"/>
                <w:sz w:val="20"/>
                <w:szCs w:val="20"/>
              </w:rPr>
              <w:t xml:space="preserve"> </w:t>
            </w:r>
            <w:r w:rsidRPr="000F5D28">
              <w:rPr>
                <w:rFonts w:ascii="Arial Narrow" w:eastAsiaTheme="minorHAnsi" w:hAnsi="Arial Narrow" w:cs="Arial"/>
                <w:color w:val="000000" w:themeColor="text1"/>
                <w:sz w:val="20"/>
                <w:szCs w:val="20"/>
              </w:rPr>
              <w:t>infrastructure</w:t>
            </w:r>
            <w:r w:rsidRPr="000F5D28">
              <w:rPr>
                <w:rFonts w:ascii="Arial Narrow" w:eastAsiaTheme="minorHAnsi" w:hAnsi="Arial Narrow" w:cs="Arial"/>
                <w:color w:val="000000" w:themeColor="text1"/>
                <w:spacing w:val="-8"/>
                <w:sz w:val="20"/>
                <w:szCs w:val="20"/>
              </w:rPr>
              <w:t xml:space="preserve"> </w:t>
            </w:r>
            <w:r w:rsidRPr="000F5D28">
              <w:rPr>
                <w:rFonts w:ascii="Arial Narrow" w:eastAsiaTheme="minorHAnsi" w:hAnsi="Arial Narrow" w:cs="Arial"/>
                <w:color w:val="000000" w:themeColor="text1"/>
                <w:sz w:val="20"/>
                <w:szCs w:val="20"/>
              </w:rPr>
              <w:t>upgrades</w:t>
            </w:r>
            <w:r w:rsidRPr="000F5D28">
              <w:rPr>
                <w:rFonts w:ascii="Arial Narrow" w:eastAsiaTheme="minorHAnsi" w:hAnsi="Arial Narrow" w:cs="Arial"/>
                <w:color w:val="000000" w:themeColor="text1"/>
                <w:spacing w:val="-8"/>
                <w:sz w:val="20"/>
                <w:szCs w:val="20"/>
              </w:rPr>
              <w:t xml:space="preserve"> </w:t>
            </w:r>
            <w:r w:rsidRPr="000F5D28">
              <w:rPr>
                <w:rFonts w:ascii="Arial Narrow" w:eastAsiaTheme="minorHAnsi" w:hAnsi="Arial Narrow" w:cs="Arial"/>
                <w:color w:val="000000" w:themeColor="text1"/>
                <w:sz w:val="20"/>
                <w:szCs w:val="20"/>
              </w:rPr>
              <w:t>(water,</w:t>
            </w:r>
            <w:r w:rsidRPr="000F5D28">
              <w:rPr>
                <w:rFonts w:ascii="Arial Narrow" w:eastAsiaTheme="minorHAnsi" w:hAnsi="Arial Narrow" w:cs="Arial"/>
                <w:color w:val="000000" w:themeColor="text1"/>
                <w:spacing w:val="-8"/>
                <w:sz w:val="20"/>
                <w:szCs w:val="20"/>
              </w:rPr>
              <w:t xml:space="preserve"> </w:t>
            </w:r>
            <w:r w:rsidRPr="000F5D28">
              <w:rPr>
                <w:rFonts w:ascii="Arial Narrow" w:eastAsiaTheme="minorHAnsi" w:hAnsi="Arial Narrow" w:cs="Arial"/>
                <w:color w:val="000000" w:themeColor="text1"/>
                <w:sz w:val="20"/>
                <w:szCs w:val="20"/>
              </w:rPr>
              <w:t>sewer</w:t>
            </w:r>
            <w:r w:rsidRPr="000F5D28">
              <w:rPr>
                <w:rFonts w:ascii="Arial Narrow" w:eastAsiaTheme="minorHAnsi" w:hAnsi="Arial Narrow" w:cs="Arial"/>
                <w:color w:val="000000" w:themeColor="text1"/>
                <w:spacing w:val="-7"/>
                <w:sz w:val="20"/>
                <w:szCs w:val="20"/>
              </w:rPr>
              <w:t xml:space="preserve"> </w:t>
            </w:r>
            <w:r w:rsidRPr="000F5D28">
              <w:rPr>
                <w:rFonts w:ascii="Arial Narrow" w:eastAsiaTheme="minorHAnsi" w:hAnsi="Arial Narrow" w:cs="Arial"/>
                <w:color w:val="000000" w:themeColor="text1"/>
                <w:sz w:val="20"/>
                <w:szCs w:val="20"/>
              </w:rPr>
              <w:t>&amp; stormwater), ECDs, and Gender Based Violence centres</w:t>
            </w:r>
          </w:p>
        </w:tc>
        <w:tc>
          <w:tcPr>
            <w:tcW w:w="1366" w:type="pct"/>
            <w:vMerge/>
          </w:tcPr>
          <w:p w14:paraId="5BA7A468" w14:textId="77777777" w:rsidR="00B942F8" w:rsidRPr="000F5D28" w:rsidRDefault="00B942F8" w:rsidP="0017157E">
            <w:pPr>
              <w:kinsoku w:val="0"/>
              <w:overflowPunct w:val="0"/>
              <w:autoSpaceDE w:val="0"/>
              <w:autoSpaceDN w:val="0"/>
              <w:adjustRightInd w:val="0"/>
              <w:spacing w:line="360" w:lineRule="auto"/>
              <w:ind w:left="106" w:right="162"/>
              <w:rPr>
                <w:rFonts w:ascii="Arial Narrow" w:eastAsiaTheme="minorHAnsi" w:hAnsi="Arial Narrow" w:cs="Arial"/>
                <w:color w:val="000000" w:themeColor="text1"/>
                <w:sz w:val="20"/>
                <w:szCs w:val="20"/>
              </w:rPr>
            </w:pPr>
          </w:p>
        </w:tc>
      </w:tr>
      <w:tr w:rsidR="000F5D28" w:rsidRPr="000F5D28" w14:paraId="37BED237" w14:textId="77777777" w:rsidTr="003B2A59">
        <w:trPr>
          <w:trHeight w:val="446"/>
        </w:trPr>
        <w:tc>
          <w:tcPr>
            <w:tcW w:w="464" w:type="pct"/>
          </w:tcPr>
          <w:p w14:paraId="47D9CC11" w14:textId="77777777" w:rsidR="00B942F8" w:rsidRPr="000F5D28" w:rsidRDefault="00B942F8" w:rsidP="00197210">
            <w:pPr>
              <w:kinsoku w:val="0"/>
              <w:overflowPunct w:val="0"/>
              <w:autoSpaceDE w:val="0"/>
              <w:autoSpaceDN w:val="0"/>
              <w:adjustRightInd w:val="0"/>
              <w:spacing w:line="276" w:lineRule="auto"/>
              <w:ind w:left="107"/>
              <w:jc w:val="center"/>
              <w:rPr>
                <w:rFonts w:ascii="Arial Narrow" w:eastAsiaTheme="minorHAnsi" w:hAnsi="Arial Narrow" w:cs="Arial"/>
                <w:b/>
                <w:bCs/>
                <w:color w:val="000000" w:themeColor="text1"/>
                <w:sz w:val="20"/>
                <w:szCs w:val="20"/>
              </w:rPr>
            </w:pPr>
            <w:r w:rsidRPr="000F5D28">
              <w:rPr>
                <w:rFonts w:ascii="Arial Narrow" w:eastAsiaTheme="minorHAnsi" w:hAnsi="Arial Narrow" w:cs="Arial"/>
                <w:b/>
                <w:bCs/>
                <w:color w:val="000000" w:themeColor="text1"/>
                <w:sz w:val="20"/>
                <w:szCs w:val="20"/>
              </w:rPr>
              <w:t>D</w:t>
            </w:r>
          </w:p>
        </w:tc>
        <w:tc>
          <w:tcPr>
            <w:tcW w:w="735" w:type="pct"/>
          </w:tcPr>
          <w:p w14:paraId="09767AD3" w14:textId="77777777" w:rsidR="00B942F8" w:rsidRPr="000F5D28" w:rsidRDefault="00B942F8" w:rsidP="00197210">
            <w:pPr>
              <w:kinsoku w:val="0"/>
              <w:overflowPunct w:val="0"/>
              <w:autoSpaceDE w:val="0"/>
              <w:autoSpaceDN w:val="0"/>
              <w:adjustRightInd w:val="0"/>
              <w:spacing w:line="276" w:lineRule="auto"/>
              <w:ind w:left="107"/>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Kliptown, Soweto</w:t>
            </w:r>
          </w:p>
        </w:tc>
        <w:tc>
          <w:tcPr>
            <w:tcW w:w="2435" w:type="pct"/>
          </w:tcPr>
          <w:p w14:paraId="2152B18B" w14:textId="77777777" w:rsidR="00B942F8" w:rsidRPr="000F5D28" w:rsidRDefault="00B942F8" w:rsidP="00197210">
            <w:pPr>
              <w:kinsoku w:val="0"/>
              <w:overflowPunct w:val="0"/>
              <w:autoSpaceDE w:val="0"/>
              <w:autoSpaceDN w:val="0"/>
              <w:adjustRightInd w:val="0"/>
              <w:spacing w:line="276" w:lineRule="auto"/>
              <w:ind w:left="106"/>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Infrastructure</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upgrades</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(water,</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sewer</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&amp;</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stormwater),</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public</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environment upgrades, ECDs, and Gender Based Violence centres</w:t>
            </w:r>
          </w:p>
        </w:tc>
        <w:tc>
          <w:tcPr>
            <w:tcW w:w="1366" w:type="pct"/>
            <w:vMerge/>
          </w:tcPr>
          <w:p w14:paraId="7C71E082" w14:textId="77777777" w:rsidR="00B942F8" w:rsidRPr="000F5D28" w:rsidRDefault="00B942F8" w:rsidP="0017157E">
            <w:pPr>
              <w:kinsoku w:val="0"/>
              <w:overflowPunct w:val="0"/>
              <w:autoSpaceDE w:val="0"/>
              <w:autoSpaceDN w:val="0"/>
              <w:adjustRightInd w:val="0"/>
              <w:spacing w:line="360" w:lineRule="auto"/>
              <w:ind w:left="106"/>
              <w:rPr>
                <w:rFonts w:ascii="Arial Narrow" w:eastAsiaTheme="minorHAnsi" w:hAnsi="Arial Narrow" w:cs="Arial"/>
                <w:color w:val="000000" w:themeColor="text1"/>
                <w:sz w:val="20"/>
                <w:szCs w:val="20"/>
              </w:rPr>
            </w:pPr>
          </w:p>
        </w:tc>
      </w:tr>
      <w:tr w:rsidR="000F5D28" w:rsidRPr="000F5D28" w14:paraId="34ED82FE" w14:textId="77777777" w:rsidTr="003B2A59">
        <w:trPr>
          <w:trHeight w:val="896"/>
        </w:trPr>
        <w:tc>
          <w:tcPr>
            <w:tcW w:w="464" w:type="pct"/>
          </w:tcPr>
          <w:p w14:paraId="2E934C8B" w14:textId="77777777" w:rsidR="00B942F8" w:rsidRPr="000F5D28" w:rsidRDefault="00B942F8" w:rsidP="00197210">
            <w:pPr>
              <w:kinsoku w:val="0"/>
              <w:overflowPunct w:val="0"/>
              <w:autoSpaceDE w:val="0"/>
              <w:autoSpaceDN w:val="0"/>
              <w:adjustRightInd w:val="0"/>
              <w:spacing w:line="276" w:lineRule="auto"/>
              <w:ind w:left="107"/>
              <w:jc w:val="center"/>
              <w:rPr>
                <w:rFonts w:ascii="Arial Narrow" w:eastAsiaTheme="minorHAnsi" w:hAnsi="Arial Narrow" w:cs="Arial"/>
                <w:b/>
                <w:bCs/>
                <w:color w:val="000000" w:themeColor="text1"/>
                <w:sz w:val="20"/>
                <w:szCs w:val="20"/>
              </w:rPr>
            </w:pPr>
            <w:r w:rsidRPr="000F5D28">
              <w:rPr>
                <w:rFonts w:ascii="Arial Narrow" w:eastAsiaTheme="minorHAnsi" w:hAnsi="Arial Narrow" w:cs="Arial"/>
                <w:b/>
                <w:bCs/>
                <w:color w:val="000000" w:themeColor="text1"/>
                <w:sz w:val="20"/>
                <w:szCs w:val="20"/>
              </w:rPr>
              <w:t>G</w:t>
            </w:r>
          </w:p>
        </w:tc>
        <w:tc>
          <w:tcPr>
            <w:tcW w:w="735" w:type="pct"/>
          </w:tcPr>
          <w:p w14:paraId="63EC2BB0" w14:textId="77777777" w:rsidR="00B942F8" w:rsidRPr="000F5D28" w:rsidRDefault="00B942F8" w:rsidP="00197210">
            <w:pPr>
              <w:kinsoku w:val="0"/>
              <w:overflowPunct w:val="0"/>
              <w:autoSpaceDE w:val="0"/>
              <w:autoSpaceDN w:val="0"/>
              <w:adjustRightInd w:val="0"/>
              <w:spacing w:line="276" w:lineRule="auto"/>
              <w:ind w:left="107"/>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Orange Farm, Eldorado Park, Drieziek</w:t>
            </w:r>
          </w:p>
        </w:tc>
        <w:tc>
          <w:tcPr>
            <w:tcW w:w="2435" w:type="pct"/>
          </w:tcPr>
          <w:p w14:paraId="7654EBCE" w14:textId="60A8A0D0" w:rsidR="00B942F8" w:rsidRPr="000F5D28" w:rsidRDefault="00B942F8" w:rsidP="00197210">
            <w:pPr>
              <w:kinsoku w:val="0"/>
              <w:overflowPunct w:val="0"/>
              <w:autoSpaceDE w:val="0"/>
              <w:autoSpaceDN w:val="0"/>
              <w:adjustRightInd w:val="0"/>
              <w:spacing w:line="276" w:lineRule="auto"/>
              <w:ind w:left="106" w:right="162"/>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 xml:space="preserve">Focus on incomplete housing projects, new housing development, </w:t>
            </w:r>
            <w:r w:rsidR="00386043" w:rsidRPr="000F5D28">
              <w:rPr>
                <w:rFonts w:ascii="Arial Narrow" w:eastAsiaTheme="minorHAnsi" w:hAnsi="Arial Narrow" w:cs="Arial"/>
                <w:color w:val="000000" w:themeColor="text1"/>
                <w:sz w:val="20"/>
                <w:szCs w:val="20"/>
              </w:rPr>
              <w:t>taring</w:t>
            </w:r>
            <w:r w:rsidRPr="000F5D28">
              <w:rPr>
                <w:rFonts w:ascii="Arial Narrow" w:eastAsiaTheme="minorHAnsi" w:hAnsi="Arial Narrow" w:cs="Arial"/>
                <w:color w:val="000000" w:themeColor="text1"/>
                <w:sz w:val="20"/>
                <w:szCs w:val="20"/>
              </w:rPr>
              <w:t xml:space="preserve"> of roads, infrastructure upgrades (sewer, water &amp; stormwater), public</w:t>
            </w:r>
          </w:p>
          <w:p w14:paraId="32E73B1E" w14:textId="77777777" w:rsidR="00B942F8" w:rsidRPr="000F5D28" w:rsidRDefault="00B942F8" w:rsidP="00197210">
            <w:pPr>
              <w:kinsoku w:val="0"/>
              <w:overflowPunct w:val="0"/>
              <w:autoSpaceDE w:val="0"/>
              <w:autoSpaceDN w:val="0"/>
              <w:adjustRightInd w:val="0"/>
              <w:spacing w:line="276" w:lineRule="auto"/>
              <w:ind w:left="106"/>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environment</w:t>
            </w:r>
            <w:r w:rsidRPr="000F5D28">
              <w:rPr>
                <w:rFonts w:ascii="Arial Narrow" w:eastAsiaTheme="minorHAnsi" w:hAnsi="Arial Narrow" w:cs="Arial"/>
                <w:color w:val="000000" w:themeColor="text1"/>
                <w:spacing w:val="-7"/>
                <w:sz w:val="20"/>
                <w:szCs w:val="20"/>
              </w:rPr>
              <w:t xml:space="preserve"> </w:t>
            </w:r>
            <w:r w:rsidRPr="000F5D28">
              <w:rPr>
                <w:rFonts w:ascii="Arial Narrow" w:eastAsiaTheme="minorHAnsi" w:hAnsi="Arial Narrow" w:cs="Arial"/>
                <w:color w:val="000000" w:themeColor="text1"/>
                <w:sz w:val="20"/>
                <w:szCs w:val="20"/>
              </w:rPr>
              <w:t>upgrades</w:t>
            </w:r>
            <w:r w:rsidRPr="000F5D28">
              <w:rPr>
                <w:rFonts w:ascii="Arial Narrow" w:eastAsiaTheme="minorHAnsi" w:hAnsi="Arial Narrow" w:cs="Arial"/>
                <w:color w:val="000000" w:themeColor="text1"/>
                <w:spacing w:val="-7"/>
                <w:sz w:val="20"/>
                <w:szCs w:val="20"/>
              </w:rPr>
              <w:t xml:space="preserve"> </w:t>
            </w:r>
            <w:r w:rsidRPr="000F5D28">
              <w:rPr>
                <w:rFonts w:ascii="Arial Narrow" w:eastAsiaTheme="minorHAnsi" w:hAnsi="Arial Narrow" w:cs="Arial"/>
                <w:color w:val="000000" w:themeColor="text1"/>
                <w:sz w:val="20"/>
                <w:szCs w:val="20"/>
              </w:rPr>
              <w:t>(pedestrian</w:t>
            </w:r>
            <w:r w:rsidRPr="000F5D28">
              <w:rPr>
                <w:rFonts w:ascii="Arial Narrow" w:eastAsiaTheme="minorHAnsi" w:hAnsi="Arial Narrow" w:cs="Arial"/>
                <w:color w:val="000000" w:themeColor="text1"/>
                <w:spacing w:val="-6"/>
                <w:sz w:val="20"/>
                <w:szCs w:val="20"/>
              </w:rPr>
              <w:t xml:space="preserve"> </w:t>
            </w:r>
            <w:r w:rsidRPr="000F5D28">
              <w:rPr>
                <w:rFonts w:ascii="Arial Narrow" w:eastAsiaTheme="minorHAnsi" w:hAnsi="Arial Narrow" w:cs="Arial"/>
                <w:color w:val="000000" w:themeColor="text1"/>
                <w:sz w:val="20"/>
                <w:szCs w:val="20"/>
              </w:rPr>
              <w:t>walkways,</w:t>
            </w:r>
            <w:r w:rsidRPr="000F5D28">
              <w:rPr>
                <w:rFonts w:ascii="Arial Narrow" w:eastAsiaTheme="minorHAnsi" w:hAnsi="Arial Narrow" w:cs="Arial"/>
                <w:color w:val="000000" w:themeColor="text1"/>
                <w:spacing w:val="-7"/>
                <w:sz w:val="20"/>
                <w:szCs w:val="20"/>
              </w:rPr>
              <w:t xml:space="preserve"> </w:t>
            </w:r>
            <w:r w:rsidRPr="000F5D28">
              <w:rPr>
                <w:rFonts w:ascii="Arial Narrow" w:eastAsiaTheme="minorHAnsi" w:hAnsi="Arial Narrow" w:cs="Arial"/>
                <w:color w:val="000000" w:themeColor="text1"/>
                <w:sz w:val="20"/>
                <w:szCs w:val="20"/>
              </w:rPr>
              <w:t>open</w:t>
            </w:r>
            <w:r w:rsidRPr="000F5D28">
              <w:rPr>
                <w:rFonts w:ascii="Arial Narrow" w:eastAsiaTheme="minorHAnsi" w:hAnsi="Arial Narrow" w:cs="Arial"/>
                <w:color w:val="000000" w:themeColor="text1"/>
                <w:spacing w:val="-4"/>
                <w:sz w:val="20"/>
                <w:szCs w:val="20"/>
              </w:rPr>
              <w:t xml:space="preserve"> </w:t>
            </w:r>
            <w:r w:rsidRPr="000F5D28">
              <w:rPr>
                <w:rFonts w:ascii="Arial Narrow" w:eastAsiaTheme="minorHAnsi" w:hAnsi="Arial Narrow" w:cs="Arial"/>
                <w:color w:val="000000" w:themeColor="text1"/>
                <w:sz w:val="20"/>
                <w:szCs w:val="20"/>
              </w:rPr>
              <w:t>spaces,</w:t>
            </w:r>
            <w:r w:rsidRPr="000F5D28">
              <w:rPr>
                <w:rFonts w:ascii="Arial Narrow" w:eastAsiaTheme="minorHAnsi" w:hAnsi="Arial Narrow" w:cs="Arial"/>
                <w:color w:val="000000" w:themeColor="text1"/>
                <w:spacing w:val="-7"/>
                <w:sz w:val="20"/>
                <w:szCs w:val="20"/>
              </w:rPr>
              <w:t xml:space="preserve"> </w:t>
            </w:r>
            <w:r w:rsidRPr="000F5D28">
              <w:rPr>
                <w:rFonts w:ascii="Arial Narrow" w:eastAsiaTheme="minorHAnsi" w:hAnsi="Arial Narrow" w:cs="Arial"/>
                <w:color w:val="000000" w:themeColor="text1"/>
                <w:sz w:val="20"/>
                <w:szCs w:val="20"/>
              </w:rPr>
              <w:t>street</w:t>
            </w:r>
            <w:r w:rsidRPr="000F5D28">
              <w:rPr>
                <w:rFonts w:ascii="Arial Narrow" w:eastAsiaTheme="minorHAnsi" w:hAnsi="Arial Narrow" w:cs="Arial"/>
                <w:color w:val="000000" w:themeColor="text1"/>
                <w:spacing w:val="-7"/>
                <w:sz w:val="20"/>
                <w:szCs w:val="20"/>
              </w:rPr>
              <w:t xml:space="preserve"> </w:t>
            </w:r>
            <w:r w:rsidRPr="000F5D28">
              <w:rPr>
                <w:rFonts w:ascii="Arial Narrow" w:eastAsiaTheme="minorHAnsi" w:hAnsi="Arial Narrow" w:cs="Arial"/>
                <w:color w:val="000000" w:themeColor="text1"/>
                <w:sz w:val="20"/>
                <w:szCs w:val="20"/>
              </w:rPr>
              <w:t>lighting), ECDs, and Gender Based Violence centres.</w:t>
            </w:r>
          </w:p>
        </w:tc>
        <w:tc>
          <w:tcPr>
            <w:tcW w:w="1366" w:type="pct"/>
            <w:vMerge/>
          </w:tcPr>
          <w:p w14:paraId="6BD3BC59" w14:textId="77777777" w:rsidR="00B942F8" w:rsidRPr="000F5D28" w:rsidRDefault="00B942F8" w:rsidP="0017157E">
            <w:pPr>
              <w:kinsoku w:val="0"/>
              <w:overflowPunct w:val="0"/>
              <w:autoSpaceDE w:val="0"/>
              <w:autoSpaceDN w:val="0"/>
              <w:adjustRightInd w:val="0"/>
              <w:spacing w:line="360" w:lineRule="auto"/>
              <w:ind w:left="106" w:right="162"/>
              <w:rPr>
                <w:rFonts w:ascii="Arial Narrow" w:eastAsiaTheme="minorHAnsi" w:hAnsi="Arial Narrow" w:cs="Arial"/>
                <w:color w:val="000000" w:themeColor="text1"/>
                <w:sz w:val="20"/>
                <w:szCs w:val="20"/>
              </w:rPr>
            </w:pPr>
          </w:p>
        </w:tc>
      </w:tr>
      <w:tr w:rsidR="000F5D28" w:rsidRPr="000F5D28" w14:paraId="19A7A89B" w14:textId="77777777" w:rsidTr="003B2A59">
        <w:trPr>
          <w:trHeight w:val="1440"/>
        </w:trPr>
        <w:tc>
          <w:tcPr>
            <w:tcW w:w="464" w:type="pct"/>
          </w:tcPr>
          <w:p w14:paraId="16C70A0A" w14:textId="77777777" w:rsidR="00B942F8" w:rsidRPr="000F5D28" w:rsidRDefault="00B942F8" w:rsidP="00197210">
            <w:pPr>
              <w:kinsoku w:val="0"/>
              <w:overflowPunct w:val="0"/>
              <w:autoSpaceDE w:val="0"/>
              <w:autoSpaceDN w:val="0"/>
              <w:adjustRightInd w:val="0"/>
              <w:spacing w:line="276" w:lineRule="auto"/>
              <w:ind w:left="107"/>
              <w:jc w:val="center"/>
              <w:rPr>
                <w:rFonts w:ascii="Arial Narrow" w:eastAsiaTheme="minorHAnsi" w:hAnsi="Arial Narrow" w:cs="Arial"/>
                <w:b/>
                <w:bCs/>
                <w:color w:val="000000" w:themeColor="text1"/>
                <w:sz w:val="20"/>
                <w:szCs w:val="20"/>
              </w:rPr>
            </w:pPr>
            <w:r w:rsidRPr="000F5D28">
              <w:rPr>
                <w:rFonts w:ascii="Arial Narrow" w:eastAsiaTheme="minorHAnsi" w:hAnsi="Arial Narrow" w:cs="Arial"/>
                <w:b/>
                <w:bCs/>
                <w:color w:val="000000" w:themeColor="text1"/>
                <w:sz w:val="20"/>
                <w:szCs w:val="20"/>
              </w:rPr>
              <w:t>G</w:t>
            </w:r>
          </w:p>
        </w:tc>
        <w:tc>
          <w:tcPr>
            <w:tcW w:w="735" w:type="pct"/>
          </w:tcPr>
          <w:p w14:paraId="1E37264E" w14:textId="4ED209D9" w:rsidR="00B942F8" w:rsidRPr="000F5D28" w:rsidRDefault="00B942F8" w:rsidP="00197210">
            <w:pPr>
              <w:kinsoku w:val="0"/>
              <w:overflowPunct w:val="0"/>
              <w:autoSpaceDE w:val="0"/>
              <w:autoSpaceDN w:val="0"/>
              <w:adjustRightInd w:val="0"/>
              <w:spacing w:line="276" w:lineRule="auto"/>
              <w:ind w:left="107"/>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Southern Farms</w:t>
            </w:r>
          </w:p>
          <w:p w14:paraId="44C54508" w14:textId="77777777" w:rsidR="00B942F8" w:rsidRPr="000F5D28" w:rsidRDefault="00B942F8" w:rsidP="00197210">
            <w:pPr>
              <w:kinsoku w:val="0"/>
              <w:overflowPunct w:val="0"/>
              <w:autoSpaceDE w:val="0"/>
              <w:autoSpaceDN w:val="0"/>
              <w:adjustRightInd w:val="0"/>
              <w:spacing w:line="276" w:lineRule="auto"/>
              <w:ind w:left="107"/>
              <w:rPr>
                <w:rFonts w:ascii="Arial Narrow" w:eastAsiaTheme="minorHAnsi" w:hAnsi="Arial Narrow" w:cs="Arial"/>
                <w:color w:val="000000" w:themeColor="text1"/>
                <w:sz w:val="20"/>
                <w:szCs w:val="20"/>
              </w:rPr>
            </w:pPr>
          </w:p>
          <w:p w14:paraId="5EF61910" w14:textId="77777777" w:rsidR="00B942F8" w:rsidRPr="000F5D28" w:rsidRDefault="00B942F8" w:rsidP="00197210">
            <w:pPr>
              <w:kinsoku w:val="0"/>
              <w:overflowPunct w:val="0"/>
              <w:autoSpaceDE w:val="0"/>
              <w:autoSpaceDN w:val="0"/>
              <w:adjustRightInd w:val="0"/>
              <w:spacing w:line="276" w:lineRule="auto"/>
              <w:ind w:left="107"/>
              <w:rPr>
                <w:rFonts w:ascii="Arial Narrow" w:eastAsiaTheme="minorHAnsi" w:hAnsi="Arial Narrow" w:cs="Arial"/>
                <w:color w:val="000000" w:themeColor="text1"/>
                <w:sz w:val="20"/>
                <w:szCs w:val="20"/>
              </w:rPr>
            </w:pPr>
          </w:p>
        </w:tc>
        <w:tc>
          <w:tcPr>
            <w:tcW w:w="2435" w:type="pct"/>
          </w:tcPr>
          <w:p w14:paraId="222C522E" w14:textId="001AB74D" w:rsidR="00B942F8" w:rsidRPr="000F5D28" w:rsidRDefault="00B942F8" w:rsidP="00197210">
            <w:pPr>
              <w:kinsoku w:val="0"/>
              <w:overflowPunct w:val="0"/>
              <w:autoSpaceDE w:val="0"/>
              <w:autoSpaceDN w:val="0"/>
              <w:adjustRightInd w:val="0"/>
              <w:spacing w:line="276" w:lineRule="auto"/>
              <w:ind w:left="106" w:right="120"/>
              <w:rPr>
                <w:rFonts w:ascii="Arial Narrow" w:eastAsiaTheme="minorHAnsi" w:hAnsi="Arial Narrow" w:cs="Arial"/>
                <w:color w:val="000000" w:themeColor="text1"/>
                <w:sz w:val="20"/>
                <w:szCs w:val="20"/>
              </w:rPr>
            </w:pPr>
            <w:r w:rsidRPr="000F5D28">
              <w:rPr>
                <w:rFonts w:ascii="Arial Narrow" w:eastAsiaTheme="minorHAnsi" w:hAnsi="Arial Narrow" w:cs="Arial"/>
                <w:color w:val="000000" w:themeColor="text1"/>
                <w:sz w:val="20"/>
                <w:szCs w:val="20"/>
              </w:rPr>
              <w:t>Focus</w:t>
            </w:r>
            <w:r w:rsidRPr="000F5D28">
              <w:rPr>
                <w:rFonts w:ascii="Arial Narrow" w:eastAsiaTheme="minorHAnsi" w:hAnsi="Arial Narrow" w:cs="Arial"/>
                <w:color w:val="000000" w:themeColor="text1"/>
                <w:spacing w:val="-5"/>
                <w:sz w:val="20"/>
                <w:szCs w:val="20"/>
              </w:rPr>
              <w:t xml:space="preserve"> </w:t>
            </w:r>
            <w:r w:rsidRPr="000F5D28">
              <w:rPr>
                <w:rFonts w:ascii="Arial Narrow" w:eastAsiaTheme="minorHAnsi" w:hAnsi="Arial Narrow" w:cs="Arial"/>
                <w:color w:val="000000" w:themeColor="text1"/>
                <w:sz w:val="20"/>
                <w:szCs w:val="20"/>
              </w:rPr>
              <w:t>on</w:t>
            </w:r>
            <w:r w:rsidRPr="000F5D28">
              <w:rPr>
                <w:rFonts w:ascii="Arial Narrow" w:eastAsiaTheme="minorHAnsi" w:hAnsi="Arial Narrow" w:cs="Arial"/>
                <w:color w:val="000000" w:themeColor="text1"/>
                <w:spacing w:val="-4"/>
                <w:sz w:val="20"/>
                <w:szCs w:val="20"/>
              </w:rPr>
              <w:t xml:space="preserve"> </w:t>
            </w:r>
            <w:r w:rsidRPr="000F5D28">
              <w:rPr>
                <w:rFonts w:ascii="Arial Narrow" w:eastAsiaTheme="minorHAnsi" w:hAnsi="Arial Narrow" w:cs="Arial"/>
                <w:color w:val="000000" w:themeColor="text1"/>
                <w:sz w:val="20"/>
                <w:szCs w:val="20"/>
              </w:rPr>
              <w:t>investment</w:t>
            </w:r>
            <w:r w:rsidRPr="000F5D28">
              <w:rPr>
                <w:rFonts w:ascii="Arial Narrow" w:eastAsiaTheme="minorHAnsi" w:hAnsi="Arial Narrow" w:cs="Arial"/>
                <w:color w:val="000000" w:themeColor="text1"/>
                <w:spacing w:val="-5"/>
                <w:sz w:val="20"/>
                <w:szCs w:val="20"/>
              </w:rPr>
              <w:t xml:space="preserve"> </w:t>
            </w:r>
            <w:r w:rsidRPr="000F5D28">
              <w:rPr>
                <w:rFonts w:ascii="Arial Narrow" w:eastAsiaTheme="minorHAnsi" w:hAnsi="Arial Narrow" w:cs="Arial"/>
                <w:color w:val="000000" w:themeColor="text1"/>
                <w:sz w:val="20"/>
                <w:szCs w:val="20"/>
              </w:rPr>
              <w:t>in</w:t>
            </w:r>
            <w:r w:rsidRPr="000F5D28">
              <w:rPr>
                <w:rFonts w:ascii="Arial Narrow" w:eastAsiaTheme="minorHAnsi" w:hAnsi="Arial Narrow" w:cs="Arial"/>
                <w:color w:val="000000" w:themeColor="text1"/>
                <w:spacing w:val="-4"/>
                <w:sz w:val="20"/>
                <w:szCs w:val="20"/>
              </w:rPr>
              <w:t xml:space="preserve"> </w:t>
            </w:r>
            <w:r w:rsidRPr="000F5D28">
              <w:rPr>
                <w:rFonts w:ascii="Arial Narrow" w:eastAsiaTheme="minorHAnsi" w:hAnsi="Arial Narrow" w:cs="Arial"/>
                <w:color w:val="000000" w:themeColor="text1"/>
                <w:sz w:val="20"/>
                <w:szCs w:val="20"/>
              </w:rPr>
              <w:t>bulk,</w:t>
            </w:r>
            <w:r w:rsidRPr="000F5D28">
              <w:rPr>
                <w:rFonts w:ascii="Arial Narrow" w:eastAsiaTheme="minorHAnsi" w:hAnsi="Arial Narrow" w:cs="Arial"/>
                <w:color w:val="000000" w:themeColor="text1"/>
                <w:spacing w:val="-5"/>
                <w:sz w:val="20"/>
                <w:szCs w:val="20"/>
              </w:rPr>
              <w:t xml:space="preserve"> </w:t>
            </w:r>
            <w:r w:rsidRPr="000F5D28">
              <w:rPr>
                <w:rFonts w:ascii="Arial Narrow" w:eastAsiaTheme="minorHAnsi" w:hAnsi="Arial Narrow" w:cs="Arial"/>
                <w:color w:val="000000" w:themeColor="text1"/>
                <w:sz w:val="20"/>
                <w:szCs w:val="20"/>
              </w:rPr>
              <w:t>transport,</w:t>
            </w:r>
            <w:r w:rsidRPr="000F5D28">
              <w:rPr>
                <w:rFonts w:ascii="Arial Narrow" w:eastAsiaTheme="minorHAnsi" w:hAnsi="Arial Narrow" w:cs="Arial"/>
                <w:color w:val="000000" w:themeColor="text1"/>
                <w:spacing w:val="-5"/>
                <w:sz w:val="20"/>
                <w:szCs w:val="20"/>
              </w:rPr>
              <w:t xml:space="preserve"> </w:t>
            </w:r>
            <w:r w:rsidRPr="000F5D28">
              <w:rPr>
                <w:rFonts w:ascii="Arial Narrow" w:eastAsiaTheme="minorHAnsi" w:hAnsi="Arial Narrow" w:cs="Arial"/>
                <w:color w:val="000000" w:themeColor="text1"/>
                <w:sz w:val="20"/>
                <w:szCs w:val="20"/>
              </w:rPr>
              <w:t>and</w:t>
            </w:r>
            <w:r w:rsidRPr="000F5D28">
              <w:rPr>
                <w:rFonts w:ascii="Arial Narrow" w:eastAsiaTheme="minorHAnsi" w:hAnsi="Arial Narrow" w:cs="Arial"/>
                <w:color w:val="000000" w:themeColor="text1"/>
                <w:spacing w:val="-4"/>
                <w:sz w:val="20"/>
                <w:szCs w:val="20"/>
              </w:rPr>
              <w:t xml:space="preserve"> </w:t>
            </w:r>
            <w:r w:rsidRPr="000F5D28">
              <w:rPr>
                <w:rFonts w:ascii="Arial Narrow" w:eastAsiaTheme="minorHAnsi" w:hAnsi="Arial Narrow" w:cs="Arial"/>
                <w:color w:val="000000" w:themeColor="text1"/>
                <w:sz w:val="20"/>
                <w:szCs w:val="20"/>
              </w:rPr>
              <w:t>social</w:t>
            </w:r>
            <w:r w:rsidRPr="000F5D28">
              <w:rPr>
                <w:rFonts w:ascii="Arial Narrow" w:eastAsiaTheme="minorHAnsi" w:hAnsi="Arial Narrow" w:cs="Arial"/>
                <w:color w:val="000000" w:themeColor="text1"/>
                <w:spacing w:val="-5"/>
                <w:sz w:val="20"/>
                <w:szCs w:val="20"/>
              </w:rPr>
              <w:t xml:space="preserve"> </w:t>
            </w:r>
            <w:r w:rsidRPr="000F5D28">
              <w:rPr>
                <w:rFonts w:ascii="Arial Narrow" w:eastAsiaTheme="minorHAnsi" w:hAnsi="Arial Narrow" w:cs="Arial"/>
                <w:color w:val="000000" w:themeColor="text1"/>
                <w:sz w:val="20"/>
                <w:szCs w:val="20"/>
              </w:rPr>
              <w:t>infrastructure;</w:t>
            </w:r>
            <w:r w:rsidRPr="000F5D28">
              <w:rPr>
                <w:rFonts w:ascii="Arial Narrow" w:eastAsiaTheme="minorHAnsi" w:hAnsi="Arial Narrow" w:cs="Arial"/>
                <w:color w:val="000000" w:themeColor="text1"/>
                <w:spacing w:val="-4"/>
                <w:sz w:val="20"/>
                <w:szCs w:val="20"/>
              </w:rPr>
              <w:t xml:space="preserve"> </w:t>
            </w:r>
            <w:r w:rsidRPr="000F5D28">
              <w:rPr>
                <w:rFonts w:ascii="Arial Narrow" w:eastAsiaTheme="minorHAnsi" w:hAnsi="Arial Narrow" w:cs="Arial"/>
                <w:color w:val="000000" w:themeColor="text1"/>
                <w:sz w:val="20"/>
                <w:szCs w:val="20"/>
              </w:rPr>
              <w:t>delivery</w:t>
            </w:r>
            <w:r w:rsidRPr="000F5D28">
              <w:rPr>
                <w:rFonts w:ascii="Arial Narrow" w:eastAsiaTheme="minorHAnsi" w:hAnsi="Arial Narrow" w:cs="Arial"/>
                <w:color w:val="000000" w:themeColor="text1"/>
                <w:spacing w:val="-5"/>
                <w:sz w:val="20"/>
                <w:szCs w:val="20"/>
              </w:rPr>
              <w:t xml:space="preserve"> </w:t>
            </w:r>
            <w:r w:rsidRPr="000F5D28">
              <w:rPr>
                <w:rFonts w:ascii="Arial Narrow" w:eastAsiaTheme="minorHAnsi" w:hAnsi="Arial Narrow" w:cs="Arial"/>
                <w:color w:val="000000" w:themeColor="text1"/>
                <w:sz w:val="20"/>
                <w:szCs w:val="20"/>
              </w:rPr>
              <w:t xml:space="preserve">of housing including site and service schemes with </w:t>
            </w:r>
            <w:r w:rsidR="00197210" w:rsidRPr="000F5D28">
              <w:rPr>
                <w:rFonts w:ascii="Arial Narrow" w:eastAsiaTheme="minorHAnsi" w:hAnsi="Arial Narrow" w:cs="Arial"/>
                <w:color w:val="000000" w:themeColor="text1"/>
                <w:sz w:val="20"/>
                <w:szCs w:val="20"/>
              </w:rPr>
              <w:t>consideration</w:t>
            </w:r>
            <w:r w:rsidRPr="000F5D28">
              <w:rPr>
                <w:rFonts w:ascii="Arial Narrow" w:eastAsiaTheme="minorHAnsi" w:hAnsi="Arial Narrow" w:cs="Arial"/>
                <w:color w:val="000000" w:themeColor="text1"/>
                <w:sz w:val="20"/>
                <w:szCs w:val="20"/>
              </w:rPr>
              <w:t xml:space="preserve"> of environmental and geotechnical conditions; championing and</w:t>
            </w:r>
            <w:r w:rsidRPr="000F5D28">
              <w:rPr>
                <w:rFonts w:ascii="Arial Narrow" w:eastAsiaTheme="minorHAnsi" w:hAnsi="Arial Narrow" w:cs="Arial"/>
                <w:color w:val="000000" w:themeColor="text1"/>
                <w:spacing w:val="40"/>
                <w:sz w:val="20"/>
                <w:szCs w:val="20"/>
              </w:rPr>
              <w:t xml:space="preserve"> </w:t>
            </w:r>
            <w:r w:rsidRPr="000F5D28">
              <w:rPr>
                <w:rFonts w:ascii="Arial Narrow" w:eastAsiaTheme="minorHAnsi" w:hAnsi="Arial Narrow" w:cs="Arial"/>
                <w:color w:val="000000" w:themeColor="text1"/>
                <w:sz w:val="20"/>
                <w:szCs w:val="20"/>
              </w:rPr>
              <w:t>implementing an economic development strategy to develop a local economy and specifically job creation initiatives and managing environmental threats and further degradation of critical biodiversity.</w:t>
            </w:r>
          </w:p>
        </w:tc>
        <w:tc>
          <w:tcPr>
            <w:tcW w:w="1366" w:type="pct"/>
            <w:vMerge/>
          </w:tcPr>
          <w:p w14:paraId="1959809C" w14:textId="77777777" w:rsidR="00B942F8" w:rsidRPr="000F5D28" w:rsidRDefault="00B942F8" w:rsidP="0017157E">
            <w:pPr>
              <w:kinsoku w:val="0"/>
              <w:overflowPunct w:val="0"/>
              <w:autoSpaceDE w:val="0"/>
              <w:autoSpaceDN w:val="0"/>
              <w:adjustRightInd w:val="0"/>
              <w:spacing w:line="360" w:lineRule="auto"/>
              <w:ind w:left="106" w:right="120"/>
              <w:rPr>
                <w:rFonts w:ascii="Arial Narrow" w:eastAsiaTheme="minorHAnsi" w:hAnsi="Arial Narrow" w:cs="Arial"/>
                <w:color w:val="000000" w:themeColor="text1"/>
                <w:sz w:val="20"/>
                <w:szCs w:val="20"/>
              </w:rPr>
            </w:pPr>
          </w:p>
        </w:tc>
      </w:tr>
      <w:bookmarkEnd w:id="59"/>
    </w:tbl>
    <w:p w14:paraId="514F93A3" w14:textId="77777777" w:rsidR="00B942F8" w:rsidRPr="000F5D28" w:rsidRDefault="00B942F8" w:rsidP="00B942F8">
      <w:pPr>
        <w:rPr>
          <w:color w:val="000000" w:themeColor="text1"/>
        </w:rPr>
      </w:pPr>
    </w:p>
    <w:p w14:paraId="0D27372A" w14:textId="3E9BB707" w:rsidR="00DE0435" w:rsidRPr="000F5D28" w:rsidRDefault="00D5239B">
      <w:pPr>
        <w:pStyle w:val="Heading1"/>
        <w:numPr>
          <w:ilvl w:val="0"/>
          <w:numId w:val="152"/>
        </w:numPr>
      </w:pPr>
      <w:bookmarkStart w:id="60" w:name="_Toc230170802"/>
      <w:r w:rsidRPr="000F5D28">
        <w:lastRenderedPageBreak/>
        <w:t xml:space="preserve">JCPZ </w:t>
      </w:r>
      <w:r w:rsidR="006A35FD" w:rsidRPr="000F5D28">
        <w:t>STRATEGIC OBJECTIVE</w:t>
      </w:r>
      <w:bookmarkEnd w:id="57"/>
      <w:bookmarkEnd w:id="58"/>
      <w:bookmarkEnd w:id="60"/>
    </w:p>
    <w:p w14:paraId="702CFEFC" w14:textId="77777777" w:rsidR="00DE0435" w:rsidRPr="000F5D28" w:rsidRDefault="00DE0435" w:rsidP="00B544E1">
      <w:pPr>
        <w:rPr>
          <w:rFonts w:ascii="Arial" w:hAnsi="Arial" w:cs="Arial"/>
          <w:b/>
          <w:bCs/>
          <w:color w:val="000000" w:themeColor="text1"/>
          <w:sz w:val="20"/>
          <w:szCs w:val="20"/>
          <w:lang w:val="en-GB"/>
        </w:rPr>
      </w:pPr>
    </w:p>
    <w:p w14:paraId="0633ABC7" w14:textId="04B638AC" w:rsidR="004D7142" w:rsidRDefault="00AC3981" w:rsidP="00823DC3">
      <w:pPr>
        <w:pStyle w:val="Heading2"/>
      </w:pPr>
      <w:bookmarkStart w:id="61" w:name="_Toc155300051"/>
      <w:bookmarkStart w:id="62" w:name="_Toc230170803"/>
      <w:r>
        <w:t>8</w:t>
      </w:r>
      <w:r w:rsidR="007F0B43">
        <w:t xml:space="preserve">.1 </w:t>
      </w:r>
      <w:r w:rsidR="00DE0435" w:rsidRPr="0034065A">
        <w:t>Goals &amp; Objectives</w:t>
      </w:r>
      <w:bookmarkEnd w:id="61"/>
      <w:bookmarkEnd w:id="62"/>
    </w:p>
    <w:p w14:paraId="6E16B6BC" w14:textId="77777777" w:rsidR="00AC3981" w:rsidRPr="0034065A" w:rsidRDefault="00AC3981" w:rsidP="00AC3981">
      <w:pPr>
        <w:rPr>
          <w:lang w:eastAsia="en-ZA"/>
        </w:rPr>
      </w:pPr>
    </w:p>
    <w:p w14:paraId="06F92A1A" w14:textId="77777777" w:rsidR="003A3973" w:rsidRPr="0034065A" w:rsidRDefault="003A3973" w:rsidP="003A3973">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The strategic goals were developed to ensure full alignment with the mandate, while the strategic objectives were developed to ensure full alignment with CoJ and its strategic priorities.  Therefore, the goals are expected to be robust, irrespective of changes to City priorities, whereas the objectives clearly and directly ensure JCPZ contributes towards the realisation of the City’s priorities.</w:t>
      </w:r>
    </w:p>
    <w:p w14:paraId="1FD0E56A" w14:textId="77777777" w:rsidR="003A3973" w:rsidRPr="0034065A" w:rsidRDefault="003A3973" w:rsidP="003A3973">
      <w:pPr>
        <w:spacing w:after="0" w:line="360" w:lineRule="auto"/>
        <w:rPr>
          <w:rFonts w:ascii="Arial" w:hAnsi="Arial" w:cs="Arial"/>
          <w:color w:val="000000" w:themeColor="text1"/>
          <w:sz w:val="20"/>
          <w:szCs w:val="20"/>
        </w:rPr>
      </w:pPr>
    </w:p>
    <w:p w14:paraId="2BFDCF4D" w14:textId="016BA442" w:rsidR="003A3973" w:rsidRPr="0034065A" w:rsidRDefault="003A3973" w:rsidP="003A3973">
      <w:pPr>
        <w:spacing w:after="0" w:line="360" w:lineRule="auto"/>
        <w:jc w:val="both"/>
        <w:rPr>
          <w:rFonts w:ascii="Arial" w:hAnsi="Arial" w:cs="Arial"/>
          <w:color w:val="000000" w:themeColor="text1"/>
          <w:sz w:val="20"/>
          <w:szCs w:val="20"/>
        </w:rPr>
      </w:pPr>
      <w:r w:rsidRPr="0034065A">
        <w:rPr>
          <w:rFonts w:ascii="Arial" w:hAnsi="Arial" w:cs="Arial"/>
          <w:b/>
          <w:color w:val="000000" w:themeColor="text1"/>
          <w:sz w:val="20"/>
          <w:szCs w:val="20"/>
        </w:rPr>
        <w:t>Goals 1</w:t>
      </w:r>
      <w:r w:rsidRPr="0034065A">
        <w:rPr>
          <w:rFonts w:ascii="Arial" w:hAnsi="Arial" w:cs="Arial"/>
          <w:color w:val="000000" w:themeColor="text1"/>
          <w:sz w:val="20"/>
          <w:szCs w:val="20"/>
        </w:rPr>
        <w:t xml:space="preserve"> addresses the execution of the core mandate, while </w:t>
      </w:r>
      <w:r w:rsidRPr="0034065A">
        <w:rPr>
          <w:rFonts w:ascii="Arial" w:hAnsi="Arial" w:cs="Arial"/>
          <w:b/>
          <w:color w:val="000000" w:themeColor="text1"/>
          <w:sz w:val="20"/>
          <w:szCs w:val="20"/>
        </w:rPr>
        <w:t>Goals 2 to 4</w:t>
      </w:r>
      <w:r w:rsidRPr="0034065A">
        <w:rPr>
          <w:rFonts w:ascii="Arial" w:hAnsi="Arial" w:cs="Arial"/>
          <w:color w:val="000000" w:themeColor="text1"/>
          <w:sz w:val="20"/>
          <w:szCs w:val="20"/>
        </w:rPr>
        <w:t xml:space="preserve"> deal with JCPZ’s ability to discharge the mandate in a manner that is both </w:t>
      </w:r>
      <w:r w:rsidRPr="0034065A">
        <w:rPr>
          <w:rFonts w:ascii="Arial" w:hAnsi="Arial" w:cs="Arial"/>
          <w:b/>
          <w:i/>
          <w:color w:val="000000" w:themeColor="text1"/>
          <w:sz w:val="20"/>
          <w:szCs w:val="20"/>
        </w:rPr>
        <w:t>efficient, effective</w:t>
      </w:r>
      <w:r w:rsidRPr="0034065A">
        <w:rPr>
          <w:rFonts w:ascii="Arial" w:hAnsi="Arial" w:cs="Arial"/>
          <w:color w:val="000000" w:themeColor="text1"/>
          <w:sz w:val="20"/>
          <w:szCs w:val="20"/>
        </w:rPr>
        <w:t xml:space="preserve">, and while being </w:t>
      </w:r>
      <w:r w:rsidRPr="0034065A">
        <w:rPr>
          <w:rFonts w:ascii="Arial" w:hAnsi="Arial" w:cs="Arial"/>
          <w:b/>
          <w:i/>
          <w:color w:val="000000" w:themeColor="text1"/>
          <w:sz w:val="20"/>
          <w:szCs w:val="20"/>
        </w:rPr>
        <w:t>prudently managed</w:t>
      </w:r>
      <w:r w:rsidRPr="0034065A">
        <w:rPr>
          <w:rFonts w:ascii="Arial" w:hAnsi="Arial" w:cs="Arial"/>
          <w:color w:val="000000" w:themeColor="text1"/>
          <w:sz w:val="20"/>
          <w:szCs w:val="20"/>
        </w:rPr>
        <w:t xml:space="preserve">.  The </w:t>
      </w:r>
      <w:bookmarkStart w:id="63" w:name="_Hlk103230939"/>
      <w:r w:rsidRPr="0034065A">
        <w:rPr>
          <w:rFonts w:ascii="Arial" w:hAnsi="Arial" w:cs="Arial"/>
          <w:color w:val="000000" w:themeColor="text1"/>
          <w:sz w:val="20"/>
          <w:szCs w:val="20"/>
        </w:rPr>
        <w:t xml:space="preserve">Strategic Goals (SG) </w:t>
      </w:r>
      <w:bookmarkEnd w:id="63"/>
      <w:r w:rsidRPr="0034065A">
        <w:rPr>
          <w:rFonts w:ascii="Arial" w:hAnsi="Arial" w:cs="Arial"/>
          <w:color w:val="000000" w:themeColor="text1"/>
          <w:sz w:val="20"/>
          <w:szCs w:val="20"/>
        </w:rPr>
        <w:t>align with the mandate and are therefore robust under changing circumstances.  The Strategic Objectives (SO) are developed based on a contextual environment, which includes the CoJ Strategic Priorities:</w:t>
      </w:r>
    </w:p>
    <w:p w14:paraId="0A8DF06F" w14:textId="7E9242C3" w:rsidR="00723449" w:rsidRPr="0034065A" w:rsidRDefault="00DD7DA2" w:rsidP="003A3973">
      <w:pPr>
        <w:spacing w:after="0" w:line="360" w:lineRule="auto"/>
        <w:jc w:val="both"/>
        <w:rPr>
          <w:rFonts w:ascii="Arial" w:hAnsi="Arial" w:cs="Arial"/>
          <w:color w:val="000000" w:themeColor="text1"/>
          <w:sz w:val="20"/>
          <w:szCs w:val="20"/>
        </w:rPr>
      </w:pPr>
      <w:r w:rsidRPr="0034065A">
        <w:rPr>
          <w:rFonts w:ascii="Arial" w:hAnsi="Arial" w:cs="Arial"/>
          <w:noProof/>
          <w:color w:val="000000" w:themeColor="text1"/>
          <w:sz w:val="24"/>
          <w:szCs w:val="24"/>
        </w:rPr>
        <w:drawing>
          <wp:anchor distT="0" distB="0" distL="114300" distR="114300" simplePos="0" relativeHeight="251732992" behindDoc="0" locked="0" layoutInCell="1" allowOverlap="1" wp14:anchorId="1EDEF3C7" wp14:editId="5F54D3CE">
            <wp:simplePos x="0" y="0"/>
            <wp:positionH relativeFrom="column">
              <wp:posOffset>4924425</wp:posOffset>
            </wp:positionH>
            <wp:positionV relativeFrom="page">
              <wp:posOffset>3060065</wp:posOffset>
            </wp:positionV>
            <wp:extent cx="571500" cy="571500"/>
            <wp:effectExtent l="0" t="0" r="0" b="0"/>
            <wp:wrapSquare wrapText="bothSides"/>
            <wp:docPr id="1180382870" name="Picture 89"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382870" name="Picture 89" descr="A black background with a black square&#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pic:spPr>
                </pic:pic>
              </a:graphicData>
            </a:graphic>
            <wp14:sizeRelH relativeFrom="margin">
              <wp14:pctWidth>0</wp14:pctWidth>
            </wp14:sizeRelH>
            <wp14:sizeRelV relativeFrom="margin">
              <wp14:pctHeight>0</wp14:pctHeight>
            </wp14:sizeRelV>
          </wp:anchor>
        </w:drawing>
      </w:r>
      <w:r w:rsidRPr="0034065A">
        <w:rPr>
          <w:rFonts w:ascii="Arial" w:hAnsi="Arial" w:cs="Arial"/>
          <w:noProof/>
          <w:color w:val="000000" w:themeColor="text1"/>
          <w:sz w:val="24"/>
          <w:szCs w:val="24"/>
        </w:rPr>
        <w:drawing>
          <wp:anchor distT="0" distB="0" distL="114300" distR="114300" simplePos="0" relativeHeight="251730944" behindDoc="0" locked="0" layoutInCell="1" allowOverlap="1" wp14:anchorId="6E300354" wp14:editId="3E930146">
            <wp:simplePos x="0" y="0"/>
            <wp:positionH relativeFrom="column">
              <wp:posOffset>504825</wp:posOffset>
            </wp:positionH>
            <wp:positionV relativeFrom="page">
              <wp:posOffset>2886075</wp:posOffset>
            </wp:positionV>
            <wp:extent cx="745490" cy="745490"/>
            <wp:effectExtent l="0" t="0" r="0" b="0"/>
            <wp:wrapSquare wrapText="bothSides"/>
            <wp:docPr id="102696172" name="Picture 86"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6172" name="Picture 86" descr="A black background with a black square&#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45490" cy="745490"/>
                    </a:xfrm>
                    <a:prstGeom prst="rect">
                      <a:avLst/>
                    </a:prstGeom>
                    <a:noFill/>
                  </pic:spPr>
                </pic:pic>
              </a:graphicData>
            </a:graphic>
            <wp14:sizeRelH relativeFrom="margin">
              <wp14:pctWidth>0</wp14:pctWidth>
            </wp14:sizeRelH>
            <wp14:sizeRelV relativeFrom="margin">
              <wp14:pctHeight>0</wp14:pctHeight>
            </wp14:sizeRelV>
          </wp:anchor>
        </w:drawing>
      </w:r>
    </w:p>
    <w:p w14:paraId="1CEED483" w14:textId="06657DA8" w:rsidR="00723449" w:rsidRPr="0034065A" w:rsidRDefault="00723449" w:rsidP="00723449">
      <w:pPr>
        <w:rPr>
          <w:rFonts w:ascii="Arial" w:hAnsi="Arial" w:cs="Arial"/>
          <w:color w:val="000000" w:themeColor="text1"/>
          <w:sz w:val="24"/>
          <w:szCs w:val="24"/>
        </w:rPr>
      </w:pPr>
      <w:r w:rsidRPr="0034065A">
        <w:rPr>
          <w:rFonts w:ascii="Arial" w:hAnsi="Arial" w:cs="Arial"/>
          <w:noProof/>
          <w:color w:val="000000" w:themeColor="text1"/>
          <w:sz w:val="24"/>
          <w:szCs w:val="24"/>
        </w:rPr>
        <mc:AlternateContent>
          <mc:Choice Requires="wps">
            <w:drawing>
              <wp:anchor distT="0" distB="0" distL="114300" distR="114300" simplePos="0" relativeHeight="251705344" behindDoc="0" locked="0" layoutInCell="1" allowOverlap="1" wp14:anchorId="58AEE4BB" wp14:editId="24B6AB2B">
                <wp:simplePos x="0" y="0"/>
                <wp:positionH relativeFrom="column">
                  <wp:posOffset>485775</wp:posOffset>
                </wp:positionH>
                <wp:positionV relativeFrom="paragraph">
                  <wp:posOffset>238125</wp:posOffset>
                </wp:positionV>
                <wp:extent cx="3582035" cy="1283335"/>
                <wp:effectExtent l="0" t="0" r="0" b="0"/>
                <wp:wrapNone/>
                <wp:docPr id="385" name="Google Shape;385;p26"/>
                <wp:cNvGraphicFramePr/>
                <a:graphic xmlns:a="http://schemas.openxmlformats.org/drawingml/2006/main">
                  <a:graphicData uri="http://schemas.microsoft.com/office/word/2010/wordprocessingShape">
                    <wps:wsp>
                      <wps:cNvSpPr/>
                      <wps:spPr>
                        <a:xfrm>
                          <a:off x="0" y="0"/>
                          <a:ext cx="3582035" cy="1283335"/>
                        </a:xfrm>
                        <a:prstGeom prst="roundRect">
                          <a:avLst>
                            <a:gd name="adj" fmla="val 7513"/>
                          </a:avLst>
                        </a:prstGeom>
                        <a:solidFill>
                          <a:srgbClr val="FFEAC4"/>
                        </a:solidFill>
                        <a:ln>
                          <a:noFill/>
                        </a:ln>
                      </wps:spPr>
                      <wps:bodyPr spcFirstLastPara="1" wrap="square" lIns="91425" tIns="91425" rIns="91425" bIns="91425" anchor="ctr" anchorCtr="0">
                        <a:noAutofit/>
                      </wps:bodyPr>
                    </wps:wsp>
                  </a:graphicData>
                </a:graphic>
              </wp:anchor>
            </w:drawing>
          </mc:Choice>
          <mc:Fallback>
            <w:pict>
              <v:roundrect w14:anchorId="0C7D5FC9" id="Google Shape;385;p26" o:spid="_x0000_s1026" style="position:absolute;margin-left:38.25pt;margin-top:18.75pt;width:282.05pt;height:101.05pt;z-index:251705344;visibility:visible;mso-wrap-style:square;mso-wrap-distance-left:9pt;mso-wrap-distance-top:0;mso-wrap-distance-right:9pt;mso-wrap-distance-bottom:0;mso-position-horizontal:absolute;mso-position-horizontal-relative:text;mso-position-vertical:absolute;mso-position-vertical-relative:text;v-text-anchor:middle" arcsize="492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" fillcolor="#ffeac4" stroked="f">
                <v:textbox inset="2.53958mm,2.53958mm,2.53958mm,2.53958mm"/>
              </v:roundrect>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29920" behindDoc="0" locked="0" layoutInCell="1" allowOverlap="1" wp14:anchorId="64F94DA7" wp14:editId="4B24ECFD">
                <wp:simplePos x="0" y="0"/>
                <wp:positionH relativeFrom="column">
                  <wp:posOffset>8129905</wp:posOffset>
                </wp:positionH>
                <wp:positionV relativeFrom="paragraph">
                  <wp:posOffset>1697355</wp:posOffset>
                </wp:positionV>
                <wp:extent cx="589280" cy="535305"/>
                <wp:effectExtent l="0" t="0" r="1270" b="0"/>
                <wp:wrapNone/>
                <wp:docPr id="412" name="Google Shape;412;p26"/>
                <wp:cNvGraphicFramePr/>
                <a:graphic xmlns:a="http://schemas.openxmlformats.org/drawingml/2006/main">
                  <a:graphicData uri="http://schemas.microsoft.com/office/word/2010/wordprocessingShape">
                    <wps:wsp>
                      <wps:cNvSpPr/>
                      <wps:spPr>
                        <a:xfrm>
                          <a:off x="0" y="0"/>
                          <a:ext cx="589280" cy="535305"/>
                        </a:xfrm>
                        <a:custGeom>
                          <a:avLst/>
                          <a:gdLst/>
                          <a:ahLst/>
                          <a:cxnLst/>
                          <a:rect l="l" t="t" r="r" b="b"/>
                          <a:pathLst>
                            <a:path w="687673" h="624838" extrusionOk="0">
                              <a:moveTo>
                                <a:pt x="312418" y="624838"/>
                              </a:moveTo>
                              <a:cubicBezTo>
                                <a:pt x="139873" y="624837"/>
                                <a:pt x="-1" y="484962"/>
                                <a:pt x="0" y="312418"/>
                              </a:cubicBezTo>
                              <a:cubicBezTo>
                                <a:pt x="1" y="139873"/>
                                <a:pt x="139877" y="-1"/>
                                <a:pt x="312421" y="0"/>
                              </a:cubicBezTo>
                              <a:cubicBezTo>
                                <a:pt x="385786" y="0"/>
                                <a:pt x="456812" y="25820"/>
                                <a:pt x="513050" y="72934"/>
                              </a:cubicBezTo>
                              <a:cubicBezTo>
                                <a:pt x="526407" y="83857"/>
                                <a:pt x="528381" y="103539"/>
                                <a:pt x="517458" y="116897"/>
                              </a:cubicBezTo>
                              <a:cubicBezTo>
                                <a:pt x="506536" y="130254"/>
                                <a:pt x="486853" y="132227"/>
                                <a:pt x="473496" y="121305"/>
                              </a:cubicBezTo>
                              <a:cubicBezTo>
                                <a:pt x="473294" y="121140"/>
                                <a:pt x="473095" y="120973"/>
                                <a:pt x="472898" y="120803"/>
                              </a:cubicBezTo>
                              <a:cubicBezTo>
                                <a:pt x="367057" y="32216"/>
                                <a:pt x="209442" y="46202"/>
                                <a:pt x="120855" y="152043"/>
                              </a:cubicBezTo>
                              <a:cubicBezTo>
                                <a:pt x="32267" y="257883"/>
                                <a:pt x="46254" y="415499"/>
                                <a:pt x="152094" y="504086"/>
                              </a:cubicBezTo>
                              <a:cubicBezTo>
                                <a:pt x="257935" y="592674"/>
                                <a:pt x="415550" y="578687"/>
                                <a:pt x="504138" y="472846"/>
                              </a:cubicBezTo>
                              <a:cubicBezTo>
                                <a:pt x="537173" y="433377"/>
                                <a:pt x="557216" y="384669"/>
                                <a:pt x="561528" y="333379"/>
                              </a:cubicBezTo>
                              <a:cubicBezTo>
                                <a:pt x="562742" y="316361"/>
                                <a:pt x="577521" y="303549"/>
                                <a:pt x="594539" y="304763"/>
                              </a:cubicBezTo>
                              <a:cubicBezTo>
                                <a:pt x="594773" y="304780"/>
                                <a:pt x="595007" y="304799"/>
                                <a:pt x="595241" y="304821"/>
                              </a:cubicBezTo>
                              <a:cubicBezTo>
                                <a:pt x="612426" y="306250"/>
                                <a:pt x="625198" y="321340"/>
                                <a:pt x="623769" y="338525"/>
                              </a:cubicBezTo>
                              <a:cubicBezTo>
                                <a:pt x="623769" y="338528"/>
                                <a:pt x="623769" y="338531"/>
                                <a:pt x="623768" y="338534"/>
                              </a:cubicBezTo>
                              <a:cubicBezTo>
                                <a:pt x="609442" y="500028"/>
                                <a:pt x="474543" y="624074"/>
                                <a:pt x="312418" y="624838"/>
                              </a:cubicBezTo>
                              <a:close/>
                              <a:moveTo>
                                <a:pt x="382834" y="411087"/>
                              </a:moveTo>
                              <a:lnTo>
                                <a:pt x="678135" y="115814"/>
                              </a:lnTo>
                              <a:cubicBezTo>
                                <a:pt x="690546" y="103827"/>
                                <a:pt x="690890" y="84049"/>
                                <a:pt x="678903" y="71638"/>
                              </a:cubicBezTo>
                              <a:cubicBezTo>
                                <a:pt x="666916" y="59227"/>
                                <a:pt x="647138" y="58883"/>
                                <a:pt x="634727" y="70870"/>
                              </a:cubicBezTo>
                              <a:cubicBezTo>
                                <a:pt x="634467" y="71121"/>
                                <a:pt x="634211" y="71377"/>
                                <a:pt x="633959" y="71638"/>
                              </a:cubicBezTo>
                              <a:lnTo>
                                <a:pt x="338654" y="366908"/>
                              </a:lnTo>
                              <a:cubicBezTo>
                                <a:pt x="332471" y="373160"/>
                                <a:pt x="323915" y="376479"/>
                                <a:pt x="315132" y="376031"/>
                              </a:cubicBezTo>
                              <a:cubicBezTo>
                                <a:pt x="306661" y="375752"/>
                                <a:pt x="298689" y="371955"/>
                                <a:pt x="293135" y="365552"/>
                              </a:cubicBezTo>
                              <a:lnTo>
                                <a:pt x="211978" y="261910"/>
                              </a:lnTo>
                              <a:cubicBezTo>
                                <a:pt x="201168" y="248462"/>
                                <a:pt x="181503" y="246323"/>
                                <a:pt x="168054" y="257132"/>
                              </a:cubicBezTo>
                              <a:cubicBezTo>
                                <a:pt x="154842" y="267752"/>
                                <a:pt x="152509" y="286971"/>
                                <a:pt x="162797" y="300444"/>
                              </a:cubicBezTo>
                              <a:lnTo>
                                <a:pt x="244532" y="404817"/>
                              </a:lnTo>
                              <a:cubicBezTo>
                                <a:pt x="261408" y="425031"/>
                                <a:pt x="285992" y="437234"/>
                                <a:pt x="312296" y="438455"/>
                              </a:cubicBezTo>
                              <a:cubicBezTo>
                                <a:pt x="313699" y="438516"/>
                                <a:pt x="315102" y="438546"/>
                                <a:pt x="316504" y="438546"/>
                              </a:cubicBezTo>
                              <a:cubicBezTo>
                                <a:pt x="341377" y="438534"/>
                                <a:pt x="365230" y="428660"/>
                                <a:pt x="382834" y="411087"/>
                              </a:cubicBezTo>
                              <a:close/>
                            </a:path>
                          </a:pathLst>
                        </a:custGeom>
                        <a:solidFill>
                          <a:srgbClr val="005558"/>
                        </a:solidFill>
                        <a:ln>
                          <a:noFill/>
                        </a:ln>
                      </wps:spPr>
                      <wps:bodyPr spcFirstLastPara="1" wrap="square" lIns="91425" tIns="45700" rIns="91425" bIns="45700" anchor="ctr" anchorCtr="0">
                        <a:noAutofit/>
                      </wps:bodyPr>
                    </wps:wsp>
                  </a:graphicData>
                </a:graphic>
              </wp:anchor>
            </w:drawing>
          </mc:Choice>
          <mc:Fallback>
            <w:pict>
              <v:shape w14:anchorId="66922C32" id="Google Shape;412;p26" o:spid="_x0000_s1026" style="position:absolute;margin-left:640.15pt;margin-top:133.65pt;width:46.4pt;height:42.15pt;z-index:251729920;visibility:visible;mso-wrap-style:square;mso-wrap-distance-left:9pt;mso-wrap-distance-top:0;mso-wrap-distance-right:9pt;mso-wrap-distance-bottom:0;mso-position-horizontal:absolute;mso-position-horizontal-relative:text;mso-position-vertical:absolute;mso-position-vertical-relative:text;v-text-anchor:middle" coordsize="687673,624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" path="m312418,624838c139873,624837,-1,484962,,312418,1,139873,139877,-1,312421,v73365,,144391,25820,200629,72934c526407,83857,528381,103539,517458,116897v-10922,13357,-30605,15330,-43962,4408c473294,121140,473095,120973,472898,120803,367057,32216,209442,46202,120855,152043,32267,257883,46254,415499,152094,504086v105841,88588,263456,74601,352044,-31240c537173,433377,557216,384669,561528,333379v1214,-17018,15993,-29830,33011,-28616c594773,304780,595007,304799,595241,304821v17185,1429,29957,16519,28528,33704c623769,338528,623769,338531,623768,338534,609442,500028,474543,624074,312418,624838xm382834,411087l678135,115814v12411,-11987,12755,-31765,768,-44176c666916,59227,647138,58883,634727,70870v-260,251,-516,507,-768,768l338654,366908v-6183,6252,-14739,9571,-23522,9123c306661,375752,298689,371955,293135,365552l211978,261910v-10810,-13448,-30475,-15587,-43924,-4778c154842,267752,152509,286971,162797,300444r81735,104373c261408,425031,285992,437234,312296,438455v1403,61,2806,91,4208,91c341377,438534,365230,428660,382834,411087xe" fillcolor="#005558" stroked="f">
                <v:path arrowok="t" o:extrusionok="f"/>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28896" behindDoc="0" locked="0" layoutInCell="1" allowOverlap="1" wp14:anchorId="62A48046" wp14:editId="5BD9D984">
                <wp:simplePos x="0" y="0"/>
                <wp:positionH relativeFrom="column">
                  <wp:posOffset>8152130</wp:posOffset>
                </wp:positionH>
                <wp:positionV relativeFrom="paragraph">
                  <wp:posOffset>1722120</wp:posOffset>
                </wp:positionV>
                <wp:extent cx="487045" cy="487045"/>
                <wp:effectExtent l="0" t="0" r="8255" b="8255"/>
                <wp:wrapNone/>
                <wp:docPr id="411" name="Google Shape;411;p26"/>
                <wp:cNvGraphicFramePr/>
                <a:graphic xmlns:a="http://schemas.openxmlformats.org/drawingml/2006/main">
                  <a:graphicData uri="http://schemas.microsoft.com/office/word/2010/wordprocessingShape">
                    <wps:wsp>
                      <wps:cNvSpPr/>
                      <wps:spPr>
                        <a:xfrm>
                          <a:off x="0" y="0"/>
                          <a:ext cx="487045" cy="487045"/>
                        </a:xfrm>
                        <a:prstGeom prst="ellipse">
                          <a:avLst/>
                        </a:prstGeom>
                        <a:solidFill>
                          <a:srgbClr val="3AB775"/>
                        </a:solidFill>
                        <a:ln>
                          <a:noFill/>
                        </a:ln>
                      </wps:spPr>
                      <wps:bodyPr spcFirstLastPara="1" wrap="square" lIns="91425" tIns="91425" rIns="91425" bIns="91425" anchor="ctr" anchorCtr="0">
                        <a:noAutofit/>
                      </wps:bodyPr>
                    </wps:wsp>
                  </a:graphicData>
                </a:graphic>
              </wp:anchor>
            </w:drawing>
          </mc:Choice>
          <mc:Fallback>
            <w:pict>
              <v:oval w14:anchorId="732A3196" id="Google Shape;411;p26" o:spid="_x0000_s1026" style="position:absolute;margin-left:641.9pt;margin-top:135.6pt;width:38.35pt;height:38.3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" fillcolor="#3ab775" stroked="f">
                <v:textbox inset="2.53958mm,2.53958mm,2.53958mm,2.53958mm"/>
              </v:oval>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27872" behindDoc="0" locked="0" layoutInCell="1" allowOverlap="1" wp14:anchorId="4F7A7FDC" wp14:editId="2987EBC5">
                <wp:simplePos x="0" y="0"/>
                <wp:positionH relativeFrom="column">
                  <wp:posOffset>8129905</wp:posOffset>
                </wp:positionH>
                <wp:positionV relativeFrom="paragraph">
                  <wp:posOffset>10795</wp:posOffset>
                </wp:positionV>
                <wp:extent cx="589280" cy="535305"/>
                <wp:effectExtent l="0" t="0" r="1270" b="0"/>
                <wp:wrapNone/>
                <wp:docPr id="410" name="Google Shape;410;p26"/>
                <wp:cNvGraphicFramePr/>
                <a:graphic xmlns:a="http://schemas.openxmlformats.org/drawingml/2006/main">
                  <a:graphicData uri="http://schemas.microsoft.com/office/word/2010/wordprocessingShape">
                    <wps:wsp>
                      <wps:cNvSpPr/>
                      <wps:spPr>
                        <a:xfrm>
                          <a:off x="0" y="0"/>
                          <a:ext cx="589280" cy="535305"/>
                        </a:xfrm>
                        <a:custGeom>
                          <a:avLst/>
                          <a:gdLst/>
                          <a:ahLst/>
                          <a:cxnLst/>
                          <a:rect l="l" t="t" r="r" b="b"/>
                          <a:pathLst>
                            <a:path w="687673" h="624838" extrusionOk="0">
                              <a:moveTo>
                                <a:pt x="312418" y="624838"/>
                              </a:moveTo>
                              <a:cubicBezTo>
                                <a:pt x="139873" y="624837"/>
                                <a:pt x="-1" y="484962"/>
                                <a:pt x="0" y="312418"/>
                              </a:cubicBezTo>
                              <a:cubicBezTo>
                                <a:pt x="1" y="139873"/>
                                <a:pt x="139877" y="-1"/>
                                <a:pt x="312421" y="0"/>
                              </a:cubicBezTo>
                              <a:cubicBezTo>
                                <a:pt x="385786" y="0"/>
                                <a:pt x="456812" y="25820"/>
                                <a:pt x="513050" y="72934"/>
                              </a:cubicBezTo>
                              <a:cubicBezTo>
                                <a:pt x="526407" y="83857"/>
                                <a:pt x="528381" y="103539"/>
                                <a:pt x="517458" y="116897"/>
                              </a:cubicBezTo>
                              <a:cubicBezTo>
                                <a:pt x="506536" y="130254"/>
                                <a:pt x="486853" y="132227"/>
                                <a:pt x="473496" y="121305"/>
                              </a:cubicBezTo>
                              <a:cubicBezTo>
                                <a:pt x="473294" y="121140"/>
                                <a:pt x="473095" y="120973"/>
                                <a:pt x="472898" y="120803"/>
                              </a:cubicBezTo>
                              <a:cubicBezTo>
                                <a:pt x="367057" y="32216"/>
                                <a:pt x="209442" y="46202"/>
                                <a:pt x="120855" y="152043"/>
                              </a:cubicBezTo>
                              <a:cubicBezTo>
                                <a:pt x="32267" y="257883"/>
                                <a:pt x="46254" y="415499"/>
                                <a:pt x="152094" y="504086"/>
                              </a:cubicBezTo>
                              <a:cubicBezTo>
                                <a:pt x="257935" y="592674"/>
                                <a:pt x="415550" y="578687"/>
                                <a:pt x="504138" y="472846"/>
                              </a:cubicBezTo>
                              <a:cubicBezTo>
                                <a:pt x="537173" y="433377"/>
                                <a:pt x="557216" y="384669"/>
                                <a:pt x="561528" y="333379"/>
                              </a:cubicBezTo>
                              <a:cubicBezTo>
                                <a:pt x="562742" y="316361"/>
                                <a:pt x="577521" y="303549"/>
                                <a:pt x="594539" y="304763"/>
                              </a:cubicBezTo>
                              <a:cubicBezTo>
                                <a:pt x="594773" y="304780"/>
                                <a:pt x="595007" y="304799"/>
                                <a:pt x="595241" y="304821"/>
                              </a:cubicBezTo>
                              <a:cubicBezTo>
                                <a:pt x="612426" y="306250"/>
                                <a:pt x="625198" y="321340"/>
                                <a:pt x="623769" y="338525"/>
                              </a:cubicBezTo>
                              <a:cubicBezTo>
                                <a:pt x="623769" y="338528"/>
                                <a:pt x="623769" y="338531"/>
                                <a:pt x="623768" y="338534"/>
                              </a:cubicBezTo>
                              <a:cubicBezTo>
                                <a:pt x="609442" y="500028"/>
                                <a:pt x="474543" y="624074"/>
                                <a:pt x="312418" y="624838"/>
                              </a:cubicBezTo>
                              <a:close/>
                              <a:moveTo>
                                <a:pt x="382834" y="411087"/>
                              </a:moveTo>
                              <a:lnTo>
                                <a:pt x="678135" y="115814"/>
                              </a:lnTo>
                              <a:cubicBezTo>
                                <a:pt x="690546" y="103827"/>
                                <a:pt x="690890" y="84049"/>
                                <a:pt x="678903" y="71638"/>
                              </a:cubicBezTo>
                              <a:cubicBezTo>
                                <a:pt x="666916" y="59227"/>
                                <a:pt x="647138" y="58883"/>
                                <a:pt x="634727" y="70870"/>
                              </a:cubicBezTo>
                              <a:cubicBezTo>
                                <a:pt x="634467" y="71121"/>
                                <a:pt x="634211" y="71377"/>
                                <a:pt x="633959" y="71638"/>
                              </a:cubicBezTo>
                              <a:lnTo>
                                <a:pt x="338654" y="366908"/>
                              </a:lnTo>
                              <a:cubicBezTo>
                                <a:pt x="332471" y="373160"/>
                                <a:pt x="323915" y="376479"/>
                                <a:pt x="315132" y="376031"/>
                              </a:cubicBezTo>
                              <a:cubicBezTo>
                                <a:pt x="306661" y="375752"/>
                                <a:pt x="298689" y="371955"/>
                                <a:pt x="293135" y="365552"/>
                              </a:cubicBezTo>
                              <a:lnTo>
                                <a:pt x="211978" y="261910"/>
                              </a:lnTo>
                              <a:cubicBezTo>
                                <a:pt x="201168" y="248462"/>
                                <a:pt x="181503" y="246323"/>
                                <a:pt x="168054" y="257132"/>
                              </a:cubicBezTo>
                              <a:cubicBezTo>
                                <a:pt x="154842" y="267752"/>
                                <a:pt x="152509" y="286971"/>
                                <a:pt x="162797" y="300444"/>
                              </a:cubicBezTo>
                              <a:lnTo>
                                <a:pt x="244532" y="404817"/>
                              </a:lnTo>
                              <a:cubicBezTo>
                                <a:pt x="261408" y="425031"/>
                                <a:pt x="285992" y="437234"/>
                                <a:pt x="312296" y="438455"/>
                              </a:cubicBezTo>
                              <a:cubicBezTo>
                                <a:pt x="313699" y="438516"/>
                                <a:pt x="315102" y="438546"/>
                                <a:pt x="316504" y="438546"/>
                              </a:cubicBezTo>
                              <a:cubicBezTo>
                                <a:pt x="341377" y="438534"/>
                                <a:pt x="365230" y="428660"/>
                                <a:pt x="382834" y="411087"/>
                              </a:cubicBezTo>
                              <a:close/>
                            </a:path>
                          </a:pathLst>
                        </a:custGeom>
                        <a:solidFill>
                          <a:srgbClr val="005558"/>
                        </a:solidFill>
                        <a:ln>
                          <a:noFill/>
                        </a:ln>
                      </wps:spPr>
                      <wps:bodyPr spcFirstLastPara="1" wrap="square" lIns="91425" tIns="45700" rIns="91425" bIns="45700" anchor="ctr" anchorCtr="0">
                        <a:noAutofit/>
                      </wps:bodyPr>
                    </wps:wsp>
                  </a:graphicData>
                </a:graphic>
              </wp:anchor>
            </w:drawing>
          </mc:Choice>
          <mc:Fallback>
            <w:pict>
              <v:shape w14:anchorId="14904A07" id="Google Shape;410;p26" o:spid="_x0000_s1026" style="position:absolute;margin-left:640.15pt;margin-top:.85pt;width:46.4pt;height:42.15pt;z-index:251727872;visibility:visible;mso-wrap-style:square;mso-wrap-distance-left:9pt;mso-wrap-distance-top:0;mso-wrap-distance-right:9pt;mso-wrap-distance-bottom:0;mso-position-horizontal:absolute;mso-position-horizontal-relative:text;mso-position-vertical:absolute;mso-position-vertical-relative:text;v-text-anchor:middle" coordsize="687673,624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" path="m312418,624838c139873,624837,-1,484962,,312418,1,139873,139877,-1,312421,v73365,,144391,25820,200629,72934c526407,83857,528381,103539,517458,116897v-10922,13357,-30605,15330,-43962,4408c473294,121140,473095,120973,472898,120803,367057,32216,209442,46202,120855,152043,32267,257883,46254,415499,152094,504086v105841,88588,263456,74601,352044,-31240c537173,433377,557216,384669,561528,333379v1214,-17018,15993,-29830,33011,-28616c594773,304780,595007,304799,595241,304821v17185,1429,29957,16519,28528,33704c623769,338528,623769,338531,623768,338534,609442,500028,474543,624074,312418,624838xm382834,411087l678135,115814v12411,-11987,12755,-31765,768,-44176c666916,59227,647138,58883,634727,70870v-260,251,-516,507,-768,768l338654,366908v-6183,6252,-14739,9571,-23522,9123c306661,375752,298689,371955,293135,365552l211978,261910v-10810,-13448,-30475,-15587,-43924,-4778c154842,267752,152509,286971,162797,300444r81735,104373c261408,425031,285992,437234,312296,438455v1403,61,2806,91,4208,91c341377,438534,365230,428660,382834,411087xe" fillcolor="#005558" stroked="f">
                <v:path arrowok="t" o:extrusionok="f"/>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26848" behindDoc="0" locked="0" layoutInCell="1" allowOverlap="1" wp14:anchorId="5E6CBE07" wp14:editId="0CC30E1A">
                <wp:simplePos x="0" y="0"/>
                <wp:positionH relativeFrom="column">
                  <wp:posOffset>8152130</wp:posOffset>
                </wp:positionH>
                <wp:positionV relativeFrom="paragraph">
                  <wp:posOffset>35560</wp:posOffset>
                </wp:positionV>
                <wp:extent cx="487045" cy="487045"/>
                <wp:effectExtent l="0" t="0" r="8255" b="8255"/>
                <wp:wrapNone/>
                <wp:docPr id="409" name="Google Shape;409;p26"/>
                <wp:cNvGraphicFramePr/>
                <a:graphic xmlns:a="http://schemas.openxmlformats.org/drawingml/2006/main">
                  <a:graphicData uri="http://schemas.microsoft.com/office/word/2010/wordprocessingShape">
                    <wps:wsp>
                      <wps:cNvSpPr/>
                      <wps:spPr>
                        <a:xfrm>
                          <a:off x="0" y="0"/>
                          <a:ext cx="487045" cy="487045"/>
                        </a:xfrm>
                        <a:prstGeom prst="ellipse">
                          <a:avLst/>
                        </a:prstGeom>
                        <a:solidFill>
                          <a:srgbClr val="3AB775"/>
                        </a:solidFill>
                        <a:ln>
                          <a:noFill/>
                        </a:ln>
                      </wps:spPr>
                      <wps:bodyPr spcFirstLastPara="1" wrap="square" lIns="91425" tIns="91425" rIns="91425" bIns="91425" anchor="ctr" anchorCtr="0">
                        <a:noAutofit/>
                      </wps:bodyPr>
                    </wps:wsp>
                  </a:graphicData>
                </a:graphic>
              </wp:anchor>
            </w:drawing>
          </mc:Choice>
          <mc:Fallback>
            <w:pict>
              <v:oval w14:anchorId="7D90FB64" id="Google Shape;409;p26" o:spid="_x0000_s1026" style="position:absolute;margin-left:641.9pt;margin-top:2.8pt;width:38.35pt;height:38.3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" fillcolor="#3ab775" stroked="f">
                <v:textbox inset="2.53958mm,2.53958mm,2.53958mm,2.53958mm"/>
              </v:oval>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25824" behindDoc="0" locked="0" layoutInCell="1" allowOverlap="1" wp14:anchorId="3200C314" wp14:editId="6248A29E">
                <wp:simplePos x="0" y="0"/>
                <wp:positionH relativeFrom="column">
                  <wp:posOffset>3777615</wp:posOffset>
                </wp:positionH>
                <wp:positionV relativeFrom="paragraph">
                  <wp:posOffset>1697355</wp:posOffset>
                </wp:positionV>
                <wp:extent cx="589280" cy="535305"/>
                <wp:effectExtent l="0" t="0" r="1270" b="0"/>
                <wp:wrapNone/>
                <wp:docPr id="408" name="Google Shape;408;p26"/>
                <wp:cNvGraphicFramePr/>
                <a:graphic xmlns:a="http://schemas.openxmlformats.org/drawingml/2006/main">
                  <a:graphicData uri="http://schemas.microsoft.com/office/word/2010/wordprocessingShape">
                    <wps:wsp>
                      <wps:cNvSpPr/>
                      <wps:spPr>
                        <a:xfrm>
                          <a:off x="0" y="0"/>
                          <a:ext cx="589280" cy="535305"/>
                        </a:xfrm>
                        <a:custGeom>
                          <a:avLst/>
                          <a:gdLst/>
                          <a:ahLst/>
                          <a:cxnLst/>
                          <a:rect l="l" t="t" r="r" b="b"/>
                          <a:pathLst>
                            <a:path w="687673" h="624838" extrusionOk="0">
                              <a:moveTo>
                                <a:pt x="312418" y="624838"/>
                              </a:moveTo>
                              <a:cubicBezTo>
                                <a:pt x="139873" y="624837"/>
                                <a:pt x="-1" y="484962"/>
                                <a:pt x="0" y="312418"/>
                              </a:cubicBezTo>
                              <a:cubicBezTo>
                                <a:pt x="1" y="139873"/>
                                <a:pt x="139877" y="-1"/>
                                <a:pt x="312421" y="0"/>
                              </a:cubicBezTo>
                              <a:cubicBezTo>
                                <a:pt x="385786" y="0"/>
                                <a:pt x="456812" y="25820"/>
                                <a:pt x="513050" y="72934"/>
                              </a:cubicBezTo>
                              <a:cubicBezTo>
                                <a:pt x="526407" y="83857"/>
                                <a:pt x="528381" y="103539"/>
                                <a:pt x="517458" y="116897"/>
                              </a:cubicBezTo>
                              <a:cubicBezTo>
                                <a:pt x="506536" y="130254"/>
                                <a:pt x="486853" y="132227"/>
                                <a:pt x="473496" y="121305"/>
                              </a:cubicBezTo>
                              <a:cubicBezTo>
                                <a:pt x="473294" y="121140"/>
                                <a:pt x="473095" y="120973"/>
                                <a:pt x="472898" y="120803"/>
                              </a:cubicBezTo>
                              <a:cubicBezTo>
                                <a:pt x="367057" y="32216"/>
                                <a:pt x="209442" y="46202"/>
                                <a:pt x="120855" y="152043"/>
                              </a:cubicBezTo>
                              <a:cubicBezTo>
                                <a:pt x="32267" y="257883"/>
                                <a:pt x="46254" y="415499"/>
                                <a:pt x="152094" y="504086"/>
                              </a:cubicBezTo>
                              <a:cubicBezTo>
                                <a:pt x="257935" y="592674"/>
                                <a:pt x="415550" y="578687"/>
                                <a:pt x="504138" y="472846"/>
                              </a:cubicBezTo>
                              <a:cubicBezTo>
                                <a:pt x="537173" y="433377"/>
                                <a:pt x="557216" y="384669"/>
                                <a:pt x="561528" y="333379"/>
                              </a:cubicBezTo>
                              <a:cubicBezTo>
                                <a:pt x="562742" y="316361"/>
                                <a:pt x="577521" y="303549"/>
                                <a:pt x="594539" y="304763"/>
                              </a:cubicBezTo>
                              <a:cubicBezTo>
                                <a:pt x="594773" y="304780"/>
                                <a:pt x="595007" y="304799"/>
                                <a:pt x="595241" y="304821"/>
                              </a:cubicBezTo>
                              <a:cubicBezTo>
                                <a:pt x="612426" y="306250"/>
                                <a:pt x="625198" y="321340"/>
                                <a:pt x="623769" y="338525"/>
                              </a:cubicBezTo>
                              <a:cubicBezTo>
                                <a:pt x="623769" y="338528"/>
                                <a:pt x="623769" y="338531"/>
                                <a:pt x="623768" y="338534"/>
                              </a:cubicBezTo>
                              <a:cubicBezTo>
                                <a:pt x="609442" y="500028"/>
                                <a:pt x="474543" y="624074"/>
                                <a:pt x="312418" y="624838"/>
                              </a:cubicBezTo>
                              <a:close/>
                              <a:moveTo>
                                <a:pt x="382834" y="411087"/>
                              </a:moveTo>
                              <a:lnTo>
                                <a:pt x="678135" y="115814"/>
                              </a:lnTo>
                              <a:cubicBezTo>
                                <a:pt x="690546" y="103827"/>
                                <a:pt x="690890" y="84049"/>
                                <a:pt x="678903" y="71638"/>
                              </a:cubicBezTo>
                              <a:cubicBezTo>
                                <a:pt x="666916" y="59227"/>
                                <a:pt x="647138" y="58883"/>
                                <a:pt x="634727" y="70870"/>
                              </a:cubicBezTo>
                              <a:cubicBezTo>
                                <a:pt x="634467" y="71121"/>
                                <a:pt x="634211" y="71377"/>
                                <a:pt x="633959" y="71638"/>
                              </a:cubicBezTo>
                              <a:lnTo>
                                <a:pt x="338654" y="366908"/>
                              </a:lnTo>
                              <a:cubicBezTo>
                                <a:pt x="332471" y="373160"/>
                                <a:pt x="323915" y="376479"/>
                                <a:pt x="315132" y="376031"/>
                              </a:cubicBezTo>
                              <a:cubicBezTo>
                                <a:pt x="306661" y="375752"/>
                                <a:pt x="298689" y="371955"/>
                                <a:pt x="293135" y="365552"/>
                              </a:cubicBezTo>
                              <a:lnTo>
                                <a:pt x="211978" y="261910"/>
                              </a:lnTo>
                              <a:cubicBezTo>
                                <a:pt x="201168" y="248462"/>
                                <a:pt x="181503" y="246323"/>
                                <a:pt x="168054" y="257132"/>
                              </a:cubicBezTo>
                              <a:cubicBezTo>
                                <a:pt x="154842" y="267752"/>
                                <a:pt x="152509" y="286971"/>
                                <a:pt x="162797" y="300444"/>
                              </a:cubicBezTo>
                              <a:lnTo>
                                <a:pt x="244532" y="404817"/>
                              </a:lnTo>
                              <a:cubicBezTo>
                                <a:pt x="261408" y="425031"/>
                                <a:pt x="285992" y="437234"/>
                                <a:pt x="312296" y="438455"/>
                              </a:cubicBezTo>
                              <a:cubicBezTo>
                                <a:pt x="313699" y="438516"/>
                                <a:pt x="315102" y="438546"/>
                                <a:pt x="316504" y="438546"/>
                              </a:cubicBezTo>
                              <a:cubicBezTo>
                                <a:pt x="341377" y="438534"/>
                                <a:pt x="365230" y="428660"/>
                                <a:pt x="382834" y="411087"/>
                              </a:cubicBezTo>
                              <a:close/>
                            </a:path>
                          </a:pathLst>
                        </a:custGeom>
                        <a:solidFill>
                          <a:srgbClr val="005558"/>
                        </a:solidFill>
                        <a:ln>
                          <a:noFill/>
                        </a:ln>
                      </wps:spPr>
                      <wps:bodyPr spcFirstLastPara="1" wrap="square" lIns="91425" tIns="45700" rIns="91425" bIns="45700" anchor="ctr" anchorCtr="0">
                        <a:noAutofit/>
                      </wps:bodyPr>
                    </wps:wsp>
                  </a:graphicData>
                </a:graphic>
              </wp:anchor>
            </w:drawing>
          </mc:Choice>
          <mc:Fallback>
            <w:pict>
              <v:shape w14:anchorId="7E9AAA24" id="Google Shape;408;p26" o:spid="_x0000_s1026" style="position:absolute;margin-left:297.45pt;margin-top:133.65pt;width:46.4pt;height:42.15pt;z-index:251725824;visibility:visible;mso-wrap-style:square;mso-wrap-distance-left:9pt;mso-wrap-distance-top:0;mso-wrap-distance-right:9pt;mso-wrap-distance-bottom:0;mso-position-horizontal:absolute;mso-position-horizontal-relative:text;mso-position-vertical:absolute;mso-position-vertical-relative:text;v-text-anchor:middle" coordsize="687673,624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" path="m312418,624838c139873,624837,-1,484962,,312418,1,139873,139877,-1,312421,v73365,,144391,25820,200629,72934c526407,83857,528381,103539,517458,116897v-10922,13357,-30605,15330,-43962,4408c473294,121140,473095,120973,472898,120803,367057,32216,209442,46202,120855,152043,32267,257883,46254,415499,152094,504086v105841,88588,263456,74601,352044,-31240c537173,433377,557216,384669,561528,333379v1214,-17018,15993,-29830,33011,-28616c594773,304780,595007,304799,595241,304821v17185,1429,29957,16519,28528,33704c623769,338528,623769,338531,623768,338534,609442,500028,474543,624074,312418,624838xm382834,411087l678135,115814v12411,-11987,12755,-31765,768,-44176c666916,59227,647138,58883,634727,70870v-260,251,-516,507,-768,768l338654,366908v-6183,6252,-14739,9571,-23522,9123c306661,375752,298689,371955,293135,365552l211978,261910v-10810,-13448,-30475,-15587,-43924,-4778c154842,267752,152509,286971,162797,300444r81735,104373c261408,425031,285992,437234,312296,438455v1403,61,2806,91,4208,91c341377,438534,365230,428660,382834,411087xe" fillcolor="#005558" stroked="f">
                <v:path arrowok="t" o:extrusionok="f"/>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24800" behindDoc="0" locked="0" layoutInCell="1" allowOverlap="1" wp14:anchorId="179364C3" wp14:editId="0C8D4CC2">
                <wp:simplePos x="0" y="0"/>
                <wp:positionH relativeFrom="column">
                  <wp:posOffset>3799840</wp:posOffset>
                </wp:positionH>
                <wp:positionV relativeFrom="paragraph">
                  <wp:posOffset>1722120</wp:posOffset>
                </wp:positionV>
                <wp:extent cx="487045" cy="487045"/>
                <wp:effectExtent l="0" t="0" r="8255" b="8255"/>
                <wp:wrapNone/>
                <wp:docPr id="407" name="Google Shape;407;p26"/>
                <wp:cNvGraphicFramePr/>
                <a:graphic xmlns:a="http://schemas.openxmlformats.org/drawingml/2006/main">
                  <a:graphicData uri="http://schemas.microsoft.com/office/word/2010/wordprocessingShape">
                    <wps:wsp>
                      <wps:cNvSpPr/>
                      <wps:spPr>
                        <a:xfrm>
                          <a:off x="0" y="0"/>
                          <a:ext cx="487045" cy="487045"/>
                        </a:xfrm>
                        <a:prstGeom prst="ellipse">
                          <a:avLst/>
                        </a:prstGeom>
                        <a:solidFill>
                          <a:srgbClr val="3AB775"/>
                        </a:solidFill>
                        <a:ln>
                          <a:noFill/>
                        </a:ln>
                      </wps:spPr>
                      <wps:bodyPr spcFirstLastPara="1" wrap="square" lIns="91425" tIns="91425" rIns="91425" bIns="91425" anchor="ctr" anchorCtr="0">
                        <a:noAutofit/>
                      </wps:bodyPr>
                    </wps:wsp>
                  </a:graphicData>
                </a:graphic>
              </wp:anchor>
            </w:drawing>
          </mc:Choice>
          <mc:Fallback>
            <w:pict>
              <v:oval w14:anchorId="0781AE69" id="Google Shape;407;p26" o:spid="_x0000_s1026" style="position:absolute;margin-left:299.2pt;margin-top:135.6pt;width:38.35pt;height:38.35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" fillcolor="#3ab775" stroked="f">
                <v:textbox inset="2.53958mm,2.53958mm,2.53958mm,2.53958mm"/>
              </v:oval>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23776" behindDoc="0" locked="0" layoutInCell="1" allowOverlap="1" wp14:anchorId="23C65FA2" wp14:editId="0C4F8353">
                <wp:simplePos x="0" y="0"/>
                <wp:positionH relativeFrom="column">
                  <wp:posOffset>3777615</wp:posOffset>
                </wp:positionH>
                <wp:positionV relativeFrom="paragraph">
                  <wp:posOffset>10795</wp:posOffset>
                </wp:positionV>
                <wp:extent cx="589280" cy="535305"/>
                <wp:effectExtent l="0" t="0" r="1270" b="0"/>
                <wp:wrapNone/>
                <wp:docPr id="406" name="Google Shape;406;p26"/>
                <wp:cNvGraphicFramePr/>
                <a:graphic xmlns:a="http://schemas.openxmlformats.org/drawingml/2006/main">
                  <a:graphicData uri="http://schemas.microsoft.com/office/word/2010/wordprocessingShape">
                    <wps:wsp>
                      <wps:cNvSpPr/>
                      <wps:spPr>
                        <a:xfrm>
                          <a:off x="0" y="0"/>
                          <a:ext cx="589280" cy="535305"/>
                        </a:xfrm>
                        <a:custGeom>
                          <a:avLst/>
                          <a:gdLst/>
                          <a:ahLst/>
                          <a:cxnLst/>
                          <a:rect l="l" t="t" r="r" b="b"/>
                          <a:pathLst>
                            <a:path w="687673" h="624838" extrusionOk="0">
                              <a:moveTo>
                                <a:pt x="312418" y="624838"/>
                              </a:moveTo>
                              <a:cubicBezTo>
                                <a:pt x="139873" y="624837"/>
                                <a:pt x="-1" y="484962"/>
                                <a:pt x="0" y="312418"/>
                              </a:cubicBezTo>
                              <a:cubicBezTo>
                                <a:pt x="1" y="139873"/>
                                <a:pt x="139877" y="-1"/>
                                <a:pt x="312421" y="0"/>
                              </a:cubicBezTo>
                              <a:cubicBezTo>
                                <a:pt x="385786" y="0"/>
                                <a:pt x="456812" y="25820"/>
                                <a:pt x="513050" y="72934"/>
                              </a:cubicBezTo>
                              <a:cubicBezTo>
                                <a:pt x="526407" y="83857"/>
                                <a:pt x="528381" y="103539"/>
                                <a:pt x="517458" y="116897"/>
                              </a:cubicBezTo>
                              <a:cubicBezTo>
                                <a:pt x="506536" y="130254"/>
                                <a:pt x="486853" y="132227"/>
                                <a:pt x="473496" y="121305"/>
                              </a:cubicBezTo>
                              <a:cubicBezTo>
                                <a:pt x="473294" y="121140"/>
                                <a:pt x="473095" y="120973"/>
                                <a:pt x="472898" y="120803"/>
                              </a:cubicBezTo>
                              <a:cubicBezTo>
                                <a:pt x="367057" y="32216"/>
                                <a:pt x="209442" y="46202"/>
                                <a:pt x="120855" y="152043"/>
                              </a:cubicBezTo>
                              <a:cubicBezTo>
                                <a:pt x="32267" y="257883"/>
                                <a:pt x="46254" y="415499"/>
                                <a:pt x="152094" y="504086"/>
                              </a:cubicBezTo>
                              <a:cubicBezTo>
                                <a:pt x="257935" y="592674"/>
                                <a:pt x="415550" y="578687"/>
                                <a:pt x="504138" y="472846"/>
                              </a:cubicBezTo>
                              <a:cubicBezTo>
                                <a:pt x="537173" y="433377"/>
                                <a:pt x="557216" y="384669"/>
                                <a:pt x="561528" y="333379"/>
                              </a:cubicBezTo>
                              <a:cubicBezTo>
                                <a:pt x="562742" y="316361"/>
                                <a:pt x="577521" y="303549"/>
                                <a:pt x="594539" y="304763"/>
                              </a:cubicBezTo>
                              <a:cubicBezTo>
                                <a:pt x="594773" y="304780"/>
                                <a:pt x="595007" y="304799"/>
                                <a:pt x="595241" y="304821"/>
                              </a:cubicBezTo>
                              <a:cubicBezTo>
                                <a:pt x="612426" y="306250"/>
                                <a:pt x="625198" y="321340"/>
                                <a:pt x="623769" y="338525"/>
                              </a:cubicBezTo>
                              <a:cubicBezTo>
                                <a:pt x="623769" y="338528"/>
                                <a:pt x="623769" y="338531"/>
                                <a:pt x="623768" y="338534"/>
                              </a:cubicBezTo>
                              <a:cubicBezTo>
                                <a:pt x="609442" y="500028"/>
                                <a:pt x="474543" y="624074"/>
                                <a:pt x="312418" y="624838"/>
                              </a:cubicBezTo>
                              <a:close/>
                              <a:moveTo>
                                <a:pt x="382834" y="411087"/>
                              </a:moveTo>
                              <a:lnTo>
                                <a:pt x="678135" y="115814"/>
                              </a:lnTo>
                              <a:cubicBezTo>
                                <a:pt x="690546" y="103827"/>
                                <a:pt x="690890" y="84049"/>
                                <a:pt x="678903" y="71638"/>
                              </a:cubicBezTo>
                              <a:cubicBezTo>
                                <a:pt x="666916" y="59227"/>
                                <a:pt x="647138" y="58883"/>
                                <a:pt x="634727" y="70870"/>
                              </a:cubicBezTo>
                              <a:cubicBezTo>
                                <a:pt x="634467" y="71121"/>
                                <a:pt x="634211" y="71377"/>
                                <a:pt x="633959" y="71638"/>
                              </a:cubicBezTo>
                              <a:lnTo>
                                <a:pt x="338654" y="366908"/>
                              </a:lnTo>
                              <a:cubicBezTo>
                                <a:pt x="332471" y="373160"/>
                                <a:pt x="323915" y="376479"/>
                                <a:pt x="315132" y="376031"/>
                              </a:cubicBezTo>
                              <a:cubicBezTo>
                                <a:pt x="306661" y="375752"/>
                                <a:pt x="298689" y="371955"/>
                                <a:pt x="293135" y="365552"/>
                              </a:cubicBezTo>
                              <a:lnTo>
                                <a:pt x="211978" y="261910"/>
                              </a:lnTo>
                              <a:cubicBezTo>
                                <a:pt x="201168" y="248462"/>
                                <a:pt x="181503" y="246323"/>
                                <a:pt x="168054" y="257132"/>
                              </a:cubicBezTo>
                              <a:cubicBezTo>
                                <a:pt x="154842" y="267752"/>
                                <a:pt x="152509" y="286971"/>
                                <a:pt x="162797" y="300444"/>
                              </a:cubicBezTo>
                              <a:lnTo>
                                <a:pt x="244532" y="404817"/>
                              </a:lnTo>
                              <a:cubicBezTo>
                                <a:pt x="261408" y="425031"/>
                                <a:pt x="285992" y="437234"/>
                                <a:pt x="312296" y="438455"/>
                              </a:cubicBezTo>
                              <a:cubicBezTo>
                                <a:pt x="313699" y="438516"/>
                                <a:pt x="315102" y="438546"/>
                                <a:pt x="316504" y="438546"/>
                              </a:cubicBezTo>
                              <a:cubicBezTo>
                                <a:pt x="341377" y="438534"/>
                                <a:pt x="365230" y="428660"/>
                                <a:pt x="382834" y="411087"/>
                              </a:cubicBezTo>
                              <a:close/>
                            </a:path>
                          </a:pathLst>
                        </a:custGeom>
                        <a:solidFill>
                          <a:srgbClr val="005558"/>
                        </a:solidFill>
                        <a:ln>
                          <a:noFill/>
                        </a:ln>
                      </wps:spPr>
                      <wps:bodyPr spcFirstLastPara="1" wrap="square" lIns="91425" tIns="45700" rIns="91425" bIns="45700" anchor="ctr" anchorCtr="0">
                        <a:noAutofit/>
                      </wps:bodyPr>
                    </wps:wsp>
                  </a:graphicData>
                </a:graphic>
              </wp:anchor>
            </w:drawing>
          </mc:Choice>
          <mc:Fallback>
            <w:pict>
              <v:shape w14:anchorId="21646C70" id="Google Shape;406;p26" o:spid="_x0000_s1026" style="position:absolute;margin-left:297.45pt;margin-top:.85pt;width:46.4pt;height:42.15pt;z-index:251723776;visibility:visible;mso-wrap-style:square;mso-wrap-distance-left:9pt;mso-wrap-distance-top:0;mso-wrap-distance-right:9pt;mso-wrap-distance-bottom:0;mso-position-horizontal:absolute;mso-position-horizontal-relative:text;mso-position-vertical:absolute;mso-position-vertical-relative:text;v-text-anchor:middle" coordsize="687673,624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" path="m312418,624838c139873,624837,-1,484962,,312418,1,139873,139877,-1,312421,v73365,,144391,25820,200629,72934c526407,83857,528381,103539,517458,116897v-10922,13357,-30605,15330,-43962,4408c473294,121140,473095,120973,472898,120803,367057,32216,209442,46202,120855,152043,32267,257883,46254,415499,152094,504086v105841,88588,263456,74601,352044,-31240c537173,433377,557216,384669,561528,333379v1214,-17018,15993,-29830,33011,-28616c594773,304780,595007,304799,595241,304821v17185,1429,29957,16519,28528,33704c623769,338528,623769,338531,623768,338534,609442,500028,474543,624074,312418,624838xm382834,411087l678135,115814v12411,-11987,12755,-31765,768,-44176c666916,59227,647138,58883,634727,70870v-260,251,-516,507,-768,768l338654,366908v-6183,6252,-14739,9571,-23522,9123c306661,375752,298689,371955,293135,365552l211978,261910v-10810,-13448,-30475,-15587,-43924,-4778c154842,267752,152509,286971,162797,300444r81735,104373c261408,425031,285992,437234,312296,438455v1403,61,2806,91,4208,91c341377,438534,365230,428660,382834,411087xe" fillcolor="#005558" stroked="f">
                <v:path arrowok="t" o:extrusionok="f"/>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22752" behindDoc="0" locked="0" layoutInCell="1" allowOverlap="1" wp14:anchorId="616DC6D7" wp14:editId="4B720F14">
                <wp:simplePos x="0" y="0"/>
                <wp:positionH relativeFrom="column">
                  <wp:posOffset>3799840</wp:posOffset>
                </wp:positionH>
                <wp:positionV relativeFrom="paragraph">
                  <wp:posOffset>35560</wp:posOffset>
                </wp:positionV>
                <wp:extent cx="487045" cy="487045"/>
                <wp:effectExtent l="0" t="0" r="8255" b="8255"/>
                <wp:wrapNone/>
                <wp:docPr id="405" name="Google Shape;405;p26"/>
                <wp:cNvGraphicFramePr/>
                <a:graphic xmlns:a="http://schemas.openxmlformats.org/drawingml/2006/main">
                  <a:graphicData uri="http://schemas.microsoft.com/office/word/2010/wordprocessingShape">
                    <wps:wsp>
                      <wps:cNvSpPr/>
                      <wps:spPr>
                        <a:xfrm>
                          <a:off x="0" y="0"/>
                          <a:ext cx="487045" cy="487045"/>
                        </a:xfrm>
                        <a:prstGeom prst="ellipse">
                          <a:avLst/>
                        </a:prstGeom>
                        <a:solidFill>
                          <a:srgbClr val="3AB775"/>
                        </a:solidFill>
                        <a:ln>
                          <a:noFill/>
                        </a:ln>
                      </wps:spPr>
                      <wps:bodyPr spcFirstLastPara="1" wrap="square" lIns="91425" tIns="91425" rIns="91425" bIns="91425" anchor="ctr" anchorCtr="0">
                        <a:noAutofit/>
                      </wps:bodyPr>
                    </wps:wsp>
                  </a:graphicData>
                </a:graphic>
              </wp:anchor>
            </w:drawing>
          </mc:Choice>
          <mc:Fallback>
            <w:pict>
              <v:oval w14:anchorId="03CC4A53" id="Google Shape;405;p26" o:spid="_x0000_s1026" style="position:absolute;margin-left:299.2pt;margin-top:2.8pt;width:38.35pt;height:38.3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" fillcolor="#3ab775" stroked="f">
                <v:textbox inset="2.53958mm,2.53958mm,2.53958mm,2.53958mm"/>
              </v:oval>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18656" behindDoc="0" locked="0" layoutInCell="1" allowOverlap="1" wp14:anchorId="71B95E76" wp14:editId="6F69B9CB">
                <wp:simplePos x="0" y="0"/>
                <wp:positionH relativeFrom="column">
                  <wp:posOffset>4885055</wp:posOffset>
                </wp:positionH>
                <wp:positionV relativeFrom="paragraph">
                  <wp:posOffset>1910080</wp:posOffset>
                </wp:positionV>
                <wp:extent cx="3582035" cy="998855"/>
                <wp:effectExtent l="0" t="0" r="0" b="0"/>
                <wp:wrapNone/>
                <wp:docPr id="401" name="Google Shape;401;p26"/>
                <wp:cNvGraphicFramePr/>
                <a:graphic xmlns:a="http://schemas.openxmlformats.org/drawingml/2006/main">
                  <a:graphicData uri="http://schemas.microsoft.com/office/word/2010/wordprocessingShape">
                    <wps:wsp>
                      <wps:cNvSpPr/>
                      <wps:spPr>
                        <a:xfrm>
                          <a:off x="0" y="0"/>
                          <a:ext cx="3582035" cy="998855"/>
                        </a:xfrm>
                        <a:custGeom>
                          <a:avLst/>
                          <a:gdLst/>
                          <a:ahLst/>
                          <a:cxnLst/>
                          <a:rect l="l" t="t" r="r" b="b"/>
                          <a:pathLst>
                            <a:path w="3582350" h="998934" extrusionOk="0">
                              <a:moveTo>
                                <a:pt x="3582350" y="116080"/>
                              </a:moveTo>
                              <a:lnTo>
                                <a:pt x="3582350" y="193783"/>
                              </a:lnTo>
                              <a:lnTo>
                                <a:pt x="1667773" y="193783"/>
                              </a:lnTo>
                              <a:cubicBezTo>
                                <a:pt x="1469638" y="193835"/>
                                <a:pt x="1290574" y="311884"/>
                                <a:pt x="1212451" y="493958"/>
                              </a:cubicBezTo>
                              <a:lnTo>
                                <a:pt x="1050291" y="803726"/>
                              </a:lnTo>
                              <a:cubicBezTo>
                                <a:pt x="972013" y="985636"/>
                                <a:pt x="793038" y="998935"/>
                                <a:pt x="594968" y="998935"/>
                              </a:cubicBezTo>
                              <a:lnTo>
                                <a:pt x="0" y="998935"/>
                              </a:lnTo>
                              <a:lnTo>
                                <a:pt x="0" y="104491"/>
                              </a:lnTo>
                              <a:cubicBezTo>
                                <a:pt x="0" y="46782"/>
                                <a:pt x="46785" y="0"/>
                                <a:pt x="104497" y="0"/>
                              </a:cubicBezTo>
                              <a:lnTo>
                                <a:pt x="3466263" y="0"/>
                              </a:lnTo>
                              <a:cubicBezTo>
                                <a:pt x="3530376" y="0"/>
                                <a:pt x="3582350" y="51971"/>
                                <a:pt x="3582350" y="116080"/>
                              </a:cubicBezTo>
                              <a:close/>
                            </a:path>
                          </a:pathLst>
                        </a:custGeom>
                        <a:solidFill>
                          <a:srgbClr val="EF822D"/>
                        </a:solidFill>
                        <a:ln>
                          <a:noFill/>
                        </a:ln>
                      </wps:spPr>
                      <wps:bodyPr spcFirstLastPara="1" wrap="square" lIns="91425" tIns="45700" rIns="91425" bIns="45700" anchor="ctr" anchorCtr="0">
                        <a:noAutofit/>
                      </wps:bodyPr>
                    </wps:wsp>
                  </a:graphicData>
                </a:graphic>
              </wp:anchor>
            </w:drawing>
          </mc:Choice>
          <mc:Fallback>
            <w:pict>
              <v:shape w14:anchorId="3821BF83" id="Google Shape;401;p26" o:spid="_x0000_s1026" style="position:absolute;margin-left:384.65pt;margin-top:150.4pt;width:282.05pt;height:78.65pt;z-index:251718656;visibility:visible;mso-wrap-style:square;mso-wrap-distance-left:9pt;mso-wrap-distance-top:0;mso-wrap-distance-right:9pt;mso-wrap-distance-bottom:0;mso-position-horizontal:absolute;mso-position-horizontal-relative:text;mso-position-vertical:absolute;mso-position-vertical-relative:text;v-text-anchor:middle" coordsize="3582350,998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" path="m3582350,116080r,77703l1667773,193783v-198135,52,-377199,118101,-455322,300175l1050291,803726c972013,985636,793038,998935,594968,998935l,998935,,104491c,46782,46785,,104497,l3466263,v64113,,116087,51971,116087,116080xe" fillcolor="#ef822d" stroked="f">
                <v:path arrowok="t" o:extrusionok="f"/>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17632" behindDoc="0" locked="0" layoutInCell="1" allowOverlap="1" wp14:anchorId="4609945C" wp14:editId="788D71BF">
                <wp:simplePos x="0" y="0"/>
                <wp:positionH relativeFrom="column">
                  <wp:posOffset>4885055</wp:posOffset>
                </wp:positionH>
                <wp:positionV relativeFrom="paragraph">
                  <wp:posOffset>1919605</wp:posOffset>
                </wp:positionV>
                <wp:extent cx="3582035" cy="1283335"/>
                <wp:effectExtent l="0" t="0" r="0" b="0"/>
                <wp:wrapNone/>
                <wp:docPr id="400" name="Google Shape;400;p26"/>
                <wp:cNvGraphicFramePr/>
                <a:graphic xmlns:a="http://schemas.openxmlformats.org/drawingml/2006/main">
                  <a:graphicData uri="http://schemas.microsoft.com/office/word/2010/wordprocessingShape">
                    <wps:wsp>
                      <wps:cNvSpPr/>
                      <wps:spPr>
                        <a:xfrm>
                          <a:off x="0" y="0"/>
                          <a:ext cx="3582035" cy="1283335"/>
                        </a:xfrm>
                        <a:prstGeom prst="roundRect">
                          <a:avLst>
                            <a:gd name="adj" fmla="val 7513"/>
                          </a:avLst>
                        </a:prstGeom>
                        <a:solidFill>
                          <a:srgbClr val="FFEAC4"/>
                        </a:solidFill>
                        <a:ln>
                          <a:noFill/>
                        </a:ln>
                      </wps:spPr>
                      <wps:bodyPr spcFirstLastPara="1" wrap="square" lIns="91425" tIns="91425" rIns="91425" bIns="91425" anchor="ctr" anchorCtr="0">
                        <a:noAutofit/>
                      </wps:bodyPr>
                    </wps:wsp>
                  </a:graphicData>
                </a:graphic>
              </wp:anchor>
            </w:drawing>
          </mc:Choice>
          <mc:Fallback>
            <w:pict>
              <v:roundrect w14:anchorId="3A86060B" id="Google Shape;400;p26" o:spid="_x0000_s1026" style="position:absolute;margin-left:384.65pt;margin-top:151.15pt;width:282.05pt;height:101.05pt;z-index:251717632;visibility:visible;mso-wrap-style:square;mso-wrap-distance-left:9pt;mso-wrap-distance-top:0;mso-wrap-distance-right:9pt;mso-wrap-distance-bottom:0;mso-position-horizontal:absolute;mso-position-horizontal-relative:text;mso-position-vertical:absolute;mso-position-vertical-relative:text;v-text-anchor:middle" arcsize="492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" fillcolor="#ffeac4" stroked="f">
                <v:textbox inset="2.53958mm,2.53958mm,2.53958mm,2.53958mm"/>
              </v:roundrect>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15584" behindDoc="0" locked="0" layoutInCell="1" allowOverlap="1" wp14:anchorId="6551B4E7" wp14:editId="0A960053">
                <wp:simplePos x="0" y="0"/>
                <wp:positionH relativeFrom="column">
                  <wp:posOffset>6355715</wp:posOffset>
                </wp:positionH>
                <wp:positionV relativeFrom="paragraph">
                  <wp:posOffset>882015</wp:posOffset>
                </wp:positionV>
                <wp:extent cx="1985645" cy="484505"/>
                <wp:effectExtent l="0" t="0" r="0" b="0"/>
                <wp:wrapNone/>
                <wp:docPr id="398" name="Google Shape;398;p26"/>
                <wp:cNvGraphicFramePr/>
                <a:graphic xmlns:a="http://schemas.openxmlformats.org/drawingml/2006/main">
                  <a:graphicData uri="http://schemas.microsoft.com/office/word/2010/wordprocessingShape">
                    <wps:wsp>
                      <wps:cNvSpPr txBox="1"/>
                      <wps:spPr>
                        <a:xfrm>
                          <a:off x="0" y="0"/>
                          <a:ext cx="1985645" cy="484505"/>
                        </a:xfrm>
                        <a:prstGeom prst="rect">
                          <a:avLst/>
                        </a:prstGeom>
                        <a:noFill/>
                        <a:ln>
                          <a:noFill/>
                        </a:ln>
                      </wps:spPr>
                      <wps:txbx>
                        <w:txbxContent>
                          <w:p w14:paraId="649064A6" w14:textId="77777777" w:rsidR="00723449" w:rsidRDefault="00723449" w:rsidP="00723449">
                            <w:pPr>
                              <w:rPr>
                                <w:rFonts w:ascii="Arial" w:eastAsia="Montserrat Medium" w:hAnsi="Arial" w:cs="Montserrat Medium"/>
                                <w:color w:val="000000"/>
                                <w:sz w:val="24"/>
                                <w:szCs w:val="24"/>
                                <w:lang w:val="en-US"/>
                              </w:rPr>
                            </w:pPr>
                            <w:r>
                              <w:rPr>
                                <w:rFonts w:ascii="Arial" w:eastAsia="Montserrat Medium" w:hAnsi="Arial" w:cs="Montserrat Medium"/>
                                <w:color w:val="000000"/>
                                <w:lang w:val="en-US"/>
                              </w:rPr>
                              <w:t>Enhanced Governance</w:t>
                            </w:r>
                          </w:p>
                        </w:txbxContent>
                      </wps:txbx>
                      <wps:bodyPr spcFirstLastPara="1" wrap="square" lIns="91425" tIns="91425" rIns="91425" bIns="91425" anchor="ctr" anchorCtr="0">
                        <a:noAutofit/>
                      </wps:bodyPr>
                    </wps:wsp>
                  </a:graphicData>
                </a:graphic>
              </wp:anchor>
            </w:drawing>
          </mc:Choice>
          <mc:Fallback>
            <w:pict>
              <v:shapetype w14:anchorId="6551B4E7" id="_x0000_t202" coordsize="21600,21600" o:spt="202" path="m,l,21600r21600,l21600,xe">
                <v:stroke joinstyle="miter"/>
                <v:path gradientshapeok="t" o:connecttype="rect"/>
              </v:shapetype>
              <v:shape id="Google Shape;398;p26" o:spid="_x0000_s1026" type="#_x0000_t202" style="position:absolute;margin-left:500.45pt;margin-top:69.45pt;width:156.35pt;height:38.1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" filled="f" stroked="f">
                <v:textbox inset="2.53958mm,2.53958mm,2.53958mm,2.53958mm">
                  <w:txbxContent>
                    <w:p w14:paraId="649064A6" w14:textId="77777777" w:rsidR="00723449" w:rsidRDefault="00723449" w:rsidP="00723449">
                      <w:pPr>
                        <w:rPr>
                          <w:rFonts w:ascii="Arial" w:eastAsia="Montserrat Medium" w:hAnsi="Arial" w:cs="Montserrat Medium"/>
                          <w:color w:val="000000"/>
                          <w:sz w:val="24"/>
                          <w:szCs w:val="24"/>
                          <w:lang w:val="en-US"/>
                        </w:rPr>
                      </w:pPr>
                      <w:r>
                        <w:rPr>
                          <w:rFonts w:ascii="Arial" w:eastAsia="Montserrat Medium" w:hAnsi="Arial" w:cs="Montserrat Medium"/>
                          <w:color w:val="000000"/>
                          <w:lang w:val="en-US"/>
                        </w:rPr>
                        <w:t>Enhanced Governance</w:t>
                      </w:r>
                    </w:p>
                  </w:txbxContent>
                </v:textbox>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14560" behindDoc="0" locked="0" layoutInCell="1" allowOverlap="1" wp14:anchorId="3797340A" wp14:editId="3EB42CD7">
                <wp:simplePos x="0" y="0"/>
                <wp:positionH relativeFrom="column">
                  <wp:posOffset>4885055</wp:posOffset>
                </wp:positionH>
                <wp:positionV relativeFrom="paragraph">
                  <wp:posOffset>228600</wp:posOffset>
                </wp:positionV>
                <wp:extent cx="3582035" cy="998855"/>
                <wp:effectExtent l="0" t="0" r="0" b="0"/>
                <wp:wrapNone/>
                <wp:docPr id="396" name="Google Shape;396;p26"/>
                <wp:cNvGraphicFramePr/>
                <a:graphic xmlns:a="http://schemas.openxmlformats.org/drawingml/2006/main">
                  <a:graphicData uri="http://schemas.microsoft.com/office/word/2010/wordprocessingShape">
                    <wps:wsp>
                      <wps:cNvSpPr/>
                      <wps:spPr>
                        <a:xfrm>
                          <a:off x="0" y="0"/>
                          <a:ext cx="3582035" cy="998855"/>
                        </a:xfrm>
                        <a:custGeom>
                          <a:avLst/>
                          <a:gdLst/>
                          <a:ahLst/>
                          <a:cxnLst/>
                          <a:rect l="l" t="t" r="r" b="b"/>
                          <a:pathLst>
                            <a:path w="3582350" h="998934" extrusionOk="0">
                              <a:moveTo>
                                <a:pt x="3582350" y="116080"/>
                              </a:moveTo>
                              <a:lnTo>
                                <a:pt x="3582350" y="193783"/>
                              </a:lnTo>
                              <a:lnTo>
                                <a:pt x="1667773" y="193783"/>
                              </a:lnTo>
                              <a:cubicBezTo>
                                <a:pt x="1469638" y="193835"/>
                                <a:pt x="1290574" y="311884"/>
                                <a:pt x="1212451" y="493958"/>
                              </a:cubicBezTo>
                              <a:lnTo>
                                <a:pt x="1050291" y="803726"/>
                              </a:lnTo>
                              <a:cubicBezTo>
                                <a:pt x="972013" y="985636"/>
                                <a:pt x="793038" y="998935"/>
                                <a:pt x="594968" y="998935"/>
                              </a:cubicBezTo>
                              <a:lnTo>
                                <a:pt x="0" y="998935"/>
                              </a:lnTo>
                              <a:lnTo>
                                <a:pt x="0" y="104491"/>
                              </a:lnTo>
                              <a:cubicBezTo>
                                <a:pt x="0" y="46782"/>
                                <a:pt x="46785" y="0"/>
                                <a:pt x="104497" y="0"/>
                              </a:cubicBezTo>
                              <a:lnTo>
                                <a:pt x="3466263" y="0"/>
                              </a:lnTo>
                              <a:cubicBezTo>
                                <a:pt x="3530376" y="0"/>
                                <a:pt x="3582350" y="51971"/>
                                <a:pt x="3582350" y="116080"/>
                              </a:cubicBezTo>
                              <a:close/>
                            </a:path>
                          </a:pathLst>
                        </a:custGeom>
                        <a:solidFill>
                          <a:srgbClr val="3AB775"/>
                        </a:solidFill>
                        <a:ln>
                          <a:noFill/>
                        </a:ln>
                      </wps:spPr>
                      <wps:bodyPr spcFirstLastPara="1" wrap="square" lIns="91425" tIns="45700" rIns="91425" bIns="45700" anchor="ctr" anchorCtr="0">
                        <a:noAutofit/>
                      </wps:bodyPr>
                    </wps:wsp>
                  </a:graphicData>
                </a:graphic>
              </wp:anchor>
            </w:drawing>
          </mc:Choice>
          <mc:Fallback>
            <w:pict>
              <v:shape w14:anchorId="0A09AC78" id="Google Shape;396;p26" o:spid="_x0000_s1026" style="position:absolute;margin-left:384.65pt;margin-top:18pt;width:282.05pt;height:78.65pt;z-index:251714560;visibility:visible;mso-wrap-style:square;mso-wrap-distance-left:9pt;mso-wrap-distance-top:0;mso-wrap-distance-right:9pt;mso-wrap-distance-bottom:0;mso-position-horizontal:absolute;mso-position-horizontal-relative:text;mso-position-vertical:absolute;mso-position-vertical-relative:text;v-text-anchor:middle" coordsize="3582350,998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" path="m3582350,116080r,77703l1667773,193783v-198135,52,-377199,118101,-455322,300175l1050291,803726c972013,985636,793038,998935,594968,998935l,998935,,104491c,46782,46785,,104497,l3466263,v64113,,116087,51971,116087,116080xe" fillcolor="#3ab775" stroked="f">
                <v:path arrowok="t" o:extrusionok="f"/>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13536" behindDoc="0" locked="0" layoutInCell="1" allowOverlap="1" wp14:anchorId="2128F957" wp14:editId="3BF25227">
                <wp:simplePos x="0" y="0"/>
                <wp:positionH relativeFrom="column">
                  <wp:posOffset>4885055</wp:posOffset>
                </wp:positionH>
                <wp:positionV relativeFrom="paragraph">
                  <wp:posOffset>238125</wp:posOffset>
                </wp:positionV>
                <wp:extent cx="3582035" cy="1283335"/>
                <wp:effectExtent l="0" t="0" r="0" b="0"/>
                <wp:wrapNone/>
                <wp:docPr id="395" name="Google Shape;395;p26"/>
                <wp:cNvGraphicFramePr/>
                <a:graphic xmlns:a="http://schemas.openxmlformats.org/drawingml/2006/main">
                  <a:graphicData uri="http://schemas.microsoft.com/office/word/2010/wordprocessingShape">
                    <wps:wsp>
                      <wps:cNvSpPr/>
                      <wps:spPr>
                        <a:xfrm>
                          <a:off x="0" y="0"/>
                          <a:ext cx="3582035" cy="1283335"/>
                        </a:xfrm>
                        <a:prstGeom prst="roundRect">
                          <a:avLst>
                            <a:gd name="adj" fmla="val 7513"/>
                          </a:avLst>
                        </a:prstGeom>
                        <a:solidFill>
                          <a:srgbClr val="FFEAC4"/>
                        </a:solidFill>
                        <a:ln>
                          <a:noFill/>
                        </a:ln>
                      </wps:spPr>
                      <wps:bodyPr spcFirstLastPara="1" wrap="square" lIns="91425" tIns="91425" rIns="91425" bIns="91425" anchor="ctr" anchorCtr="0">
                        <a:noAutofit/>
                      </wps:bodyPr>
                    </wps:wsp>
                  </a:graphicData>
                </a:graphic>
              </wp:anchor>
            </w:drawing>
          </mc:Choice>
          <mc:Fallback>
            <w:pict>
              <v:roundrect w14:anchorId="37750BC7" id="Google Shape;395;p26" o:spid="_x0000_s1026" style="position:absolute;margin-left:384.65pt;margin-top:18.75pt;width:282.05pt;height:101.05pt;z-index:251713536;visibility:visible;mso-wrap-style:square;mso-wrap-distance-left:9pt;mso-wrap-distance-top:0;mso-wrap-distance-right:9pt;mso-wrap-distance-bottom:0;mso-position-horizontal:absolute;mso-position-horizontal-relative:text;mso-position-vertical:absolute;mso-position-vertical-relative:text;v-text-anchor:middle" arcsize="492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" fillcolor="#ffeac4" stroked="f">
                <v:textbox inset="2.53958mm,2.53958mm,2.53958mm,2.53958mm"/>
              </v:roundrect>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10464" behindDoc="0" locked="0" layoutInCell="1" allowOverlap="1" wp14:anchorId="5A4669F3" wp14:editId="5A5B6991">
                <wp:simplePos x="0" y="0"/>
                <wp:positionH relativeFrom="column">
                  <wp:posOffset>485775</wp:posOffset>
                </wp:positionH>
                <wp:positionV relativeFrom="paragraph">
                  <wp:posOffset>1910080</wp:posOffset>
                </wp:positionV>
                <wp:extent cx="3582035" cy="998855"/>
                <wp:effectExtent l="0" t="0" r="0" b="0"/>
                <wp:wrapNone/>
                <wp:docPr id="391" name="Google Shape;391;p26"/>
                <wp:cNvGraphicFramePr/>
                <a:graphic xmlns:a="http://schemas.openxmlformats.org/drawingml/2006/main">
                  <a:graphicData uri="http://schemas.microsoft.com/office/word/2010/wordprocessingShape">
                    <wps:wsp>
                      <wps:cNvSpPr/>
                      <wps:spPr>
                        <a:xfrm>
                          <a:off x="0" y="0"/>
                          <a:ext cx="3582035" cy="998855"/>
                        </a:xfrm>
                        <a:custGeom>
                          <a:avLst/>
                          <a:gdLst/>
                          <a:ahLst/>
                          <a:cxnLst/>
                          <a:rect l="l" t="t" r="r" b="b"/>
                          <a:pathLst>
                            <a:path w="3582350" h="998934" extrusionOk="0">
                              <a:moveTo>
                                <a:pt x="3582350" y="116080"/>
                              </a:moveTo>
                              <a:lnTo>
                                <a:pt x="3582350" y="193783"/>
                              </a:lnTo>
                              <a:lnTo>
                                <a:pt x="1667773" y="193783"/>
                              </a:lnTo>
                              <a:cubicBezTo>
                                <a:pt x="1469638" y="193835"/>
                                <a:pt x="1290574" y="311884"/>
                                <a:pt x="1212451" y="493958"/>
                              </a:cubicBezTo>
                              <a:lnTo>
                                <a:pt x="1050291" y="803726"/>
                              </a:lnTo>
                              <a:cubicBezTo>
                                <a:pt x="972013" y="985636"/>
                                <a:pt x="793038" y="998935"/>
                                <a:pt x="594968" y="998935"/>
                              </a:cubicBezTo>
                              <a:lnTo>
                                <a:pt x="0" y="998935"/>
                              </a:lnTo>
                              <a:lnTo>
                                <a:pt x="0" y="104491"/>
                              </a:lnTo>
                              <a:cubicBezTo>
                                <a:pt x="0" y="46782"/>
                                <a:pt x="46785" y="0"/>
                                <a:pt x="104497" y="0"/>
                              </a:cubicBezTo>
                              <a:lnTo>
                                <a:pt x="3466263" y="0"/>
                              </a:lnTo>
                              <a:cubicBezTo>
                                <a:pt x="3530376" y="0"/>
                                <a:pt x="3582350" y="51971"/>
                                <a:pt x="3582350" y="116080"/>
                              </a:cubicBezTo>
                              <a:close/>
                            </a:path>
                          </a:pathLst>
                        </a:custGeom>
                        <a:solidFill>
                          <a:srgbClr val="FFC40E"/>
                        </a:solidFill>
                        <a:ln>
                          <a:noFill/>
                        </a:ln>
                      </wps:spPr>
                      <wps:bodyPr spcFirstLastPara="1" wrap="square" lIns="91425" tIns="45700" rIns="91425" bIns="45700" anchor="ctr" anchorCtr="0">
                        <a:noAutofit/>
                      </wps:bodyPr>
                    </wps:wsp>
                  </a:graphicData>
                </a:graphic>
              </wp:anchor>
            </w:drawing>
          </mc:Choice>
          <mc:Fallback>
            <w:pict>
              <v:shape w14:anchorId="1FB5BF1B" id="Google Shape;391;p26" o:spid="_x0000_s1026" style="position:absolute;margin-left:38.25pt;margin-top:150.4pt;width:282.05pt;height:78.65pt;z-index:251710464;visibility:visible;mso-wrap-style:square;mso-wrap-distance-left:9pt;mso-wrap-distance-top:0;mso-wrap-distance-right:9pt;mso-wrap-distance-bottom:0;mso-position-horizontal:absolute;mso-position-horizontal-relative:text;mso-position-vertical:absolute;mso-position-vertical-relative:text;v-text-anchor:middle" coordsize="3582350,998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" path="m3582350,116080r,77703l1667773,193783v-198135,52,-377199,118101,-455322,300175l1050291,803726c972013,985636,793038,998935,594968,998935l,998935,,104491c,46782,46785,,104497,l3466263,v64113,,116087,51971,116087,116080xe" fillcolor="#ffc40e" stroked="f">
                <v:path arrowok="t" o:extrusionok="f"/>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09440" behindDoc="0" locked="0" layoutInCell="1" allowOverlap="1" wp14:anchorId="7FEDB4CA" wp14:editId="5D3DB6C5">
                <wp:simplePos x="0" y="0"/>
                <wp:positionH relativeFrom="column">
                  <wp:posOffset>485775</wp:posOffset>
                </wp:positionH>
                <wp:positionV relativeFrom="paragraph">
                  <wp:posOffset>1919605</wp:posOffset>
                </wp:positionV>
                <wp:extent cx="3582035" cy="1283335"/>
                <wp:effectExtent l="0" t="0" r="0" b="0"/>
                <wp:wrapNone/>
                <wp:docPr id="390" name="Google Shape;390;p26"/>
                <wp:cNvGraphicFramePr/>
                <a:graphic xmlns:a="http://schemas.openxmlformats.org/drawingml/2006/main">
                  <a:graphicData uri="http://schemas.microsoft.com/office/word/2010/wordprocessingShape">
                    <wps:wsp>
                      <wps:cNvSpPr/>
                      <wps:spPr>
                        <a:xfrm>
                          <a:off x="0" y="0"/>
                          <a:ext cx="3582035" cy="1283335"/>
                        </a:xfrm>
                        <a:prstGeom prst="roundRect">
                          <a:avLst>
                            <a:gd name="adj" fmla="val 7513"/>
                          </a:avLst>
                        </a:prstGeom>
                        <a:solidFill>
                          <a:srgbClr val="FFEAC4"/>
                        </a:solidFill>
                        <a:ln>
                          <a:noFill/>
                        </a:ln>
                      </wps:spPr>
                      <wps:bodyPr spcFirstLastPara="1" wrap="square" lIns="91425" tIns="91425" rIns="91425" bIns="91425" anchor="ctr" anchorCtr="0">
                        <a:noAutofit/>
                      </wps:bodyPr>
                    </wps:wsp>
                  </a:graphicData>
                </a:graphic>
              </wp:anchor>
            </w:drawing>
          </mc:Choice>
          <mc:Fallback>
            <w:pict>
              <v:roundrect w14:anchorId="54C99214" id="Google Shape;390;p26" o:spid="_x0000_s1026" style="position:absolute;margin-left:38.25pt;margin-top:151.15pt;width:282.05pt;height:101.05pt;z-index:251709440;visibility:visible;mso-wrap-style:square;mso-wrap-distance-left:9pt;mso-wrap-distance-top:0;mso-wrap-distance-right:9pt;mso-wrap-distance-bottom:0;mso-position-horizontal:absolute;mso-position-horizontal-relative:text;mso-position-vertical:absolute;mso-position-vertical-relative:text;v-text-anchor:middle" arcsize="492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" fillcolor="#ffeac4" stroked="f">
                <v:textbox inset="2.53958mm,2.53958mm,2.53958mm,2.53958mm"/>
              </v:roundrect>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07392" behindDoc="0" locked="0" layoutInCell="1" allowOverlap="1" wp14:anchorId="23999A7B" wp14:editId="56C81E46">
                <wp:simplePos x="0" y="0"/>
                <wp:positionH relativeFrom="column">
                  <wp:posOffset>1956435</wp:posOffset>
                </wp:positionH>
                <wp:positionV relativeFrom="paragraph">
                  <wp:posOffset>882015</wp:posOffset>
                </wp:positionV>
                <wp:extent cx="1985645" cy="484505"/>
                <wp:effectExtent l="0" t="0" r="0" b="0"/>
                <wp:wrapNone/>
                <wp:docPr id="388" name="Google Shape;388;p26"/>
                <wp:cNvGraphicFramePr/>
                <a:graphic xmlns:a="http://schemas.openxmlformats.org/drawingml/2006/main">
                  <a:graphicData uri="http://schemas.microsoft.com/office/word/2010/wordprocessingShape">
                    <wps:wsp>
                      <wps:cNvSpPr txBox="1"/>
                      <wps:spPr>
                        <a:xfrm>
                          <a:off x="0" y="0"/>
                          <a:ext cx="1985645" cy="484505"/>
                        </a:xfrm>
                        <a:prstGeom prst="rect">
                          <a:avLst/>
                        </a:prstGeom>
                        <a:noFill/>
                        <a:ln>
                          <a:noFill/>
                        </a:ln>
                      </wps:spPr>
                      <wps:txbx>
                        <w:txbxContent>
                          <w:p w14:paraId="12722945" w14:textId="77777777" w:rsidR="00723449" w:rsidRDefault="00723449" w:rsidP="00723449">
                            <w:pPr>
                              <w:rPr>
                                <w:rFonts w:ascii="Arial" w:eastAsia="Montserrat Medium" w:hAnsi="Arial" w:cs="Montserrat Medium"/>
                                <w:color w:val="000000"/>
                                <w:sz w:val="24"/>
                                <w:szCs w:val="24"/>
                                <w:lang w:val="en-US"/>
                              </w:rPr>
                            </w:pPr>
                            <w:r>
                              <w:rPr>
                                <w:rFonts w:ascii="Arial" w:eastAsia="Montserrat Medium" w:hAnsi="Arial" w:cs="Montserrat Medium"/>
                                <w:color w:val="000000"/>
                                <w:lang w:val="en-US"/>
                              </w:rPr>
                              <w:t>Visible Service Delivery</w:t>
                            </w:r>
                          </w:p>
                        </w:txbxContent>
                      </wps:txbx>
                      <wps:bodyPr spcFirstLastPara="1" wrap="square" lIns="91425" tIns="91425" rIns="91425" bIns="91425" anchor="ctr" anchorCtr="0">
                        <a:noAutofit/>
                      </wps:bodyPr>
                    </wps:wsp>
                  </a:graphicData>
                </a:graphic>
              </wp:anchor>
            </w:drawing>
          </mc:Choice>
          <mc:Fallback>
            <w:pict>
              <v:shape w14:anchorId="23999A7B" id="Google Shape;388;p26" o:spid="_x0000_s1027" type="#_x0000_t202" style="position:absolute;margin-left:154.05pt;margin-top:69.45pt;width:156.35pt;height:38.1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" filled="f" stroked="f">
                <v:textbox inset="2.53958mm,2.53958mm,2.53958mm,2.53958mm">
                  <w:txbxContent>
                    <w:p w14:paraId="12722945" w14:textId="77777777" w:rsidR="00723449" w:rsidRDefault="00723449" w:rsidP="00723449">
                      <w:pPr>
                        <w:rPr>
                          <w:rFonts w:ascii="Arial" w:eastAsia="Montserrat Medium" w:hAnsi="Arial" w:cs="Montserrat Medium"/>
                          <w:color w:val="000000"/>
                          <w:sz w:val="24"/>
                          <w:szCs w:val="24"/>
                          <w:lang w:val="en-US"/>
                        </w:rPr>
                      </w:pPr>
                      <w:r>
                        <w:rPr>
                          <w:rFonts w:ascii="Arial" w:eastAsia="Montserrat Medium" w:hAnsi="Arial" w:cs="Montserrat Medium"/>
                          <w:color w:val="000000"/>
                          <w:lang w:val="en-US"/>
                        </w:rPr>
                        <w:t>Visible Service Delivery</w:t>
                      </w:r>
                    </w:p>
                  </w:txbxContent>
                </v:textbox>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06368" behindDoc="0" locked="0" layoutInCell="1" allowOverlap="1" wp14:anchorId="563E491B" wp14:editId="2E877D4E">
                <wp:simplePos x="0" y="0"/>
                <wp:positionH relativeFrom="column">
                  <wp:posOffset>485775</wp:posOffset>
                </wp:positionH>
                <wp:positionV relativeFrom="paragraph">
                  <wp:posOffset>228600</wp:posOffset>
                </wp:positionV>
                <wp:extent cx="3582035" cy="998855"/>
                <wp:effectExtent l="0" t="0" r="0" b="0"/>
                <wp:wrapNone/>
                <wp:docPr id="386" name="Google Shape;386;p26"/>
                <wp:cNvGraphicFramePr/>
                <a:graphic xmlns:a="http://schemas.openxmlformats.org/drawingml/2006/main">
                  <a:graphicData uri="http://schemas.microsoft.com/office/word/2010/wordprocessingShape">
                    <wps:wsp>
                      <wps:cNvSpPr/>
                      <wps:spPr>
                        <a:xfrm>
                          <a:off x="0" y="0"/>
                          <a:ext cx="3582035" cy="998855"/>
                        </a:xfrm>
                        <a:custGeom>
                          <a:avLst/>
                          <a:gdLst/>
                          <a:ahLst/>
                          <a:cxnLst/>
                          <a:rect l="l" t="t" r="r" b="b"/>
                          <a:pathLst>
                            <a:path w="3582350" h="998934" extrusionOk="0">
                              <a:moveTo>
                                <a:pt x="3582350" y="116080"/>
                              </a:moveTo>
                              <a:lnTo>
                                <a:pt x="3582350" y="193783"/>
                              </a:lnTo>
                              <a:lnTo>
                                <a:pt x="1667773" y="193783"/>
                              </a:lnTo>
                              <a:cubicBezTo>
                                <a:pt x="1469638" y="193835"/>
                                <a:pt x="1290574" y="311884"/>
                                <a:pt x="1212451" y="493958"/>
                              </a:cubicBezTo>
                              <a:lnTo>
                                <a:pt x="1050291" y="803726"/>
                              </a:lnTo>
                              <a:cubicBezTo>
                                <a:pt x="972013" y="985636"/>
                                <a:pt x="793038" y="998935"/>
                                <a:pt x="594968" y="998935"/>
                              </a:cubicBezTo>
                              <a:lnTo>
                                <a:pt x="0" y="998935"/>
                              </a:lnTo>
                              <a:lnTo>
                                <a:pt x="0" y="104491"/>
                              </a:lnTo>
                              <a:cubicBezTo>
                                <a:pt x="0" y="46782"/>
                                <a:pt x="46785" y="0"/>
                                <a:pt x="104497" y="0"/>
                              </a:cubicBezTo>
                              <a:lnTo>
                                <a:pt x="3466263" y="0"/>
                              </a:lnTo>
                              <a:cubicBezTo>
                                <a:pt x="3530376" y="0"/>
                                <a:pt x="3582350" y="51971"/>
                                <a:pt x="3582350" y="116080"/>
                              </a:cubicBezTo>
                              <a:close/>
                            </a:path>
                          </a:pathLst>
                        </a:custGeom>
                        <a:solidFill>
                          <a:srgbClr val="3AB775">
                            <a:lumMod val="60000"/>
                            <a:lumOff val="40000"/>
                          </a:srgbClr>
                        </a:solidFill>
                        <a:ln>
                          <a:noFill/>
                        </a:ln>
                      </wps:spPr>
                      <wps:bodyPr spcFirstLastPara="1" wrap="square" lIns="91425" tIns="45700" rIns="91425" bIns="45700" anchor="ctr" anchorCtr="0">
                        <a:noAutofit/>
                      </wps:bodyPr>
                    </wps:wsp>
                  </a:graphicData>
                </a:graphic>
              </wp:anchor>
            </w:drawing>
          </mc:Choice>
          <mc:Fallback>
            <w:pict>
              <v:shape w14:anchorId="306762D7" id="Google Shape;386;p26" o:spid="_x0000_s1026" style="position:absolute;margin-left:38.25pt;margin-top:18pt;width:282.05pt;height:78.65pt;z-index:251706368;visibility:visible;mso-wrap-style:square;mso-wrap-distance-left:9pt;mso-wrap-distance-top:0;mso-wrap-distance-right:9pt;mso-wrap-distance-bottom:0;mso-position-horizontal:absolute;mso-position-horizontal-relative:text;mso-position-vertical:absolute;mso-position-vertical-relative:text;v-text-anchor:middle" coordsize="3582350,998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" path="m3582350,116080r,77703l1667773,193783v-198135,52,-377199,118101,-455322,300175l1050291,803726c972013,985636,793038,998935,594968,998935l,998935,,104491c,46782,46785,,104497,l3466263,v64113,,116087,51971,116087,116080xe" fillcolor="#84d8ac" stroked="f">
                <v:path arrowok="t" o:extrusionok="f"/>
              </v:shape>
            </w:pict>
          </mc:Fallback>
        </mc:AlternateContent>
      </w:r>
    </w:p>
    <w:p w14:paraId="115B58D8" w14:textId="1E503041" w:rsidR="00723449" w:rsidRPr="0034065A" w:rsidRDefault="00723449" w:rsidP="00723449">
      <w:pPr>
        <w:rPr>
          <w:rFonts w:ascii="Arial" w:hAnsi="Arial" w:cs="Arial"/>
          <w:color w:val="000000" w:themeColor="text1"/>
          <w:sz w:val="24"/>
          <w:szCs w:val="24"/>
        </w:rPr>
      </w:pPr>
      <w:r w:rsidRPr="0034065A">
        <w:rPr>
          <w:rFonts w:ascii="Arial" w:hAnsi="Arial" w:cs="Arial"/>
          <w:noProof/>
          <w:color w:val="000000" w:themeColor="text1"/>
          <w:sz w:val="24"/>
          <w:szCs w:val="24"/>
        </w:rPr>
        <mc:AlternateContent>
          <mc:Choice Requires="wps">
            <w:drawing>
              <wp:anchor distT="0" distB="0" distL="114300" distR="114300" simplePos="0" relativeHeight="251708416" behindDoc="0" locked="0" layoutInCell="1" allowOverlap="1" wp14:anchorId="7156AC63" wp14:editId="252038EB">
                <wp:simplePos x="0" y="0"/>
                <wp:positionH relativeFrom="column">
                  <wp:posOffset>1952625</wp:posOffset>
                </wp:positionH>
                <wp:positionV relativeFrom="paragraph">
                  <wp:posOffset>248285</wp:posOffset>
                </wp:positionV>
                <wp:extent cx="1985645" cy="523875"/>
                <wp:effectExtent l="0" t="0" r="0" b="0"/>
                <wp:wrapNone/>
                <wp:docPr id="389" name="Google Shape;389;p26"/>
                <wp:cNvGraphicFramePr/>
                <a:graphic xmlns:a="http://schemas.openxmlformats.org/drawingml/2006/main">
                  <a:graphicData uri="http://schemas.microsoft.com/office/word/2010/wordprocessingShape">
                    <wps:wsp>
                      <wps:cNvSpPr txBox="1"/>
                      <wps:spPr>
                        <a:xfrm>
                          <a:off x="0" y="0"/>
                          <a:ext cx="1985645" cy="523875"/>
                        </a:xfrm>
                        <a:prstGeom prst="rect">
                          <a:avLst/>
                        </a:prstGeom>
                        <a:noFill/>
                        <a:ln>
                          <a:noFill/>
                        </a:ln>
                      </wps:spPr>
                      <wps:txbx>
                        <w:txbxContent>
                          <w:p w14:paraId="40A6044C" w14:textId="77777777" w:rsidR="00723449" w:rsidRDefault="00723449" w:rsidP="00723449">
                            <w:pPr>
                              <w:rPr>
                                <w:rFonts w:ascii="Arial" w:eastAsia="Montserrat SemiBold" w:hAnsi="Arial" w:cs="Montserrat SemiBold"/>
                                <w:color w:val="000000"/>
                                <w:sz w:val="32"/>
                                <w:szCs w:val="32"/>
                                <w:lang w:val="en-US"/>
                              </w:rPr>
                            </w:pPr>
                            <w:r>
                              <w:rPr>
                                <w:rFonts w:ascii="Arial" w:eastAsia="Montserrat SemiBold" w:hAnsi="Arial" w:cs="Montserrat SemiBold"/>
                                <w:color w:val="000000"/>
                                <w:sz w:val="32"/>
                                <w:szCs w:val="32"/>
                                <w:lang w:val="en-US"/>
                              </w:rPr>
                              <w:t>Strategic Goal 1:</w:t>
                            </w:r>
                          </w:p>
                        </w:txbxContent>
                      </wps:txbx>
                      <wps:bodyPr spcFirstLastPara="1" wrap="square" lIns="91425" tIns="91425" rIns="91425" bIns="91425" anchor="ctr" anchorCtr="0">
                        <a:noAutofit/>
                      </wps:bodyPr>
                    </wps:wsp>
                  </a:graphicData>
                </a:graphic>
                <wp14:sizeRelV relativeFrom="margin">
                  <wp14:pctHeight>0</wp14:pctHeight>
                </wp14:sizeRelV>
              </wp:anchor>
            </w:drawing>
          </mc:Choice>
          <mc:Fallback>
            <w:pict>
              <v:shape w14:anchorId="7156AC63" id="Google Shape;389;p26" o:spid="_x0000_s1028" type="#_x0000_t202" style="position:absolute;margin-left:153.75pt;margin-top:19.55pt;width:156.35pt;height:41.25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" filled="f" stroked="f">
                <v:textbox inset="2.53958mm,2.53958mm,2.53958mm,2.53958mm">
                  <w:txbxContent>
                    <w:p w14:paraId="40A6044C" w14:textId="77777777" w:rsidR="00723449" w:rsidRDefault="00723449" w:rsidP="00723449">
                      <w:pPr>
                        <w:rPr>
                          <w:rFonts w:ascii="Arial" w:eastAsia="Montserrat SemiBold" w:hAnsi="Arial" w:cs="Montserrat SemiBold"/>
                          <w:color w:val="000000"/>
                          <w:sz w:val="32"/>
                          <w:szCs w:val="32"/>
                          <w:lang w:val="en-US"/>
                        </w:rPr>
                      </w:pPr>
                      <w:r>
                        <w:rPr>
                          <w:rFonts w:ascii="Arial" w:eastAsia="Montserrat SemiBold" w:hAnsi="Arial" w:cs="Montserrat SemiBold"/>
                          <w:color w:val="000000"/>
                          <w:sz w:val="32"/>
                          <w:szCs w:val="32"/>
                          <w:lang w:val="en-US"/>
                        </w:rPr>
                        <w:t>Strategic Goal 1:</w:t>
                      </w:r>
                    </w:p>
                  </w:txbxContent>
                </v:textbox>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16608" behindDoc="0" locked="0" layoutInCell="1" allowOverlap="1" wp14:anchorId="60345906" wp14:editId="53482A39">
                <wp:simplePos x="0" y="0"/>
                <wp:positionH relativeFrom="column">
                  <wp:posOffset>6353175</wp:posOffset>
                </wp:positionH>
                <wp:positionV relativeFrom="paragraph">
                  <wp:posOffset>210185</wp:posOffset>
                </wp:positionV>
                <wp:extent cx="1985645" cy="503555"/>
                <wp:effectExtent l="0" t="0" r="0" b="0"/>
                <wp:wrapNone/>
                <wp:docPr id="399" name="Google Shape;399;p26"/>
                <wp:cNvGraphicFramePr/>
                <a:graphic xmlns:a="http://schemas.openxmlformats.org/drawingml/2006/main">
                  <a:graphicData uri="http://schemas.microsoft.com/office/word/2010/wordprocessingShape">
                    <wps:wsp>
                      <wps:cNvSpPr txBox="1"/>
                      <wps:spPr>
                        <a:xfrm>
                          <a:off x="0" y="0"/>
                          <a:ext cx="1985645" cy="503555"/>
                        </a:xfrm>
                        <a:prstGeom prst="rect">
                          <a:avLst/>
                        </a:prstGeom>
                        <a:noFill/>
                        <a:ln>
                          <a:noFill/>
                        </a:ln>
                      </wps:spPr>
                      <wps:txbx>
                        <w:txbxContent>
                          <w:p w14:paraId="3BFFB558" w14:textId="77777777" w:rsidR="00723449" w:rsidRDefault="00723449" w:rsidP="00723449">
                            <w:pPr>
                              <w:rPr>
                                <w:rFonts w:ascii="Arial" w:eastAsia="Montserrat SemiBold" w:hAnsi="Arial" w:cs="Montserrat SemiBold"/>
                                <w:color w:val="000000"/>
                                <w:sz w:val="32"/>
                                <w:szCs w:val="32"/>
                              </w:rPr>
                            </w:pPr>
                            <w:r>
                              <w:rPr>
                                <w:rFonts w:ascii="Arial" w:eastAsia="Montserrat SemiBold" w:hAnsi="Arial" w:cs="Montserrat SemiBold"/>
                                <w:color w:val="000000"/>
                                <w:sz w:val="32"/>
                                <w:szCs w:val="32"/>
                              </w:rPr>
                              <w:t>Strategic Goal 2:</w:t>
                            </w:r>
                          </w:p>
                        </w:txbxContent>
                      </wps:txbx>
                      <wps:bodyPr spcFirstLastPara="1" wrap="square" lIns="91425" tIns="91425" rIns="91425" bIns="91425" anchor="ctr" anchorCtr="0">
                        <a:noAutofit/>
                      </wps:bodyPr>
                    </wps:wsp>
                  </a:graphicData>
                </a:graphic>
                <wp14:sizeRelV relativeFrom="margin">
                  <wp14:pctHeight>0</wp14:pctHeight>
                </wp14:sizeRelV>
              </wp:anchor>
            </w:drawing>
          </mc:Choice>
          <mc:Fallback>
            <w:pict>
              <v:shape w14:anchorId="60345906" id="Google Shape;399;p26" o:spid="_x0000_s1029" type="#_x0000_t202" style="position:absolute;margin-left:500.25pt;margin-top:16.55pt;width:156.35pt;height:39.65pt;z-index:25171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" filled="f" stroked="f">
                <v:textbox inset="2.53958mm,2.53958mm,2.53958mm,2.53958mm">
                  <w:txbxContent>
                    <w:p w14:paraId="3BFFB558" w14:textId="77777777" w:rsidR="00723449" w:rsidRDefault="00723449" w:rsidP="00723449">
                      <w:pPr>
                        <w:rPr>
                          <w:rFonts w:ascii="Arial" w:eastAsia="Montserrat SemiBold" w:hAnsi="Arial" w:cs="Montserrat SemiBold"/>
                          <w:color w:val="000000"/>
                          <w:sz w:val="32"/>
                          <w:szCs w:val="32"/>
                        </w:rPr>
                      </w:pPr>
                      <w:r>
                        <w:rPr>
                          <w:rFonts w:ascii="Arial" w:eastAsia="Montserrat SemiBold" w:hAnsi="Arial" w:cs="Montserrat SemiBold"/>
                          <w:color w:val="000000"/>
                          <w:sz w:val="32"/>
                          <w:szCs w:val="32"/>
                        </w:rPr>
                        <w:t>Strategic Goal 2:</w:t>
                      </w:r>
                    </w:p>
                  </w:txbxContent>
                </v:textbox>
              </v:shape>
            </w:pict>
          </mc:Fallback>
        </mc:AlternateContent>
      </w:r>
    </w:p>
    <w:p w14:paraId="786C133C" w14:textId="77777777" w:rsidR="00723449" w:rsidRPr="0034065A" w:rsidRDefault="00723449" w:rsidP="00723449">
      <w:pPr>
        <w:rPr>
          <w:rFonts w:ascii="Arial" w:hAnsi="Arial" w:cs="Arial"/>
          <w:color w:val="000000" w:themeColor="text1"/>
          <w:sz w:val="24"/>
          <w:szCs w:val="24"/>
        </w:rPr>
      </w:pPr>
    </w:p>
    <w:p w14:paraId="652ACA8C" w14:textId="77777777" w:rsidR="00723449" w:rsidRPr="0034065A" w:rsidRDefault="00723449" w:rsidP="00723449">
      <w:pPr>
        <w:rPr>
          <w:rFonts w:ascii="Arial" w:hAnsi="Arial" w:cs="Arial"/>
          <w:color w:val="000000" w:themeColor="text1"/>
          <w:sz w:val="24"/>
          <w:szCs w:val="24"/>
        </w:rPr>
      </w:pPr>
    </w:p>
    <w:p w14:paraId="35A9507A" w14:textId="70D6E979" w:rsidR="00723449" w:rsidRPr="0034065A" w:rsidRDefault="00723449" w:rsidP="00723449">
      <w:pPr>
        <w:rPr>
          <w:rFonts w:ascii="Arial" w:hAnsi="Arial" w:cs="Arial"/>
          <w:color w:val="000000" w:themeColor="text1"/>
          <w:sz w:val="24"/>
          <w:szCs w:val="24"/>
        </w:rPr>
      </w:pPr>
    </w:p>
    <w:p w14:paraId="3B811636" w14:textId="71373C1E" w:rsidR="00723449" w:rsidRPr="0034065A" w:rsidRDefault="00DD7DA2" w:rsidP="00723449">
      <w:pPr>
        <w:rPr>
          <w:rFonts w:ascii="Arial" w:hAnsi="Arial" w:cs="Arial"/>
          <w:color w:val="000000" w:themeColor="text1"/>
          <w:sz w:val="24"/>
          <w:szCs w:val="24"/>
        </w:rPr>
      </w:pPr>
      <w:r w:rsidRPr="0034065A">
        <w:rPr>
          <w:rFonts w:ascii="Arial" w:hAnsi="Arial" w:cs="Arial"/>
          <w:noProof/>
          <w:color w:val="000000" w:themeColor="text1"/>
          <w:sz w:val="24"/>
          <w:szCs w:val="24"/>
        </w:rPr>
        <mc:AlternateContent>
          <mc:Choice Requires="wps">
            <w:drawing>
              <wp:anchor distT="0" distB="0" distL="114300" distR="114300" simplePos="0" relativeHeight="251721728" behindDoc="0" locked="0" layoutInCell="1" allowOverlap="1" wp14:anchorId="1288ADE4" wp14:editId="66BE8C81">
                <wp:simplePos x="0" y="0"/>
                <wp:positionH relativeFrom="column">
                  <wp:posOffset>5130800</wp:posOffset>
                </wp:positionH>
                <wp:positionV relativeFrom="paragraph">
                  <wp:posOffset>221615</wp:posOffset>
                </wp:positionV>
                <wp:extent cx="535940" cy="535940"/>
                <wp:effectExtent l="0" t="0" r="0" b="0"/>
                <wp:wrapNone/>
                <wp:docPr id="404" name="Google Shape;404;p26"/>
                <wp:cNvGraphicFramePr/>
                <a:graphic xmlns:a="http://schemas.openxmlformats.org/drawingml/2006/main">
                  <a:graphicData uri="http://schemas.microsoft.com/office/word/2010/wordprocessingShape">
                    <wps:wsp>
                      <wps:cNvSpPr/>
                      <wps:spPr>
                        <a:xfrm>
                          <a:off x="0" y="0"/>
                          <a:ext cx="535940" cy="535940"/>
                        </a:xfrm>
                        <a:custGeom>
                          <a:avLst/>
                          <a:gdLst/>
                          <a:ahLst/>
                          <a:cxnLst/>
                          <a:rect l="l" t="t" r="r" b="b"/>
                          <a:pathLst>
                            <a:path w="1402663" h="1402663" extrusionOk="0">
                              <a:moveTo>
                                <a:pt x="927670" y="1397881"/>
                              </a:moveTo>
                              <a:lnTo>
                                <a:pt x="938190" y="1402663"/>
                              </a:lnTo>
                              <a:lnTo>
                                <a:pt x="95636" y="1402663"/>
                              </a:lnTo>
                              <a:cubicBezTo>
                                <a:pt x="42818" y="1402663"/>
                                <a:pt x="0" y="1359845"/>
                                <a:pt x="0" y="1307027"/>
                              </a:cubicBezTo>
                              <a:lnTo>
                                <a:pt x="0" y="159394"/>
                              </a:lnTo>
                              <a:cubicBezTo>
                                <a:pt x="0" y="106575"/>
                                <a:pt x="42818" y="63757"/>
                                <a:pt x="95636" y="63757"/>
                              </a:cubicBezTo>
                              <a:lnTo>
                                <a:pt x="255030" y="63757"/>
                              </a:lnTo>
                              <a:lnTo>
                                <a:pt x="255030" y="191272"/>
                              </a:lnTo>
                              <a:lnTo>
                                <a:pt x="159394" y="191272"/>
                              </a:lnTo>
                              <a:cubicBezTo>
                                <a:pt x="141787" y="191272"/>
                                <a:pt x="127515" y="205545"/>
                                <a:pt x="127515" y="223151"/>
                              </a:cubicBezTo>
                              <a:lnTo>
                                <a:pt x="127515" y="1243270"/>
                              </a:lnTo>
                              <a:cubicBezTo>
                                <a:pt x="127515" y="1260876"/>
                                <a:pt x="141787" y="1275148"/>
                                <a:pt x="159394" y="1275148"/>
                              </a:cubicBezTo>
                              <a:lnTo>
                                <a:pt x="789954" y="1275148"/>
                              </a:lnTo>
                              <a:cubicBezTo>
                                <a:pt x="823951" y="1327730"/>
                                <a:pt x="871537" y="1370139"/>
                                <a:pt x="927670" y="1397881"/>
                              </a:cubicBezTo>
                              <a:close/>
                              <a:moveTo>
                                <a:pt x="892604" y="223151"/>
                              </a:moveTo>
                              <a:lnTo>
                                <a:pt x="892604" y="789954"/>
                              </a:lnTo>
                              <a:cubicBezTo>
                                <a:pt x="931331" y="764714"/>
                                <a:pt x="974667" y="747379"/>
                                <a:pt x="1020119" y="738949"/>
                              </a:cubicBezTo>
                              <a:lnTo>
                                <a:pt x="1020119" y="159394"/>
                              </a:lnTo>
                              <a:cubicBezTo>
                                <a:pt x="1020119" y="106575"/>
                                <a:pt x="977301" y="63757"/>
                                <a:pt x="924483" y="63757"/>
                              </a:cubicBezTo>
                              <a:lnTo>
                                <a:pt x="765089" y="63757"/>
                              </a:lnTo>
                              <a:lnTo>
                                <a:pt x="765089" y="191272"/>
                              </a:lnTo>
                              <a:lnTo>
                                <a:pt x="860725" y="191272"/>
                              </a:lnTo>
                              <a:cubicBezTo>
                                <a:pt x="878331" y="191272"/>
                                <a:pt x="892604" y="205545"/>
                                <a:pt x="892604" y="223151"/>
                              </a:cubicBezTo>
                              <a:close/>
                              <a:moveTo>
                                <a:pt x="286908" y="223151"/>
                              </a:moveTo>
                              <a:lnTo>
                                <a:pt x="286908" y="95636"/>
                              </a:lnTo>
                              <a:cubicBezTo>
                                <a:pt x="286908" y="42818"/>
                                <a:pt x="329726" y="0"/>
                                <a:pt x="382545" y="0"/>
                              </a:cubicBezTo>
                              <a:lnTo>
                                <a:pt x="637574" y="0"/>
                              </a:lnTo>
                              <a:cubicBezTo>
                                <a:pt x="690393" y="0"/>
                                <a:pt x="733210" y="42818"/>
                                <a:pt x="733210" y="95636"/>
                              </a:cubicBezTo>
                              <a:lnTo>
                                <a:pt x="733210" y="223151"/>
                              </a:lnTo>
                              <a:cubicBezTo>
                                <a:pt x="733210" y="275969"/>
                                <a:pt x="690393" y="318787"/>
                                <a:pt x="637574" y="318787"/>
                              </a:cubicBezTo>
                              <a:lnTo>
                                <a:pt x="382545" y="318787"/>
                              </a:lnTo>
                              <a:cubicBezTo>
                                <a:pt x="329726" y="318787"/>
                                <a:pt x="286908" y="275969"/>
                                <a:pt x="286908" y="223151"/>
                              </a:cubicBezTo>
                              <a:close/>
                              <a:moveTo>
                                <a:pt x="446302" y="191272"/>
                              </a:moveTo>
                              <a:lnTo>
                                <a:pt x="573817" y="191272"/>
                              </a:lnTo>
                              <a:lnTo>
                                <a:pt x="573817" y="127515"/>
                              </a:lnTo>
                              <a:lnTo>
                                <a:pt x="446302" y="127515"/>
                              </a:lnTo>
                              <a:close/>
                              <a:moveTo>
                                <a:pt x="765089" y="414423"/>
                              </a:moveTo>
                              <a:lnTo>
                                <a:pt x="541938" y="414423"/>
                              </a:lnTo>
                              <a:lnTo>
                                <a:pt x="541938" y="478181"/>
                              </a:lnTo>
                              <a:lnTo>
                                <a:pt x="765089" y="478181"/>
                              </a:lnTo>
                              <a:close/>
                              <a:moveTo>
                                <a:pt x="765089" y="669453"/>
                              </a:moveTo>
                              <a:lnTo>
                                <a:pt x="541938" y="669453"/>
                              </a:lnTo>
                              <a:lnTo>
                                <a:pt x="541938" y="733210"/>
                              </a:lnTo>
                              <a:lnTo>
                                <a:pt x="765089" y="733210"/>
                              </a:lnTo>
                              <a:close/>
                              <a:moveTo>
                                <a:pt x="765089" y="541938"/>
                              </a:moveTo>
                              <a:lnTo>
                                <a:pt x="541938" y="541938"/>
                              </a:lnTo>
                              <a:lnTo>
                                <a:pt x="541938" y="605695"/>
                              </a:lnTo>
                              <a:lnTo>
                                <a:pt x="765089" y="605695"/>
                              </a:lnTo>
                              <a:close/>
                              <a:moveTo>
                                <a:pt x="765089" y="796968"/>
                              </a:moveTo>
                              <a:lnTo>
                                <a:pt x="541938" y="796968"/>
                              </a:lnTo>
                              <a:lnTo>
                                <a:pt x="541938" y="860725"/>
                              </a:lnTo>
                              <a:lnTo>
                                <a:pt x="765089" y="860725"/>
                              </a:lnTo>
                              <a:close/>
                              <a:moveTo>
                                <a:pt x="701332" y="924483"/>
                              </a:moveTo>
                              <a:lnTo>
                                <a:pt x="541938" y="924483"/>
                              </a:lnTo>
                              <a:lnTo>
                                <a:pt x="541938" y="988240"/>
                              </a:lnTo>
                              <a:lnTo>
                                <a:pt x="701332" y="988240"/>
                              </a:lnTo>
                              <a:close/>
                              <a:moveTo>
                                <a:pt x="541938" y="1115755"/>
                              </a:moveTo>
                              <a:lnTo>
                                <a:pt x="701332" y="1115755"/>
                              </a:lnTo>
                              <a:lnTo>
                                <a:pt x="701332" y="1051997"/>
                              </a:lnTo>
                              <a:lnTo>
                                <a:pt x="541938" y="1051997"/>
                              </a:lnTo>
                              <a:close/>
                              <a:moveTo>
                                <a:pt x="350666" y="605695"/>
                              </a:moveTo>
                              <a:lnTo>
                                <a:pt x="352897" y="605695"/>
                              </a:lnTo>
                              <a:cubicBezTo>
                                <a:pt x="362139" y="605029"/>
                                <a:pt x="370633" y="600374"/>
                                <a:pt x="376169" y="592944"/>
                              </a:cubicBezTo>
                              <a:lnTo>
                                <a:pt x="471805" y="465429"/>
                              </a:lnTo>
                              <a:lnTo>
                                <a:pt x="420799" y="427175"/>
                              </a:lnTo>
                              <a:lnTo>
                                <a:pt x="347159" y="525361"/>
                              </a:lnTo>
                              <a:lnTo>
                                <a:pt x="309542" y="487425"/>
                              </a:lnTo>
                              <a:lnTo>
                                <a:pt x="264275" y="532693"/>
                              </a:lnTo>
                              <a:lnTo>
                                <a:pt x="328032" y="596451"/>
                              </a:lnTo>
                              <a:cubicBezTo>
                                <a:pt x="334048" y="602418"/>
                                <a:pt x="342192" y="605744"/>
                                <a:pt x="350666" y="605695"/>
                              </a:cubicBezTo>
                              <a:close/>
                              <a:moveTo>
                                <a:pt x="350666" y="860725"/>
                              </a:moveTo>
                              <a:lnTo>
                                <a:pt x="352897" y="860725"/>
                              </a:lnTo>
                              <a:cubicBezTo>
                                <a:pt x="362139" y="860059"/>
                                <a:pt x="370633" y="855404"/>
                                <a:pt x="376169" y="847974"/>
                              </a:cubicBezTo>
                              <a:lnTo>
                                <a:pt x="471805" y="720459"/>
                              </a:lnTo>
                              <a:lnTo>
                                <a:pt x="420799" y="682204"/>
                              </a:lnTo>
                              <a:lnTo>
                                <a:pt x="347159" y="780391"/>
                              </a:lnTo>
                              <a:lnTo>
                                <a:pt x="309542" y="742455"/>
                              </a:lnTo>
                              <a:lnTo>
                                <a:pt x="264275" y="787723"/>
                              </a:lnTo>
                              <a:lnTo>
                                <a:pt x="328032" y="851480"/>
                              </a:lnTo>
                              <a:cubicBezTo>
                                <a:pt x="334048" y="857448"/>
                                <a:pt x="342192" y="860774"/>
                                <a:pt x="350666" y="860725"/>
                              </a:cubicBezTo>
                              <a:close/>
                              <a:moveTo>
                                <a:pt x="350666" y="1115755"/>
                              </a:moveTo>
                              <a:lnTo>
                                <a:pt x="352897" y="1115755"/>
                              </a:lnTo>
                              <a:cubicBezTo>
                                <a:pt x="362139" y="1115088"/>
                                <a:pt x="370633" y="1110434"/>
                                <a:pt x="376169" y="1103003"/>
                              </a:cubicBezTo>
                              <a:lnTo>
                                <a:pt x="471805" y="975488"/>
                              </a:lnTo>
                              <a:lnTo>
                                <a:pt x="420799" y="937234"/>
                              </a:lnTo>
                              <a:lnTo>
                                <a:pt x="347159" y="1035420"/>
                              </a:lnTo>
                              <a:lnTo>
                                <a:pt x="309542" y="997485"/>
                              </a:lnTo>
                              <a:lnTo>
                                <a:pt x="264275" y="1042753"/>
                              </a:lnTo>
                              <a:lnTo>
                                <a:pt x="328032" y="1106510"/>
                              </a:lnTo>
                              <a:cubicBezTo>
                                <a:pt x="334048" y="1112477"/>
                                <a:pt x="342192" y="1115804"/>
                                <a:pt x="350666" y="1115755"/>
                              </a:cubicBezTo>
                              <a:close/>
                              <a:moveTo>
                                <a:pt x="1402663" y="1083876"/>
                              </a:moveTo>
                              <a:cubicBezTo>
                                <a:pt x="1402663" y="1259937"/>
                                <a:pt x="1259937" y="1402663"/>
                                <a:pt x="1083876" y="1402663"/>
                              </a:cubicBezTo>
                              <a:cubicBezTo>
                                <a:pt x="907815" y="1402663"/>
                                <a:pt x="765089" y="1259937"/>
                                <a:pt x="765089" y="1083876"/>
                              </a:cubicBezTo>
                              <a:cubicBezTo>
                                <a:pt x="765089" y="907815"/>
                                <a:pt x="907815" y="765089"/>
                                <a:pt x="1083876" y="765089"/>
                              </a:cubicBezTo>
                              <a:cubicBezTo>
                                <a:pt x="1259937" y="765089"/>
                                <a:pt x="1402663" y="907815"/>
                                <a:pt x="1402663" y="1083876"/>
                              </a:cubicBezTo>
                              <a:close/>
                              <a:moveTo>
                                <a:pt x="1338906" y="1083876"/>
                              </a:moveTo>
                              <a:cubicBezTo>
                                <a:pt x="1338980" y="943027"/>
                                <a:pt x="1224860" y="828786"/>
                                <a:pt x="1084011" y="828711"/>
                              </a:cubicBezTo>
                              <a:cubicBezTo>
                                <a:pt x="943162" y="828636"/>
                                <a:pt x="828921" y="942757"/>
                                <a:pt x="828847" y="1083606"/>
                              </a:cubicBezTo>
                              <a:cubicBezTo>
                                <a:pt x="828795" y="1180480"/>
                                <a:pt x="883634" y="1269019"/>
                                <a:pt x="970388" y="1312128"/>
                              </a:cubicBezTo>
                              <a:cubicBezTo>
                                <a:pt x="1041914" y="1347011"/>
                                <a:pt x="1125520" y="1347011"/>
                                <a:pt x="1197046" y="1312128"/>
                              </a:cubicBezTo>
                              <a:cubicBezTo>
                                <a:pt x="1283836" y="1269151"/>
                                <a:pt x="1338794" y="1180724"/>
                                <a:pt x="1338906" y="1083876"/>
                              </a:cubicBezTo>
                              <a:close/>
                              <a:moveTo>
                                <a:pt x="1083876" y="1179512"/>
                              </a:moveTo>
                              <a:cubicBezTo>
                                <a:pt x="1026980" y="1179693"/>
                                <a:pt x="974494" y="1210188"/>
                                <a:pt x="946160" y="1259528"/>
                              </a:cubicBezTo>
                              <a:cubicBezTo>
                                <a:pt x="958138" y="1268926"/>
                                <a:pt x="971066" y="1277046"/>
                                <a:pt x="984733" y="1283756"/>
                              </a:cubicBezTo>
                              <a:cubicBezTo>
                                <a:pt x="1047290" y="1314343"/>
                                <a:pt x="1120463" y="1314343"/>
                                <a:pt x="1183019" y="1283756"/>
                              </a:cubicBezTo>
                              <a:cubicBezTo>
                                <a:pt x="1196837" y="1277012"/>
                                <a:pt x="1209878" y="1268781"/>
                                <a:pt x="1221911" y="1259209"/>
                              </a:cubicBezTo>
                              <a:cubicBezTo>
                                <a:pt x="1193439" y="1209894"/>
                                <a:pt x="1140821" y="1179514"/>
                                <a:pt x="1083876" y="1179512"/>
                              </a:cubicBezTo>
                              <a:close/>
                              <a:moveTo>
                                <a:pt x="1083876" y="1115755"/>
                              </a:moveTo>
                              <a:cubicBezTo>
                                <a:pt x="1136694" y="1115755"/>
                                <a:pt x="1179512" y="1072937"/>
                                <a:pt x="1179512" y="1020119"/>
                              </a:cubicBezTo>
                              <a:cubicBezTo>
                                <a:pt x="1179512" y="967300"/>
                                <a:pt x="1136694" y="924483"/>
                                <a:pt x="1083876" y="924483"/>
                              </a:cubicBezTo>
                              <a:cubicBezTo>
                                <a:pt x="1031058" y="924483"/>
                                <a:pt x="988240" y="967300"/>
                                <a:pt x="988240" y="1020119"/>
                              </a:cubicBezTo>
                              <a:cubicBezTo>
                                <a:pt x="988240" y="1072937"/>
                                <a:pt x="1031058" y="1115755"/>
                                <a:pt x="1083876" y="1115755"/>
                              </a:cubicBezTo>
                              <a:close/>
                            </a:path>
                          </a:pathLst>
                        </a:custGeom>
                        <a:solidFill>
                          <a:schemeClr val="tx1"/>
                        </a:solidFill>
                        <a:ln>
                          <a:noFill/>
                        </a:ln>
                      </wps:spPr>
                      <wps:bodyPr spcFirstLastPara="1" wrap="square" lIns="91425" tIns="45700" rIns="91425" bIns="45700" anchor="ctr" anchorCtr="0">
                        <a:noAutofit/>
                      </wps:bodyPr>
                    </wps:wsp>
                  </a:graphicData>
                </a:graphic>
              </wp:anchor>
            </w:drawing>
          </mc:Choice>
          <mc:Fallback>
            <w:pict>
              <v:shape w14:anchorId="6453AF31" id="Google Shape;404;p26" o:spid="_x0000_s1026" style="position:absolute;margin-left:404pt;margin-top:17.45pt;width:42.2pt;height:42.2pt;z-index:251721728;visibility:visible;mso-wrap-style:square;mso-wrap-distance-left:9pt;mso-wrap-distance-top:0;mso-wrap-distance-right:9pt;mso-wrap-distance-bottom:0;mso-position-horizontal:absolute;mso-position-horizontal-relative:text;mso-position-vertical:absolute;mso-position-vertical-relative:text;v-text-anchor:middle" coordsize="1402663,1402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" path="m927670,1397881r10520,4782l95636,1402663c42818,1402663,,1359845,,1307027l,159394c,106575,42818,63757,95636,63757r159394,l255030,191272r-95636,c141787,191272,127515,205545,127515,223151r,1020119c127515,1260876,141787,1275148,159394,1275148r630560,c823951,1327730,871537,1370139,927670,1397881xm892604,223151r,566803c931331,764714,974667,747379,1020119,738949r,-579555c1020119,106575,977301,63757,924483,63757r-159394,l765089,191272r95636,c878331,191272,892604,205545,892604,223151xm286908,223151r,-127515c286908,42818,329726,,382545,l637574,v52819,,95636,42818,95636,95636l733210,223151v,52818,-42817,95636,-95636,95636l382545,318787v-52819,,-95637,-42818,-95637,-95636xm446302,191272r127515,l573817,127515r-127515,l446302,191272xm765089,414423r-223151,l541938,478181r223151,l765089,414423xm765089,669453r-223151,l541938,733210r223151,l765089,669453xm765089,541938r-223151,l541938,605695r223151,l765089,541938xm765089,796968r-223151,l541938,860725r223151,l765089,796968xm701332,924483r-159394,l541938,988240r159394,l701332,924483xm541938,1115755r159394,l701332,1051997r-159394,l541938,1115755xm350666,605695r2231,c362139,605029,370633,600374,376169,592944l471805,465429,420799,427175r-73640,98186l309542,487425r-45267,45268l328032,596451v6016,5967,14160,9293,22634,9244xm350666,860725r2231,c362139,860059,370633,855404,376169,847974l471805,720459,420799,682204r-73640,98187l309542,742455r-45267,45268l328032,851480v6016,5968,14160,9294,22634,9245xm350666,1115755r2231,c362139,1115088,370633,1110434,376169,1103003l471805,975488,420799,937234r-73640,98186l309542,997485r-45267,45268l328032,1106510v6016,5967,14160,9294,22634,9245xm1402663,1083876v,176061,-142726,318787,-318787,318787c907815,1402663,765089,1259937,765089,1083876v,-176061,142726,-318787,318787,-318787c1259937,765089,1402663,907815,1402663,1083876xm1338906,1083876v74,-140849,-114046,-255090,-254895,-255165c943162,828636,828921,942757,828847,1083606v-52,96874,54787,185413,141541,228522c1041914,1347011,1125520,1347011,1197046,1312128v86790,-42977,141748,-131404,141860,-228252xm1083876,1179512v-56896,181,-109382,30676,-137716,80016c958138,1268926,971066,1277046,984733,1283756v62557,30587,135730,30587,198286,c1196837,1277012,1209878,1268781,1221911,1259209v-28472,-49315,-81090,-79695,-138035,-79697xm1083876,1115755v52818,,95636,-42818,95636,-95636c1179512,967300,1136694,924483,1083876,924483v-52818,,-95636,42817,-95636,95636c988240,1072937,1031058,1115755,1083876,1115755xe" fillcolor="black [3213]" stroked="f">
                <v:path arrowok="t" o:extrusionok="f"/>
              </v:shape>
            </w:pict>
          </mc:Fallback>
        </mc:AlternateContent>
      </w:r>
      <w:r w:rsidRPr="0034065A">
        <w:rPr>
          <w:rFonts w:ascii="Arial" w:hAnsi="Arial" w:cs="Arial"/>
          <w:noProof/>
          <w:color w:val="000000" w:themeColor="text1"/>
          <w:sz w:val="24"/>
          <w:szCs w:val="24"/>
        </w:rPr>
        <w:drawing>
          <wp:anchor distT="0" distB="0" distL="114300" distR="114300" simplePos="0" relativeHeight="251731968" behindDoc="0" locked="0" layoutInCell="1" allowOverlap="1" wp14:anchorId="7B7D3614" wp14:editId="4D41FEE8">
            <wp:simplePos x="0" y="0"/>
            <wp:positionH relativeFrom="column">
              <wp:posOffset>581025</wp:posOffset>
            </wp:positionH>
            <wp:positionV relativeFrom="page">
              <wp:posOffset>4674870</wp:posOffset>
            </wp:positionV>
            <wp:extent cx="745490" cy="745490"/>
            <wp:effectExtent l="0" t="0" r="0" b="0"/>
            <wp:wrapSquare wrapText="bothSides"/>
            <wp:docPr id="816022804" name="Picture 88"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022804" name="Picture 88" descr="A black background with a black square&#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45490" cy="745490"/>
                    </a:xfrm>
                    <a:prstGeom prst="rect">
                      <a:avLst/>
                    </a:prstGeom>
                    <a:noFill/>
                  </pic:spPr>
                </pic:pic>
              </a:graphicData>
            </a:graphic>
            <wp14:sizeRelH relativeFrom="margin">
              <wp14:pctWidth>0</wp14:pctWidth>
            </wp14:sizeRelH>
            <wp14:sizeRelV relativeFrom="margin">
              <wp14:pctHeight>0</wp14:pctHeight>
            </wp14:sizeRelV>
          </wp:anchor>
        </w:drawing>
      </w:r>
    </w:p>
    <w:p w14:paraId="623DF0CE" w14:textId="5EBC19D0" w:rsidR="00723449" w:rsidRPr="0034065A" w:rsidRDefault="00723449" w:rsidP="00723449">
      <w:pPr>
        <w:rPr>
          <w:rFonts w:ascii="Arial" w:hAnsi="Arial" w:cs="Arial"/>
          <w:color w:val="000000" w:themeColor="text1"/>
          <w:sz w:val="24"/>
          <w:szCs w:val="24"/>
        </w:rPr>
      </w:pPr>
    </w:p>
    <w:p w14:paraId="7D4BEAD8" w14:textId="379EBF7B" w:rsidR="00723449" w:rsidRPr="0034065A" w:rsidRDefault="00723449" w:rsidP="00723449">
      <w:pPr>
        <w:rPr>
          <w:rFonts w:ascii="Arial" w:hAnsi="Arial" w:cs="Arial"/>
          <w:color w:val="000000" w:themeColor="text1"/>
          <w:sz w:val="24"/>
          <w:szCs w:val="24"/>
        </w:rPr>
      </w:pPr>
      <w:r w:rsidRPr="0034065A">
        <w:rPr>
          <w:rFonts w:ascii="Arial" w:hAnsi="Arial" w:cs="Arial"/>
          <w:noProof/>
          <w:color w:val="000000" w:themeColor="text1"/>
          <w:sz w:val="24"/>
          <w:szCs w:val="24"/>
        </w:rPr>
        <mc:AlternateContent>
          <mc:Choice Requires="wps">
            <w:drawing>
              <wp:anchor distT="0" distB="0" distL="114300" distR="114300" simplePos="0" relativeHeight="251720704" behindDoc="0" locked="0" layoutInCell="1" allowOverlap="1" wp14:anchorId="7DF90D4D" wp14:editId="5680512F">
                <wp:simplePos x="0" y="0"/>
                <wp:positionH relativeFrom="column">
                  <wp:posOffset>6353175</wp:posOffset>
                </wp:positionH>
                <wp:positionV relativeFrom="paragraph">
                  <wp:posOffset>24765</wp:posOffset>
                </wp:positionV>
                <wp:extent cx="1985645" cy="450215"/>
                <wp:effectExtent l="0" t="0" r="0" b="0"/>
                <wp:wrapNone/>
                <wp:docPr id="403" name="Google Shape;403;p26"/>
                <wp:cNvGraphicFramePr/>
                <a:graphic xmlns:a="http://schemas.openxmlformats.org/drawingml/2006/main">
                  <a:graphicData uri="http://schemas.microsoft.com/office/word/2010/wordprocessingShape">
                    <wps:wsp>
                      <wps:cNvSpPr txBox="1"/>
                      <wps:spPr>
                        <a:xfrm>
                          <a:off x="0" y="0"/>
                          <a:ext cx="1985645" cy="450215"/>
                        </a:xfrm>
                        <a:prstGeom prst="rect">
                          <a:avLst/>
                        </a:prstGeom>
                        <a:noFill/>
                        <a:ln>
                          <a:noFill/>
                        </a:ln>
                      </wps:spPr>
                      <wps:txbx>
                        <w:txbxContent>
                          <w:p w14:paraId="5BDCD3B9" w14:textId="77777777" w:rsidR="00723449" w:rsidRDefault="00723449" w:rsidP="00723449">
                            <w:pPr>
                              <w:rPr>
                                <w:rFonts w:ascii="Arial" w:eastAsia="Montserrat SemiBold" w:hAnsi="Arial" w:cs="Montserrat SemiBold"/>
                                <w:color w:val="000000"/>
                                <w:sz w:val="32"/>
                                <w:szCs w:val="32"/>
                              </w:rPr>
                            </w:pPr>
                            <w:r>
                              <w:rPr>
                                <w:rFonts w:ascii="Arial" w:eastAsia="Montserrat SemiBold" w:hAnsi="Arial" w:cs="Montserrat SemiBold"/>
                                <w:color w:val="000000"/>
                                <w:sz w:val="32"/>
                                <w:szCs w:val="32"/>
                              </w:rPr>
                              <w:t>Strategic Goal 4:</w:t>
                            </w:r>
                          </w:p>
                        </w:txbxContent>
                      </wps:txbx>
                      <wps:bodyPr spcFirstLastPara="1" wrap="square" lIns="91425" tIns="91425" rIns="91425" bIns="91425" anchor="ctr" anchorCtr="0">
                        <a:noAutofit/>
                      </wps:bodyPr>
                    </wps:wsp>
                  </a:graphicData>
                </a:graphic>
                <wp14:sizeRelV relativeFrom="margin">
                  <wp14:pctHeight>0</wp14:pctHeight>
                </wp14:sizeRelV>
              </wp:anchor>
            </w:drawing>
          </mc:Choice>
          <mc:Fallback>
            <w:pict>
              <v:shape w14:anchorId="7DF90D4D" id="Google Shape;403;p26" o:spid="_x0000_s1030" type="#_x0000_t202" style="position:absolute;margin-left:500.25pt;margin-top:1.95pt;width:156.35pt;height:35.45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" filled="f" stroked="f">
                <v:textbox inset="2.53958mm,2.53958mm,2.53958mm,2.53958mm">
                  <w:txbxContent>
                    <w:p w14:paraId="5BDCD3B9" w14:textId="77777777" w:rsidR="00723449" w:rsidRDefault="00723449" w:rsidP="00723449">
                      <w:pPr>
                        <w:rPr>
                          <w:rFonts w:ascii="Arial" w:eastAsia="Montserrat SemiBold" w:hAnsi="Arial" w:cs="Montserrat SemiBold"/>
                          <w:color w:val="000000"/>
                          <w:sz w:val="32"/>
                          <w:szCs w:val="32"/>
                        </w:rPr>
                      </w:pPr>
                      <w:r>
                        <w:rPr>
                          <w:rFonts w:ascii="Arial" w:eastAsia="Montserrat SemiBold" w:hAnsi="Arial" w:cs="Montserrat SemiBold"/>
                          <w:color w:val="000000"/>
                          <w:sz w:val="32"/>
                          <w:szCs w:val="32"/>
                        </w:rPr>
                        <w:t>Strategic Goal 4:</w:t>
                      </w:r>
                    </w:p>
                  </w:txbxContent>
                </v:textbox>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12512" behindDoc="0" locked="0" layoutInCell="1" allowOverlap="1" wp14:anchorId="13B76EFD" wp14:editId="7F299D7F">
                <wp:simplePos x="0" y="0"/>
                <wp:positionH relativeFrom="column">
                  <wp:posOffset>1952625</wp:posOffset>
                </wp:positionH>
                <wp:positionV relativeFrom="paragraph">
                  <wp:posOffset>76835</wp:posOffset>
                </wp:positionV>
                <wp:extent cx="1985645" cy="450215"/>
                <wp:effectExtent l="0" t="0" r="0" b="0"/>
                <wp:wrapNone/>
                <wp:docPr id="393" name="Google Shape;393;p26"/>
                <wp:cNvGraphicFramePr/>
                <a:graphic xmlns:a="http://schemas.openxmlformats.org/drawingml/2006/main">
                  <a:graphicData uri="http://schemas.microsoft.com/office/word/2010/wordprocessingShape">
                    <wps:wsp>
                      <wps:cNvSpPr txBox="1"/>
                      <wps:spPr>
                        <a:xfrm>
                          <a:off x="0" y="0"/>
                          <a:ext cx="1985645" cy="450215"/>
                        </a:xfrm>
                        <a:prstGeom prst="rect">
                          <a:avLst/>
                        </a:prstGeom>
                        <a:noFill/>
                        <a:ln>
                          <a:noFill/>
                        </a:ln>
                      </wps:spPr>
                      <wps:txbx>
                        <w:txbxContent>
                          <w:p w14:paraId="41B3497B" w14:textId="77777777" w:rsidR="00723449" w:rsidRDefault="00723449" w:rsidP="00723449">
                            <w:pPr>
                              <w:rPr>
                                <w:rFonts w:ascii="Arial" w:eastAsia="Montserrat SemiBold" w:hAnsi="Arial" w:cs="Montserrat SemiBold"/>
                                <w:color w:val="000000"/>
                                <w:sz w:val="32"/>
                                <w:szCs w:val="32"/>
                              </w:rPr>
                            </w:pPr>
                            <w:r>
                              <w:rPr>
                                <w:rFonts w:ascii="Arial" w:eastAsia="Montserrat SemiBold" w:hAnsi="Arial" w:cs="Montserrat SemiBold"/>
                                <w:color w:val="000000"/>
                                <w:sz w:val="32"/>
                                <w:szCs w:val="32"/>
                              </w:rPr>
                              <w:t>Strategic Goal 3:</w:t>
                            </w:r>
                          </w:p>
                        </w:txbxContent>
                      </wps:txbx>
                      <wps:bodyPr spcFirstLastPara="1" wrap="square" lIns="91425" tIns="91425" rIns="91425" bIns="91425" anchor="ctr" anchorCtr="0">
                        <a:noAutofit/>
                      </wps:bodyPr>
                    </wps:wsp>
                  </a:graphicData>
                </a:graphic>
                <wp14:sizeRelV relativeFrom="margin">
                  <wp14:pctHeight>0</wp14:pctHeight>
                </wp14:sizeRelV>
              </wp:anchor>
            </w:drawing>
          </mc:Choice>
          <mc:Fallback>
            <w:pict>
              <v:shape w14:anchorId="13B76EFD" id="Google Shape;393;p26" o:spid="_x0000_s1031" type="#_x0000_t202" style="position:absolute;margin-left:153.75pt;margin-top:6.05pt;width:156.35pt;height:35.4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" filled="f" stroked="f">
                <v:textbox inset="2.53958mm,2.53958mm,2.53958mm,2.53958mm">
                  <w:txbxContent>
                    <w:p w14:paraId="41B3497B" w14:textId="77777777" w:rsidR="00723449" w:rsidRDefault="00723449" w:rsidP="00723449">
                      <w:pPr>
                        <w:rPr>
                          <w:rFonts w:ascii="Arial" w:eastAsia="Montserrat SemiBold" w:hAnsi="Arial" w:cs="Montserrat SemiBold"/>
                          <w:color w:val="000000"/>
                          <w:sz w:val="32"/>
                          <w:szCs w:val="32"/>
                        </w:rPr>
                      </w:pPr>
                      <w:r>
                        <w:rPr>
                          <w:rFonts w:ascii="Arial" w:eastAsia="Montserrat SemiBold" w:hAnsi="Arial" w:cs="Montserrat SemiBold"/>
                          <w:color w:val="000000"/>
                          <w:sz w:val="32"/>
                          <w:szCs w:val="32"/>
                        </w:rPr>
                        <w:t>Strategic Goal 3:</w:t>
                      </w:r>
                    </w:p>
                  </w:txbxContent>
                </v:textbox>
              </v:shape>
            </w:pict>
          </mc:Fallback>
        </mc:AlternateContent>
      </w:r>
    </w:p>
    <w:p w14:paraId="647D62C4" w14:textId="77777777" w:rsidR="00723449" w:rsidRPr="0034065A" w:rsidRDefault="00723449" w:rsidP="00723449">
      <w:pPr>
        <w:rPr>
          <w:rFonts w:ascii="Arial" w:hAnsi="Arial" w:cs="Arial"/>
          <w:color w:val="000000" w:themeColor="text1"/>
          <w:sz w:val="24"/>
          <w:szCs w:val="24"/>
        </w:rPr>
      </w:pPr>
      <w:r w:rsidRPr="0034065A">
        <w:rPr>
          <w:rFonts w:ascii="Arial" w:hAnsi="Arial" w:cs="Arial"/>
          <w:noProof/>
          <w:color w:val="000000" w:themeColor="text1"/>
          <w:sz w:val="24"/>
          <w:szCs w:val="24"/>
        </w:rPr>
        <mc:AlternateContent>
          <mc:Choice Requires="wps">
            <w:drawing>
              <wp:anchor distT="0" distB="0" distL="114300" distR="114300" simplePos="0" relativeHeight="251719680" behindDoc="0" locked="0" layoutInCell="1" allowOverlap="1" wp14:anchorId="7A8C1D2D" wp14:editId="6C4833EB">
                <wp:simplePos x="0" y="0"/>
                <wp:positionH relativeFrom="column">
                  <wp:posOffset>6019800</wp:posOffset>
                </wp:positionH>
                <wp:positionV relativeFrom="paragraph">
                  <wp:posOffset>50800</wp:posOffset>
                </wp:positionV>
                <wp:extent cx="2519045" cy="733425"/>
                <wp:effectExtent l="0" t="0" r="0" b="0"/>
                <wp:wrapNone/>
                <wp:docPr id="402" name="Google Shape;402;p26"/>
                <wp:cNvGraphicFramePr/>
                <a:graphic xmlns:a="http://schemas.openxmlformats.org/drawingml/2006/main">
                  <a:graphicData uri="http://schemas.microsoft.com/office/word/2010/wordprocessingShape">
                    <wps:wsp>
                      <wps:cNvSpPr txBox="1"/>
                      <wps:spPr>
                        <a:xfrm>
                          <a:off x="0" y="0"/>
                          <a:ext cx="2519045" cy="733425"/>
                        </a:xfrm>
                        <a:prstGeom prst="rect">
                          <a:avLst/>
                        </a:prstGeom>
                        <a:noFill/>
                        <a:ln>
                          <a:noFill/>
                        </a:ln>
                      </wps:spPr>
                      <wps:txbx>
                        <w:txbxContent>
                          <w:p w14:paraId="1616D565" w14:textId="77777777" w:rsidR="00723449" w:rsidRDefault="00723449" w:rsidP="00723449">
                            <w:pPr>
                              <w:rPr>
                                <w:rFonts w:ascii="Arial" w:eastAsia="Montserrat Medium" w:hAnsi="Arial" w:cs="Montserrat Medium"/>
                                <w:color w:val="000000"/>
                                <w:sz w:val="24"/>
                                <w:szCs w:val="24"/>
                                <w:lang w:val="en-GB"/>
                              </w:rPr>
                            </w:pPr>
                            <w:r>
                              <w:rPr>
                                <w:rFonts w:ascii="Arial" w:eastAsia="Montserrat Medium" w:hAnsi="Arial" w:cs="Montserrat Medium"/>
                                <w:color w:val="000000"/>
                                <w:lang w:val="en-GB"/>
                              </w:rPr>
                              <w:t>Organisational Capacity and Capability Creating a safer environment</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7A8C1D2D" id="Google Shape;402;p26" o:spid="_x0000_s1032" type="#_x0000_t202" style="position:absolute;margin-left:474pt;margin-top:4pt;width:198.35pt;height:57.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" filled="f" stroked="f">
                <v:textbox inset="2.53958mm,2.53958mm,2.53958mm,2.53958mm">
                  <w:txbxContent>
                    <w:p w14:paraId="1616D565" w14:textId="77777777" w:rsidR="00723449" w:rsidRDefault="00723449" w:rsidP="00723449">
                      <w:pPr>
                        <w:rPr>
                          <w:rFonts w:ascii="Arial" w:eastAsia="Montserrat Medium" w:hAnsi="Arial" w:cs="Montserrat Medium"/>
                          <w:color w:val="000000"/>
                          <w:sz w:val="24"/>
                          <w:szCs w:val="24"/>
                          <w:lang w:val="en-GB"/>
                        </w:rPr>
                      </w:pPr>
                      <w:r>
                        <w:rPr>
                          <w:rFonts w:ascii="Arial" w:eastAsia="Montserrat Medium" w:hAnsi="Arial" w:cs="Montserrat Medium"/>
                          <w:color w:val="000000"/>
                          <w:lang w:val="en-GB"/>
                        </w:rPr>
                        <w:t>Organisational Capacity and Capability Creating a safer environment</w:t>
                      </w:r>
                    </w:p>
                  </w:txbxContent>
                </v:textbox>
              </v:shape>
            </w:pict>
          </mc:Fallback>
        </mc:AlternateContent>
      </w:r>
      <w:r w:rsidRPr="0034065A">
        <w:rPr>
          <w:rFonts w:ascii="Arial" w:hAnsi="Arial" w:cs="Arial"/>
          <w:noProof/>
          <w:color w:val="000000" w:themeColor="text1"/>
          <w:sz w:val="24"/>
          <w:szCs w:val="24"/>
        </w:rPr>
        <mc:AlternateContent>
          <mc:Choice Requires="wps">
            <w:drawing>
              <wp:anchor distT="0" distB="0" distL="114300" distR="114300" simplePos="0" relativeHeight="251711488" behindDoc="0" locked="0" layoutInCell="1" allowOverlap="1" wp14:anchorId="28FC9FDB" wp14:editId="7E8D542B">
                <wp:simplePos x="0" y="0"/>
                <wp:positionH relativeFrom="column">
                  <wp:posOffset>1971675</wp:posOffset>
                </wp:positionH>
                <wp:positionV relativeFrom="paragraph">
                  <wp:posOffset>53340</wp:posOffset>
                </wp:positionV>
                <wp:extent cx="1985645" cy="581025"/>
                <wp:effectExtent l="0" t="0" r="0" b="0"/>
                <wp:wrapNone/>
                <wp:docPr id="392" name="Google Shape;392;p26"/>
                <wp:cNvGraphicFramePr/>
                <a:graphic xmlns:a="http://schemas.openxmlformats.org/drawingml/2006/main">
                  <a:graphicData uri="http://schemas.microsoft.com/office/word/2010/wordprocessingShape">
                    <wps:wsp>
                      <wps:cNvSpPr txBox="1"/>
                      <wps:spPr>
                        <a:xfrm>
                          <a:off x="0" y="0"/>
                          <a:ext cx="1985645" cy="581025"/>
                        </a:xfrm>
                        <a:prstGeom prst="rect">
                          <a:avLst/>
                        </a:prstGeom>
                        <a:noFill/>
                        <a:ln>
                          <a:noFill/>
                        </a:ln>
                      </wps:spPr>
                      <wps:txbx>
                        <w:txbxContent>
                          <w:p w14:paraId="050531C7" w14:textId="77777777" w:rsidR="00723449" w:rsidRDefault="00723449" w:rsidP="00723449">
                            <w:pPr>
                              <w:rPr>
                                <w:rFonts w:ascii="Arial" w:eastAsia="Montserrat Medium" w:hAnsi="Arial" w:cs="Montserrat Medium"/>
                                <w:color w:val="000000"/>
                                <w:sz w:val="24"/>
                                <w:szCs w:val="24"/>
                                <w:lang w:val="en-US"/>
                              </w:rPr>
                            </w:pPr>
                            <w:r>
                              <w:rPr>
                                <w:rFonts w:ascii="Arial" w:eastAsia="Montserrat Medium" w:hAnsi="Arial" w:cs="Montserrat Medium"/>
                                <w:color w:val="000000"/>
                                <w:lang w:val="en-US"/>
                              </w:rPr>
                              <w:t>Optimised Financial Sustainability</w:t>
                            </w:r>
                          </w:p>
                        </w:txbxContent>
                      </wps:txbx>
                      <wps:bodyPr spcFirstLastPara="1" wrap="square" lIns="91425" tIns="91425" rIns="91425" bIns="91425" anchor="ctr" anchorCtr="0">
                        <a:noAutofit/>
                      </wps:bodyPr>
                    </wps:wsp>
                  </a:graphicData>
                </a:graphic>
                <wp14:sizeRelV relativeFrom="margin">
                  <wp14:pctHeight>0</wp14:pctHeight>
                </wp14:sizeRelV>
              </wp:anchor>
            </w:drawing>
          </mc:Choice>
          <mc:Fallback>
            <w:pict>
              <v:shape w14:anchorId="28FC9FDB" id="Google Shape;392;p26" o:spid="_x0000_s1033" type="#_x0000_t202" style="position:absolute;margin-left:155.25pt;margin-top:4.2pt;width:156.35pt;height:45.75pt;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" filled="f" stroked="f">
                <v:textbox inset="2.53958mm,2.53958mm,2.53958mm,2.53958mm">
                  <w:txbxContent>
                    <w:p w14:paraId="050531C7" w14:textId="77777777" w:rsidR="00723449" w:rsidRDefault="00723449" w:rsidP="00723449">
                      <w:pPr>
                        <w:rPr>
                          <w:rFonts w:ascii="Arial" w:eastAsia="Montserrat Medium" w:hAnsi="Arial" w:cs="Montserrat Medium"/>
                          <w:color w:val="000000"/>
                          <w:sz w:val="24"/>
                          <w:szCs w:val="24"/>
                          <w:lang w:val="en-US"/>
                        </w:rPr>
                      </w:pPr>
                      <w:r>
                        <w:rPr>
                          <w:rFonts w:ascii="Arial" w:eastAsia="Montserrat Medium" w:hAnsi="Arial" w:cs="Montserrat Medium"/>
                          <w:color w:val="000000"/>
                          <w:lang w:val="en-US"/>
                        </w:rPr>
                        <w:t>Optimised Financial Sustainability</w:t>
                      </w:r>
                    </w:p>
                  </w:txbxContent>
                </v:textbox>
              </v:shape>
            </w:pict>
          </mc:Fallback>
        </mc:AlternateContent>
      </w:r>
    </w:p>
    <w:p w14:paraId="3942F49C" w14:textId="0B94CB68" w:rsidR="00723449" w:rsidRPr="0034065A" w:rsidRDefault="00723449" w:rsidP="00723449">
      <w:pPr>
        <w:rPr>
          <w:rFonts w:ascii="Arial" w:hAnsi="Arial" w:cs="Arial"/>
          <w:color w:val="000000" w:themeColor="text1"/>
          <w:sz w:val="24"/>
          <w:szCs w:val="24"/>
        </w:rPr>
      </w:pPr>
    </w:p>
    <w:p w14:paraId="2C006846" w14:textId="1A107953" w:rsidR="00723449" w:rsidRPr="0034065A" w:rsidRDefault="00DD7DA2" w:rsidP="003A3973">
      <w:pPr>
        <w:spacing w:after="0" w:line="360" w:lineRule="auto"/>
        <w:jc w:val="both"/>
        <w:rPr>
          <w:rFonts w:ascii="Arial" w:hAnsi="Arial" w:cs="Arial"/>
          <w:color w:val="000000" w:themeColor="text1"/>
          <w:sz w:val="20"/>
          <w:szCs w:val="20"/>
        </w:rPr>
      </w:pPr>
      <w:r w:rsidRPr="0034065A">
        <w:rPr>
          <w:rFonts w:ascii="Arial" w:hAnsi="Arial" w:cs="Arial"/>
          <w:noProof/>
          <w:color w:val="000000" w:themeColor="text1"/>
          <w:sz w:val="20"/>
          <w:szCs w:val="20"/>
        </w:rPr>
        <mc:AlternateContent>
          <mc:Choice Requires="wps">
            <w:drawing>
              <wp:anchor distT="0" distB="0" distL="114300" distR="114300" simplePos="0" relativeHeight="251734016" behindDoc="0" locked="0" layoutInCell="1" allowOverlap="1" wp14:anchorId="71E78A2B" wp14:editId="55889EBF">
                <wp:simplePos x="0" y="0"/>
                <wp:positionH relativeFrom="column">
                  <wp:posOffset>476250</wp:posOffset>
                </wp:positionH>
                <wp:positionV relativeFrom="paragraph">
                  <wp:posOffset>175260</wp:posOffset>
                </wp:positionV>
                <wp:extent cx="2360930" cy="1404620"/>
                <wp:effectExtent l="0" t="0" r="0" b="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224E7FF" w14:textId="77777777" w:rsidR="00DD7DA2" w:rsidRPr="006B05A1" w:rsidRDefault="00DD7DA2" w:rsidP="00DD7DA2">
                            <w:pPr>
                              <w:rPr>
                                <w:rFonts w:ascii="Arial" w:hAnsi="Arial" w:cs="Arial"/>
                                <w:sz w:val="18"/>
                                <w:szCs w:val="18"/>
                              </w:rPr>
                            </w:pPr>
                            <w:r w:rsidRPr="006B05A1">
                              <w:rPr>
                                <w:rFonts w:ascii="Arial" w:hAnsi="Arial" w:cs="Arial"/>
                                <w:sz w:val="18"/>
                                <w:szCs w:val="18"/>
                              </w:rPr>
                              <w:t>Figure 8: Strategic Goals Summary</w:t>
                            </w:r>
                          </w:p>
                        </w:txbxContent>
                      </wps:txbx>
                      <wps:bodyPr rot="0" vert="horz" wrap="square" lIns="91440" tIns="45720" rIns="91440" bIns="45720" anchor="t" anchorCtr="0">
                        <a:spAutoFit/>
                      </wps:bodyPr>
                    </wps:wsp>
                  </a:graphicData>
                </a:graphic>
              </wp:anchor>
            </w:drawing>
          </mc:Choice>
          <mc:Fallback>
            <w:pict>
              <v:shape w14:anchorId="71E78A2B" id="Text Box 2" o:spid="_x0000_s1034" type="#_x0000_t202" style="position:absolute;left:0;text-align:left;margin-left:37.5pt;margin-top:13.8pt;width:185.9pt;height:110.6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Oqs/gEAANU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" filled="f" stroked="f">
                <v:textbox style="mso-fit-shape-to-text:t">
                  <w:txbxContent>
                    <w:p w14:paraId="2224E7FF" w14:textId="77777777" w:rsidR="00DD7DA2" w:rsidRPr="006B05A1" w:rsidRDefault="00DD7DA2" w:rsidP="00DD7DA2">
                      <w:pPr>
                        <w:rPr>
                          <w:rFonts w:ascii="Arial" w:hAnsi="Arial" w:cs="Arial"/>
                          <w:sz w:val="18"/>
                          <w:szCs w:val="18"/>
                        </w:rPr>
                      </w:pPr>
                      <w:r w:rsidRPr="006B05A1">
                        <w:rPr>
                          <w:rFonts w:ascii="Arial" w:hAnsi="Arial" w:cs="Arial"/>
                          <w:sz w:val="18"/>
                          <w:szCs w:val="18"/>
                        </w:rPr>
                        <w:t>Figure 8: Strategic Goals Summary</w:t>
                      </w:r>
                    </w:p>
                  </w:txbxContent>
                </v:textbox>
                <w10:wrap type="topAndBottom"/>
              </v:shape>
            </w:pict>
          </mc:Fallback>
        </mc:AlternateContent>
      </w:r>
    </w:p>
    <w:p w14:paraId="6038E9D7" w14:textId="77777777" w:rsidR="009737C1" w:rsidRDefault="009737C1" w:rsidP="009737C1"/>
    <w:p w14:paraId="1DAABC00" w14:textId="77777777" w:rsidR="00386043" w:rsidRDefault="00AC3981" w:rsidP="00823DC3">
      <w:pPr>
        <w:pStyle w:val="Heading2"/>
      </w:pPr>
      <w:bookmarkStart w:id="64" w:name="_Toc230170804"/>
      <w:r>
        <w:lastRenderedPageBreak/>
        <w:t>8</w:t>
      </w:r>
      <w:r w:rsidR="007F0B43" w:rsidRPr="007F0B43">
        <w:t xml:space="preserve">.2 </w:t>
      </w:r>
      <w:r w:rsidR="005B2A82" w:rsidRPr="007F0B43">
        <w:t xml:space="preserve">The Strategic Goals (SG) and associated </w:t>
      </w:r>
      <w:bookmarkStart w:id="65" w:name="_Hlk103230951"/>
      <w:r w:rsidR="005B2A82" w:rsidRPr="007F0B43">
        <w:t xml:space="preserve">Strategic Objectives (SO) </w:t>
      </w:r>
      <w:bookmarkEnd w:id="65"/>
      <w:r w:rsidR="005B2A82" w:rsidRPr="007F0B43">
        <w:t xml:space="preserve">of JCPZ </w:t>
      </w:r>
    </w:p>
    <w:p w14:paraId="33E2B226" w14:textId="77777777" w:rsidR="00386043" w:rsidRPr="00386043" w:rsidRDefault="00386043" w:rsidP="00386043">
      <w:pPr>
        <w:rPr>
          <w:lang w:val="en-US" w:eastAsia="en-ZA"/>
        </w:rPr>
      </w:pPr>
    </w:p>
    <w:p w14:paraId="35C3D559" w14:textId="50EF25A3" w:rsidR="005B2A82" w:rsidRPr="00386043" w:rsidRDefault="00386043" w:rsidP="00386043">
      <w:pPr>
        <w:rPr>
          <w:rFonts w:ascii="Arial" w:hAnsi="Arial" w:cs="Arial"/>
          <w:sz w:val="20"/>
          <w:szCs w:val="20"/>
        </w:rPr>
      </w:pPr>
      <w:r w:rsidRPr="00386043">
        <w:rPr>
          <w:rFonts w:ascii="Arial" w:hAnsi="Arial" w:cs="Arial"/>
          <w:sz w:val="20"/>
          <w:szCs w:val="20"/>
        </w:rPr>
        <w:t>(developed</w:t>
      </w:r>
      <w:r w:rsidR="005B2A82" w:rsidRPr="00386043">
        <w:rPr>
          <w:rFonts w:ascii="Arial" w:hAnsi="Arial" w:cs="Arial"/>
          <w:sz w:val="20"/>
          <w:szCs w:val="20"/>
        </w:rPr>
        <w:t xml:space="preserve"> in alignment with the CoJ strategic priorities as depicted in the following table</w:t>
      </w:r>
      <w:bookmarkEnd w:id="64"/>
      <w:r w:rsidRPr="00386043">
        <w:rPr>
          <w:rFonts w:ascii="Arial" w:hAnsi="Arial" w:cs="Arial"/>
          <w:sz w:val="20"/>
          <w:szCs w:val="20"/>
        </w:rPr>
        <w:t>)</w:t>
      </w:r>
    </w:p>
    <w:tbl>
      <w:tblPr>
        <w:tblStyle w:val="GridTable1Light"/>
        <w:tblW w:w="154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446"/>
        <w:gridCol w:w="5905"/>
        <w:gridCol w:w="6049"/>
      </w:tblGrid>
      <w:tr w:rsidR="000F5D28" w:rsidRPr="000F5D28" w14:paraId="51D1FF5E" w14:textId="77777777" w:rsidTr="003B2A59">
        <w:trPr>
          <w:cnfStyle w:val="100000000000" w:firstRow="1" w:lastRow="0" w:firstColumn="0" w:lastColumn="0" w:oddVBand="0" w:evenVBand="0" w:oddHBand="0" w:evenHBand="0" w:firstRowFirstColumn="0" w:firstRowLastColumn="0" w:lastRowFirstColumn="0" w:lastRowLastColumn="0"/>
          <w:trHeight w:val="322"/>
          <w:tblHeader/>
        </w:trPr>
        <w:tc>
          <w:tcPr>
            <w:cnfStyle w:val="001000000000" w:firstRow="0" w:lastRow="0" w:firstColumn="1" w:lastColumn="0" w:oddVBand="0" w:evenVBand="0" w:oddHBand="0" w:evenHBand="0" w:firstRowFirstColumn="0" w:firstRowLastColumn="0" w:lastRowFirstColumn="0" w:lastRowLastColumn="0"/>
            <w:tcW w:w="3446" w:type="dxa"/>
            <w:tcBorders>
              <w:bottom w:val="none" w:sz="0" w:space="0" w:color="auto"/>
            </w:tcBorders>
            <w:shd w:val="clear" w:color="auto" w:fill="D5DCE4" w:themeFill="text2" w:themeFillTint="33"/>
          </w:tcPr>
          <w:p w14:paraId="3BB7B65A" w14:textId="310E6540" w:rsidR="00314B36" w:rsidRPr="0034065A" w:rsidRDefault="005F53F6" w:rsidP="00314B36">
            <w:pPr>
              <w:rPr>
                <w:rFonts w:ascii="Arial" w:hAnsi="Arial" w:cs="Arial"/>
                <w:b w:val="0"/>
                <w:color w:val="000000" w:themeColor="text1"/>
                <w:sz w:val="18"/>
                <w:szCs w:val="18"/>
              </w:rPr>
            </w:pPr>
            <w:r w:rsidRPr="0034065A">
              <w:rPr>
                <w:rFonts w:ascii="Arial" w:hAnsi="Arial" w:cs="Arial"/>
                <w:color w:val="000000" w:themeColor="text1"/>
                <w:sz w:val="18"/>
                <w:szCs w:val="18"/>
              </w:rPr>
              <w:t>OUTCOME-ORIENTED</w:t>
            </w:r>
            <w:r w:rsidR="00314B36" w:rsidRPr="0034065A">
              <w:rPr>
                <w:rFonts w:ascii="Arial" w:hAnsi="Arial" w:cs="Arial"/>
                <w:color w:val="000000" w:themeColor="text1"/>
                <w:sz w:val="18"/>
                <w:szCs w:val="18"/>
              </w:rPr>
              <w:t xml:space="preserve"> GOAL </w:t>
            </w:r>
          </w:p>
        </w:tc>
        <w:tc>
          <w:tcPr>
            <w:tcW w:w="5905" w:type="dxa"/>
            <w:tcBorders>
              <w:bottom w:val="none" w:sz="0" w:space="0" w:color="auto"/>
            </w:tcBorders>
            <w:shd w:val="clear" w:color="auto" w:fill="D5DCE4" w:themeFill="text2" w:themeFillTint="33"/>
          </w:tcPr>
          <w:p w14:paraId="11DB7F8D" w14:textId="77777777" w:rsidR="00314B36" w:rsidRPr="0034065A" w:rsidRDefault="00314B36" w:rsidP="00314B36">
            <w:pPr>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themeColor="text1"/>
                <w:sz w:val="18"/>
                <w:szCs w:val="18"/>
              </w:rPr>
            </w:pPr>
            <w:r w:rsidRPr="0034065A">
              <w:rPr>
                <w:rFonts w:ascii="Arial" w:hAnsi="Arial" w:cs="Arial"/>
                <w:color w:val="000000" w:themeColor="text1"/>
                <w:sz w:val="18"/>
                <w:szCs w:val="18"/>
              </w:rPr>
              <w:t>STRATEGIC OBJECTIVES</w:t>
            </w:r>
          </w:p>
        </w:tc>
        <w:tc>
          <w:tcPr>
            <w:tcW w:w="6049" w:type="dxa"/>
            <w:tcBorders>
              <w:bottom w:val="none" w:sz="0" w:space="0" w:color="auto"/>
            </w:tcBorders>
            <w:shd w:val="clear" w:color="auto" w:fill="D5DCE4" w:themeFill="text2" w:themeFillTint="33"/>
          </w:tcPr>
          <w:p w14:paraId="42C94F4D" w14:textId="77777777" w:rsidR="00314B36" w:rsidRPr="0034065A" w:rsidRDefault="00314B36" w:rsidP="006700EE">
            <w:pPr>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themeColor="text1"/>
                <w:sz w:val="18"/>
                <w:szCs w:val="18"/>
              </w:rPr>
            </w:pPr>
            <w:r w:rsidRPr="0034065A">
              <w:rPr>
                <w:rFonts w:ascii="Arial" w:hAnsi="Arial" w:cs="Arial"/>
                <w:color w:val="000000" w:themeColor="text1"/>
                <w:sz w:val="18"/>
                <w:szCs w:val="18"/>
              </w:rPr>
              <w:t>CoJ STRATEGIC PRIORITIES</w:t>
            </w:r>
          </w:p>
          <w:p w14:paraId="2CB90A6F" w14:textId="0D2AECC1" w:rsidR="00F74244" w:rsidRPr="0034065A" w:rsidRDefault="00F74244" w:rsidP="00F7424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themeColor="text1"/>
                <w:sz w:val="18"/>
                <w:szCs w:val="18"/>
              </w:rPr>
            </w:pPr>
          </w:p>
        </w:tc>
      </w:tr>
      <w:tr w:rsidR="000F5D28" w:rsidRPr="000F5D28" w14:paraId="30D97497" w14:textId="77777777" w:rsidTr="003B2A59">
        <w:trPr>
          <w:trHeight w:val="435"/>
        </w:trPr>
        <w:tc>
          <w:tcPr>
            <w:cnfStyle w:val="001000000000" w:firstRow="0" w:lastRow="0" w:firstColumn="1" w:lastColumn="0" w:oddVBand="0" w:evenVBand="0" w:oddHBand="0" w:evenHBand="0" w:firstRowFirstColumn="0" w:firstRowLastColumn="0" w:lastRowFirstColumn="0" w:lastRowLastColumn="0"/>
            <w:tcW w:w="3446" w:type="dxa"/>
            <w:vMerge w:val="restart"/>
          </w:tcPr>
          <w:p w14:paraId="64164E9A" w14:textId="48605F04" w:rsidR="00A4192A" w:rsidRPr="0034065A" w:rsidRDefault="00A4192A" w:rsidP="000F18CF">
            <w:pPr>
              <w:rPr>
                <w:rFonts w:ascii="Arial" w:hAnsi="Arial" w:cs="Arial"/>
                <w:b w:val="0"/>
                <w:bCs w:val="0"/>
                <w:color w:val="000000" w:themeColor="text1"/>
                <w:sz w:val="18"/>
                <w:szCs w:val="18"/>
              </w:rPr>
            </w:pPr>
            <w:bookmarkStart w:id="66" w:name="_Hlk129268247"/>
            <w:r w:rsidRPr="0034065A">
              <w:rPr>
                <w:rFonts w:ascii="Arial" w:hAnsi="Arial" w:cs="Arial"/>
                <w:color w:val="000000" w:themeColor="text1"/>
                <w:sz w:val="18"/>
                <w:szCs w:val="18"/>
              </w:rPr>
              <w:t>SG 1. Visible Service Delivery</w:t>
            </w:r>
          </w:p>
          <w:p w14:paraId="46D2534B" w14:textId="77777777" w:rsidR="00A4192A" w:rsidRPr="0034065A" w:rsidRDefault="00A4192A" w:rsidP="000F18CF">
            <w:pPr>
              <w:rPr>
                <w:rFonts w:ascii="Arial" w:hAnsi="Arial" w:cs="Arial"/>
                <w:b w:val="0"/>
                <w:bCs w:val="0"/>
                <w:color w:val="000000" w:themeColor="text1"/>
                <w:sz w:val="18"/>
                <w:szCs w:val="18"/>
              </w:rPr>
            </w:pPr>
          </w:p>
          <w:p w14:paraId="1D081ECB" w14:textId="0DD24CED" w:rsidR="00A4192A" w:rsidRPr="0034065A" w:rsidRDefault="00A4192A" w:rsidP="000F18CF">
            <w:pPr>
              <w:rPr>
                <w:rFonts w:ascii="Arial" w:hAnsi="Arial" w:cs="Arial"/>
                <w:i/>
                <w:color w:val="000000" w:themeColor="text1"/>
                <w:sz w:val="18"/>
                <w:szCs w:val="18"/>
              </w:rPr>
            </w:pPr>
            <w:r w:rsidRPr="0034065A">
              <w:rPr>
                <w:rFonts w:ascii="Arial" w:hAnsi="Arial" w:cs="Arial"/>
                <w:i/>
                <w:color w:val="000000" w:themeColor="text1"/>
                <w:sz w:val="18"/>
                <w:szCs w:val="18"/>
              </w:rPr>
              <w:t>To provide quality environmental services timeously to all citizens</w:t>
            </w:r>
            <w:bookmarkEnd w:id="66"/>
          </w:p>
        </w:tc>
        <w:tc>
          <w:tcPr>
            <w:tcW w:w="5905" w:type="dxa"/>
          </w:tcPr>
          <w:p w14:paraId="5B921661" w14:textId="5CC6DD82" w:rsidR="00A4192A" w:rsidRPr="0034065A" w:rsidRDefault="00A4192A" w:rsidP="000F18CF">
            <w:pPr>
              <w:cnfStyle w:val="000000000000" w:firstRow="0" w:lastRow="0" w:firstColumn="0" w:lastColumn="0" w:oddVBand="0" w:evenVBand="0" w:oddHBand="0" w:evenHBand="0" w:firstRowFirstColumn="0" w:firstRowLastColumn="0" w:lastRowFirstColumn="0" w:lastRowLastColumn="0"/>
              <w:rPr>
                <w:rFonts w:ascii="Arial" w:eastAsia="Tw Cen MT" w:hAnsi="Arial" w:cs="Arial"/>
                <w:color w:val="000000" w:themeColor="text1"/>
                <w:sz w:val="18"/>
                <w:szCs w:val="18"/>
              </w:rPr>
            </w:pPr>
            <w:r w:rsidRPr="0034065A">
              <w:rPr>
                <w:rFonts w:ascii="Arial" w:eastAsia="Tw Cen MT" w:hAnsi="Arial" w:cs="Arial"/>
                <w:b/>
                <w:color w:val="000000" w:themeColor="text1"/>
                <w:sz w:val="18"/>
                <w:szCs w:val="18"/>
              </w:rPr>
              <w:t>SO 1.1</w:t>
            </w:r>
            <w:r w:rsidRPr="0034065A">
              <w:rPr>
                <w:rFonts w:ascii="Arial" w:eastAsia="Tw Cen MT" w:hAnsi="Arial" w:cs="Arial"/>
                <w:color w:val="000000" w:themeColor="text1"/>
                <w:sz w:val="18"/>
                <w:szCs w:val="18"/>
              </w:rPr>
              <w:t xml:space="preserve"> A Liveable and Sustainable Environment</w:t>
            </w:r>
          </w:p>
        </w:tc>
        <w:tc>
          <w:tcPr>
            <w:tcW w:w="6049" w:type="dxa"/>
          </w:tcPr>
          <w:p w14:paraId="0E716FC4" w14:textId="775F04F6" w:rsidR="00A4192A" w:rsidRPr="0034065A" w:rsidRDefault="005227C7" w:rsidP="0034065A">
            <w:pPr>
              <w:cnfStyle w:val="000000000000" w:firstRow="0" w:lastRow="0" w:firstColumn="0" w:lastColumn="0" w:oddVBand="0" w:evenVBand="0" w:oddHBand="0" w:evenHBand="0" w:firstRowFirstColumn="0" w:firstRowLastColumn="0" w:lastRowFirstColumn="0" w:lastRowLastColumn="0"/>
              <w:rPr>
                <w:rFonts w:ascii="Arial" w:hAnsi="Arial" w:cs="Arial"/>
                <w:vanish/>
                <w:color w:val="000000" w:themeColor="text1"/>
                <w:sz w:val="18"/>
                <w:szCs w:val="18"/>
              </w:rPr>
            </w:pPr>
            <w:bookmarkStart w:id="67" w:name="_Toc93511837"/>
            <w:bookmarkStart w:id="68" w:name="_Toc93512025"/>
            <w:r w:rsidRPr="0034065A">
              <w:rPr>
                <w:rFonts w:ascii="Arial" w:eastAsia="Tw Cen MT" w:hAnsi="Arial" w:cs="Arial"/>
                <w:b/>
                <w:color w:val="000000" w:themeColor="text1"/>
                <w:sz w:val="18"/>
                <w:szCs w:val="18"/>
              </w:rPr>
              <w:t xml:space="preserve">PRIORITY 4: </w:t>
            </w:r>
            <w:r w:rsidRPr="0034065A">
              <w:rPr>
                <w:rFonts w:ascii="Arial" w:eastAsia="Tw Cen MT" w:hAnsi="Arial" w:cs="Arial"/>
                <w:bCs/>
                <w:color w:val="000000" w:themeColor="text1"/>
                <w:sz w:val="18"/>
                <w:szCs w:val="18"/>
              </w:rPr>
              <w:t>Sustainable Service Delivery</w:t>
            </w:r>
            <w:bookmarkEnd w:id="67"/>
            <w:bookmarkEnd w:id="68"/>
          </w:p>
        </w:tc>
      </w:tr>
      <w:tr w:rsidR="000F5D28" w:rsidRPr="000F5D28" w14:paraId="7D80BE2E" w14:textId="77777777" w:rsidTr="003B2A59">
        <w:trPr>
          <w:trHeight w:val="435"/>
        </w:trPr>
        <w:tc>
          <w:tcPr>
            <w:cnfStyle w:val="001000000000" w:firstRow="0" w:lastRow="0" w:firstColumn="1" w:lastColumn="0" w:oddVBand="0" w:evenVBand="0" w:oddHBand="0" w:evenHBand="0" w:firstRowFirstColumn="0" w:firstRowLastColumn="0" w:lastRowFirstColumn="0" w:lastRowLastColumn="0"/>
            <w:tcW w:w="3446" w:type="dxa"/>
            <w:vMerge/>
          </w:tcPr>
          <w:p w14:paraId="215A9C26" w14:textId="77777777" w:rsidR="00A4192A" w:rsidRPr="0034065A" w:rsidRDefault="00A4192A" w:rsidP="000F18CF">
            <w:pPr>
              <w:rPr>
                <w:rFonts w:ascii="Arial" w:hAnsi="Arial" w:cs="Arial"/>
                <w:color w:val="000000" w:themeColor="text1"/>
                <w:sz w:val="18"/>
                <w:szCs w:val="18"/>
              </w:rPr>
            </w:pPr>
          </w:p>
        </w:tc>
        <w:tc>
          <w:tcPr>
            <w:tcW w:w="5905" w:type="dxa"/>
          </w:tcPr>
          <w:p w14:paraId="2C2528BC" w14:textId="392F5E23" w:rsidR="00A4192A" w:rsidRPr="0034065A" w:rsidRDefault="00A4192A" w:rsidP="000F18CF">
            <w:pPr>
              <w:cnfStyle w:val="000000000000" w:firstRow="0" w:lastRow="0" w:firstColumn="0" w:lastColumn="0" w:oddVBand="0" w:evenVBand="0" w:oddHBand="0" w:evenHBand="0" w:firstRowFirstColumn="0" w:firstRowLastColumn="0" w:lastRowFirstColumn="0" w:lastRowLastColumn="0"/>
              <w:rPr>
                <w:rFonts w:ascii="Arial" w:eastAsia="Tw Cen MT" w:hAnsi="Arial" w:cs="Arial"/>
                <w:color w:val="000000" w:themeColor="text1"/>
                <w:sz w:val="18"/>
                <w:szCs w:val="18"/>
              </w:rPr>
            </w:pPr>
            <w:r w:rsidRPr="0034065A">
              <w:rPr>
                <w:rFonts w:ascii="Arial" w:eastAsia="Tw Cen MT" w:hAnsi="Arial" w:cs="Arial"/>
                <w:b/>
                <w:color w:val="000000" w:themeColor="text1"/>
                <w:sz w:val="18"/>
                <w:szCs w:val="18"/>
              </w:rPr>
              <w:t>SO 1.2</w:t>
            </w:r>
            <w:r w:rsidRPr="0034065A">
              <w:rPr>
                <w:rFonts w:ascii="Arial" w:eastAsia="Tw Cen MT" w:hAnsi="Arial" w:cs="Arial"/>
                <w:color w:val="000000" w:themeColor="text1"/>
                <w:sz w:val="18"/>
                <w:szCs w:val="18"/>
              </w:rPr>
              <w:t xml:space="preserve"> Designated Areas that are Well-Conserved</w:t>
            </w:r>
          </w:p>
        </w:tc>
        <w:tc>
          <w:tcPr>
            <w:tcW w:w="6049" w:type="dxa"/>
          </w:tcPr>
          <w:p w14:paraId="2898805A" w14:textId="7EC7B194" w:rsidR="00A4192A" w:rsidRPr="0034065A" w:rsidRDefault="005227C7" w:rsidP="0034065A">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4065A">
              <w:rPr>
                <w:rFonts w:ascii="Arial" w:hAnsi="Arial" w:cs="Arial"/>
                <w:b/>
                <w:color w:val="000000" w:themeColor="text1"/>
                <w:sz w:val="18"/>
                <w:szCs w:val="18"/>
              </w:rPr>
              <w:t xml:space="preserve">PRIORITY 5: </w:t>
            </w:r>
            <w:r w:rsidRPr="0034065A">
              <w:rPr>
                <w:rFonts w:ascii="Arial" w:hAnsi="Arial" w:cs="Arial"/>
                <w:bCs/>
                <w:color w:val="000000" w:themeColor="text1"/>
                <w:sz w:val="18"/>
                <w:szCs w:val="18"/>
              </w:rPr>
              <w:t>Infrastructure Development &amp; Refurbishment</w:t>
            </w:r>
          </w:p>
        </w:tc>
      </w:tr>
      <w:tr w:rsidR="000F5D28" w:rsidRPr="000F5D28" w14:paraId="5EC68D72" w14:textId="77777777" w:rsidTr="003B2A59">
        <w:trPr>
          <w:trHeight w:val="440"/>
        </w:trPr>
        <w:tc>
          <w:tcPr>
            <w:cnfStyle w:val="001000000000" w:firstRow="0" w:lastRow="0" w:firstColumn="1" w:lastColumn="0" w:oddVBand="0" w:evenVBand="0" w:oddHBand="0" w:evenHBand="0" w:firstRowFirstColumn="0" w:firstRowLastColumn="0" w:lastRowFirstColumn="0" w:lastRowLastColumn="0"/>
            <w:tcW w:w="3446" w:type="dxa"/>
            <w:vMerge/>
          </w:tcPr>
          <w:p w14:paraId="4F0CE179" w14:textId="77777777" w:rsidR="00A4192A" w:rsidRPr="0034065A" w:rsidRDefault="00A4192A" w:rsidP="000F18CF">
            <w:pPr>
              <w:rPr>
                <w:rFonts w:ascii="Arial" w:hAnsi="Arial" w:cs="Arial"/>
                <w:color w:val="000000" w:themeColor="text1"/>
                <w:sz w:val="18"/>
                <w:szCs w:val="18"/>
              </w:rPr>
            </w:pPr>
          </w:p>
        </w:tc>
        <w:tc>
          <w:tcPr>
            <w:tcW w:w="5905" w:type="dxa"/>
          </w:tcPr>
          <w:p w14:paraId="3C32B50D" w14:textId="0ADF809A" w:rsidR="00A4192A" w:rsidRPr="0034065A" w:rsidRDefault="00A4192A" w:rsidP="000F18CF">
            <w:pPr>
              <w:cnfStyle w:val="000000000000" w:firstRow="0" w:lastRow="0" w:firstColumn="0" w:lastColumn="0" w:oddVBand="0" w:evenVBand="0" w:oddHBand="0" w:evenHBand="0" w:firstRowFirstColumn="0" w:firstRowLastColumn="0" w:lastRowFirstColumn="0" w:lastRowLastColumn="0"/>
              <w:rPr>
                <w:rFonts w:ascii="Arial" w:eastAsia="Tw Cen MT" w:hAnsi="Arial" w:cs="Arial"/>
                <w:color w:val="000000" w:themeColor="text1"/>
                <w:sz w:val="18"/>
                <w:szCs w:val="18"/>
              </w:rPr>
            </w:pPr>
            <w:r w:rsidRPr="0034065A">
              <w:rPr>
                <w:rFonts w:ascii="Arial" w:eastAsia="Tw Cen MT" w:hAnsi="Arial" w:cs="Arial"/>
                <w:b/>
                <w:color w:val="000000" w:themeColor="text1"/>
                <w:sz w:val="18"/>
                <w:szCs w:val="18"/>
              </w:rPr>
              <w:t>SO 1.3</w:t>
            </w:r>
            <w:r w:rsidRPr="0034065A">
              <w:rPr>
                <w:rFonts w:ascii="Arial" w:eastAsia="Tw Cen MT" w:hAnsi="Arial" w:cs="Arial"/>
                <w:color w:val="000000" w:themeColor="text1"/>
                <w:sz w:val="18"/>
                <w:szCs w:val="18"/>
              </w:rPr>
              <w:t xml:space="preserve"> An Engaged Stakeholder Base</w:t>
            </w:r>
          </w:p>
        </w:tc>
        <w:tc>
          <w:tcPr>
            <w:tcW w:w="6049" w:type="dxa"/>
          </w:tcPr>
          <w:p w14:paraId="5E899283" w14:textId="65E54CB0" w:rsidR="00A4192A" w:rsidRPr="0034065A" w:rsidRDefault="005227C7" w:rsidP="0034065A">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4065A">
              <w:rPr>
                <w:rFonts w:ascii="Arial" w:hAnsi="Arial" w:cs="Arial"/>
                <w:b/>
                <w:color w:val="000000" w:themeColor="text1"/>
                <w:sz w:val="18"/>
                <w:szCs w:val="18"/>
                <w:lang w:eastAsia="en-GB"/>
              </w:rPr>
              <w:t xml:space="preserve">PRIORITY 8: </w:t>
            </w:r>
            <w:r w:rsidRPr="0034065A">
              <w:rPr>
                <w:rFonts w:ascii="Arial" w:hAnsi="Arial" w:cs="Arial"/>
                <w:bCs/>
                <w:color w:val="000000" w:themeColor="text1"/>
                <w:sz w:val="18"/>
                <w:szCs w:val="18"/>
                <w:lang w:eastAsia="en-GB"/>
              </w:rPr>
              <w:t>Active and Engaged Citizenry</w:t>
            </w:r>
          </w:p>
        </w:tc>
      </w:tr>
      <w:tr w:rsidR="000F5D28" w:rsidRPr="000F5D28" w14:paraId="534CC1EB" w14:textId="77777777" w:rsidTr="003B2A59">
        <w:trPr>
          <w:trHeight w:val="435"/>
        </w:trPr>
        <w:tc>
          <w:tcPr>
            <w:cnfStyle w:val="001000000000" w:firstRow="0" w:lastRow="0" w:firstColumn="1" w:lastColumn="0" w:oddVBand="0" w:evenVBand="0" w:oddHBand="0" w:evenHBand="0" w:firstRowFirstColumn="0" w:firstRowLastColumn="0" w:lastRowFirstColumn="0" w:lastRowLastColumn="0"/>
            <w:tcW w:w="3446" w:type="dxa"/>
            <w:vMerge/>
          </w:tcPr>
          <w:p w14:paraId="022D3F2F" w14:textId="77777777" w:rsidR="00A4192A" w:rsidRPr="0034065A" w:rsidRDefault="00A4192A" w:rsidP="000F18CF">
            <w:pPr>
              <w:rPr>
                <w:rFonts w:ascii="Arial" w:hAnsi="Arial" w:cs="Arial"/>
                <w:color w:val="000000" w:themeColor="text1"/>
                <w:sz w:val="18"/>
                <w:szCs w:val="18"/>
              </w:rPr>
            </w:pPr>
          </w:p>
        </w:tc>
        <w:tc>
          <w:tcPr>
            <w:tcW w:w="5905" w:type="dxa"/>
          </w:tcPr>
          <w:p w14:paraId="1CDDAFB7" w14:textId="052374D4" w:rsidR="00A4192A" w:rsidRPr="0034065A" w:rsidRDefault="00A4192A" w:rsidP="000F18CF">
            <w:pPr>
              <w:cnfStyle w:val="000000000000" w:firstRow="0" w:lastRow="0" w:firstColumn="0" w:lastColumn="0" w:oddVBand="0" w:evenVBand="0" w:oddHBand="0" w:evenHBand="0" w:firstRowFirstColumn="0" w:firstRowLastColumn="0" w:lastRowFirstColumn="0" w:lastRowLastColumn="0"/>
              <w:rPr>
                <w:rFonts w:ascii="Arial" w:eastAsia="Tw Cen MT" w:hAnsi="Arial" w:cs="Arial"/>
                <w:color w:val="000000" w:themeColor="text1"/>
                <w:sz w:val="18"/>
                <w:szCs w:val="18"/>
              </w:rPr>
            </w:pPr>
            <w:r w:rsidRPr="0034065A">
              <w:rPr>
                <w:rFonts w:ascii="Arial" w:eastAsia="Tw Cen MT" w:hAnsi="Arial" w:cs="Arial"/>
                <w:b/>
                <w:color w:val="000000" w:themeColor="text1"/>
                <w:sz w:val="18"/>
                <w:szCs w:val="18"/>
              </w:rPr>
              <w:t>SO 1.4</w:t>
            </w:r>
            <w:r w:rsidRPr="0034065A">
              <w:rPr>
                <w:rFonts w:ascii="Arial" w:eastAsia="Tw Cen MT" w:hAnsi="Arial" w:cs="Arial"/>
                <w:color w:val="000000" w:themeColor="text1"/>
                <w:sz w:val="18"/>
                <w:szCs w:val="18"/>
              </w:rPr>
              <w:t xml:space="preserve"> Focused customer-centric</w:t>
            </w:r>
          </w:p>
        </w:tc>
        <w:tc>
          <w:tcPr>
            <w:tcW w:w="6049" w:type="dxa"/>
          </w:tcPr>
          <w:p w14:paraId="7FAAB773" w14:textId="0F00239D" w:rsidR="00A4192A" w:rsidRPr="0034065A" w:rsidRDefault="005227C7" w:rsidP="0034065A">
            <w:pPr>
              <w:cnfStyle w:val="000000000000" w:firstRow="0" w:lastRow="0" w:firstColumn="0" w:lastColumn="0" w:oddVBand="0" w:evenVBand="0" w:oddHBand="0" w:evenHBand="0" w:firstRowFirstColumn="0" w:firstRowLastColumn="0" w:lastRowFirstColumn="0" w:lastRowLastColumn="0"/>
              <w:rPr>
                <w:rFonts w:ascii="Arial" w:eastAsia="Tw Cen MT" w:hAnsi="Arial" w:cs="Arial"/>
                <w:color w:val="000000" w:themeColor="text1"/>
                <w:sz w:val="18"/>
                <w:szCs w:val="18"/>
              </w:rPr>
            </w:pPr>
            <w:r w:rsidRPr="0034065A">
              <w:rPr>
                <w:rFonts w:ascii="Arial" w:hAnsi="Arial" w:cs="Arial"/>
                <w:b/>
                <w:color w:val="000000" w:themeColor="text1"/>
                <w:sz w:val="18"/>
                <w:szCs w:val="18"/>
              </w:rPr>
              <w:t xml:space="preserve">PRIORITY 8: </w:t>
            </w:r>
            <w:r w:rsidRPr="0034065A">
              <w:rPr>
                <w:rFonts w:ascii="Arial" w:hAnsi="Arial" w:cs="Arial"/>
                <w:bCs/>
                <w:color w:val="000000" w:themeColor="text1"/>
                <w:sz w:val="18"/>
                <w:szCs w:val="18"/>
              </w:rPr>
              <w:t>Active and Engaged Citizenry</w:t>
            </w:r>
          </w:p>
        </w:tc>
      </w:tr>
      <w:tr w:rsidR="000F5D28" w:rsidRPr="000F5D28" w14:paraId="2F7BD2B1" w14:textId="77777777" w:rsidTr="003B2A59">
        <w:trPr>
          <w:trHeight w:val="442"/>
        </w:trPr>
        <w:tc>
          <w:tcPr>
            <w:cnfStyle w:val="001000000000" w:firstRow="0" w:lastRow="0" w:firstColumn="1" w:lastColumn="0" w:oddVBand="0" w:evenVBand="0" w:oddHBand="0" w:evenHBand="0" w:firstRowFirstColumn="0" w:firstRowLastColumn="0" w:lastRowFirstColumn="0" w:lastRowLastColumn="0"/>
            <w:tcW w:w="3446" w:type="dxa"/>
            <w:vMerge/>
          </w:tcPr>
          <w:p w14:paraId="42B83A0D" w14:textId="77777777" w:rsidR="00A4192A" w:rsidRPr="0034065A" w:rsidRDefault="00A4192A" w:rsidP="000F18CF">
            <w:pPr>
              <w:rPr>
                <w:rFonts w:ascii="Arial" w:hAnsi="Arial" w:cs="Arial"/>
                <w:color w:val="000000" w:themeColor="text1"/>
                <w:sz w:val="18"/>
                <w:szCs w:val="18"/>
              </w:rPr>
            </w:pPr>
          </w:p>
        </w:tc>
        <w:tc>
          <w:tcPr>
            <w:tcW w:w="5905" w:type="dxa"/>
          </w:tcPr>
          <w:p w14:paraId="3097CADB" w14:textId="4464C215" w:rsidR="00A4192A" w:rsidRPr="0034065A" w:rsidRDefault="00A4192A" w:rsidP="000F18CF">
            <w:pPr>
              <w:cnfStyle w:val="000000000000" w:firstRow="0" w:lastRow="0" w:firstColumn="0" w:lastColumn="0" w:oddVBand="0" w:evenVBand="0" w:oddHBand="0" w:evenHBand="0" w:firstRowFirstColumn="0" w:firstRowLastColumn="0" w:lastRowFirstColumn="0" w:lastRowLastColumn="0"/>
              <w:rPr>
                <w:rFonts w:ascii="Arial" w:eastAsia="Tw Cen MT" w:hAnsi="Arial" w:cs="Arial"/>
                <w:color w:val="000000" w:themeColor="text1"/>
                <w:sz w:val="18"/>
                <w:szCs w:val="18"/>
              </w:rPr>
            </w:pPr>
            <w:r w:rsidRPr="0034065A">
              <w:rPr>
                <w:rFonts w:ascii="Arial" w:eastAsia="Tw Cen MT" w:hAnsi="Arial" w:cs="Arial"/>
                <w:b/>
                <w:color w:val="000000" w:themeColor="text1"/>
                <w:sz w:val="18"/>
                <w:szCs w:val="18"/>
              </w:rPr>
              <w:t>SO 1.5</w:t>
            </w:r>
            <w:r w:rsidRPr="0034065A">
              <w:rPr>
                <w:rFonts w:ascii="Arial" w:eastAsia="Tw Cen MT" w:hAnsi="Arial" w:cs="Arial"/>
                <w:color w:val="000000" w:themeColor="text1"/>
                <w:sz w:val="18"/>
                <w:szCs w:val="18"/>
              </w:rPr>
              <w:t xml:space="preserve"> Leaders in Conservation Management</w:t>
            </w:r>
          </w:p>
        </w:tc>
        <w:tc>
          <w:tcPr>
            <w:tcW w:w="6049" w:type="dxa"/>
          </w:tcPr>
          <w:p w14:paraId="4A4E0DFF" w14:textId="4EC9196B" w:rsidR="00A4192A" w:rsidRPr="0034065A" w:rsidRDefault="005227C7" w:rsidP="0034065A">
            <w:pPr>
              <w:cnfStyle w:val="000000000000" w:firstRow="0" w:lastRow="0" w:firstColumn="0" w:lastColumn="0" w:oddVBand="0" w:evenVBand="0" w:oddHBand="0" w:evenHBand="0" w:firstRowFirstColumn="0" w:firstRowLastColumn="0" w:lastRowFirstColumn="0" w:lastRowLastColumn="0"/>
              <w:rPr>
                <w:rFonts w:ascii="Arial" w:eastAsia="Tw Cen MT" w:hAnsi="Arial" w:cs="Arial"/>
                <w:color w:val="000000" w:themeColor="text1"/>
                <w:sz w:val="18"/>
                <w:szCs w:val="18"/>
              </w:rPr>
            </w:pPr>
            <w:r w:rsidRPr="0034065A">
              <w:rPr>
                <w:rFonts w:ascii="Arial" w:eastAsia="Tw Cen MT" w:hAnsi="Arial" w:cs="Arial"/>
                <w:b/>
                <w:bCs/>
                <w:color w:val="000000" w:themeColor="text1"/>
                <w:sz w:val="18"/>
                <w:szCs w:val="18"/>
              </w:rPr>
              <w:t xml:space="preserve">PRIORITY 1: </w:t>
            </w:r>
            <w:r w:rsidRPr="0034065A">
              <w:rPr>
                <w:rFonts w:ascii="Arial" w:eastAsia="Tw Cen MT" w:hAnsi="Arial" w:cs="Arial"/>
                <w:color w:val="000000" w:themeColor="text1"/>
                <w:sz w:val="18"/>
                <w:szCs w:val="18"/>
              </w:rPr>
              <w:t>Good Governance</w:t>
            </w:r>
          </w:p>
        </w:tc>
      </w:tr>
      <w:tr w:rsidR="000F5D28" w:rsidRPr="000F5D28" w14:paraId="49CC6FF5" w14:textId="77777777" w:rsidTr="003B2A59">
        <w:trPr>
          <w:trHeight w:val="581"/>
        </w:trPr>
        <w:tc>
          <w:tcPr>
            <w:cnfStyle w:val="001000000000" w:firstRow="0" w:lastRow="0" w:firstColumn="1" w:lastColumn="0" w:oddVBand="0" w:evenVBand="0" w:oddHBand="0" w:evenHBand="0" w:firstRowFirstColumn="0" w:firstRowLastColumn="0" w:lastRowFirstColumn="0" w:lastRowLastColumn="0"/>
            <w:tcW w:w="3446" w:type="dxa"/>
            <w:vMerge/>
          </w:tcPr>
          <w:p w14:paraId="3C4EAF16" w14:textId="77777777" w:rsidR="00A4192A" w:rsidRPr="0034065A" w:rsidRDefault="00A4192A" w:rsidP="000F18CF">
            <w:pPr>
              <w:rPr>
                <w:rFonts w:ascii="Arial" w:hAnsi="Arial" w:cs="Arial"/>
                <w:color w:val="000000" w:themeColor="text1"/>
                <w:sz w:val="18"/>
                <w:szCs w:val="18"/>
              </w:rPr>
            </w:pPr>
          </w:p>
        </w:tc>
        <w:tc>
          <w:tcPr>
            <w:tcW w:w="5905" w:type="dxa"/>
          </w:tcPr>
          <w:p w14:paraId="1B083D63" w14:textId="2A078078" w:rsidR="00A4192A" w:rsidRPr="0034065A" w:rsidRDefault="00A4192A" w:rsidP="000F18CF">
            <w:pPr>
              <w:cnfStyle w:val="000000000000" w:firstRow="0" w:lastRow="0" w:firstColumn="0" w:lastColumn="0" w:oddVBand="0" w:evenVBand="0" w:oddHBand="0" w:evenHBand="0" w:firstRowFirstColumn="0" w:firstRowLastColumn="0" w:lastRowFirstColumn="0" w:lastRowLastColumn="0"/>
              <w:rPr>
                <w:rFonts w:ascii="Arial" w:eastAsia="Tw Cen MT" w:hAnsi="Arial" w:cs="Arial"/>
                <w:color w:val="000000" w:themeColor="text1"/>
                <w:sz w:val="18"/>
                <w:szCs w:val="18"/>
              </w:rPr>
            </w:pPr>
            <w:r w:rsidRPr="0034065A">
              <w:rPr>
                <w:rFonts w:ascii="Arial" w:eastAsia="Tw Cen MT" w:hAnsi="Arial" w:cs="Arial"/>
                <w:b/>
                <w:color w:val="000000" w:themeColor="text1"/>
                <w:sz w:val="18"/>
                <w:szCs w:val="18"/>
              </w:rPr>
              <w:t>SO 1.6</w:t>
            </w:r>
            <w:r w:rsidRPr="0034065A">
              <w:rPr>
                <w:rFonts w:ascii="Arial" w:eastAsia="Tw Cen MT" w:hAnsi="Arial" w:cs="Arial"/>
                <w:color w:val="000000" w:themeColor="text1"/>
                <w:sz w:val="18"/>
                <w:szCs w:val="18"/>
              </w:rPr>
              <w:t xml:space="preserve"> Creating a safe city for all</w:t>
            </w:r>
          </w:p>
          <w:p w14:paraId="563803EC" w14:textId="77777777" w:rsidR="00A4192A" w:rsidRPr="0034065A" w:rsidRDefault="00A4192A" w:rsidP="000F18CF">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6049" w:type="dxa"/>
          </w:tcPr>
          <w:p w14:paraId="69F72828" w14:textId="53DBD764" w:rsidR="00A4192A" w:rsidRPr="0034065A" w:rsidRDefault="005227C7" w:rsidP="0034065A">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4065A">
              <w:rPr>
                <w:rFonts w:ascii="Arial" w:hAnsi="Arial" w:cs="Arial"/>
                <w:b/>
                <w:color w:val="000000" w:themeColor="text1"/>
                <w:sz w:val="18"/>
                <w:szCs w:val="18"/>
              </w:rPr>
              <w:t xml:space="preserve">PRIORITY 7: </w:t>
            </w:r>
            <w:r w:rsidRPr="0034065A">
              <w:rPr>
                <w:rFonts w:ascii="Arial" w:hAnsi="Arial" w:cs="Arial"/>
                <w:bCs/>
                <w:color w:val="000000" w:themeColor="text1"/>
                <w:sz w:val="18"/>
                <w:szCs w:val="18"/>
              </w:rPr>
              <w:t>Safer City</w:t>
            </w:r>
          </w:p>
        </w:tc>
      </w:tr>
      <w:tr w:rsidR="000F5D28" w:rsidRPr="000F5D28" w14:paraId="2ABFBD6B" w14:textId="77777777" w:rsidTr="003B2A59">
        <w:trPr>
          <w:trHeight w:val="581"/>
        </w:trPr>
        <w:tc>
          <w:tcPr>
            <w:cnfStyle w:val="001000000000" w:firstRow="0" w:lastRow="0" w:firstColumn="1" w:lastColumn="0" w:oddVBand="0" w:evenVBand="0" w:oddHBand="0" w:evenHBand="0" w:firstRowFirstColumn="0" w:firstRowLastColumn="0" w:lastRowFirstColumn="0" w:lastRowLastColumn="0"/>
            <w:tcW w:w="3446" w:type="dxa"/>
            <w:vMerge/>
          </w:tcPr>
          <w:p w14:paraId="5E989550" w14:textId="77777777" w:rsidR="00A4192A" w:rsidRPr="0034065A" w:rsidRDefault="00A4192A" w:rsidP="000F18CF">
            <w:pPr>
              <w:rPr>
                <w:rFonts w:ascii="Arial" w:hAnsi="Arial" w:cs="Arial"/>
                <w:color w:val="000000" w:themeColor="text1"/>
                <w:sz w:val="18"/>
                <w:szCs w:val="18"/>
              </w:rPr>
            </w:pPr>
          </w:p>
        </w:tc>
        <w:tc>
          <w:tcPr>
            <w:tcW w:w="5905" w:type="dxa"/>
          </w:tcPr>
          <w:p w14:paraId="1EA4F5BB" w14:textId="30A41C03" w:rsidR="00A4192A" w:rsidRPr="0034065A" w:rsidRDefault="00B46A0E" w:rsidP="000F18CF">
            <w:pPr>
              <w:cnfStyle w:val="000000000000" w:firstRow="0" w:lastRow="0" w:firstColumn="0" w:lastColumn="0" w:oddVBand="0" w:evenVBand="0" w:oddHBand="0" w:evenHBand="0" w:firstRowFirstColumn="0" w:firstRowLastColumn="0" w:lastRowFirstColumn="0" w:lastRowLastColumn="0"/>
              <w:rPr>
                <w:rFonts w:ascii="Arial" w:eastAsia="Tw Cen MT" w:hAnsi="Arial" w:cs="Arial"/>
                <w:b/>
                <w:color w:val="000000" w:themeColor="text1"/>
                <w:sz w:val="18"/>
                <w:szCs w:val="18"/>
              </w:rPr>
            </w:pPr>
            <w:r w:rsidRPr="0034065A">
              <w:rPr>
                <w:rFonts w:ascii="Arial" w:eastAsia="Tw Cen MT" w:hAnsi="Arial" w:cs="Arial"/>
                <w:b/>
                <w:color w:val="000000" w:themeColor="text1"/>
                <w:sz w:val="18"/>
                <w:szCs w:val="18"/>
              </w:rPr>
              <w:t xml:space="preserve">SO 1.7 </w:t>
            </w:r>
            <w:r w:rsidRPr="0034065A">
              <w:rPr>
                <w:rFonts w:ascii="Arial" w:eastAsia="Tw Cen MT" w:hAnsi="Arial" w:cs="Arial"/>
                <w:bCs/>
                <w:color w:val="000000" w:themeColor="text1"/>
                <w:sz w:val="18"/>
                <w:szCs w:val="18"/>
              </w:rPr>
              <w:t>Smart parks for Smart city</w:t>
            </w:r>
          </w:p>
        </w:tc>
        <w:tc>
          <w:tcPr>
            <w:tcW w:w="6049" w:type="dxa"/>
          </w:tcPr>
          <w:p w14:paraId="3973CE57" w14:textId="54630DED" w:rsidR="00A4192A" w:rsidRPr="0034065A" w:rsidRDefault="005227C7" w:rsidP="0034065A">
            <w:pP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34065A">
              <w:rPr>
                <w:rFonts w:ascii="Arial" w:hAnsi="Arial" w:cs="Arial"/>
                <w:b/>
                <w:color w:val="000000" w:themeColor="text1"/>
                <w:sz w:val="18"/>
                <w:szCs w:val="18"/>
              </w:rPr>
              <w:t xml:space="preserve">PRIORITY 11: </w:t>
            </w:r>
            <w:r w:rsidRPr="0034065A">
              <w:rPr>
                <w:rFonts w:ascii="Arial" w:hAnsi="Arial" w:cs="Arial"/>
                <w:bCs/>
                <w:color w:val="000000" w:themeColor="text1"/>
                <w:sz w:val="18"/>
                <w:szCs w:val="18"/>
              </w:rPr>
              <w:t>Smart City</w:t>
            </w:r>
          </w:p>
        </w:tc>
      </w:tr>
      <w:tr w:rsidR="000F5D28" w:rsidRPr="000F5D28" w14:paraId="72BF52C7" w14:textId="77777777" w:rsidTr="003B2A59">
        <w:trPr>
          <w:trHeight w:val="581"/>
        </w:trPr>
        <w:tc>
          <w:tcPr>
            <w:cnfStyle w:val="001000000000" w:firstRow="0" w:lastRow="0" w:firstColumn="1" w:lastColumn="0" w:oddVBand="0" w:evenVBand="0" w:oddHBand="0" w:evenHBand="0" w:firstRowFirstColumn="0" w:firstRowLastColumn="0" w:lastRowFirstColumn="0" w:lastRowLastColumn="0"/>
            <w:tcW w:w="3446" w:type="dxa"/>
            <w:vMerge/>
          </w:tcPr>
          <w:p w14:paraId="0609ABF0" w14:textId="77777777" w:rsidR="00A4192A" w:rsidRPr="0034065A" w:rsidRDefault="00A4192A" w:rsidP="000F18CF">
            <w:pPr>
              <w:rPr>
                <w:rFonts w:ascii="Arial" w:hAnsi="Arial" w:cs="Arial"/>
                <w:color w:val="000000" w:themeColor="text1"/>
                <w:sz w:val="18"/>
                <w:szCs w:val="18"/>
              </w:rPr>
            </w:pPr>
          </w:p>
        </w:tc>
        <w:tc>
          <w:tcPr>
            <w:tcW w:w="5905" w:type="dxa"/>
          </w:tcPr>
          <w:p w14:paraId="3C15BAFA" w14:textId="6756C817" w:rsidR="00A4192A" w:rsidRPr="0034065A" w:rsidRDefault="00B46A0E" w:rsidP="000F18CF">
            <w:pPr>
              <w:cnfStyle w:val="000000000000" w:firstRow="0" w:lastRow="0" w:firstColumn="0" w:lastColumn="0" w:oddVBand="0" w:evenVBand="0" w:oddHBand="0" w:evenHBand="0" w:firstRowFirstColumn="0" w:firstRowLastColumn="0" w:lastRowFirstColumn="0" w:lastRowLastColumn="0"/>
              <w:rPr>
                <w:rFonts w:ascii="Arial" w:eastAsia="Tw Cen MT" w:hAnsi="Arial" w:cs="Arial"/>
                <w:b/>
                <w:color w:val="000000" w:themeColor="text1"/>
                <w:sz w:val="18"/>
                <w:szCs w:val="18"/>
              </w:rPr>
            </w:pPr>
            <w:r w:rsidRPr="0034065A">
              <w:rPr>
                <w:rFonts w:ascii="Arial" w:eastAsia="Tw Cen MT" w:hAnsi="Arial" w:cs="Arial"/>
                <w:b/>
                <w:color w:val="000000" w:themeColor="text1"/>
                <w:sz w:val="18"/>
                <w:szCs w:val="18"/>
              </w:rPr>
              <w:t xml:space="preserve">SO 1.8 </w:t>
            </w:r>
            <w:r w:rsidRPr="0034065A">
              <w:rPr>
                <w:rFonts w:ascii="Arial" w:eastAsia="Tw Cen MT" w:hAnsi="Arial" w:cs="Arial"/>
                <w:bCs/>
                <w:color w:val="000000" w:themeColor="text1"/>
                <w:sz w:val="18"/>
                <w:szCs w:val="18"/>
              </w:rPr>
              <w:t>Green energy &amp; Optimised energy mix</w:t>
            </w:r>
          </w:p>
        </w:tc>
        <w:tc>
          <w:tcPr>
            <w:tcW w:w="6049" w:type="dxa"/>
          </w:tcPr>
          <w:p w14:paraId="27689435" w14:textId="77777777" w:rsidR="005227C7" w:rsidRPr="0034065A" w:rsidRDefault="005227C7" w:rsidP="0034065A">
            <w:pP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34065A">
              <w:rPr>
                <w:rFonts w:ascii="Arial" w:hAnsi="Arial" w:cs="Arial"/>
                <w:b/>
                <w:color w:val="000000" w:themeColor="text1"/>
                <w:sz w:val="18"/>
                <w:szCs w:val="18"/>
              </w:rPr>
              <w:t xml:space="preserve">PRIORITY 3: </w:t>
            </w:r>
            <w:r w:rsidRPr="0034065A">
              <w:rPr>
                <w:rFonts w:ascii="Arial" w:hAnsi="Arial" w:cs="Arial"/>
                <w:bCs/>
                <w:color w:val="000000" w:themeColor="text1"/>
                <w:sz w:val="18"/>
                <w:szCs w:val="18"/>
              </w:rPr>
              <w:t>Energy Mix</w:t>
            </w:r>
          </w:p>
          <w:p w14:paraId="28B2E9C7" w14:textId="720A7D8F" w:rsidR="00A4192A" w:rsidRPr="0034065A" w:rsidRDefault="005227C7" w:rsidP="0034065A">
            <w:pP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34065A">
              <w:rPr>
                <w:rFonts w:ascii="Arial" w:hAnsi="Arial" w:cs="Arial"/>
                <w:b/>
                <w:color w:val="000000" w:themeColor="text1"/>
                <w:sz w:val="18"/>
                <w:szCs w:val="18"/>
              </w:rPr>
              <w:t xml:space="preserve">PRIORITY 10: </w:t>
            </w:r>
            <w:r w:rsidRPr="0034065A">
              <w:rPr>
                <w:rFonts w:ascii="Arial" w:hAnsi="Arial" w:cs="Arial"/>
                <w:bCs/>
                <w:color w:val="000000" w:themeColor="text1"/>
                <w:sz w:val="18"/>
                <w:szCs w:val="18"/>
              </w:rPr>
              <w:t>Green Economy</w:t>
            </w:r>
          </w:p>
        </w:tc>
      </w:tr>
      <w:tr w:rsidR="000F5D28" w:rsidRPr="000F5D28" w14:paraId="55D1AF63" w14:textId="77777777" w:rsidTr="003B2A59">
        <w:trPr>
          <w:trHeight w:val="581"/>
        </w:trPr>
        <w:tc>
          <w:tcPr>
            <w:cnfStyle w:val="001000000000" w:firstRow="0" w:lastRow="0" w:firstColumn="1" w:lastColumn="0" w:oddVBand="0" w:evenVBand="0" w:oddHBand="0" w:evenHBand="0" w:firstRowFirstColumn="0" w:firstRowLastColumn="0" w:lastRowFirstColumn="0" w:lastRowLastColumn="0"/>
            <w:tcW w:w="3446" w:type="dxa"/>
            <w:vMerge/>
          </w:tcPr>
          <w:p w14:paraId="5516379B" w14:textId="77777777" w:rsidR="00A4192A" w:rsidRPr="0034065A" w:rsidRDefault="00A4192A" w:rsidP="000F18CF">
            <w:pPr>
              <w:rPr>
                <w:rFonts w:ascii="Arial" w:hAnsi="Arial" w:cs="Arial"/>
                <w:color w:val="000000" w:themeColor="text1"/>
                <w:sz w:val="18"/>
                <w:szCs w:val="18"/>
              </w:rPr>
            </w:pPr>
          </w:p>
        </w:tc>
        <w:tc>
          <w:tcPr>
            <w:tcW w:w="5905" w:type="dxa"/>
          </w:tcPr>
          <w:p w14:paraId="506018F6" w14:textId="73FAD4E1" w:rsidR="00A4192A" w:rsidRPr="0034065A" w:rsidRDefault="00B46A0E" w:rsidP="000F18CF">
            <w:pPr>
              <w:cnfStyle w:val="000000000000" w:firstRow="0" w:lastRow="0" w:firstColumn="0" w:lastColumn="0" w:oddVBand="0" w:evenVBand="0" w:oddHBand="0" w:evenHBand="0" w:firstRowFirstColumn="0" w:firstRowLastColumn="0" w:lastRowFirstColumn="0" w:lastRowLastColumn="0"/>
              <w:rPr>
                <w:rFonts w:ascii="Arial" w:eastAsia="Tw Cen MT" w:hAnsi="Arial" w:cs="Arial"/>
                <w:b/>
                <w:color w:val="000000" w:themeColor="text1"/>
                <w:sz w:val="18"/>
                <w:szCs w:val="18"/>
              </w:rPr>
            </w:pPr>
            <w:r w:rsidRPr="0034065A">
              <w:rPr>
                <w:rFonts w:ascii="Arial" w:eastAsia="Tw Cen MT" w:hAnsi="Arial" w:cs="Arial"/>
                <w:b/>
                <w:color w:val="000000" w:themeColor="text1"/>
                <w:sz w:val="18"/>
                <w:szCs w:val="18"/>
              </w:rPr>
              <w:t xml:space="preserve">SO 1.9 </w:t>
            </w:r>
            <w:r w:rsidRPr="0034065A">
              <w:rPr>
                <w:rFonts w:ascii="Arial" w:eastAsia="Tw Cen MT" w:hAnsi="Arial" w:cs="Arial"/>
                <w:bCs/>
                <w:color w:val="000000" w:themeColor="text1"/>
                <w:sz w:val="18"/>
                <w:szCs w:val="18"/>
              </w:rPr>
              <w:t>Innovation</w:t>
            </w:r>
          </w:p>
        </w:tc>
        <w:tc>
          <w:tcPr>
            <w:tcW w:w="6049" w:type="dxa"/>
          </w:tcPr>
          <w:p w14:paraId="11AA858A" w14:textId="1B50F9B5" w:rsidR="00A4192A" w:rsidRPr="0034065A" w:rsidRDefault="005227C7" w:rsidP="0034065A">
            <w:pP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34065A">
              <w:rPr>
                <w:rFonts w:ascii="Arial" w:hAnsi="Arial" w:cs="Arial"/>
                <w:b/>
                <w:color w:val="000000" w:themeColor="text1"/>
                <w:sz w:val="18"/>
                <w:szCs w:val="18"/>
              </w:rPr>
              <w:t xml:space="preserve">PRIORITY 9: </w:t>
            </w:r>
            <w:r w:rsidRPr="0034065A">
              <w:rPr>
                <w:rFonts w:ascii="Arial" w:hAnsi="Arial" w:cs="Arial"/>
                <w:bCs/>
                <w:color w:val="000000" w:themeColor="text1"/>
                <w:sz w:val="18"/>
                <w:szCs w:val="18"/>
              </w:rPr>
              <w:t>Sustained Economic Growth</w:t>
            </w:r>
          </w:p>
        </w:tc>
      </w:tr>
      <w:tr w:rsidR="000F5D28" w:rsidRPr="000F5D28" w14:paraId="0AE28B8B" w14:textId="77777777" w:rsidTr="003B2A59">
        <w:trPr>
          <w:trHeight w:val="581"/>
        </w:trPr>
        <w:tc>
          <w:tcPr>
            <w:cnfStyle w:val="001000000000" w:firstRow="0" w:lastRow="0" w:firstColumn="1" w:lastColumn="0" w:oddVBand="0" w:evenVBand="0" w:oddHBand="0" w:evenHBand="0" w:firstRowFirstColumn="0" w:firstRowLastColumn="0" w:lastRowFirstColumn="0" w:lastRowLastColumn="0"/>
            <w:tcW w:w="3446" w:type="dxa"/>
            <w:vMerge/>
          </w:tcPr>
          <w:p w14:paraId="6EA2480D" w14:textId="77777777" w:rsidR="00A4192A" w:rsidRPr="0034065A" w:rsidRDefault="00A4192A" w:rsidP="000F18CF">
            <w:pPr>
              <w:rPr>
                <w:rFonts w:ascii="Arial" w:hAnsi="Arial" w:cs="Arial"/>
                <w:color w:val="000000" w:themeColor="text1"/>
                <w:sz w:val="18"/>
                <w:szCs w:val="18"/>
              </w:rPr>
            </w:pPr>
          </w:p>
        </w:tc>
        <w:tc>
          <w:tcPr>
            <w:tcW w:w="5905" w:type="dxa"/>
          </w:tcPr>
          <w:p w14:paraId="62B2FCE0" w14:textId="16B2DBDF" w:rsidR="00A4192A" w:rsidRPr="0034065A" w:rsidRDefault="00B46A0E" w:rsidP="000F18CF">
            <w:pPr>
              <w:cnfStyle w:val="000000000000" w:firstRow="0" w:lastRow="0" w:firstColumn="0" w:lastColumn="0" w:oddVBand="0" w:evenVBand="0" w:oddHBand="0" w:evenHBand="0" w:firstRowFirstColumn="0" w:firstRowLastColumn="0" w:lastRowFirstColumn="0" w:lastRowLastColumn="0"/>
              <w:rPr>
                <w:rFonts w:ascii="Arial" w:eastAsia="Tw Cen MT" w:hAnsi="Arial" w:cs="Arial"/>
                <w:b/>
                <w:color w:val="000000" w:themeColor="text1"/>
                <w:sz w:val="18"/>
                <w:szCs w:val="18"/>
              </w:rPr>
            </w:pPr>
            <w:r w:rsidRPr="0034065A">
              <w:rPr>
                <w:rFonts w:ascii="Arial" w:eastAsia="Tw Cen MT" w:hAnsi="Arial" w:cs="Arial"/>
                <w:b/>
                <w:color w:val="000000" w:themeColor="text1"/>
                <w:sz w:val="18"/>
                <w:szCs w:val="18"/>
              </w:rPr>
              <w:t xml:space="preserve">SO 1.10 </w:t>
            </w:r>
            <w:r w:rsidRPr="0034065A">
              <w:rPr>
                <w:rFonts w:ascii="Arial" w:eastAsia="Tw Cen MT" w:hAnsi="Arial" w:cs="Arial"/>
                <w:bCs/>
                <w:color w:val="000000" w:themeColor="text1"/>
                <w:sz w:val="18"/>
                <w:szCs w:val="18"/>
              </w:rPr>
              <w:t>Facilitate enterprise development and job creation</w:t>
            </w:r>
          </w:p>
        </w:tc>
        <w:tc>
          <w:tcPr>
            <w:tcW w:w="6049" w:type="dxa"/>
          </w:tcPr>
          <w:p w14:paraId="1CC9815F" w14:textId="77777777" w:rsidR="009D6C69" w:rsidRPr="0034065A" w:rsidRDefault="009D6C69" w:rsidP="0034065A">
            <w:pP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34065A">
              <w:rPr>
                <w:rFonts w:ascii="Arial" w:hAnsi="Arial" w:cs="Arial"/>
                <w:b/>
                <w:color w:val="000000" w:themeColor="text1"/>
                <w:sz w:val="18"/>
                <w:szCs w:val="18"/>
              </w:rPr>
              <w:t xml:space="preserve">PRIORITY 6: </w:t>
            </w:r>
            <w:r w:rsidRPr="0034065A">
              <w:rPr>
                <w:rFonts w:ascii="Arial" w:hAnsi="Arial" w:cs="Arial"/>
                <w:bCs/>
                <w:color w:val="000000" w:themeColor="text1"/>
                <w:sz w:val="18"/>
                <w:szCs w:val="18"/>
              </w:rPr>
              <w:t>Job Opportunity &amp; Creation</w:t>
            </w:r>
          </w:p>
          <w:p w14:paraId="079C1BC8" w14:textId="7974D11B" w:rsidR="00A4192A" w:rsidRPr="0034065A" w:rsidRDefault="009D6C69" w:rsidP="0034065A">
            <w:pP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34065A">
              <w:rPr>
                <w:rFonts w:ascii="Arial" w:hAnsi="Arial" w:cs="Arial"/>
                <w:b/>
                <w:color w:val="000000" w:themeColor="text1"/>
                <w:sz w:val="18"/>
                <w:szCs w:val="18"/>
              </w:rPr>
              <w:t xml:space="preserve">PRIORITY 9: </w:t>
            </w:r>
            <w:r w:rsidRPr="0034065A">
              <w:rPr>
                <w:rFonts w:ascii="Arial" w:hAnsi="Arial" w:cs="Arial"/>
                <w:bCs/>
                <w:color w:val="000000" w:themeColor="text1"/>
                <w:sz w:val="18"/>
                <w:szCs w:val="18"/>
              </w:rPr>
              <w:t>Sustained Economic Growth</w:t>
            </w:r>
          </w:p>
        </w:tc>
      </w:tr>
      <w:tr w:rsidR="000F5D28" w:rsidRPr="000F5D28" w14:paraId="4C3B68CD" w14:textId="77777777" w:rsidTr="003B2A59">
        <w:trPr>
          <w:trHeight w:val="581"/>
        </w:trPr>
        <w:tc>
          <w:tcPr>
            <w:cnfStyle w:val="001000000000" w:firstRow="0" w:lastRow="0" w:firstColumn="1" w:lastColumn="0" w:oddVBand="0" w:evenVBand="0" w:oddHBand="0" w:evenHBand="0" w:firstRowFirstColumn="0" w:firstRowLastColumn="0" w:lastRowFirstColumn="0" w:lastRowLastColumn="0"/>
            <w:tcW w:w="3446" w:type="dxa"/>
            <w:vMerge/>
          </w:tcPr>
          <w:p w14:paraId="41E8CC88" w14:textId="77777777" w:rsidR="00A4192A" w:rsidRPr="0034065A" w:rsidRDefault="00A4192A" w:rsidP="000F18CF">
            <w:pPr>
              <w:rPr>
                <w:rFonts w:ascii="Arial" w:hAnsi="Arial" w:cs="Arial"/>
                <w:color w:val="000000" w:themeColor="text1"/>
                <w:sz w:val="18"/>
                <w:szCs w:val="18"/>
              </w:rPr>
            </w:pPr>
          </w:p>
        </w:tc>
        <w:tc>
          <w:tcPr>
            <w:tcW w:w="5905" w:type="dxa"/>
          </w:tcPr>
          <w:p w14:paraId="1AFB4EB5" w14:textId="55EB0201" w:rsidR="00A4192A" w:rsidRPr="0034065A" w:rsidRDefault="00B46A0E" w:rsidP="000F18CF">
            <w:pPr>
              <w:cnfStyle w:val="000000000000" w:firstRow="0" w:lastRow="0" w:firstColumn="0" w:lastColumn="0" w:oddVBand="0" w:evenVBand="0" w:oddHBand="0" w:evenHBand="0" w:firstRowFirstColumn="0" w:firstRowLastColumn="0" w:lastRowFirstColumn="0" w:lastRowLastColumn="0"/>
              <w:rPr>
                <w:rFonts w:ascii="Arial" w:eastAsia="Tw Cen MT" w:hAnsi="Arial" w:cs="Arial"/>
                <w:b/>
                <w:color w:val="000000" w:themeColor="text1"/>
                <w:sz w:val="18"/>
                <w:szCs w:val="18"/>
              </w:rPr>
            </w:pPr>
            <w:r w:rsidRPr="0034065A">
              <w:rPr>
                <w:rFonts w:ascii="Arial" w:eastAsia="Tw Cen MT" w:hAnsi="Arial" w:cs="Arial"/>
                <w:b/>
                <w:color w:val="000000" w:themeColor="text1"/>
                <w:sz w:val="18"/>
                <w:szCs w:val="18"/>
              </w:rPr>
              <w:t xml:space="preserve">SO 1.11 </w:t>
            </w:r>
            <w:r w:rsidRPr="0034065A">
              <w:rPr>
                <w:rFonts w:ascii="Arial" w:eastAsia="Tw Cen MT" w:hAnsi="Arial" w:cs="Arial"/>
                <w:bCs/>
                <w:color w:val="000000" w:themeColor="text1"/>
                <w:sz w:val="18"/>
                <w:szCs w:val="18"/>
              </w:rPr>
              <w:t>Strategic Partnerships</w:t>
            </w:r>
          </w:p>
        </w:tc>
        <w:tc>
          <w:tcPr>
            <w:tcW w:w="6049" w:type="dxa"/>
          </w:tcPr>
          <w:p w14:paraId="36072C4D" w14:textId="529FAD75" w:rsidR="00A4192A" w:rsidRPr="0034065A" w:rsidRDefault="009D6C69" w:rsidP="0034065A">
            <w:pP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34065A">
              <w:rPr>
                <w:rFonts w:ascii="Arial" w:hAnsi="Arial" w:cs="Arial"/>
                <w:b/>
                <w:color w:val="000000" w:themeColor="text1"/>
                <w:sz w:val="18"/>
                <w:szCs w:val="18"/>
              </w:rPr>
              <w:t xml:space="preserve">PRIORITY 8: </w:t>
            </w:r>
            <w:r w:rsidRPr="0034065A">
              <w:rPr>
                <w:rFonts w:ascii="Arial" w:hAnsi="Arial" w:cs="Arial"/>
                <w:bCs/>
                <w:color w:val="000000" w:themeColor="text1"/>
                <w:sz w:val="18"/>
                <w:szCs w:val="18"/>
              </w:rPr>
              <w:t>Active and Engaged Citizenry</w:t>
            </w:r>
          </w:p>
        </w:tc>
      </w:tr>
      <w:tr w:rsidR="000F5D28" w:rsidRPr="000F5D28" w14:paraId="39911C33" w14:textId="77777777" w:rsidTr="003B2A59">
        <w:trPr>
          <w:trHeight w:val="553"/>
        </w:trPr>
        <w:tc>
          <w:tcPr>
            <w:cnfStyle w:val="001000000000" w:firstRow="0" w:lastRow="0" w:firstColumn="1" w:lastColumn="0" w:oddVBand="0" w:evenVBand="0" w:oddHBand="0" w:evenHBand="0" w:firstRowFirstColumn="0" w:firstRowLastColumn="0" w:lastRowFirstColumn="0" w:lastRowLastColumn="0"/>
            <w:tcW w:w="3446" w:type="dxa"/>
            <w:vMerge w:val="restart"/>
          </w:tcPr>
          <w:p w14:paraId="71ABAE75" w14:textId="0DB85D8E" w:rsidR="000141D4" w:rsidRPr="0034065A" w:rsidRDefault="000141D4" w:rsidP="000F18CF">
            <w:pPr>
              <w:rPr>
                <w:rFonts w:ascii="Arial" w:hAnsi="Arial" w:cs="Arial"/>
                <w:color w:val="000000" w:themeColor="text1"/>
                <w:sz w:val="18"/>
                <w:szCs w:val="18"/>
              </w:rPr>
            </w:pPr>
            <w:bookmarkStart w:id="69" w:name="_Hlk129268258"/>
            <w:r w:rsidRPr="0034065A">
              <w:rPr>
                <w:rFonts w:ascii="Arial" w:hAnsi="Arial" w:cs="Arial"/>
                <w:color w:val="000000" w:themeColor="text1"/>
                <w:sz w:val="18"/>
                <w:szCs w:val="18"/>
              </w:rPr>
              <w:t>SG.2 Enhanced Governance</w:t>
            </w:r>
          </w:p>
          <w:p w14:paraId="30961C30" w14:textId="77777777" w:rsidR="000141D4" w:rsidRPr="0034065A" w:rsidRDefault="000141D4" w:rsidP="000F18CF">
            <w:pPr>
              <w:rPr>
                <w:rFonts w:ascii="Arial" w:hAnsi="Arial" w:cs="Arial"/>
                <w:b w:val="0"/>
                <w:bCs w:val="0"/>
                <w:color w:val="000000" w:themeColor="text1"/>
                <w:sz w:val="18"/>
                <w:szCs w:val="18"/>
              </w:rPr>
            </w:pPr>
          </w:p>
          <w:p w14:paraId="21043202" w14:textId="496F473E" w:rsidR="000141D4" w:rsidRPr="0034065A" w:rsidRDefault="000141D4" w:rsidP="000F18CF">
            <w:pPr>
              <w:rPr>
                <w:rFonts w:ascii="Arial" w:hAnsi="Arial" w:cs="Arial"/>
                <w:color w:val="000000" w:themeColor="text1"/>
                <w:sz w:val="18"/>
                <w:szCs w:val="18"/>
              </w:rPr>
            </w:pPr>
            <w:r w:rsidRPr="0034065A">
              <w:rPr>
                <w:rFonts w:ascii="Arial" w:hAnsi="Arial" w:cs="Arial"/>
                <w:i/>
                <w:color w:val="000000" w:themeColor="text1"/>
                <w:sz w:val="18"/>
                <w:szCs w:val="18"/>
              </w:rPr>
              <w:t>An organisation with sound governance, supported by effective and efficient management</w:t>
            </w:r>
            <w:bookmarkEnd w:id="69"/>
          </w:p>
        </w:tc>
        <w:tc>
          <w:tcPr>
            <w:tcW w:w="5905" w:type="dxa"/>
          </w:tcPr>
          <w:p w14:paraId="38FF4D7F" w14:textId="4D0CE5EC" w:rsidR="000141D4" w:rsidRPr="0034065A" w:rsidRDefault="000141D4" w:rsidP="000F18CF">
            <w:pP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34065A">
              <w:rPr>
                <w:rFonts w:ascii="Arial" w:hAnsi="Arial" w:cs="Arial"/>
                <w:b/>
                <w:color w:val="000000" w:themeColor="text1"/>
                <w:sz w:val="18"/>
                <w:szCs w:val="18"/>
              </w:rPr>
              <w:t xml:space="preserve">SO 2.1 </w:t>
            </w:r>
            <w:r w:rsidRPr="0034065A">
              <w:rPr>
                <w:rFonts w:ascii="Arial" w:hAnsi="Arial" w:cs="Arial"/>
                <w:color w:val="000000" w:themeColor="text1"/>
                <w:sz w:val="18"/>
                <w:szCs w:val="18"/>
              </w:rPr>
              <w:t>Good Governance</w:t>
            </w:r>
          </w:p>
        </w:tc>
        <w:tc>
          <w:tcPr>
            <w:tcW w:w="6049" w:type="dxa"/>
            <w:vMerge w:val="restart"/>
          </w:tcPr>
          <w:p w14:paraId="54D63A8D" w14:textId="12889165" w:rsidR="000141D4" w:rsidRPr="0034065A" w:rsidRDefault="000141D4" w:rsidP="0034065A">
            <w:pPr>
              <w:cnfStyle w:val="000000000000" w:firstRow="0" w:lastRow="0" w:firstColumn="0" w:lastColumn="0" w:oddVBand="0" w:evenVBand="0" w:oddHBand="0" w:evenHBand="0" w:firstRowFirstColumn="0" w:firstRowLastColumn="0" w:lastRowFirstColumn="0" w:lastRowLastColumn="0"/>
              <w:rPr>
                <w:rFonts w:ascii="Arial" w:hAnsi="Arial" w:cs="Arial"/>
                <w:vanish/>
                <w:color w:val="000000" w:themeColor="text1"/>
                <w:sz w:val="18"/>
                <w:szCs w:val="18"/>
              </w:rPr>
            </w:pPr>
            <w:r w:rsidRPr="0034065A">
              <w:rPr>
                <w:rFonts w:ascii="Arial" w:hAnsi="Arial" w:cs="Arial"/>
                <w:b/>
                <w:color w:val="000000" w:themeColor="text1"/>
                <w:sz w:val="18"/>
                <w:szCs w:val="18"/>
                <w:lang w:eastAsia="en-GB"/>
              </w:rPr>
              <w:t xml:space="preserve">PRIORITY 1: </w:t>
            </w:r>
            <w:r w:rsidRPr="0034065A">
              <w:rPr>
                <w:rFonts w:ascii="Arial" w:hAnsi="Arial" w:cs="Arial"/>
                <w:bCs/>
                <w:color w:val="000000" w:themeColor="text1"/>
                <w:sz w:val="18"/>
                <w:szCs w:val="18"/>
                <w:lang w:eastAsia="en-GB"/>
              </w:rPr>
              <w:t>Good Governance</w:t>
            </w:r>
            <w:r w:rsidRPr="0034065A" w:rsidDel="000141D4">
              <w:rPr>
                <w:rFonts w:ascii="Arial" w:hAnsi="Arial" w:cs="Arial"/>
                <w:b/>
                <w:color w:val="000000" w:themeColor="text1"/>
                <w:sz w:val="18"/>
                <w:szCs w:val="18"/>
                <w:lang w:eastAsia="en-GB"/>
              </w:rPr>
              <w:t xml:space="preserve"> </w:t>
            </w:r>
          </w:p>
        </w:tc>
      </w:tr>
      <w:tr w:rsidR="00522E18" w:rsidRPr="000F5D28" w14:paraId="4D49EE02" w14:textId="77777777" w:rsidTr="003B2A59">
        <w:trPr>
          <w:trHeight w:val="553"/>
        </w:trPr>
        <w:tc>
          <w:tcPr>
            <w:cnfStyle w:val="001000000000" w:firstRow="0" w:lastRow="0" w:firstColumn="1" w:lastColumn="0" w:oddVBand="0" w:evenVBand="0" w:oddHBand="0" w:evenHBand="0" w:firstRowFirstColumn="0" w:firstRowLastColumn="0" w:lastRowFirstColumn="0" w:lastRowLastColumn="0"/>
            <w:tcW w:w="3446" w:type="dxa"/>
            <w:vMerge/>
          </w:tcPr>
          <w:p w14:paraId="0EF3965D" w14:textId="77777777" w:rsidR="00522E18" w:rsidRPr="0034065A" w:rsidRDefault="00522E18" w:rsidP="00522E18">
            <w:pPr>
              <w:rPr>
                <w:rFonts w:ascii="Arial" w:hAnsi="Arial" w:cs="Arial"/>
                <w:color w:val="000000" w:themeColor="text1"/>
                <w:sz w:val="18"/>
                <w:szCs w:val="18"/>
              </w:rPr>
            </w:pPr>
          </w:p>
        </w:tc>
        <w:tc>
          <w:tcPr>
            <w:tcW w:w="5905" w:type="dxa"/>
          </w:tcPr>
          <w:p w14:paraId="31DC2C5A" w14:textId="462F8167" w:rsidR="00522E18" w:rsidRPr="0034065A" w:rsidRDefault="00522E18" w:rsidP="00522E18">
            <w:pP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34065A">
              <w:rPr>
                <w:rFonts w:ascii="Arial" w:hAnsi="Arial" w:cs="Arial"/>
                <w:b/>
                <w:color w:val="000000" w:themeColor="text1"/>
                <w:sz w:val="18"/>
                <w:szCs w:val="18"/>
              </w:rPr>
              <w:t>SO 2.3</w:t>
            </w:r>
            <w:r w:rsidRPr="0034065A">
              <w:rPr>
                <w:rFonts w:ascii="Arial" w:hAnsi="Arial" w:cs="Arial"/>
                <w:color w:val="000000" w:themeColor="text1"/>
                <w:sz w:val="18"/>
                <w:szCs w:val="18"/>
              </w:rPr>
              <w:t xml:space="preserve"> Compliance with Prescripts and Regulations</w:t>
            </w:r>
          </w:p>
        </w:tc>
        <w:tc>
          <w:tcPr>
            <w:tcW w:w="6049" w:type="dxa"/>
            <w:vMerge/>
          </w:tcPr>
          <w:p w14:paraId="3FCD97EB" w14:textId="2E0F736D" w:rsidR="00522E18" w:rsidRPr="0034065A" w:rsidRDefault="00522E18" w:rsidP="00522E18">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p>
        </w:tc>
      </w:tr>
      <w:tr w:rsidR="00522E18" w:rsidRPr="000F5D28" w14:paraId="11F6FD3B" w14:textId="77777777" w:rsidTr="003B2A59">
        <w:trPr>
          <w:trHeight w:val="310"/>
        </w:trPr>
        <w:tc>
          <w:tcPr>
            <w:cnfStyle w:val="001000000000" w:firstRow="0" w:lastRow="0" w:firstColumn="1" w:lastColumn="0" w:oddVBand="0" w:evenVBand="0" w:oddHBand="0" w:evenHBand="0" w:firstRowFirstColumn="0" w:firstRowLastColumn="0" w:lastRowFirstColumn="0" w:lastRowLastColumn="0"/>
            <w:tcW w:w="3446" w:type="dxa"/>
            <w:vMerge/>
          </w:tcPr>
          <w:p w14:paraId="283CA230" w14:textId="77777777" w:rsidR="00522E18" w:rsidRPr="0034065A" w:rsidRDefault="00522E18" w:rsidP="00522E18">
            <w:pPr>
              <w:rPr>
                <w:rFonts w:ascii="Arial" w:hAnsi="Arial" w:cs="Arial"/>
                <w:color w:val="000000" w:themeColor="text1"/>
                <w:sz w:val="18"/>
                <w:szCs w:val="18"/>
              </w:rPr>
            </w:pPr>
          </w:p>
        </w:tc>
        <w:tc>
          <w:tcPr>
            <w:tcW w:w="5905" w:type="dxa"/>
          </w:tcPr>
          <w:p w14:paraId="3926CEA6" w14:textId="2784359E" w:rsidR="00522E18" w:rsidRPr="0034065A" w:rsidRDefault="00522E18" w:rsidP="00522E18">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4065A">
              <w:rPr>
                <w:rFonts w:ascii="Arial" w:hAnsi="Arial" w:cs="Arial"/>
                <w:b/>
                <w:color w:val="000000" w:themeColor="text1"/>
                <w:sz w:val="18"/>
                <w:szCs w:val="18"/>
              </w:rPr>
              <w:t xml:space="preserve">SO 2.4 </w:t>
            </w:r>
            <w:r w:rsidRPr="0034065A">
              <w:rPr>
                <w:rFonts w:ascii="Arial" w:hAnsi="Arial" w:cs="Arial"/>
                <w:bCs/>
                <w:color w:val="000000" w:themeColor="text1"/>
                <w:sz w:val="18"/>
                <w:szCs w:val="18"/>
              </w:rPr>
              <w:t>Improved control environment including fraud and corruption prevention and prosecution</w:t>
            </w:r>
          </w:p>
        </w:tc>
        <w:tc>
          <w:tcPr>
            <w:tcW w:w="6049" w:type="dxa"/>
            <w:vMerge/>
          </w:tcPr>
          <w:p w14:paraId="408D90C0" w14:textId="62B599D5" w:rsidR="00522E18" w:rsidRPr="0034065A" w:rsidRDefault="00522E18" w:rsidP="00522E18">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p>
        </w:tc>
      </w:tr>
      <w:tr w:rsidR="00386043" w:rsidRPr="000F5D28" w14:paraId="63AC35D6" w14:textId="77777777" w:rsidTr="00B14A2D">
        <w:trPr>
          <w:trHeight w:val="1116"/>
        </w:trPr>
        <w:tc>
          <w:tcPr>
            <w:cnfStyle w:val="001000000000" w:firstRow="0" w:lastRow="0" w:firstColumn="1" w:lastColumn="0" w:oddVBand="0" w:evenVBand="0" w:oddHBand="0" w:evenHBand="0" w:firstRowFirstColumn="0" w:firstRowLastColumn="0" w:lastRowFirstColumn="0" w:lastRowLastColumn="0"/>
            <w:tcW w:w="3446" w:type="dxa"/>
            <w:vMerge/>
          </w:tcPr>
          <w:p w14:paraId="6A1D5A4F" w14:textId="77777777" w:rsidR="00386043" w:rsidRPr="0034065A" w:rsidRDefault="00386043" w:rsidP="00522E18">
            <w:pPr>
              <w:rPr>
                <w:rFonts w:ascii="Arial" w:hAnsi="Arial" w:cs="Arial"/>
                <w:color w:val="000000" w:themeColor="text1"/>
                <w:sz w:val="18"/>
                <w:szCs w:val="18"/>
              </w:rPr>
            </w:pPr>
          </w:p>
        </w:tc>
        <w:tc>
          <w:tcPr>
            <w:tcW w:w="5905" w:type="dxa"/>
          </w:tcPr>
          <w:p w14:paraId="031E85C2" w14:textId="1609C924" w:rsidR="00386043" w:rsidRPr="0034065A" w:rsidRDefault="00386043" w:rsidP="00522E18">
            <w:pP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34065A">
              <w:rPr>
                <w:rFonts w:ascii="Arial" w:hAnsi="Arial" w:cs="Arial"/>
                <w:b/>
                <w:color w:val="000000" w:themeColor="text1"/>
                <w:sz w:val="18"/>
                <w:szCs w:val="18"/>
              </w:rPr>
              <w:t xml:space="preserve">SO 2.5 </w:t>
            </w:r>
            <w:r w:rsidRPr="0034065A">
              <w:rPr>
                <w:rFonts w:ascii="Arial" w:hAnsi="Arial" w:cs="Arial"/>
                <w:bCs/>
                <w:color w:val="000000" w:themeColor="text1"/>
                <w:sz w:val="18"/>
                <w:szCs w:val="18"/>
              </w:rPr>
              <w:t>Operational Excellence</w:t>
            </w:r>
          </w:p>
        </w:tc>
        <w:tc>
          <w:tcPr>
            <w:tcW w:w="6049" w:type="dxa"/>
            <w:vMerge/>
          </w:tcPr>
          <w:p w14:paraId="44FE1D06" w14:textId="77777777" w:rsidR="00386043" w:rsidRPr="0034065A" w:rsidRDefault="00386043" w:rsidP="00522E18">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lang w:eastAsia="en-GB"/>
              </w:rPr>
            </w:pPr>
          </w:p>
        </w:tc>
      </w:tr>
      <w:tr w:rsidR="00522E18" w:rsidRPr="000F5D28" w14:paraId="631E82DD" w14:textId="77777777" w:rsidTr="003B2A59">
        <w:trPr>
          <w:trHeight w:val="1239"/>
        </w:trPr>
        <w:tc>
          <w:tcPr>
            <w:cnfStyle w:val="001000000000" w:firstRow="0" w:lastRow="0" w:firstColumn="1" w:lastColumn="0" w:oddVBand="0" w:evenVBand="0" w:oddHBand="0" w:evenHBand="0" w:firstRowFirstColumn="0" w:firstRowLastColumn="0" w:lastRowFirstColumn="0" w:lastRowLastColumn="0"/>
            <w:tcW w:w="3446" w:type="dxa"/>
          </w:tcPr>
          <w:p w14:paraId="56DDF265" w14:textId="02AA423B" w:rsidR="00522E18" w:rsidRPr="0034065A" w:rsidRDefault="00522E18" w:rsidP="00522E18">
            <w:pPr>
              <w:rPr>
                <w:rFonts w:ascii="Arial" w:hAnsi="Arial" w:cs="Arial"/>
                <w:b w:val="0"/>
                <w:bCs w:val="0"/>
                <w:color w:val="000000" w:themeColor="text1"/>
                <w:sz w:val="18"/>
                <w:szCs w:val="18"/>
              </w:rPr>
            </w:pPr>
            <w:bookmarkStart w:id="70" w:name="_Hlk129268270"/>
            <w:r w:rsidRPr="0034065A">
              <w:rPr>
                <w:rFonts w:ascii="Arial" w:hAnsi="Arial" w:cs="Arial"/>
                <w:color w:val="000000" w:themeColor="text1"/>
                <w:sz w:val="18"/>
                <w:szCs w:val="18"/>
              </w:rPr>
              <w:lastRenderedPageBreak/>
              <w:t>SG.3 Optimised Financial Sustainability</w:t>
            </w:r>
          </w:p>
          <w:p w14:paraId="3C41B20C" w14:textId="77777777" w:rsidR="00522E18" w:rsidRPr="0034065A" w:rsidRDefault="00522E18" w:rsidP="00522E18">
            <w:pPr>
              <w:rPr>
                <w:rFonts w:ascii="Arial" w:hAnsi="Arial" w:cs="Arial"/>
                <w:b w:val="0"/>
                <w:bCs w:val="0"/>
                <w:color w:val="000000" w:themeColor="text1"/>
                <w:sz w:val="18"/>
                <w:szCs w:val="18"/>
              </w:rPr>
            </w:pPr>
          </w:p>
          <w:p w14:paraId="7F4038C4" w14:textId="617505D0" w:rsidR="00522E18" w:rsidRPr="0034065A" w:rsidRDefault="00522E18" w:rsidP="00522E18">
            <w:pPr>
              <w:rPr>
                <w:rFonts w:ascii="Arial" w:hAnsi="Arial" w:cs="Arial"/>
                <w:i/>
                <w:color w:val="000000" w:themeColor="text1"/>
                <w:sz w:val="18"/>
                <w:szCs w:val="18"/>
              </w:rPr>
            </w:pPr>
            <w:r w:rsidRPr="0034065A">
              <w:rPr>
                <w:rFonts w:ascii="Arial" w:hAnsi="Arial" w:cs="Arial"/>
                <w:i/>
                <w:color w:val="000000" w:themeColor="text1"/>
                <w:sz w:val="18"/>
                <w:szCs w:val="18"/>
              </w:rPr>
              <w:t>A financially viable and sustainable organisation</w:t>
            </w:r>
          </w:p>
        </w:tc>
        <w:tc>
          <w:tcPr>
            <w:tcW w:w="5905" w:type="dxa"/>
          </w:tcPr>
          <w:p w14:paraId="5DCEC591" w14:textId="2C00BAAB" w:rsidR="00522E18" w:rsidRPr="0034065A" w:rsidRDefault="00522E18" w:rsidP="00522E18">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4065A">
              <w:rPr>
                <w:rFonts w:ascii="Arial" w:hAnsi="Arial" w:cs="Arial"/>
                <w:b/>
                <w:color w:val="000000" w:themeColor="text1"/>
                <w:sz w:val="18"/>
                <w:szCs w:val="18"/>
              </w:rPr>
              <w:t xml:space="preserve">SO 3.1 </w:t>
            </w:r>
            <w:r w:rsidRPr="0034065A">
              <w:rPr>
                <w:rFonts w:ascii="Arial" w:hAnsi="Arial" w:cs="Arial"/>
                <w:bCs/>
                <w:color w:val="000000" w:themeColor="text1"/>
                <w:sz w:val="18"/>
                <w:szCs w:val="18"/>
              </w:rPr>
              <w:t>Strengthen Financial Sustainability and Independence</w:t>
            </w:r>
          </w:p>
        </w:tc>
        <w:tc>
          <w:tcPr>
            <w:tcW w:w="6049" w:type="dxa"/>
          </w:tcPr>
          <w:p w14:paraId="607E2A02" w14:textId="59BA2772" w:rsidR="00522E18" w:rsidRPr="0034065A" w:rsidRDefault="00522E18" w:rsidP="00522E18">
            <w:pPr>
              <w:cnfStyle w:val="000000000000" w:firstRow="0" w:lastRow="0" w:firstColumn="0" w:lastColumn="0" w:oddVBand="0" w:evenVBand="0" w:oddHBand="0" w:evenHBand="0" w:firstRowFirstColumn="0" w:firstRowLastColumn="0" w:lastRowFirstColumn="0" w:lastRowLastColumn="0"/>
              <w:rPr>
                <w:rFonts w:ascii="Arial" w:hAnsi="Arial" w:cs="Arial"/>
                <w:vanish/>
                <w:color w:val="000000" w:themeColor="text1"/>
                <w:sz w:val="18"/>
                <w:szCs w:val="18"/>
              </w:rPr>
            </w:pPr>
            <w:r w:rsidRPr="0034065A">
              <w:rPr>
                <w:rFonts w:ascii="Arial" w:hAnsi="Arial" w:cs="Arial"/>
                <w:b/>
                <w:color w:val="000000" w:themeColor="text1"/>
                <w:sz w:val="18"/>
                <w:szCs w:val="18"/>
                <w:lang w:eastAsia="en-GB"/>
              </w:rPr>
              <w:t xml:space="preserve">PRIORITY 2: </w:t>
            </w:r>
            <w:r w:rsidRPr="0034065A">
              <w:rPr>
                <w:rFonts w:ascii="Arial" w:hAnsi="Arial" w:cs="Arial"/>
                <w:bCs/>
                <w:color w:val="000000" w:themeColor="text1"/>
                <w:sz w:val="18"/>
                <w:szCs w:val="18"/>
                <w:lang w:eastAsia="en-GB"/>
              </w:rPr>
              <w:t>Financial Sustainability</w:t>
            </w:r>
            <w:r w:rsidRPr="0034065A" w:rsidDel="000141D4">
              <w:rPr>
                <w:rFonts w:ascii="Arial" w:hAnsi="Arial" w:cs="Arial"/>
                <w:b/>
                <w:color w:val="000000" w:themeColor="text1"/>
                <w:sz w:val="18"/>
                <w:szCs w:val="18"/>
                <w:lang w:eastAsia="en-GB"/>
              </w:rPr>
              <w:t xml:space="preserve"> </w:t>
            </w:r>
          </w:p>
        </w:tc>
      </w:tr>
      <w:bookmarkEnd w:id="70"/>
      <w:tr w:rsidR="00386043" w:rsidRPr="000F5D28" w14:paraId="0065D65A" w14:textId="77777777" w:rsidTr="003B2A59">
        <w:trPr>
          <w:trHeight w:val="432"/>
        </w:trPr>
        <w:tc>
          <w:tcPr>
            <w:cnfStyle w:val="001000000000" w:firstRow="0" w:lastRow="0" w:firstColumn="1" w:lastColumn="0" w:oddVBand="0" w:evenVBand="0" w:oddHBand="0" w:evenHBand="0" w:firstRowFirstColumn="0" w:firstRowLastColumn="0" w:lastRowFirstColumn="0" w:lastRowLastColumn="0"/>
            <w:tcW w:w="3446" w:type="dxa"/>
            <w:vMerge w:val="restart"/>
          </w:tcPr>
          <w:p w14:paraId="36692FFB" w14:textId="75B16D38" w:rsidR="00386043" w:rsidRPr="0034065A" w:rsidRDefault="00386043" w:rsidP="00522E18">
            <w:pPr>
              <w:rPr>
                <w:rFonts w:ascii="Arial" w:hAnsi="Arial" w:cs="Arial"/>
                <w:color w:val="000000" w:themeColor="text1"/>
                <w:sz w:val="18"/>
                <w:szCs w:val="18"/>
              </w:rPr>
            </w:pPr>
            <w:r w:rsidRPr="0034065A">
              <w:rPr>
                <w:rFonts w:ascii="Arial" w:hAnsi="Arial" w:cs="Arial"/>
                <w:color w:val="000000" w:themeColor="text1"/>
                <w:sz w:val="18"/>
                <w:szCs w:val="18"/>
              </w:rPr>
              <w:t>SG 4: Organisational Capacity and Capability: Creating a Safer Environment</w:t>
            </w:r>
          </w:p>
          <w:p w14:paraId="7ABC75CE" w14:textId="77777777" w:rsidR="00386043" w:rsidRPr="0034065A" w:rsidRDefault="00386043" w:rsidP="00522E18">
            <w:pPr>
              <w:rPr>
                <w:rFonts w:ascii="Arial" w:hAnsi="Arial" w:cs="Arial"/>
                <w:color w:val="000000" w:themeColor="text1"/>
                <w:sz w:val="18"/>
                <w:szCs w:val="18"/>
              </w:rPr>
            </w:pPr>
          </w:p>
          <w:p w14:paraId="6364E2C0" w14:textId="5CFC6CBB" w:rsidR="00386043" w:rsidRPr="0034065A" w:rsidRDefault="00386043" w:rsidP="00522E18">
            <w:pPr>
              <w:rPr>
                <w:rFonts w:ascii="Arial" w:hAnsi="Arial" w:cs="Arial"/>
                <w:b w:val="0"/>
                <w:bCs w:val="0"/>
                <w:i/>
                <w:color w:val="000000" w:themeColor="text1"/>
                <w:sz w:val="18"/>
                <w:szCs w:val="18"/>
              </w:rPr>
            </w:pPr>
            <w:r w:rsidRPr="0034065A">
              <w:rPr>
                <w:rFonts w:ascii="Arial" w:hAnsi="Arial" w:cs="Arial"/>
                <w:i/>
                <w:color w:val="000000" w:themeColor="text1"/>
                <w:sz w:val="18"/>
                <w:szCs w:val="18"/>
              </w:rPr>
              <w:t>A high-performing and optimally capacitated organisation</w:t>
            </w:r>
            <w:r w:rsidRPr="0034065A" w:rsidDel="000141D4">
              <w:rPr>
                <w:rFonts w:ascii="Arial" w:hAnsi="Arial" w:cs="Arial"/>
                <w:i/>
                <w:color w:val="000000" w:themeColor="text1"/>
                <w:sz w:val="18"/>
                <w:szCs w:val="18"/>
              </w:rPr>
              <w:t xml:space="preserve"> </w:t>
            </w:r>
          </w:p>
          <w:p w14:paraId="1D10FB68" w14:textId="77777777" w:rsidR="00386043" w:rsidRPr="0034065A" w:rsidRDefault="00386043" w:rsidP="00522E18">
            <w:pPr>
              <w:rPr>
                <w:rFonts w:ascii="Arial" w:hAnsi="Arial" w:cs="Arial"/>
                <w:i/>
                <w:color w:val="000000" w:themeColor="text1"/>
                <w:sz w:val="18"/>
                <w:szCs w:val="18"/>
              </w:rPr>
            </w:pPr>
          </w:p>
        </w:tc>
        <w:tc>
          <w:tcPr>
            <w:tcW w:w="5905" w:type="dxa"/>
          </w:tcPr>
          <w:p w14:paraId="665793E5" w14:textId="77777777" w:rsidR="00386043" w:rsidRPr="0034065A" w:rsidRDefault="00386043" w:rsidP="00522E18">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4065A">
              <w:rPr>
                <w:rFonts w:ascii="Arial" w:hAnsi="Arial" w:cs="Arial"/>
                <w:b/>
                <w:bCs/>
                <w:color w:val="000000" w:themeColor="text1"/>
                <w:sz w:val="18"/>
                <w:szCs w:val="18"/>
              </w:rPr>
              <w:t>SO 4.1</w:t>
            </w:r>
            <w:r w:rsidRPr="0034065A">
              <w:rPr>
                <w:rFonts w:ascii="Arial" w:hAnsi="Arial" w:cs="Arial"/>
                <w:color w:val="000000" w:themeColor="text1"/>
                <w:sz w:val="18"/>
                <w:szCs w:val="18"/>
              </w:rPr>
              <w:t xml:space="preserve"> To create a culture of enhanced performance, customer centricity, and continuous development </w:t>
            </w:r>
          </w:p>
          <w:p w14:paraId="49B1984F" w14:textId="6B3C8A20" w:rsidR="00386043" w:rsidRPr="0034065A" w:rsidRDefault="00386043" w:rsidP="00522E18">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p>
        </w:tc>
        <w:tc>
          <w:tcPr>
            <w:tcW w:w="6049" w:type="dxa"/>
            <w:vMerge w:val="restart"/>
          </w:tcPr>
          <w:p w14:paraId="27287DC5" w14:textId="4A67A9C5" w:rsidR="00386043" w:rsidRPr="0034065A" w:rsidRDefault="00386043" w:rsidP="00522E18">
            <w:pPr>
              <w:cnfStyle w:val="000000000000" w:firstRow="0" w:lastRow="0" w:firstColumn="0" w:lastColumn="0" w:oddVBand="0" w:evenVBand="0" w:oddHBand="0" w:evenHBand="0" w:firstRowFirstColumn="0" w:firstRowLastColumn="0" w:lastRowFirstColumn="0" w:lastRowLastColumn="0"/>
              <w:rPr>
                <w:rFonts w:ascii="Arial" w:hAnsi="Arial" w:cs="Arial"/>
                <w:vanish/>
                <w:color w:val="000000" w:themeColor="text1"/>
                <w:sz w:val="18"/>
                <w:szCs w:val="18"/>
              </w:rPr>
            </w:pPr>
            <w:r w:rsidRPr="0034065A">
              <w:rPr>
                <w:rFonts w:ascii="Arial" w:hAnsi="Arial" w:cs="Arial"/>
                <w:b/>
                <w:color w:val="000000" w:themeColor="text1"/>
                <w:sz w:val="18"/>
                <w:szCs w:val="18"/>
                <w:lang w:eastAsia="en-GB"/>
              </w:rPr>
              <w:t xml:space="preserve">PRIORITY 1: </w:t>
            </w:r>
            <w:r w:rsidRPr="0034065A">
              <w:rPr>
                <w:rFonts w:ascii="Arial" w:hAnsi="Arial" w:cs="Arial"/>
                <w:bCs/>
                <w:color w:val="000000" w:themeColor="text1"/>
                <w:sz w:val="18"/>
                <w:szCs w:val="18"/>
                <w:lang w:eastAsia="en-GB"/>
              </w:rPr>
              <w:t>Good Governance</w:t>
            </w:r>
            <w:r w:rsidRPr="0034065A" w:rsidDel="0013784D">
              <w:rPr>
                <w:rFonts w:ascii="Arial" w:hAnsi="Arial" w:cs="Arial"/>
                <w:b/>
                <w:color w:val="000000" w:themeColor="text1"/>
                <w:sz w:val="18"/>
                <w:szCs w:val="18"/>
                <w:lang w:eastAsia="en-GB"/>
              </w:rPr>
              <w:t xml:space="preserve"> </w:t>
            </w:r>
          </w:p>
          <w:p w14:paraId="3D2CF2A7" w14:textId="6FC7D753" w:rsidR="00386043" w:rsidRPr="0034065A" w:rsidRDefault="00386043" w:rsidP="00522E18">
            <w:pPr>
              <w:jc w:val="center"/>
              <w:cnfStyle w:val="000000000000" w:firstRow="0" w:lastRow="0" w:firstColumn="0" w:lastColumn="0" w:oddVBand="0" w:evenVBand="0" w:oddHBand="0" w:evenHBand="0" w:firstRowFirstColumn="0" w:firstRowLastColumn="0" w:lastRowFirstColumn="0" w:lastRowLastColumn="0"/>
              <w:rPr>
                <w:rFonts w:ascii="Arial" w:hAnsi="Arial" w:cs="Arial"/>
                <w:vanish/>
                <w:color w:val="000000" w:themeColor="text1"/>
                <w:sz w:val="18"/>
                <w:szCs w:val="18"/>
              </w:rPr>
            </w:pPr>
          </w:p>
        </w:tc>
      </w:tr>
      <w:tr w:rsidR="00386043" w:rsidRPr="000F5D28" w14:paraId="069E5D54" w14:textId="77777777" w:rsidTr="003B2A59">
        <w:trPr>
          <w:trHeight w:val="794"/>
        </w:trPr>
        <w:tc>
          <w:tcPr>
            <w:cnfStyle w:val="001000000000" w:firstRow="0" w:lastRow="0" w:firstColumn="1" w:lastColumn="0" w:oddVBand="0" w:evenVBand="0" w:oddHBand="0" w:evenHBand="0" w:firstRowFirstColumn="0" w:firstRowLastColumn="0" w:lastRowFirstColumn="0" w:lastRowLastColumn="0"/>
            <w:tcW w:w="3446" w:type="dxa"/>
            <w:vMerge/>
          </w:tcPr>
          <w:p w14:paraId="5DDCDA77" w14:textId="77777777" w:rsidR="00386043" w:rsidRPr="0034065A" w:rsidRDefault="00386043" w:rsidP="00522E18">
            <w:pPr>
              <w:rPr>
                <w:rFonts w:ascii="Arial" w:hAnsi="Arial" w:cs="Arial"/>
                <w:i/>
                <w:color w:val="000000" w:themeColor="text1"/>
                <w:sz w:val="18"/>
                <w:szCs w:val="18"/>
              </w:rPr>
            </w:pPr>
          </w:p>
        </w:tc>
        <w:tc>
          <w:tcPr>
            <w:tcW w:w="5905" w:type="dxa"/>
          </w:tcPr>
          <w:p w14:paraId="689F4E8F" w14:textId="4FDA8F45" w:rsidR="00386043" w:rsidRPr="0034065A" w:rsidRDefault="00386043" w:rsidP="00522E18">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4065A">
              <w:rPr>
                <w:rFonts w:ascii="Arial" w:hAnsi="Arial" w:cs="Arial"/>
                <w:b/>
                <w:color w:val="000000" w:themeColor="text1"/>
                <w:sz w:val="18"/>
                <w:szCs w:val="18"/>
              </w:rPr>
              <w:t xml:space="preserve">SO 4.2 </w:t>
            </w:r>
            <w:r w:rsidRPr="0034065A">
              <w:rPr>
                <w:rFonts w:ascii="Arial" w:hAnsi="Arial" w:cs="Arial"/>
                <w:bCs/>
                <w:color w:val="000000" w:themeColor="text1"/>
                <w:sz w:val="18"/>
                <w:szCs w:val="18"/>
              </w:rPr>
              <w:t>To provide a safe and enabling working environment</w:t>
            </w:r>
            <w:r w:rsidRPr="0034065A" w:rsidDel="000141D4">
              <w:rPr>
                <w:rFonts w:ascii="Arial" w:hAnsi="Arial" w:cs="Arial"/>
                <w:b/>
                <w:color w:val="000000" w:themeColor="text1"/>
                <w:sz w:val="18"/>
                <w:szCs w:val="18"/>
              </w:rPr>
              <w:t xml:space="preserve"> </w:t>
            </w:r>
          </w:p>
        </w:tc>
        <w:tc>
          <w:tcPr>
            <w:tcW w:w="6049" w:type="dxa"/>
            <w:vMerge/>
          </w:tcPr>
          <w:p w14:paraId="4295C474" w14:textId="23524B89" w:rsidR="00386043" w:rsidRPr="0034065A" w:rsidRDefault="00386043" w:rsidP="00522E18">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p>
        </w:tc>
      </w:tr>
      <w:tr w:rsidR="00386043" w:rsidRPr="000F5D28" w14:paraId="4CD2E1ED" w14:textId="77777777" w:rsidTr="003B2A59">
        <w:trPr>
          <w:trHeight w:val="794"/>
        </w:trPr>
        <w:tc>
          <w:tcPr>
            <w:cnfStyle w:val="001000000000" w:firstRow="0" w:lastRow="0" w:firstColumn="1" w:lastColumn="0" w:oddVBand="0" w:evenVBand="0" w:oddHBand="0" w:evenHBand="0" w:firstRowFirstColumn="0" w:firstRowLastColumn="0" w:lastRowFirstColumn="0" w:lastRowLastColumn="0"/>
            <w:tcW w:w="3446" w:type="dxa"/>
            <w:vMerge/>
          </w:tcPr>
          <w:p w14:paraId="434AB847" w14:textId="77777777" w:rsidR="00386043" w:rsidRPr="0034065A" w:rsidRDefault="00386043" w:rsidP="00522E18">
            <w:pPr>
              <w:rPr>
                <w:rFonts w:ascii="Arial" w:hAnsi="Arial" w:cs="Arial"/>
                <w:i/>
                <w:color w:val="000000" w:themeColor="text1"/>
                <w:sz w:val="18"/>
                <w:szCs w:val="18"/>
              </w:rPr>
            </w:pPr>
          </w:p>
        </w:tc>
        <w:tc>
          <w:tcPr>
            <w:tcW w:w="5905" w:type="dxa"/>
          </w:tcPr>
          <w:p w14:paraId="248C4F91" w14:textId="5B99F86C" w:rsidR="00386043" w:rsidRPr="0034065A" w:rsidRDefault="00386043" w:rsidP="00522E18">
            <w:pP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34065A">
              <w:rPr>
                <w:rFonts w:ascii="Arial" w:hAnsi="Arial" w:cs="Arial"/>
                <w:b/>
                <w:color w:val="000000" w:themeColor="text1"/>
                <w:sz w:val="18"/>
                <w:szCs w:val="18"/>
              </w:rPr>
              <w:t xml:space="preserve">SO 4.3 </w:t>
            </w:r>
            <w:r w:rsidRPr="0034065A">
              <w:rPr>
                <w:rFonts w:ascii="Arial" w:hAnsi="Arial" w:cs="Arial"/>
                <w:bCs/>
                <w:color w:val="000000" w:themeColor="text1"/>
                <w:sz w:val="18"/>
                <w:szCs w:val="18"/>
              </w:rPr>
              <w:t>To have an informed and engaged workforce</w:t>
            </w:r>
          </w:p>
        </w:tc>
        <w:tc>
          <w:tcPr>
            <w:tcW w:w="6049" w:type="dxa"/>
            <w:vMerge/>
          </w:tcPr>
          <w:p w14:paraId="35D52400" w14:textId="77777777" w:rsidR="00386043" w:rsidRPr="0034065A" w:rsidRDefault="00386043" w:rsidP="00522E18">
            <w:pPr>
              <w:spacing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sz w:val="18"/>
                <w:szCs w:val="18"/>
                <w:lang w:eastAsia="en-GB"/>
              </w:rPr>
            </w:pPr>
          </w:p>
        </w:tc>
      </w:tr>
    </w:tbl>
    <w:p w14:paraId="0CC5D6D5" w14:textId="53F17ABA" w:rsidR="00E416AC" w:rsidRDefault="00422C29" w:rsidP="005B2A82">
      <w:pPr>
        <w:spacing w:after="0" w:line="360" w:lineRule="auto"/>
        <w:rPr>
          <w:rFonts w:ascii="Arial" w:hAnsi="Arial" w:cs="Arial"/>
          <w:i/>
          <w:color w:val="000000" w:themeColor="text1"/>
          <w:sz w:val="16"/>
          <w:szCs w:val="16"/>
        </w:rPr>
      </w:pPr>
      <w:bookmarkStart w:id="71" w:name="_Hlk130657680"/>
      <w:r w:rsidRPr="000F5D28">
        <w:rPr>
          <w:rFonts w:ascii="Arial" w:hAnsi="Arial" w:cs="Arial"/>
          <w:i/>
          <w:color w:val="000000" w:themeColor="text1"/>
          <w:sz w:val="16"/>
          <w:szCs w:val="16"/>
        </w:rPr>
        <w:t>*Table</w:t>
      </w:r>
      <w:r w:rsidR="00774C50" w:rsidRPr="000F5D28">
        <w:rPr>
          <w:rFonts w:ascii="Arial" w:hAnsi="Arial" w:cs="Arial"/>
          <w:i/>
          <w:color w:val="000000" w:themeColor="text1"/>
          <w:sz w:val="16"/>
          <w:szCs w:val="16"/>
        </w:rPr>
        <w:t xml:space="preserve"> </w:t>
      </w:r>
      <w:r w:rsidR="00AD2F96" w:rsidRPr="000F5D28">
        <w:rPr>
          <w:rFonts w:ascii="Arial" w:hAnsi="Arial" w:cs="Arial"/>
          <w:i/>
          <w:color w:val="000000" w:themeColor="text1"/>
          <w:sz w:val="16"/>
          <w:szCs w:val="16"/>
        </w:rPr>
        <w:t>6:</w:t>
      </w:r>
      <w:r w:rsidR="00121C75" w:rsidRPr="000F5D28">
        <w:rPr>
          <w:rFonts w:ascii="Arial" w:hAnsi="Arial" w:cs="Arial"/>
          <w:i/>
          <w:color w:val="000000" w:themeColor="text1"/>
          <w:sz w:val="16"/>
          <w:szCs w:val="16"/>
        </w:rPr>
        <w:t xml:space="preserve"> </w:t>
      </w:r>
      <w:r w:rsidR="0013784D" w:rsidRPr="000F5D28">
        <w:rPr>
          <w:rFonts w:ascii="Arial" w:hAnsi="Arial" w:cs="Arial"/>
          <w:i/>
          <w:color w:val="000000" w:themeColor="text1"/>
          <w:sz w:val="16"/>
          <w:szCs w:val="16"/>
        </w:rPr>
        <w:t>Strategic Objectives and COJ priorities alignment</w:t>
      </w:r>
    </w:p>
    <w:p w14:paraId="7EEE2C08" w14:textId="77777777" w:rsidR="00AC3981" w:rsidRPr="000F5D28" w:rsidRDefault="00AC3981" w:rsidP="005B2A82">
      <w:pPr>
        <w:spacing w:after="0" w:line="360" w:lineRule="auto"/>
        <w:rPr>
          <w:rFonts w:ascii="Arial" w:hAnsi="Arial" w:cs="Arial"/>
          <w:i/>
          <w:color w:val="000000" w:themeColor="text1"/>
          <w:sz w:val="16"/>
          <w:szCs w:val="16"/>
        </w:rPr>
      </w:pPr>
    </w:p>
    <w:p w14:paraId="078E0671" w14:textId="616CF39F" w:rsidR="00DE0435" w:rsidRPr="000F5D28" w:rsidRDefault="00AC3981" w:rsidP="00823DC3">
      <w:pPr>
        <w:pStyle w:val="Heading2"/>
      </w:pPr>
      <w:bookmarkStart w:id="72" w:name="_Toc155300052"/>
      <w:bookmarkStart w:id="73" w:name="_Toc230170805"/>
      <w:bookmarkStart w:id="74" w:name="_Toc93603260"/>
      <w:bookmarkEnd w:id="71"/>
      <w:r>
        <w:t>8</w:t>
      </w:r>
      <w:r w:rsidR="00D44A6A" w:rsidRPr="000F5D28">
        <w:t>.</w:t>
      </w:r>
      <w:r w:rsidR="007F0B43">
        <w:t>3</w:t>
      </w:r>
      <w:r w:rsidR="00D44A6A" w:rsidRPr="000F5D28">
        <w:t xml:space="preserve"> </w:t>
      </w:r>
      <w:bookmarkStart w:id="75" w:name="_Hlk198214972"/>
      <w:r w:rsidR="00213837" w:rsidRPr="000F5D28">
        <w:t>JCPZ Strategic Goals, Objectives &amp; Programmes Aligned to GDS 2040</w:t>
      </w:r>
      <w:bookmarkEnd w:id="72"/>
      <w:bookmarkEnd w:id="73"/>
    </w:p>
    <w:bookmarkEnd w:id="75"/>
    <w:p w14:paraId="6DBC9C93" w14:textId="77777777" w:rsidR="00942A3E" w:rsidRPr="0034065A" w:rsidRDefault="00942A3E" w:rsidP="00942A3E">
      <w:pPr>
        <w:rPr>
          <w:color w:val="000000" w:themeColor="text1"/>
          <w:lang w:eastAsia="en-ZA"/>
        </w:rPr>
      </w:pPr>
    </w:p>
    <w:tbl>
      <w:tblPr>
        <w:tblStyle w:val="TableGrid17"/>
        <w:tblW w:w="1538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018"/>
        <w:gridCol w:w="5065"/>
        <w:gridCol w:w="1984"/>
        <w:gridCol w:w="2127"/>
        <w:gridCol w:w="4194"/>
      </w:tblGrid>
      <w:tr w:rsidR="00320A46" w:rsidRPr="00320A46" w14:paraId="7F6C03AE" w14:textId="77777777" w:rsidTr="003B2A59">
        <w:trPr>
          <w:trHeight w:val="406"/>
          <w:tblHeader/>
        </w:trPr>
        <w:tc>
          <w:tcPr>
            <w:tcW w:w="2018" w:type="dxa"/>
            <w:shd w:val="clear" w:color="auto" w:fill="D5DCE4" w:themeFill="text2" w:themeFillTint="33"/>
          </w:tcPr>
          <w:p w14:paraId="2CDD1163" w14:textId="02FA5B90" w:rsidR="00213837" w:rsidRPr="00320A46" w:rsidRDefault="00213837" w:rsidP="00C464EC">
            <w:pPr>
              <w:spacing w:line="276" w:lineRule="auto"/>
              <w:rPr>
                <w:rFonts w:ascii="Arial Narrow" w:eastAsia="Times New Roman" w:hAnsi="Arial Narrow" w:cs="Arial"/>
                <w:color w:val="000000" w:themeColor="text1"/>
                <w:sz w:val="20"/>
                <w:szCs w:val="20"/>
                <w:lang w:eastAsia="en-ZA"/>
              </w:rPr>
            </w:pPr>
            <w:r w:rsidRPr="00320A46">
              <w:rPr>
                <w:rFonts w:ascii="Arial Narrow" w:eastAsia="ヒラギノ角ゴ Pro W3" w:hAnsi="Arial Narrow" w:cs="Arial"/>
                <w:b/>
                <w:bCs/>
                <w:color w:val="000000" w:themeColor="text1"/>
                <w:kern w:val="24"/>
                <w:sz w:val="20"/>
                <w:szCs w:val="20"/>
                <w:lang w:eastAsia="en-ZA"/>
              </w:rPr>
              <w:t xml:space="preserve">GDS OUTCOMES </w:t>
            </w:r>
          </w:p>
        </w:tc>
        <w:tc>
          <w:tcPr>
            <w:tcW w:w="5065" w:type="dxa"/>
            <w:shd w:val="clear" w:color="auto" w:fill="D5DCE4" w:themeFill="text2" w:themeFillTint="33"/>
          </w:tcPr>
          <w:p w14:paraId="37F0CC52" w14:textId="7692AB6B" w:rsidR="00213837" w:rsidRPr="00320A46" w:rsidRDefault="00213837" w:rsidP="00C464EC">
            <w:pPr>
              <w:spacing w:line="276" w:lineRule="auto"/>
              <w:rPr>
                <w:rFonts w:ascii="Arial Narrow" w:eastAsia="ヒラギノ角ゴ Pro W3" w:hAnsi="Arial Narrow" w:cs="Arial"/>
                <w:b/>
                <w:bCs/>
                <w:color w:val="000000" w:themeColor="text1"/>
                <w:kern w:val="24"/>
                <w:sz w:val="20"/>
                <w:szCs w:val="20"/>
                <w:lang w:eastAsia="en-ZA"/>
              </w:rPr>
            </w:pPr>
            <w:r w:rsidRPr="00320A46">
              <w:rPr>
                <w:rFonts w:ascii="Arial Narrow" w:eastAsia="ヒラギノ角ゴ Pro W3" w:hAnsi="Arial Narrow" w:cs="Arial"/>
                <w:b/>
                <w:bCs/>
                <w:color w:val="000000" w:themeColor="text1"/>
                <w:kern w:val="24"/>
                <w:sz w:val="20"/>
                <w:szCs w:val="20"/>
                <w:lang w:eastAsia="en-ZA"/>
              </w:rPr>
              <w:t>GDS OUTPUTS</w:t>
            </w:r>
          </w:p>
        </w:tc>
        <w:tc>
          <w:tcPr>
            <w:tcW w:w="1984" w:type="dxa"/>
            <w:shd w:val="clear" w:color="auto" w:fill="D5DCE4" w:themeFill="text2" w:themeFillTint="33"/>
          </w:tcPr>
          <w:p w14:paraId="2BDB38F6" w14:textId="34512BB4" w:rsidR="00213837" w:rsidRPr="00320A46" w:rsidRDefault="00213837" w:rsidP="00C464EC">
            <w:pPr>
              <w:spacing w:line="276" w:lineRule="auto"/>
              <w:rPr>
                <w:rFonts w:ascii="Arial Narrow" w:eastAsia="ヒラギノ角ゴ Pro W3" w:hAnsi="Arial Narrow" w:cs="Arial"/>
                <w:b/>
                <w:bCs/>
                <w:color w:val="000000" w:themeColor="text1"/>
                <w:kern w:val="24"/>
                <w:sz w:val="20"/>
                <w:szCs w:val="20"/>
                <w:lang w:eastAsia="en-ZA"/>
              </w:rPr>
            </w:pPr>
            <w:r w:rsidRPr="00320A46">
              <w:rPr>
                <w:rFonts w:ascii="Arial Narrow" w:eastAsia="ヒラギノ角ゴ Pro W3" w:hAnsi="Arial Narrow" w:cs="Arial"/>
                <w:b/>
                <w:bCs/>
                <w:color w:val="000000" w:themeColor="text1"/>
                <w:kern w:val="24"/>
                <w:sz w:val="20"/>
                <w:szCs w:val="20"/>
                <w:lang w:eastAsia="en-ZA"/>
              </w:rPr>
              <w:t>JCPZ STRATEGIC GOAL</w:t>
            </w:r>
          </w:p>
          <w:p w14:paraId="142500AC" w14:textId="77777777" w:rsidR="00213837" w:rsidRPr="00320A46" w:rsidRDefault="00213837" w:rsidP="00C464EC">
            <w:pPr>
              <w:spacing w:line="276" w:lineRule="auto"/>
              <w:rPr>
                <w:rFonts w:ascii="Arial Narrow" w:eastAsia="Times New Roman" w:hAnsi="Arial Narrow" w:cs="Arial"/>
                <w:color w:val="000000" w:themeColor="text1"/>
                <w:sz w:val="20"/>
                <w:szCs w:val="20"/>
                <w:lang w:eastAsia="en-ZA"/>
              </w:rPr>
            </w:pPr>
          </w:p>
        </w:tc>
        <w:tc>
          <w:tcPr>
            <w:tcW w:w="2127" w:type="dxa"/>
            <w:shd w:val="clear" w:color="auto" w:fill="D5DCE4" w:themeFill="text2" w:themeFillTint="33"/>
          </w:tcPr>
          <w:p w14:paraId="433D1516" w14:textId="4296D3AB" w:rsidR="00213837" w:rsidRPr="00320A46" w:rsidRDefault="00213837" w:rsidP="00C464EC">
            <w:pPr>
              <w:spacing w:line="276" w:lineRule="auto"/>
              <w:rPr>
                <w:rFonts w:ascii="Arial Narrow" w:eastAsia="ヒラギノ角ゴ Pro W3" w:hAnsi="Arial Narrow" w:cs="Arial"/>
                <w:b/>
                <w:bCs/>
                <w:color w:val="000000" w:themeColor="text1"/>
                <w:kern w:val="24"/>
                <w:sz w:val="20"/>
                <w:szCs w:val="20"/>
                <w:lang w:eastAsia="en-ZA"/>
              </w:rPr>
            </w:pPr>
            <w:r w:rsidRPr="00320A46">
              <w:rPr>
                <w:rFonts w:ascii="Arial Narrow" w:eastAsia="ヒラギノ角ゴ Pro W3" w:hAnsi="Arial Narrow" w:cs="Arial"/>
                <w:b/>
                <w:bCs/>
                <w:color w:val="000000" w:themeColor="text1"/>
                <w:kern w:val="24"/>
                <w:sz w:val="20"/>
                <w:szCs w:val="20"/>
                <w:lang w:eastAsia="en-ZA"/>
              </w:rPr>
              <w:t>JCPZ STRATEGIC OBJECTIVES</w:t>
            </w:r>
          </w:p>
          <w:p w14:paraId="03A76134" w14:textId="77777777" w:rsidR="00213837" w:rsidRPr="00320A46" w:rsidRDefault="00213837" w:rsidP="00C464EC">
            <w:pPr>
              <w:spacing w:line="276" w:lineRule="auto"/>
              <w:rPr>
                <w:rFonts w:ascii="Arial Narrow" w:eastAsia="ヒラギノ角ゴ Pro W3" w:hAnsi="Arial Narrow" w:cs="Arial"/>
                <w:b/>
                <w:bCs/>
                <w:color w:val="000000" w:themeColor="text1"/>
                <w:kern w:val="24"/>
                <w:sz w:val="20"/>
                <w:szCs w:val="20"/>
                <w:lang w:eastAsia="en-ZA"/>
              </w:rPr>
            </w:pPr>
          </w:p>
        </w:tc>
        <w:tc>
          <w:tcPr>
            <w:tcW w:w="4194" w:type="dxa"/>
            <w:shd w:val="clear" w:color="auto" w:fill="D5DCE4" w:themeFill="text2" w:themeFillTint="33"/>
          </w:tcPr>
          <w:p w14:paraId="306C0EC3" w14:textId="7C882710" w:rsidR="00213837" w:rsidRPr="00320A46" w:rsidRDefault="00213837" w:rsidP="00C464EC">
            <w:pPr>
              <w:spacing w:line="276" w:lineRule="auto"/>
              <w:rPr>
                <w:rFonts w:ascii="Arial Narrow" w:eastAsia="ヒラギノ角ゴ Pro W3" w:hAnsi="Arial Narrow" w:cs="Arial"/>
                <w:b/>
                <w:bCs/>
                <w:color w:val="000000" w:themeColor="text1"/>
                <w:kern w:val="24"/>
                <w:sz w:val="20"/>
                <w:szCs w:val="20"/>
                <w:lang w:eastAsia="en-ZA"/>
              </w:rPr>
            </w:pPr>
            <w:r w:rsidRPr="00320A46">
              <w:rPr>
                <w:rFonts w:ascii="Arial Narrow" w:eastAsia="ヒラギノ角ゴ Pro W3" w:hAnsi="Arial Narrow" w:cs="Arial"/>
                <w:b/>
                <w:bCs/>
                <w:color w:val="000000" w:themeColor="text1"/>
                <w:kern w:val="24"/>
                <w:sz w:val="20"/>
                <w:szCs w:val="20"/>
                <w:lang w:eastAsia="en-ZA"/>
              </w:rPr>
              <w:t>JCPZ PROGRAMMES</w:t>
            </w:r>
          </w:p>
          <w:p w14:paraId="475F7D68" w14:textId="77777777" w:rsidR="00213837" w:rsidRPr="00320A46" w:rsidRDefault="00213837" w:rsidP="00C464EC">
            <w:pPr>
              <w:spacing w:line="276" w:lineRule="auto"/>
              <w:rPr>
                <w:rFonts w:ascii="Arial Narrow" w:eastAsia="ヒラギノ角ゴ Pro W3" w:hAnsi="Arial Narrow" w:cs="Arial"/>
                <w:b/>
                <w:bCs/>
                <w:color w:val="000000" w:themeColor="text1"/>
                <w:kern w:val="24"/>
                <w:sz w:val="20"/>
                <w:szCs w:val="20"/>
                <w:lang w:eastAsia="en-ZA"/>
              </w:rPr>
            </w:pPr>
          </w:p>
        </w:tc>
      </w:tr>
      <w:tr w:rsidR="00320A46" w:rsidRPr="00320A46" w14:paraId="2426A047" w14:textId="355ACD62" w:rsidTr="003B2A59">
        <w:trPr>
          <w:trHeight w:val="18"/>
        </w:trPr>
        <w:tc>
          <w:tcPr>
            <w:tcW w:w="2018" w:type="dxa"/>
          </w:tcPr>
          <w:p w14:paraId="1A8191B0" w14:textId="67854F65" w:rsidR="00213837" w:rsidRPr="00320A46" w:rsidRDefault="00213837" w:rsidP="00C464EC">
            <w:pPr>
              <w:spacing w:line="276" w:lineRule="auto"/>
              <w:rPr>
                <w:rFonts w:ascii="Arial Narrow" w:eastAsia="Tw Cen MT" w:hAnsi="Arial Narrow" w:cs="Arial"/>
                <w:color w:val="000000" w:themeColor="text1"/>
                <w:sz w:val="20"/>
                <w:szCs w:val="20"/>
              </w:rPr>
            </w:pPr>
            <w:r w:rsidRPr="00320A46">
              <w:rPr>
                <w:rFonts w:ascii="Arial Narrow" w:eastAsia="Tw Cen MT" w:hAnsi="Arial Narrow" w:cs="Arial"/>
                <w:color w:val="000000" w:themeColor="text1"/>
                <w:sz w:val="20"/>
                <w:szCs w:val="20"/>
              </w:rPr>
              <w:t>1. Improved quality of life and development-driven resilience for all. Quality, well-maintained infrastructure for a healthy, resilient, and sustainable environment</w:t>
            </w:r>
          </w:p>
          <w:p w14:paraId="6EF0D661" w14:textId="2D78A3DD" w:rsidR="00213837" w:rsidRPr="00320A46" w:rsidRDefault="00213837" w:rsidP="00C464EC">
            <w:pPr>
              <w:pStyle w:val="ListParagraph"/>
              <w:spacing w:line="276" w:lineRule="auto"/>
              <w:ind w:left="360"/>
              <w:rPr>
                <w:rFonts w:ascii="Arial Narrow" w:hAnsi="Arial Narrow" w:cs="Arial"/>
                <w:color w:val="000000" w:themeColor="text1"/>
                <w:sz w:val="20"/>
                <w:szCs w:val="20"/>
              </w:rPr>
            </w:pPr>
          </w:p>
        </w:tc>
        <w:tc>
          <w:tcPr>
            <w:tcW w:w="5065" w:type="dxa"/>
          </w:tcPr>
          <w:p w14:paraId="2C9799F3" w14:textId="77777777" w:rsidR="00213837" w:rsidRPr="00320A46" w:rsidRDefault="00213837">
            <w:pPr>
              <w:pStyle w:val="ListParagraph"/>
              <w:numPr>
                <w:ilvl w:val="0"/>
                <w:numId w:val="113"/>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 xml:space="preserve">Reduce poverty and increase productivity. </w:t>
            </w:r>
          </w:p>
          <w:p w14:paraId="4EF9DA3D" w14:textId="77777777" w:rsidR="00213837" w:rsidRPr="00320A46" w:rsidRDefault="00213837">
            <w:pPr>
              <w:pStyle w:val="ListParagraph"/>
              <w:numPr>
                <w:ilvl w:val="0"/>
                <w:numId w:val="113"/>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Food security that is both improved and safeguarded</w:t>
            </w:r>
          </w:p>
          <w:p w14:paraId="623643A1" w14:textId="77777777" w:rsidR="00213837" w:rsidRPr="00320A46" w:rsidRDefault="00213837">
            <w:pPr>
              <w:pStyle w:val="ListParagraph"/>
              <w:numPr>
                <w:ilvl w:val="0"/>
                <w:numId w:val="113"/>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Access to knowledge and lifelong learning</w:t>
            </w:r>
          </w:p>
          <w:p w14:paraId="56CD5FCA" w14:textId="77777777" w:rsidR="00213837" w:rsidRPr="00320A46" w:rsidRDefault="00213837">
            <w:pPr>
              <w:pStyle w:val="ListParagraph"/>
              <w:numPr>
                <w:ilvl w:val="0"/>
                <w:numId w:val="113"/>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A society characterised by healthy living for all</w:t>
            </w:r>
          </w:p>
          <w:p w14:paraId="1FE09C3B" w14:textId="77777777" w:rsidR="00213837" w:rsidRPr="00320A46" w:rsidRDefault="00213837">
            <w:pPr>
              <w:pStyle w:val="ListParagraph"/>
              <w:numPr>
                <w:ilvl w:val="0"/>
                <w:numId w:val="113"/>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A safe and secure city</w:t>
            </w:r>
          </w:p>
          <w:p w14:paraId="285D4139" w14:textId="06D640BB" w:rsidR="00213837" w:rsidRPr="00320A46" w:rsidRDefault="00213837">
            <w:pPr>
              <w:pStyle w:val="ListParagraph"/>
              <w:numPr>
                <w:ilvl w:val="0"/>
                <w:numId w:val="113"/>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A city characterised by social inclusivity and enhanced social cohesion</w:t>
            </w:r>
          </w:p>
        </w:tc>
        <w:tc>
          <w:tcPr>
            <w:tcW w:w="1984" w:type="dxa"/>
          </w:tcPr>
          <w:p w14:paraId="6E0DD80F" w14:textId="7D8B781C" w:rsidR="00213837" w:rsidRPr="00320A46" w:rsidRDefault="00213837"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SG.1 Visible Service Delivery</w:t>
            </w:r>
          </w:p>
        </w:tc>
        <w:tc>
          <w:tcPr>
            <w:tcW w:w="2127" w:type="dxa"/>
          </w:tcPr>
          <w:p w14:paraId="4C5CF5EA" w14:textId="0EA474A3" w:rsidR="00213837" w:rsidRPr="00320A46" w:rsidRDefault="00213837"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To provide quality environmental services timeously to all citizens</w:t>
            </w:r>
          </w:p>
        </w:tc>
        <w:tc>
          <w:tcPr>
            <w:tcW w:w="4194" w:type="dxa"/>
          </w:tcPr>
          <w:p w14:paraId="73DF3D07" w14:textId="77777777" w:rsidR="00320A46" w:rsidRPr="00320A46" w:rsidRDefault="00320A46" w:rsidP="00320A46">
            <w:pPr>
              <w:spacing w:line="276" w:lineRule="auto"/>
              <w:rPr>
                <w:rFonts w:ascii="Arial Narrow" w:hAnsi="Arial Narrow" w:cs="Arial"/>
                <w:color w:val="000000" w:themeColor="text1"/>
                <w:sz w:val="20"/>
                <w:szCs w:val="20"/>
              </w:rPr>
            </w:pPr>
            <w:r w:rsidRPr="00320A46">
              <w:rPr>
                <w:rFonts w:ascii="Arial Narrow" w:hAnsi="Arial Narrow" w:cs="Arial"/>
                <w:b/>
                <w:bCs/>
                <w:color w:val="000000" w:themeColor="text1"/>
                <w:sz w:val="20"/>
                <w:szCs w:val="20"/>
              </w:rPr>
              <w:t>SGP 11:</w:t>
            </w:r>
            <w:r w:rsidRPr="00320A46">
              <w:rPr>
                <w:rFonts w:ascii="Arial Narrow" w:hAnsi="Arial Narrow" w:cs="Arial"/>
                <w:color w:val="000000" w:themeColor="text1"/>
                <w:sz w:val="20"/>
                <w:szCs w:val="20"/>
              </w:rPr>
              <w:t xml:space="preserve"> Environmental Enforcement Programme</w:t>
            </w:r>
          </w:p>
          <w:p w14:paraId="5F399F69" w14:textId="77777777" w:rsidR="00213837" w:rsidRPr="00320A46" w:rsidRDefault="00320A46" w:rsidP="00320A46">
            <w:pPr>
              <w:spacing w:line="276" w:lineRule="auto"/>
              <w:rPr>
                <w:rFonts w:ascii="Arial Narrow" w:hAnsi="Arial Narrow" w:cs="Arial"/>
                <w:color w:val="000000" w:themeColor="text1"/>
                <w:sz w:val="20"/>
                <w:szCs w:val="20"/>
              </w:rPr>
            </w:pPr>
            <w:r w:rsidRPr="00320A46">
              <w:rPr>
                <w:rFonts w:ascii="Arial Narrow" w:hAnsi="Arial Narrow" w:cs="Arial"/>
                <w:b/>
                <w:bCs/>
                <w:color w:val="000000" w:themeColor="text1"/>
                <w:sz w:val="20"/>
                <w:szCs w:val="20"/>
              </w:rPr>
              <w:t>SGP 5:</w:t>
            </w:r>
            <w:r w:rsidRPr="00320A46">
              <w:rPr>
                <w:rFonts w:ascii="Arial Narrow" w:hAnsi="Arial Narrow" w:cs="Arial"/>
                <w:color w:val="000000" w:themeColor="text1"/>
                <w:sz w:val="20"/>
                <w:szCs w:val="20"/>
              </w:rPr>
              <w:t xml:space="preserve"> Greening Programme</w:t>
            </w:r>
          </w:p>
          <w:p w14:paraId="7785F0D4" w14:textId="77A6AC2B" w:rsidR="00320A46" w:rsidRPr="00320A46" w:rsidRDefault="00320A46" w:rsidP="00320A46">
            <w:pPr>
              <w:spacing w:line="276" w:lineRule="auto"/>
              <w:rPr>
                <w:rFonts w:ascii="Arial Narrow" w:hAnsi="Arial Narrow" w:cs="Arial"/>
                <w:color w:val="000000" w:themeColor="text1"/>
                <w:sz w:val="20"/>
                <w:szCs w:val="20"/>
              </w:rPr>
            </w:pPr>
            <w:r w:rsidRPr="00320A46">
              <w:rPr>
                <w:rFonts w:ascii="Arial Narrow" w:hAnsi="Arial Narrow" w:cs="Arial"/>
                <w:b/>
                <w:bCs/>
                <w:color w:val="000000" w:themeColor="text1"/>
                <w:sz w:val="20"/>
                <w:szCs w:val="20"/>
              </w:rPr>
              <w:t>SGP 12:</w:t>
            </w:r>
            <w:r w:rsidRPr="00320A46">
              <w:rPr>
                <w:rFonts w:ascii="Arial Narrow" w:hAnsi="Arial Narrow" w:cs="Arial"/>
                <w:color w:val="000000" w:themeColor="text1"/>
                <w:sz w:val="20"/>
                <w:szCs w:val="20"/>
              </w:rPr>
              <w:t xml:space="preserve"> Environment and Conservation Education and Awareness Programme</w:t>
            </w:r>
          </w:p>
        </w:tc>
      </w:tr>
      <w:tr w:rsidR="00320A46" w:rsidRPr="00320A46" w14:paraId="08023798" w14:textId="77777777" w:rsidTr="003B2A59">
        <w:trPr>
          <w:trHeight w:val="18"/>
        </w:trPr>
        <w:tc>
          <w:tcPr>
            <w:tcW w:w="2018" w:type="dxa"/>
          </w:tcPr>
          <w:p w14:paraId="30F36629" w14:textId="15F4F80B" w:rsidR="00213837" w:rsidRPr="00320A46" w:rsidRDefault="00213837" w:rsidP="00C464EC">
            <w:pPr>
              <w:spacing w:line="276" w:lineRule="auto"/>
              <w:rPr>
                <w:rFonts w:ascii="Arial Narrow" w:eastAsia="Tw Cen MT" w:hAnsi="Arial Narrow" w:cs="Arial"/>
                <w:color w:val="000000" w:themeColor="text1"/>
                <w:sz w:val="20"/>
                <w:szCs w:val="20"/>
              </w:rPr>
            </w:pPr>
            <w:r w:rsidRPr="00320A46">
              <w:rPr>
                <w:rFonts w:ascii="Arial Narrow" w:eastAsia="Tw Cen MT" w:hAnsi="Arial Narrow" w:cs="Arial"/>
                <w:color w:val="000000" w:themeColor="text1"/>
                <w:sz w:val="20"/>
                <w:szCs w:val="20"/>
              </w:rPr>
              <w:t>2. Provide a resilient, liveable, sustainable urban environment – underpinned by smart infrastructure supportive of a low carbon economy</w:t>
            </w:r>
          </w:p>
        </w:tc>
        <w:tc>
          <w:tcPr>
            <w:tcW w:w="5065" w:type="dxa"/>
          </w:tcPr>
          <w:p w14:paraId="142A9D11" w14:textId="77777777" w:rsidR="00213837" w:rsidRPr="00320A46" w:rsidRDefault="00213837">
            <w:pPr>
              <w:pStyle w:val="ListParagraph"/>
              <w:numPr>
                <w:ilvl w:val="0"/>
                <w:numId w:val="114"/>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Sustainable and integrated delivery of water</w:t>
            </w:r>
          </w:p>
          <w:p w14:paraId="41D845F4" w14:textId="77777777" w:rsidR="00213837" w:rsidRPr="00320A46" w:rsidRDefault="00213837">
            <w:pPr>
              <w:pStyle w:val="ListParagraph"/>
              <w:numPr>
                <w:ilvl w:val="0"/>
                <w:numId w:val="114"/>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Sustainable and integrated delivery of sanitation</w:t>
            </w:r>
          </w:p>
          <w:p w14:paraId="210084FF" w14:textId="77777777" w:rsidR="00213837" w:rsidRPr="00320A46" w:rsidRDefault="00213837">
            <w:pPr>
              <w:pStyle w:val="ListParagraph"/>
              <w:numPr>
                <w:ilvl w:val="0"/>
                <w:numId w:val="114"/>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Sustainable and integrated delivery of energy</w:t>
            </w:r>
          </w:p>
          <w:p w14:paraId="2BFAFEEF" w14:textId="77777777" w:rsidR="00213837" w:rsidRPr="00320A46" w:rsidRDefault="00213837">
            <w:pPr>
              <w:pStyle w:val="ListParagraph"/>
              <w:numPr>
                <w:ilvl w:val="0"/>
                <w:numId w:val="114"/>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Sustainable and integrated delivery of waste</w:t>
            </w:r>
          </w:p>
          <w:p w14:paraId="5712D790" w14:textId="77777777" w:rsidR="00213837" w:rsidRPr="00320A46" w:rsidRDefault="00213837">
            <w:pPr>
              <w:pStyle w:val="ListParagraph"/>
              <w:numPr>
                <w:ilvl w:val="0"/>
                <w:numId w:val="114"/>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Improved eco-mobility</w:t>
            </w:r>
          </w:p>
          <w:p w14:paraId="08E486C2" w14:textId="77777777" w:rsidR="00213837" w:rsidRPr="00320A46" w:rsidRDefault="00213837">
            <w:pPr>
              <w:pStyle w:val="ListParagraph"/>
              <w:numPr>
                <w:ilvl w:val="0"/>
                <w:numId w:val="114"/>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Sustainable human settlements</w:t>
            </w:r>
          </w:p>
          <w:p w14:paraId="04A2FCA1" w14:textId="421272FA" w:rsidR="00213837" w:rsidRPr="00320A46" w:rsidRDefault="00213837">
            <w:pPr>
              <w:pStyle w:val="ListParagraph"/>
              <w:numPr>
                <w:ilvl w:val="0"/>
                <w:numId w:val="114"/>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Climate change resilience and environmental protection</w:t>
            </w:r>
          </w:p>
        </w:tc>
        <w:tc>
          <w:tcPr>
            <w:tcW w:w="1984" w:type="dxa"/>
          </w:tcPr>
          <w:p w14:paraId="7BC255C5" w14:textId="268AEE38" w:rsidR="00213837" w:rsidRPr="00320A46" w:rsidRDefault="00213837"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SG.1 Visible Service Delivery</w:t>
            </w:r>
          </w:p>
        </w:tc>
        <w:tc>
          <w:tcPr>
            <w:tcW w:w="2127" w:type="dxa"/>
          </w:tcPr>
          <w:p w14:paraId="696169FD" w14:textId="667D8308" w:rsidR="00213837" w:rsidRPr="00320A46" w:rsidRDefault="00B03FCC"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To provide quality environmental services timeously to all citizens</w:t>
            </w:r>
          </w:p>
        </w:tc>
        <w:tc>
          <w:tcPr>
            <w:tcW w:w="4194" w:type="dxa"/>
          </w:tcPr>
          <w:p w14:paraId="40034899" w14:textId="77777777" w:rsidR="00320A46" w:rsidRPr="00320A46" w:rsidRDefault="00320A46" w:rsidP="00320A46">
            <w:pPr>
              <w:spacing w:line="360" w:lineRule="auto"/>
              <w:rPr>
                <w:rFonts w:ascii="Arial Narrow" w:hAnsi="Arial Narrow" w:cs="Arial"/>
                <w:color w:val="000000" w:themeColor="text1"/>
                <w:sz w:val="20"/>
                <w:szCs w:val="20"/>
              </w:rPr>
            </w:pPr>
            <w:r w:rsidRPr="00320A46">
              <w:rPr>
                <w:rFonts w:ascii="Arial Narrow" w:hAnsi="Arial Narrow" w:cs="Arial"/>
                <w:b/>
                <w:bCs/>
                <w:color w:val="000000" w:themeColor="text1"/>
                <w:sz w:val="20"/>
                <w:szCs w:val="20"/>
              </w:rPr>
              <w:t>SGP 8:</w:t>
            </w:r>
            <w:r w:rsidRPr="00320A46">
              <w:rPr>
                <w:rFonts w:ascii="Arial Narrow" w:hAnsi="Arial Narrow" w:cs="Arial"/>
                <w:color w:val="000000" w:themeColor="text1"/>
                <w:sz w:val="20"/>
                <w:szCs w:val="20"/>
              </w:rPr>
              <w:t xml:space="preserve">  Alternative Energy Sources Programme</w:t>
            </w:r>
          </w:p>
          <w:p w14:paraId="5904DB1D" w14:textId="77777777" w:rsidR="00320A46" w:rsidRPr="00320A46" w:rsidRDefault="00320A46" w:rsidP="00320A46">
            <w:pPr>
              <w:spacing w:line="360" w:lineRule="auto"/>
              <w:rPr>
                <w:rFonts w:ascii="Arial Narrow" w:hAnsi="Arial Narrow"/>
                <w:color w:val="000000" w:themeColor="text1"/>
                <w:sz w:val="20"/>
                <w:szCs w:val="20"/>
              </w:rPr>
            </w:pPr>
            <w:r w:rsidRPr="00320A46">
              <w:rPr>
                <w:rFonts w:ascii="Arial Narrow" w:hAnsi="Arial Narrow"/>
                <w:b/>
                <w:bCs/>
                <w:color w:val="000000" w:themeColor="text1"/>
                <w:sz w:val="20"/>
                <w:szCs w:val="20"/>
              </w:rPr>
              <w:t>SGP 14:</w:t>
            </w:r>
            <w:r w:rsidRPr="00320A46">
              <w:rPr>
                <w:rFonts w:ascii="Arial Narrow" w:hAnsi="Arial Narrow"/>
                <w:color w:val="000000" w:themeColor="text1"/>
                <w:sz w:val="20"/>
                <w:szCs w:val="20"/>
              </w:rPr>
              <w:t xml:space="preserve"> Waste Management Programme </w:t>
            </w:r>
          </w:p>
          <w:p w14:paraId="2A56D6F5" w14:textId="77777777" w:rsidR="00320A46" w:rsidRPr="00320A46" w:rsidRDefault="00320A46" w:rsidP="00320A46">
            <w:pPr>
              <w:rPr>
                <w:rFonts w:ascii="Arial Narrow" w:hAnsi="Arial Narrow"/>
                <w:color w:val="000000" w:themeColor="text1"/>
                <w:sz w:val="20"/>
                <w:szCs w:val="20"/>
              </w:rPr>
            </w:pPr>
            <w:r w:rsidRPr="00320A46">
              <w:rPr>
                <w:rFonts w:ascii="Arial Narrow" w:hAnsi="Arial Narrow"/>
                <w:b/>
                <w:bCs/>
                <w:color w:val="000000" w:themeColor="text1"/>
                <w:sz w:val="20"/>
                <w:szCs w:val="20"/>
              </w:rPr>
              <w:t>SGP 5:</w:t>
            </w:r>
            <w:r w:rsidRPr="00320A46">
              <w:rPr>
                <w:rFonts w:ascii="Arial Narrow" w:hAnsi="Arial Narrow"/>
                <w:color w:val="000000" w:themeColor="text1"/>
                <w:sz w:val="20"/>
                <w:szCs w:val="20"/>
              </w:rPr>
              <w:t xml:space="preserve"> Greening Programme</w:t>
            </w:r>
          </w:p>
          <w:p w14:paraId="0C26C1CF" w14:textId="77777777" w:rsidR="00320A46" w:rsidRPr="00320A46" w:rsidRDefault="00320A46" w:rsidP="00320A46">
            <w:pPr>
              <w:spacing w:line="360" w:lineRule="auto"/>
              <w:rPr>
                <w:rFonts w:ascii="Arial Narrow" w:hAnsi="Arial Narrow" w:cs="Arial"/>
                <w:b/>
                <w:bCs/>
                <w:color w:val="000000" w:themeColor="text1"/>
                <w:sz w:val="20"/>
                <w:szCs w:val="20"/>
              </w:rPr>
            </w:pPr>
            <w:r w:rsidRPr="00320A46">
              <w:rPr>
                <w:rFonts w:ascii="Arial Narrow" w:hAnsi="Arial Narrow" w:cs="Arial"/>
                <w:b/>
                <w:bCs/>
                <w:color w:val="000000" w:themeColor="text1"/>
                <w:sz w:val="20"/>
                <w:szCs w:val="20"/>
              </w:rPr>
              <w:t xml:space="preserve">SGP 2: </w:t>
            </w:r>
            <w:r w:rsidRPr="00320A46">
              <w:rPr>
                <w:rFonts w:ascii="Arial Narrow" w:hAnsi="Arial Narrow" w:cs="Arial"/>
                <w:color w:val="000000" w:themeColor="text1"/>
                <w:sz w:val="20"/>
                <w:szCs w:val="20"/>
              </w:rPr>
              <w:t>Reclassification and repositioning of JCPZ and Target Operating Model</w:t>
            </w:r>
          </w:p>
          <w:p w14:paraId="45E5E5EF" w14:textId="77777777" w:rsidR="00320A46" w:rsidRPr="00320A46" w:rsidRDefault="00320A46" w:rsidP="00320A46">
            <w:pPr>
              <w:spacing w:line="360" w:lineRule="auto"/>
              <w:rPr>
                <w:rFonts w:ascii="Arial Narrow" w:hAnsi="Arial Narrow" w:cs="Arial"/>
                <w:color w:val="000000" w:themeColor="text1"/>
                <w:sz w:val="20"/>
                <w:szCs w:val="20"/>
              </w:rPr>
            </w:pPr>
            <w:r w:rsidRPr="00320A46">
              <w:rPr>
                <w:rFonts w:ascii="Arial Narrow" w:hAnsi="Arial Narrow" w:cs="Arial"/>
                <w:b/>
                <w:bCs/>
                <w:color w:val="000000" w:themeColor="text1"/>
                <w:sz w:val="20"/>
                <w:szCs w:val="20"/>
              </w:rPr>
              <w:t>SGP 4:</w:t>
            </w:r>
            <w:r w:rsidRPr="00320A46">
              <w:rPr>
                <w:rFonts w:ascii="Arial Narrow" w:hAnsi="Arial Narrow" w:cs="Arial"/>
                <w:color w:val="000000" w:themeColor="text1"/>
                <w:sz w:val="20"/>
                <w:szCs w:val="20"/>
              </w:rPr>
              <w:t xml:space="preserve"> Conservation Management Programmes </w:t>
            </w:r>
          </w:p>
          <w:p w14:paraId="1FB2E375" w14:textId="77777777" w:rsidR="00320A46" w:rsidRPr="00320A46" w:rsidRDefault="00320A46" w:rsidP="00320A46">
            <w:pPr>
              <w:rPr>
                <w:rFonts w:ascii="Arial Narrow" w:hAnsi="Arial Narrow"/>
                <w:color w:val="000000" w:themeColor="text1"/>
                <w:sz w:val="20"/>
                <w:szCs w:val="20"/>
              </w:rPr>
            </w:pPr>
            <w:r w:rsidRPr="00320A46">
              <w:rPr>
                <w:rFonts w:ascii="Arial Narrow" w:hAnsi="Arial Narrow"/>
                <w:b/>
                <w:bCs/>
                <w:color w:val="000000" w:themeColor="text1"/>
                <w:sz w:val="20"/>
                <w:szCs w:val="20"/>
              </w:rPr>
              <w:lastRenderedPageBreak/>
              <w:t>SGP 9:</w:t>
            </w:r>
            <w:r w:rsidRPr="00320A46">
              <w:rPr>
                <w:rFonts w:ascii="Arial Narrow" w:hAnsi="Arial Narrow"/>
                <w:color w:val="000000" w:themeColor="text1"/>
                <w:sz w:val="20"/>
                <w:szCs w:val="20"/>
              </w:rPr>
              <w:t xml:space="preserve"> Repairs &amp; Maintenance Programme </w:t>
            </w:r>
          </w:p>
          <w:p w14:paraId="525E92B9" w14:textId="77777777" w:rsidR="00320A46" w:rsidRPr="00320A46" w:rsidRDefault="00320A46" w:rsidP="00320A46">
            <w:pPr>
              <w:spacing w:line="360" w:lineRule="auto"/>
              <w:rPr>
                <w:rFonts w:ascii="Arial Narrow" w:hAnsi="Arial Narrow"/>
                <w:color w:val="000000" w:themeColor="text1"/>
                <w:sz w:val="20"/>
                <w:szCs w:val="20"/>
              </w:rPr>
            </w:pPr>
            <w:r w:rsidRPr="00320A46">
              <w:rPr>
                <w:rFonts w:ascii="Arial Narrow" w:hAnsi="Arial Narrow"/>
                <w:b/>
                <w:bCs/>
                <w:color w:val="000000" w:themeColor="text1"/>
                <w:sz w:val="20"/>
                <w:szCs w:val="20"/>
              </w:rPr>
              <w:t>SGP 10:</w:t>
            </w:r>
            <w:r w:rsidRPr="00320A46">
              <w:rPr>
                <w:rFonts w:ascii="Arial Narrow" w:hAnsi="Arial Narrow"/>
                <w:color w:val="000000" w:themeColor="text1"/>
                <w:sz w:val="20"/>
                <w:szCs w:val="20"/>
              </w:rPr>
              <w:t xml:space="preserve"> Capital Infrastructure Development Programme</w:t>
            </w:r>
          </w:p>
          <w:p w14:paraId="112FA72A" w14:textId="77777777" w:rsidR="00320A46" w:rsidRPr="00320A46" w:rsidRDefault="00320A46" w:rsidP="00320A46">
            <w:pPr>
              <w:spacing w:line="360" w:lineRule="auto"/>
              <w:rPr>
                <w:rFonts w:ascii="Arial Narrow" w:hAnsi="Arial Narrow"/>
                <w:color w:val="000000" w:themeColor="text1"/>
                <w:sz w:val="20"/>
                <w:szCs w:val="20"/>
              </w:rPr>
            </w:pPr>
            <w:r w:rsidRPr="00320A46">
              <w:rPr>
                <w:rFonts w:ascii="Arial Narrow" w:hAnsi="Arial Narrow"/>
                <w:b/>
                <w:bCs/>
                <w:color w:val="000000" w:themeColor="text1"/>
                <w:sz w:val="20"/>
                <w:szCs w:val="20"/>
              </w:rPr>
              <w:t>SGP 9:</w:t>
            </w:r>
            <w:r w:rsidRPr="00320A46">
              <w:rPr>
                <w:rFonts w:ascii="Arial Narrow" w:hAnsi="Arial Narrow"/>
                <w:color w:val="000000" w:themeColor="text1"/>
                <w:sz w:val="20"/>
                <w:szCs w:val="20"/>
              </w:rPr>
              <w:t xml:space="preserve"> Repairs &amp; Maintenance Programme </w:t>
            </w:r>
          </w:p>
          <w:p w14:paraId="6C2CB592" w14:textId="77777777" w:rsidR="00320A46" w:rsidRPr="00320A46" w:rsidRDefault="00320A46" w:rsidP="00320A46">
            <w:pPr>
              <w:spacing w:line="360" w:lineRule="auto"/>
              <w:rPr>
                <w:rFonts w:ascii="Arial Narrow" w:hAnsi="Arial Narrow"/>
                <w:color w:val="000000" w:themeColor="text1"/>
                <w:sz w:val="20"/>
                <w:szCs w:val="20"/>
              </w:rPr>
            </w:pPr>
            <w:r w:rsidRPr="00320A46">
              <w:rPr>
                <w:rFonts w:ascii="Arial Narrow" w:hAnsi="Arial Narrow"/>
                <w:b/>
                <w:bCs/>
                <w:color w:val="000000" w:themeColor="text1"/>
                <w:sz w:val="20"/>
                <w:szCs w:val="20"/>
              </w:rPr>
              <w:t>SGP 6:</w:t>
            </w:r>
            <w:r w:rsidRPr="00320A46">
              <w:rPr>
                <w:rFonts w:ascii="Arial Narrow" w:hAnsi="Arial Narrow"/>
                <w:color w:val="000000" w:themeColor="text1"/>
                <w:sz w:val="20"/>
                <w:szCs w:val="20"/>
              </w:rPr>
              <w:t xml:space="preserve"> JCPZ Indigenous Preservation Programme </w:t>
            </w:r>
          </w:p>
          <w:p w14:paraId="592BFFD3" w14:textId="0A3E8E8A" w:rsidR="00213837" w:rsidRPr="00320A46" w:rsidRDefault="00320A46" w:rsidP="00320A46">
            <w:pPr>
              <w:spacing w:line="276" w:lineRule="auto"/>
              <w:rPr>
                <w:rFonts w:ascii="Arial Narrow" w:hAnsi="Arial Narrow" w:cs="Arial"/>
                <w:color w:val="000000" w:themeColor="text1"/>
                <w:sz w:val="20"/>
                <w:szCs w:val="20"/>
              </w:rPr>
            </w:pPr>
            <w:r w:rsidRPr="00320A46">
              <w:rPr>
                <w:rFonts w:ascii="Arial Narrow" w:hAnsi="Arial Narrow"/>
                <w:b/>
                <w:bCs/>
                <w:color w:val="000000" w:themeColor="text1"/>
                <w:sz w:val="20"/>
                <w:szCs w:val="20"/>
              </w:rPr>
              <w:t>SGP 16</w:t>
            </w:r>
            <w:r w:rsidRPr="00320A46">
              <w:rPr>
                <w:rFonts w:ascii="Arial Narrow" w:hAnsi="Arial Narrow"/>
                <w:color w:val="000000" w:themeColor="text1"/>
                <w:sz w:val="20"/>
                <w:szCs w:val="20"/>
              </w:rPr>
              <w:t>: Burial Land Provision Programme</w:t>
            </w:r>
          </w:p>
        </w:tc>
      </w:tr>
      <w:tr w:rsidR="00320A46" w:rsidRPr="00320A46" w14:paraId="26EE7656" w14:textId="77777777" w:rsidTr="003B2A59">
        <w:trPr>
          <w:trHeight w:val="18"/>
        </w:trPr>
        <w:tc>
          <w:tcPr>
            <w:tcW w:w="2018" w:type="dxa"/>
          </w:tcPr>
          <w:p w14:paraId="13E53693" w14:textId="5B77B8BB" w:rsidR="00B03FCC" w:rsidRPr="00320A46" w:rsidRDefault="00B03FCC" w:rsidP="00C464EC">
            <w:pPr>
              <w:spacing w:line="276" w:lineRule="auto"/>
              <w:rPr>
                <w:rFonts w:ascii="Arial Narrow" w:eastAsia="Tw Cen MT" w:hAnsi="Arial Narrow" w:cs="Arial"/>
                <w:color w:val="000000" w:themeColor="text1"/>
                <w:sz w:val="20"/>
                <w:szCs w:val="20"/>
              </w:rPr>
            </w:pPr>
            <w:r w:rsidRPr="00320A46">
              <w:rPr>
                <w:rFonts w:ascii="Arial Narrow" w:eastAsia="Tw Cen MT" w:hAnsi="Arial Narrow" w:cs="Arial"/>
                <w:color w:val="000000" w:themeColor="text1"/>
                <w:sz w:val="20"/>
                <w:szCs w:val="20"/>
              </w:rPr>
              <w:lastRenderedPageBreak/>
              <w:t>3. An inclusive, job-intensive, resilient, competitive, and smart economy that harnesses the potential of citizens</w:t>
            </w:r>
          </w:p>
        </w:tc>
        <w:tc>
          <w:tcPr>
            <w:tcW w:w="5065" w:type="dxa"/>
          </w:tcPr>
          <w:p w14:paraId="57B00794" w14:textId="77777777" w:rsidR="00B03FCC" w:rsidRPr="00320A46" w:rsidRDefault="00B03FCC">
            <w:pPr>
              <w:pStyle w:val="ListParagraph"/>
              <w:numPr>
                <w:ilvl w:val="0"/>
                <w:numId w:val="115"/>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Job-intensive economic growth</w:t>
            </w:r>
          </w:p>
          <w:p w14:paraId="171F9DC6" w14:textId="77777777" w:rsidR="00B03FCC" w:rsidRPr="00320A46" w:rsidRDefault="00B03FCC">
            <w:pPr>
              <w:pStyle w:val="ListParagraph"/>
              <w:numPr>
                <w:ilvl w:val="0"/>
                <w:numId w:val="115"/>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Promotion and support to informal and micro businesses</w:t>
            </w:r>
          </w:p>
          <w:p w14:paraId="32F462B6" w14:textId="77777777" w:rsidR="00B03FCC" w:rsidRPr="00320A46" w:rsidRDefault="00B03FCC">
            <w:pPr>
              <w:pStyle w:val="ListParagraph"/>
              <w:numPr>
                <w:ilvl w:val="0"/>
                <w:numId w:val="115"/>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Increased competitiveness of the economy</w:t>
            </w:r>
          </w:p>
          <w:p w14:paraId="5B6B6610" w14:textId="647BB948" w:rsidR="00B03FCC" w:rsidRPr="00320A46" w:rsidRDefault="00B03FCC">
            <w:pPr>
              <w:pStyle w:val="ListParagraph"/>
              <w:numPr>
                <w:ilvl w:val="0"/>
                <w:numId w:val="115"/>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A ‘Smart’ City of Johannesburg, that is able to deliver quality services to citizens in an efficient and reliable manner (cross-cutting output)</w:t>
            </w:r>
          </w:p>
        </w:tc>
        <w:tc>
          <w:tcPr>
            <w:tcW w:w="1984" w:type="dxa"/>
          </w:tcPr>
          <w:p w14:paraId="42376AA6" w14:textId="1078A3CD" w:rsidR="00B03FCC" w:rsidRPr="00320A46" w:rsidRDefault="00B03FCC"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SG.1 Visible Service Delivery</w:t>
            </w:r>
          </w:p>
        </w:tc>
        <w:tc>
          <w:tcPr>
            <w:tcW w:w="2127" w:type="dxa"/>
          </w:tcPr>
          <w:p w14:paraId="63033F4A" w14:textId="18B7312D" w:rsidR="00B03FCC" w:rsidRPr="00320A46" w:rsidRDefault="00B03FCC"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To provide quality environmental services timeously to all citizens</w:t>
            </w:r>
          </w:p>
        </w:tc>
        <w:tc>
          <w:tcPr>
            <w:tcW w:w="4194" w:type="dxa"/>
          </w:tcPr>
          <w:p w14:paraId="7BBDCCEF" w14:textId="77777777" w:rsidR="00B03FCC" w:rsidRPr="00320A46" w:rsidRDefault="00320A46"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SGP 3: Re-modelled Job Funding Initiative Model</w:t>
            </w:r>
          </w:p>
          <w:p w14:paraId="3B6BF0A0" w14:textId="77777777" w:rsidR="00320A46" w:rsidRPr="00320A46" w:rsidRDefault="00320A46" w:rsidP="00320A46">
            <w:pPr>
              <w:spacing w:line="360" w:lineRule="auto"/>
              <w:rPr>
                <w:rFonts w:ascii="Arial Narrow" w:hAnsi="Arial Narrow"/>
                <w:color w:val="000000" w:themeColor="text1"/>
                <w:sz w:val="20"/>
                <w:szCs w:val="20"/>
              </w:rPr>
            </w:pPr>
            <w:r w:rsidRPr="00320A46">
              <w:rPr>
                <w:rFonts w:ascii="Arial Narrow" w:hAnsi="Arial Narrow"/>
                <w:b/>
                <w:bCs/>
                <w:color w:val="000000" w:themeColor="text1"/>
                <w:sz w:val="20"/>
                <w:szCs w:val="20"/>
              </w:rPr>
              <w:t>SGP 1:</w:t>
            </w:r>
            <w:r w:rsidRPr="00320A46">
              <w:rPr>
                <w:rFonts w:ascii="Arial Narrow" w:hAnsi="Arial Narrow"/>
                <w:color w:val="000000" w:themeColor="text1"/>
                <w:sz w:val="20"/>
                <w:szCs w:val="20"/>
              </w:rPr>
              <w:t xml:space="preserve"> Collaborate Partnership </w:t>
            </w:r>
          </w:p>
          <w:p w14:paraId="3D42F642" w14:textId="77777777" w:rsidR="00320A46" w:rsidRPr="00320A46" w:rsidRDefault="00320A46"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SGP 7: Revenue Enhancement Programme</w:t>
            </w:r>
          </w:p>
          <w:p w14:paraId="4CEE1658" w14:textId="77777777" w:rsidR="00320A46" w:rsidRPr="00320A46" w:rsidRDefault="00320A46" w:rsidP="00320A46">
            <w:pPr>
              <w:spacing w:line="360" w:lineRule="auto"/>
              <w:rPr>
                <w:rFonts w:ascii="Arial Narrow" w:hAnsi="Arial Narrow"/>
                <w:color w:val="000000" w:themeColor="text1"/>
                <w:sz w:val="20"/>
                <w:szCs w:val="20"/>
              </w:rPr>
            </w:pPr>
            <w:r w:rsidRPr="00320A46">
              <w:rPr>
                <w:rFonts w:ascii="Arial Narrow" w:hAnsi="Arial Narrow"/>
                <w:b/>
                <w:bCs/>
                <w:color w:val="000000" w:themeColor="text1"/>
                <w:sz w:val="20"/>
                <w:szCs w:val="20"/>
              </w:rPr>
              <w:t>SGP 4:</w:t>
            </w:r>
            <w:r w:rsidRPr="00320A46">
              <w:rPr>
                <w:rFonts w:ascii="Arial Narrow" w:hAnsi="Arial Narrow"/>
                <w:color w:val="000000" w:themeColor="text1"/>
                <w:sz w:val="20"/>
                <w:szCs w:val="20"/>
              </w:rPr>
              <w:t xml:space="preserve"> Conservation Management Programmes </w:t>
            </w:r>
          </w:p>
          <w:p w14:paraId="64DC1C09" w14:textId="77777777" w:rsidR="00320A46" w:rsidRPr="00320A46" w:rsidRDefault="00320A46" w:rsidP="00320A46">
            <w:pPr>
              <w:spacing w:line="360" w:lineRule="auto"/>
              <w:rPr>
                <w:rFonts w:ascii="Arial Narrow" w:hAnsi="Arial Narrow"/>
                <w:color w:val="000000" w:themeColor="text1"/>
                <w:sz w:val="20"/>
                <w:szCs w:val="20"/>
              </w:rPr>
            </w:pPr>
            <w:r w:rsidRPr="00320A46">
              <w:rPr>
                <w:rFonts w:ascii="Arial Narrow" w:hAnsi="Arial Narrow"/>
                <w:b/>
                <w:bCs/>
                <w:color w:val="000000" w:themeColor="text1"/>
                <w:sz w:val="20"/>
                <w:szCs w:val="20"/>
              </w:rPr>
              <w:t>SGP 8:</w:t>
            </w:r>
            <w:r w:rsidRPr="00320A46">
              <w:rPr>
                <w:rFonts w:ascii="Arial Narrow" w:hAnsi="Arial Narrow"/>
                <w:color w:val="000000" w:themeColor="text1"/>
                <w:sz w:val="20"/>
                <w:szCs w:val="20"/>
              </w:rPr>
              <w:t xml:space="preserve">  Alternative Energy Sources Programme</w:t>
            </w:r>
          </w:p>
          <w:p w14:paraId="6B2C7EF3" w14:textId="77777777" w:rsidR="00320A46" w:rsidRPr="00320A46" w:rsidRDefault="00320A46" w:rsidP="00320A46">
            <w:pPr>
              <w:spacing w:line="360" w:lineRule="auto"/>
              <w:rPr>
                <w:rFonts w:ascii="Arial Narrow" w:hAnsi="Arial Narrow"/>
                <w:color w:val="000000" w:themeColor="text1"/>
                <w:sz w:val="20"/>
                <w:szCs w:val="20"/>
              </w:rPr>
            </w:pPr>
            <w:r w:rsidRPr="00320A46">
              <w:rPr>
                <w:rFonts w:ascii="Arial Narrow" w:hAnsi="Arial Narrow"/>
                <w:b/>
                <w:bCs/>
                <w:color w:val="000000" w:themeColor="text1"/>
                <w:sz w:val="20"/>
                <w:szCs w:val="20"/>
              </w:rPr>
              <w:t>SGP 14:</w:t>
            </w:r>
            <w:r w:rsidRPr="00320A46">
              <w:rPr>
                <w:rFonts w:ascii="Arial Narrow" w:hAnsi="Arial Narrow"/>
                <w:color w:val="000000" w:themeColor="text1"/>
                <w:sz w:val="20"/>
                <w:szCs w:val="20"/>
              </w:rPr>
              <w:t xml:space="preserve"> Waste Management Programme </w:t>
            </w:r>
          </w:p>
          <w:p w14:paraId="0E9FE3AF" w14:textId="52CADD6C" w:rsidR="00320A46" w:rsidRPr="00320A46" w:rsidRDefault="00320A46" w:rsidP="00C464EC">
            <w:pPr>
              <w:spacing w:line="276" w:lineRule="auto"/>
              <w:rPr>
                <w:rFonts w:ascii="Arial Narrow" w:hAnsi="Arial Narrow" w:cs="Arial"/>
                <w:color w:val="000000" w:themeColor="text1"/>
                <w:sz w:val="20"/>
                <w:szCs w:val="20"/>
              </w:rPr>
            </w:pPr>
            <w:r w:rsidRPr="00320A46">
              <w:rPr>
                <w:rFonts w:ascii="Arial Narrow" w:hAnsi="Arial Narrow" w:cs="Arial"/>
                <w:b/>
                <w:bCs/>
                <w:color w:val="000000" w:themeColor="text1"/>
                <w:sz w:val="20"/>
                <w:szCs w:val="20"/>
              </w:rPr>
              <w:t>SGP 15:</w:t>
            </w:r>
            <w:r w:rsidRPr="00320A46">
              <w:rPr>
                <w:rFonts w:ascii="Arial Narrow" w:hAnsi="Arial Narrow" w:cs="Arial"/>
                <w:color w:val="000000" w:themeColor="text1"/>
                <w:sz w:val="20"/>
                <w:szCs w:val="20"/>
              </w:rPr>
              <w:t xml:space="preserve"> ICT Digital Transformation Programme</w:t>
            </w:r>
          </w:p>
        </w:tc>
      </w:tr>
      <w:tr w:rsidR="00320A46" w:rsidRPr="00320A46" w14:paraId="3A125A8B" w14:textId="77777777" w:rsidTr="003B2A59">
        <w:trPr>
          <w:trHeight w:val="18"/>
        </w:trPr>
        <w:tc>
          <w:tcPr>
            <w:tcW w:w="2018" w:type="dxa"/>
          </w:tcPr>
          <w:p w14:paraId="300063D5" w14:textId="5BD9F311" w:rsidR="00B03FCC" w:rsidRPr="00320A46" w:rsidRDefault="00B03FCC" w:rsidP="00C464EC">
            <w:pPr>
              <w:spacing w:line="276" w:lineRule="auto"/>
              <w:rPr>
                <w:rFonts w:ascii="Arial Narrow" w:eastAsia="Tw Cen MT" w:hAnsi="Arial Narrow" w:cs="Arial"/>
                <w:color w:val="000000" w:themeColor="text1"/>
                <w:sz w:val="20"/>
                <w:szCs w:val="20"/>
              </w:rPr>
            </w:pPr>
            <w:r w:rsidRPr="00320A46">
              <w:rPr>
                <w:rFonts w:ascii="Arial Narrow" w:eastAsia="Tw Cen MT" w:hAnsi="Arial Narrow" w:cs="Arial"/>
                <w:color w:val="000000" w:themeColor="text1"/>
                <w:sz w:val="20"/>
                <w:szCs w:val="20"/>
              </w:rPr>
              <w:t xml:space="preserve">4. A high-performing metropolitan government that proactively contributes to and builds a sustainable, socially inclusive, locally </w:t>
            </w:r>
            <w:r w:rsidR="00386043" w:rsidRPr="00320A46">
              <w:rPr>
                <w:rFonts w:ascii="Arial Narrow" w:eastAsia="Tw Cen MT" w:hAnsi="Arial Narrow" w:cs="Arial"/>
                <w:color w:val="000000" w:themeColor="text1"/>
                <w:sz w:val="20"/>
                <w:szCs w:val="20"/>
              </w:rPr>
              <w:t>integrated,</w:t>
            </w:r>
            <w:r w:rsidRPr="00320A46">
              <w:rPr>
                <w:rFonts w:ascii="Arial Narrow" w:eastAsia="Tw Cen MT" w:hAnsi="Arial Narrow" w:cs="Arial"/>
                <w:color w:val="000000" w:themeColor="text1"/>
                <w:sz w:val="20"/>
                <w:szCs w:val="20"/>
              </w:rPr>
              <w:t xml:space="preserve"> and globally competitive Gauteng City Region</w:t>
            </w:r>
          </w:p>
        </w:tc>
        <w:tc>
          <w:tcPr>
            <w:tcW w:w="5065" w:type="dxa"/>
          </w:tcPr>
          <w:p w14:paraId="30505682" w14:textId="77777777" w:rsidR="00B03FCC" w:rsidRPr="00320A46" w:rsidRDefault="00B03FCC">
            <w:pPr>
              <w:pStyle w:val="ListParagraph"/>
              <w:numPr>
                <w:ilvl w:val="0"/>
                <w:numId w:val="116"/>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 xml:space="preserve">Partnerships, intergovernmental &amp; international relations </w:t>
            </w:r>
          </w:p>
          <w:p w14:paraId="15138D26" w14:textId="77777777" w:rsidR="00B03FCC" w:rsidRPr="00320A46" w:rsidRDefault="00B03FCC">
            <w:pPr>
              <w:pStyle w:val="ListParagraph"/>
              <w:numPr>
                <w:ilvl w:val="0"/>
                <w:numId w:val="116"/>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A responsive, accountable, efficient, and productive metropolitan government</w:t>
            </w:r>
          </w:p>
          <w:p w14:paraId="2A1AAF11" w14:textId="77777777" w:rsidR="00B03FCC" w:rsidRPr="00320A46" w:rsidRDefault="00B03FCC">
            <w:pPr>
              <w:pStyle w:val="ListParagraph"/>
              <w:numPr>
                <w:ilvl w:val="0"/>
                <w:numId w:val="116"/>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Financially sustainable and resilient city</w:t>
            </w:r>
          </w:p>
          <w:p w14:paraId="5CBAE4DC" w14:textId="77777777" w:rsidR="00B03FCC" w:rsidRPr="00320A46" w:rsidRDefault="00B03FCC">
            <w:pPr>
              <w:pStyle w:val="ListParagraph"/>
              <w:numPr>
                <w:ilvl w:val="0"/>
                <w:numId w:val="116"/>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Meaningful citizen participation and empowerment</w:t>
            </w:r>
          </w:p>
          <w:p w14:paraId="1A02A345" w14:textId="08EAA2EB" w:rsidR="00B03FCC" w:rsidRPr="00320A46" w:rsidRDefault="00B03FCC">
            <w:pPr>
              <w:pStyle w:val="ListParagraph"/>
              <w:numPr>
                <w:ilvl w:val="0"/>
                <w:numId w:val="116"/>
              </w:numPr>
              <w:spacing w:line="276" w:lineRule="auto"/>
              <w:rPr>
                <w:rFonts w:ascii="Arial Narrow" w:eastAsia="ヒラギノ角ゴ Pro W3" w:hAnsi="Arial Narrow" w:cs="Arial"/>
                <w:color w:val="000000" w:themeColor="text1"/>
                <w:kern w:val="24"/>
                <w:sz w:val="20"/>
                <w:szCs w:val="20"/>
                <w:lang w:eastAsia="en-ZA"/>
              </w:rPr>
            </w:pPr>
            <w:r w:rsidRPr="00320A46">
              <w:rPr>
                <w:rFonts w:ascii="Arial Narrow" w:eastAsia="ヒラギノ角ゴ Pro W3" w:hAnsi="Arial Narrow" w:cs="Arial"/>
                <w:color w:val="000000" w:themeColor="text1"/>
                <w:kern w:val="24"/>
                <w:sz w:val="20"/>
                <w:szCs w:val="20"/>
                <w:lang w:eastAsia="en-ZA"/>
              </w:rPr>
              <w:t>Guaranteed customer and citizen care and service</w:t>
            </w:r>
          </w:p>
        </w:tc>
        <w:tc>
          <w:tcPr>
            <w:tcW w:w="1984" w:type="dxa"/>
          </w:tcPr>
          <w:p w14:paraId="02610BCA" w14:textId="77777777" w:rsidR="00B03FCC" w:rsidRPr="00320A46" w:rsidRDefault="00B03FCC"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SG.2 Enhanced Governance</w:t>
            </w:r>
          </w:p>
          <w:p w14:paraId="600E0605" w14:textId="77777777" w:rsidR="00B03FCC" w:rsidRPr="00320A46" w:rsidRDefault="00B03FCC" w:rsidP="00C464EC">
            <w:pPr>
              <w:spacing w:line="276" w:lineRule="auto"/>
              <w:rPr>
                <w:rFonts w:ascii="Arial Narrow" w:hAnsi="Arial Narrow" w:cs="Arial"/>
                <w:color w:val="000000" w:themeColor="text1"/>
                <w:sz w:val="20"/>
                <w:szCs w:val="20"/>
              </w:rPr>
            </w:pPr>
          </w:p>
          <w:p w14:paraId="723E4D14" w14:textId="1509CC28" w:rsidR="00B03FCC" w:rsidRPr="00320A46" w:rsidRDefault="00B03FCC"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SG.3 Optimised Financial Sustainability</w:t>
            </w:r>
          </w:p>
        </w:tc>
        <w:tc>
          <w:tcPr>
            <w:tcW w:w="2127" w:type="dxa"/>
          </w:tcPr>
          <w:p w14:paraId="3D04D51A" w14:textId="77777777" w:rsidR="00B03FCC" w:rsidRPr="00320A46" w:rsidRDefault="00B03FCC"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An organisation with sound governance, supported by effective and efficient management</w:t>
            </w:r>
          </w:p>
          <w:p w14:paraId="7D70145E" w14:textId="77777777" w:rsidR="00B03FCC" w:rsidRPr="00320A46" w:rsidRDefault="00B03FCC" w:rsidP="00C464EC">
            <w:pPr>
              <w:spacing w:line="276" w:lineRule="auto"/>
              <w:rPr>
                <w:rFonts w:ascii="Arial Narrow" w:hAnsi="Arial Narrow" w:cs="Arial"/>
                <w:color w:val="000000" w:themeColor="text1"/>
                <w:sz w:val="20"/>
                <w:szCs w:val="20"/>
              </w:rPr>
            </w:pPr>
          </w:p>
          <w:p w14:paraId="4FCA56C1" w14:textId="77777777" w:rsidR="00B03FCC" w:rsidRPr="00320A46" w:rsidRDefault="00B03FCC" w:rsidP="00C464EC">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A financially viable and sustainable organisation</w:t>
            </w:r>
          </w:p>
          <w:p w14:paraId="5B1FEF40" w14:textId="77777777" w:rsidR="00B03FCC" w:rsidRPr="00320A46" w:rsidRDefault="00B03FCC" w:rsidP="00C464EC">
            <w:pPr>
              <w:spacing w:line="276" w:lineRule="auto"/>
              <w:rPr>
                <w:rFonts w:ascii="Arial Narrow" w:hAnsi="Arial Narrow" w:cs="Arial"/>
                <w:color w:val="000000" w:themeColor="text1"/>
                <w:sz w:val="20"/>
                <w:szCs w:val="20"/>
              </w:rPr>
            </w:pPr>
          </w:p>
        </w:tc>
        <w:tc>
          <w:tcPr>
            <w:tcW w:w="4194" w:type="dxa"/>
          </w:tcPr>
          <w:p w14:paraId="578602A7" w14:textId="77777777" w:rsidR="00320A46" w:rsidRPr="00320A46" w:rsidRDefault="00320A46" w:rsidP="00320A46">
            <w:pPr>
              <w:spacing w:line="360" w:lineRule="auto"/>
              <w:rPr>
                <w:rFonts w:ascii="Arial Narrow" w:hAnsi="Arial Narrow"/>
                <w:color w:val="000000" w:themeColor="text1"/>
                <w:sz w:val="20"/>
                <w:szCs w:val="20"/>
              </w:rPr>
            </w:pPr>
            <w:r w:rsidRPr="00320A46">
              <w:rPr>
                <w:rFonts w:ascii="Arial Narrow" w:hAnsi="Arial Narrow"/>
                <w:b/>
                <w:bCs/>
                <w:color w:val="000000" w:themeColor="text1"/>
                <w:sz w:val="20"/>
                <w:szCs w:val="20"/>
              </w:rPr>
              <w:t>SGP 1:</w:t>
            </w:r>
            <w:r w:rsidRPr="00320A46">
              <w:rPr>
                <w:rFonts w:ascii="Arial Narrow" w:hAnsi="Arial Narrow"/>
                <w:color w:val="000000" w:themeColor="text1"/>
                <w:sz w:val="20"/>
                <w:szCs w:val="20"/>
              </w:rPr>
              <w:t xml:space="preserve"> Collaborate Partnership </w:t>
            </w:r>
          </w:p>
          <w:p w14:paraId="4B20AA3E" w14:textId="77777777" w:rsidR="00320A46" w:rsidRPr="00320A46" w:rsidRDefault="00320A46" w:rsidP="00320A46">
            <w:pPr>
              <w:spacing w:line="276" w:lineRule="auto"/>
              <w:rPr>
                <w:rFonts w:ascii="Arial Narrow" w:hAnsi="Arial Narrow" w:cs="Arial"/>
                <w:color w:val="000000" w:themeColor="text1"/>
                <w:sz w:val="20"/>
                <w:szCs w:val="20"/>
              </w:rPr>
            </w:pPr>
            <w:r w:rsidRPr="00320A46">
              <w:rPr>
                <w:rFonts w:ascii="Arial Narrow" w:hAnsi="Arial Narrow" w:cs="Arial"/>
                <w:color w:val="000000" w:themeColor="text1"/>
                <w:sz w:val="20"/>
                <w:szCs w:val="20"/>
              </w:rPr>
              <w:t>SGP 7: Revenue Enhancement Programme</w:t>
            </w:r>
          </w:p>
          <w:p w14:paraId="2B40B3FC" w14:textId="77777777" w:rsidR="00320A46" w:rsidRPr="00320A46" w:rsidRDefault="00320A46" w:rsidP="00320A46">
            <w:pPr>
              <w:spacing w:line="360" w:lineRule="auto"/>
              <w:rPr>
                <w:rFonts w:ascii="Arial Narrow" w:hAnsi="Arial Narrow" w:cs="Arial"/>
                <w:color w:val="000000" w:themeColor="text1"/>
                <w:sz w:val="20"/>
                <w:szCs w:val="20"/>
              </w:rPr>
            </w:pPr>
            <w:r w:rsidRPr="00320A46">
              <w:rPr>
                <w:rFonts w:ascii="Arial Narrow" w:hAnsi="Arial Narrow" w:cs="Arial"/>
                <w:b/>
                <w:bCs/>
                <w:color w:val="000000" w:themeColor="text1"/>
                <w:sz w:val="20"/>
                <w:szCs w:val="20"/>
              </w:rPr>
              <w:t>SGP 17</w:t>
            </w:r>
            <w:r w:rsidRPr="00320A46">
              <w:rPr>
                <w:rFonts w:ascii="Arial Narrow" w:hAnsi="Arial Narrow" w:cs="Arial"/>
                <w:color w:val="000000" w:themeColor="text1"/>
                <w:sz w:val="20"/>
                <w:szCs w:val="20"/>
              </w:rPr>
              <w:t>: Capacitate an improved fit-for-purpose Organisational Culture</w:t>
            </w:r>
          </w:p>
          <w:p w14:paraId="5AF26E4D" w14:textId="77777777" w:rsidR="00320A46" w:rsidRPr="00320A46" w:rsidRDefault="00320A46" w:rsidP="00320A46">
            <w:pPr>
              <w:spacing w:line="360" w:lineRule="auto"/>
              <w:rPr>
                <w:rFonts w:ascii="Arial Narrow" w:hAnsi="Arial Narrow"/>
                <w:color w:val="000000" w:themeColor="text1"/>
                <w:sz w:val="20"/>
                <w:szCs w:val="20"/>
              </w:rPr>
            </w:pPr>
            <w:r w:rsidRPr="00320A46">
              <w:rPr>
                <w:rFonts w:ascii="Arial Narrow" w:hAnsi="Arial Narrow"/>
                <w:b/>
                <w:bCs/>
                <w:color w:val="000000" w:themeColor="text1"/>
                <w:sz w:val="20"/>
                <w:szCs w:val="20"/>
              </w:rPr>
              <w:t>SGP 13:</w:t>
            </w:r>
            <w:r w:rsidRPr="00320A46">
              <w:rPr>
                <w:rFonts w:ascii="Arial Narrow" w:hAnsi="Arial Narrow"/>
                <w:color w:val="000000" w:themeColor="text1"/>
                <w:sz w:val="20"/>
                <w:szCs w:val="20"/>
              </w:rPr>
              <w:t xml:space="preserve"> Stakeholder Management Programme</w:t>
            </w:r>
          </w:p>
          <w:p w14:paraId="732A552B" w14:textId="5817332E" w:rsidR="00B03FCC" w:rsidRPr="00320A46" w:rsidRDefault="00B03FCC" w:rsidP="00C464EC">
            <w:pPr>
              <w:spacing w:line="276" w:lineRule="auto"/>
              <w:rPr>
                <w:rFonts w:ascii="Arial Narrow" w:hAnsi="Arial Narrow" w:cs="Arial"/>
                <w:color w:val="000000" w:themeColor="text1"/>
                <w:sz w:val="20"/>
                <w:szCs w:val="20"/>
              </w:rPr>
            </w:pPr>
          </w:p>
        </w:tc>
      </w:tr>
    </w:tbl>
    <w:p w14:paraId="1EE23645" w14:textId="36EF31E7" w:rsidR="00213837" w:rsidRPr="0034065A" w:rsidRDefault="00B03FCC" w:rsidP="00942A3E">
      <w:pPr>
        <w:rPr>
          <w:rFonts w:ascii="Arial" w:hAnsi="Arial" w:cs="Arial"/>
          <w:color w:val="000000" w:themeColor="text1"/>
          <w:sz w:val="16"/>
          <w:szCs w:val="16"/>
          <w:lang w:eastAsia="en-ZA"/>
        </w:rPr>
      </w:pPr>
      <w:r w:rsidRPr="0034065A">
        <w:rPr>
          <w:rFonts w:ascii="Arial" w:hAnsi="Arial" w:cs="Arial"/>
          <w:color w:val="000000" w:themeColor="text1"/>
          <w:sz w:val="16"/>
          <w:szCs w:val="16"/>
          <w:lang w:eastAsia="en-ZA"/>
        </w:rPr>
        <w:t>Table 24: JCPZ’s Strategic Goals, Objectives, and Programmes linkage to the Growth and Development Strategy Outcomes and Outputs</w:t>
      </w:r>
      <w:r w:rsidR="000F18CF" w:rsidRPr="000F5D28">
        <w:rPr>
          <w:rFonts w:ascii="Arial" w:hAnsi="Arial" w:cs="Arial"/>
          <w:color w:val="000000" w:themeColor="text1"/>
          <w:sz w:val="16"/>
          <w:szCs w:val="16"/>
          <w:lang w:eastAsia="en-ZA"/>
        </w:rPr>
        <w:t xml:space="preserve"> - </w:t>
      </w:r>
      <w:r w:rsidR="00386043" w:rsidRPr="000F5D28">
        <w:rPr>
          <w:rFonts w:ascii="Arial" w:hAnsi="Arial" w:cs="Arial"/>
          <w:color w:val="000000" w:themeColor="text1"/>
          <w:sz w:val="16"/>
          <w:szCs w:val="16"/>
          <w:lang w:eastAsia="en-ZA"/>
        </w:rPr>
        <w:t>To</w:t>
      </w:r>
      <w:r w:rsidR="000F18CF" w:rsidRPr="000F5D28">
        <w:rPr>
          <w:rFonts w:ascii="Arial" w:hAnsi="Arial" w:cs="Arial"/>
          <w:color w:val="000000" w:themeColor="text1"/>
          <w:sz w:val="16"/>
          <w:szCs w:val="16"/>
          <w:lang w:eastAsia="en-ZA"/>
        </w:rPr>
        <w:t xml:space="preserve"> advance the outputs and outcomes described above, the GDS review presents a roadmap of operational actions to be implemented over the next two decades </w:t>
      </w:r>
      <w:r w:rsidR="00386043" w:rsidRPr="000F5D28">
        <w:rPr>
          <w:rFonts w:ascii="Arial" w:hAnsi="Arial" w:cs="Arial"/>
          <w:color w:val="000000" w:themeColor="text1"/>
          <w:sz w:val="16"/>
          <w:szCs w:val="16"/>
          <w:lang w:eastAsia="en-ZA"/>
        </w:rPr>
        <w:t>to</w:t>
      </w:r>
      <w:r w:rsidR="000F18CF" w:rsidRPr="000F5D28">
        <w:rPr>
          <w:rFonts w:ascii="Arial" w:hAnsi="Arial" w:cs="Arial"/>
          <w:color w:val="000000" w:themeColor="text1"/>
          <w:sz w:val="16"/>
          <w:szCs w:val="16"/>
          <w:lang w:eastAsia="en-ZA"/>
        </w:rPr>
        <w:t xml:space="preserve"> realise the vision of the GDS.  The roadmap actions intend to make realisation of the GDS scalable, enabling departments and entities to reflect the degree of urgency, complexity, innovation and sensitivity required to implement the long-term policy measures, as part of the design of both the medium term 5-year IDP and their annual business plans. Actions should find expression in the IDP, business plans and inform performance/operational indicators. with the above said, it must be noted that JCPZ does not have SDBIP KPIs for the reporting period:</w:t>
      </w:r>
      <w:r w:rsidR="000F18CF" w:rsidRPr="0034065A">
        <w:rPr>
          <w:color w:val="000000" w:themeColor="text1"/>
        </w:rPr>
        <w:t xml:space="preserve"> </w:t>
      </w:r>
      <w:r w:rsidR="000F18CF" w:rsidRPr="000F5D28">
        <w:rPr>
          <w:rFonts w:ascii="Arial" w:hAnsi="Arial" w:cs="Arial"/>
          <w:color w:val="000000" w:themeColor="text1"/>
          <w:sz w:val="16"/>
          <w:szCs w:val="16"/>
          <w:lang w:eastAsia="en-ZA"/>
        </w:rPr>
        <w:t>*Table 8: GDS 2040 Outcomes &amp; Outputs        SG= Strategic Objectives        SO = Strategic objective</w:t>
      </w:r>
      <w:r w:rsidR="000F18CF" w:rsidRPr="000F5D28">
        <w:rPr>
          <w:rFonts w:ascii="Arial" w:hAnsi="Arial" w:cs="Arial"/>
          <w:color w:val="000000" w:themeColor="text1"/>
          <w:sz w:val="16"/>
          <w:szCs w:val="16"/>
          <w:lang w:eastAsia="en-ZA"/>
        </w:rPr>
        <w:tab/>
      </w:r>
    </w:p>
    <w:p w14:paraId="1E84370B" w14:textId="77777777" w:rsidR="00213837" w:rsidRDefault="00213837" w:rsidP="00942A3E">
      <w:pPr>
        <w:rPr>
          <w:color w:val="000000" w:themeColor="text1"/>
          <w:lang w:eastAsia="en-ZA"/>
        </w:rPr>
      </w:pPr>
    </w:p>
    <w:p w14:paraId="6E439B54" w14:textId="77777777" w:rsidR="00C464EC" w:rsidRDefault="00C464EC" w:rsidP="00942A3E">
      <w:pPr>
        <w:rPr>
          <w:color w:val="000000" w:themeColor="text1"/>
          <w:lang w:eastAsia="en-ZA"/>
        </w:rPr>
      </w:pPr>
    </w:p>
    <w:p w14:paraId="6201EC97" w14:textId="77777777" w:rsidR="00C464EC" w:rsidRPr="0034065A" w:rsidRDefault="00C464EC" w:rsidP="00942A3E">
      <w:pPr>
        <w:rPr>
          <w:color w:val="000000" w:themeColor="text1"/>
          <w:lang w:eastAsia="en-ZA"/>
        </w:rPr>
      </w:pPr>
    </w:p>
    <w:tbl>
      <w:tblPr>
        <w:tblStyle w:val="TableGrid18"/>
        <w:tblW w:w="1561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838"/>
        <w:gridCol w:w="3969"/>
        <w:gridCol w:w="4536"/>
        <w:gridCol w:w="5268"/>
      </w:tblGrid>
      <w:tr w:rsidR="000F5D28" w:rsidRPr="000F5D28" w14:paraId="031DB82C" w14:textId="77777777" w:rsidTr="003B2A59">
        <w:trPr>
          <w:trHeight w:val="498"/>
          <w:tblHeader/>
        </w:trPr>
        <w:tc>
          <w:tcPr>
            <w:tcW w:w="15611" w:type="dxa"/>
            <w:gridSpan w:val="4"/>
            <w:shd w:val="clear" w:color="auto" w:fill="FFC000"/>
          </w:tcPr>
          <w:p w14:paraId="1C385439" w14:textId="77777777" w:rsidR="00942A3E" w:rsidRPr="0034065A" w:rsidRDefault="00942A3E" w:rsidP="0017157E">
            <w:pPr>
              <w:jc w:val="center"/>
              <w:rPr>
                <w:rFonts w:ascii="Arial" w:eastAsia="ヒラギノ角ゴ Pro W3" w:hAnsi="Arial" w:cs="Arial"/>
                <w:b/>
                <w:bCs/>
                <w:color w:val="000000" w:themeColor="text1"/>
                <w:kern w:val="24"/>
                <w:sz w:val="18"/>
                <w:szCs w:val="18"/>
                <w:lang w:val="en-US" w:eastAsia="en-ZA"/>
              </w:rPr>
            </w:pPr>
            <w:bookmarkStart w:id="76" w:name="_Hlk198213759"/>
            <w:r w:rsidRPr="0034065A">
              <w:rPr>
                <w:rFonts w:ascii="Arial" w:eastAsia="ヒラギノ角ゴ Pro W3" w:hAnsi="Arial" w:cs="Arial"/>
                <w:b/>
                <w:bCs/>
                <w:color w:val="000000" w:themeColor="text1"/>
                <w:kern w:val="24"/>
                <w:sz w:val="18"/>
                <w:szCs w:val="18"/>
                <w:lang w:val="en-US" w:eastAsia="en-ZA"/>
              </w:rPr>
              <w:lastRenderedPageBreak/>
              <w:t xml:space="preserve">STRATEGIC DIRECTION </w:t>
            </w:r>
          </w:p>
          <w:p w14:paraId="3803C15C" w14:textId="77777777" w:rsidR="00942A3E" w:rsidRPr="0034065A" w:rsidRDefault="00942A3E" w:rsidP="0017157E">
            <w:pPr>
              <w:spacing w:line="360" w:lineRule="auto"/>
              <w:rPr>
                <w:rFonts w:ascii="Arial" w:hAnsi="Arial" w:cs="Arial"/>
                <w:color w:val="000000" w:themeColor="text1"/>
                <w:sz w:val="18"/>
                <w:szCs w:val="18"/>
              </w:rPr>
            </w:pPr>
          </w:p>
        </w:tc>
      </w:tr>
      <w:tr w:rsidR="000F5D28" w:rsidRPr="000F5D28" w14:paraId="71C742C3" w14:textId="77777777" w:rsidTr="001D3E3A">
        <w:trPr>
          <w:trHeight w:val="400"/>
          <w:tblHeader/>
        </w:trPr>
        <w:tc>
          <w:tcPr>
            <w:tcW w:w="1838" w:type="dxa"/>
            <w:shd w:val="clear" w:color="auto" w:fill="FF0000"/>
          </w:tcPr>
          <w:p w14:paraId="262F29FB" w14:textId="77777777" w:rsidR="00942A3E" w:rsidRPr="0034065A" w:rsidRDefault="00942A3E" w:rsidP="0017157E">
            <w:pPr>
              <w:rPr>
                <w:rFonts w:ascii="Arial" w:eastAsia="ヒラギノ角ゴ Pro W3" w:hAnsi="Arial" w:cs="Arial"/>
                <w:b/>
                <w:bCs/>
                <w:color w:val="000000" w:themeColor="text1"/>
                <w:kern w:val="24"/>
                <w:sz w:val="18"/>
                <w:szCs w:val="18"/>
                <w:lang w:val="en-US" w:eastAsia="en-ZA"/>
              </w:rPr>
            </w:pPr>
            <w:r w:rsidRPr="0034065A">
              <w:rPr>
                <w:rFonts w:ascii="Arial" w:eastAsia="ヒラギノ角ゴ Pro W3" w:hAnsi="Arial" w:cs="Arial"/>
                <w:b/>
                <w:bCs/>
                <w:color w:val="000000" w:themeColor="text1"/>
                <w:kern w:val="24"/>
                <w:sz w:val="18"/>
                <w:szCs w:val="18"/>
                <w:lang w:val="en-US" w:eastAsia="en-ZA"/>
              </w:rPr>
              <w:t xml:space="preserve">CoJ STRATEGIC PRIORITIES </w:t>
            </w:r>
          </w:p>
          <w:p w14:paraId="7A6A4C49" w14:textId="77777777" w:rsidR="00942A3E" w:rsidRPr="0034065A" w:rsidRDefault="00942A3E" w:rsidP="0017157E">
            <w:pPr>
              <w:rPr>
                <w:rFonts w:ascii="Arial" w:eastAsia="Times New Roman" w:hAnsi="Arial" w:cs="Arial"/>
                <w:color w:val="000000" w:themeColor="text1"/>
                <w:sz w:val="18"/>
                <w:szCs w:val="18"/>
                <w:lang w:eastAsia="en-ZA"/>
              </w:rPr>
            </w:pPr>
          </w:p>
        </w:tc>
        <w:tc>
          <w:tcPr>
            <w:tcW w:w="3969" w:type="dxa"/>
            <w:shd w:val="clear" w:color="auto" w:fill="6B6BCF"/>
          </w:tcPr>
          <w:p w14:paraId="5AFD9603" w14:textId="77777777" w:rsidR="00942A3E" w:rsidRPr="0034065A" w:rsidRDefault="00942A3E" w:rsidP="0017157E">
            <w:pPr>
              <w:rPr>
                <w:rFonts w:ascii="Arial" w:eastAsia="Times New Roman" w:hAnsi="Arial" w:cs="Arial"/>
                <w:color w:val="000000" w:themeColor="text1"/>
                <w:sz w:val="18"/>
                <w:szCs w:val="18"/>
                <w:lang w:eastAsia="en-ZA"/>
              </w:rPr>
            </w:pPr>
            <w:r w:rsidRPr="0034065A">
              <w:rPr>
                <w:rFonts w:ascii="Arial" w:eastAsia="ヒラギノ角ゴ Pro W3" w:hAnsi="Arial" w:cs="Arial"/>
                <w:b/>
                <w:bCs/>
                <w:color w:val="000000" w:themeColor="text1"/>
                <w:kern w:val="24"/>
                <w:sz w:val="18"/>
                <w:szCs w:val="18"/>
                <w:lang w:val="en-US" w:eastAsia="en-ZA"/>
              </w:rPr>
              <w:t xml:space="preserve">CoJ PRIORITY PROGRAMMES </w:t>
            </w:r>
          </w:p>
        </w:tc>
        <w:tc>
          <w:tcPr>
            <w:tcW w:w="4536" w:type="dxa"/>
            <w:shd w:val="clear" w:color="auto" w:fill="70AD47" w:themeFill="accent6"/>
          </w:tcPr>
          <w:p w14:paraId="4D70D6EB" w14:textId="77777777" w:rsidR="00942A3E" w:rsidRPr="0034065A" w:rsidRDefault="00942A3E" w:rsidP="0017157E">
            <w:pPr>
              <w:jc w:val="center"/>
              <w:rPr>
                <w:rFonts w:ascii="Arial" w:eastAsia="ヒラギノ角ゴ Pro W3" w:hAnsi="Arial" w:cs="Arial"/>
                <w:b/>
                <w:bCs/>
                <w:color w:val="000000" w:themeColor="text1"/>
                <w:kern w:val="24"/>
                <w:sz w:val="18"/>
                <w:szCs w:val="18"/>
                <w:lang w:val="en-US" w:eastAsia="en-ZA"/>
              </w:rPr>
            </w:pPr>
            <w:r w:rsidRPr="0034065A">
              <w:rPr>
                <w:rFonts w:ascii="Arial" w:eastAsia="ヒラギノ角ゴ Pro W3" w:hAnsi="Arial" w:cs="Arial"/>
                <w:b/>
                <w:bCs/>
                <w:color w:val="000000" w:themeColor="text1"/>
                <w:kern w:val="24"/>
                <w:sz w:val="18"/>
                <w:szCs w:val="18"/>
                <w:lang w:val="en-US" w:eastAsia="en-ZA"/>
              </w:rPr>
              <w:t>OUTCOMES</w:t>
            </w:r>
          </w:p>
        </w:tc>
        <w:tc>
          <w:tcPr>
            <w:tcW w:w="5268" w:type="dxa"/>
            <w:shd w:val="clear" w:color="auto" w:fill="70AD47" w:themeFill="accent6"/>
          </w:tcPr>
          <w:p w14:paraId="7CF1C970" w14:textId="77777777" w:rsidR="00942A3E" w:rsidRPr="0034065A" w:rsidRDefault="00942A3E" w:rsidP="0017157E">
            <w:pPr>
              <w:rPr>
                <w:rFonts w:ascii="Arial" w:eastAsia="ヒラギノ角ゴ Pro W3" w:hAnsi="Arial" w:cs="Arial"/>
                <w:b/>
                <w:bCs/>
                <w:color w:val="000000" w:themeColor="text1"/>
                <w:kern w:val="24"/>
                <w:sz w:val="18"/>
                <w:szCs w:val="18"/>
                <w:lang w:val="en-US" w:eastAsia="en-ZA"/>
              </w:rPr>
            </w:pPr>
            <w:r w:rsidRPr="0034065A">
              <w:rPr>
                <w:rFonts w:ascii="Arial" w:eastAsia="ヒラギノ角ゴ Pro W3" w:hAnsi="Arial" w:cs="Arial"/>
                <w:b/>
                <w:bCs/>
                <w:color w:val="000000" w:themeColor="text1"/>
                <w:kern w:val="24"/>
                <w:sz w:val="18"/>
                <w:szCs w:val="18"/>
                <w:lang w:val="en-US" w:eastAsia="en-ZA"/>
              </w:rPr>
              <w:t xml:space="preserve">JCPZ PRIORITY PROGRAMMES </w:t>
            </w:r>
          </w:p>
          <w:p w14:paraId="62C9C63F" w14:textId="77777777" w:rsidR="00942A3E" w:rsidRPr="0034065A" w:rsidRDefault="00942A3E" w:rsidP="0017157E">
            <w:pPr>
              <w:rPr>
                <w:rFonts w:ascii="Arial" w:eastAsia="Times New Roman" w:hAnsi="Arial" w:cs="Arial"/>
                <w:color w:val="000000" w:themeColor="text1"/>
                <w:sz w:val="18"/>
                <w:szCs w:val="18"/>
                <w:lang w:eastAsia="en-ZA"/>
              </w:rPr>
            </w:pPr>
          </w:p>
        </w:tc>
      </w:tr>
      <w:tr w:rsidR="000F5D28" w:rsidRPr="000F5D28" w14:paraId="3FEB1DAC" w14:textId="77777777" w:rsidTr="001D3E3A">
        <w:trPr>
          <w:trHeight w:val="18"/>
        </w:trPr>
        <w:tc>
          <w:tcPr>
            <w:tcW w:w="1838" w:type="dxa"/>
          </w:tcPr>
          <w:p w14:paraId="045937EB" w14:textId="725ECCB7" w:rsidR="003A3973" w:rsidRPr="0034065A" w:rsidRDefault="003A3973" w:rsidP="003A3973">
            <w:pPr>
              <w:spacing w:after="100" w:afterAutospacing="1"/>
              <w:rPr>
                <w:rFonts w:ascii="Arial" w:eastAsia="Times New Roman" w:hAnsi="Arial" w:cs="Arial"/>
                <w:color w:val="000000" w:themeColor="text1"/>
                <w:sz w:val="18"/>
                <w:szCs w:val="18"/>
                <w:lang w:eastAsia="en-ZA"/>
              </w:rPr>
            </w:pPr>
            <w:r w:rsidRPr="0034065A">
              <w:rPr>
                <w:rFonts w:ascii="Arial" w:eastAsia="ヒラギノ角ゴ Pro W3" w:hAnsi="Arial" w:cs="Arial"/>
                <w:color w:val="000000" w:themeColor="text1"/>
                <w:kern w:val="24"/>
                <w:sz w:val="18"/>
                <w:szCs w:val="18"/>
                <w:lang w:val="en-US" w:eastAsia="en-ZA"/>
              </w:rPr>
              <w:t>1. Good Governance</w:t>
            </w:r>
          </w:p>
        </w:tc>
        <w:tc>
          <w:tcPr>
            <w:tcW w:w="3969" w:type="dxa"/>
          </w:tcPr>
          <w:p w14:paraId="737E6F0C" w14:textId="77777777" w:rsidR="003A3973" w:rsidRPr="0034065A" w:rsidRDefault="003A3973">
            <w:pPr>
              <w:pStyle w:val="ListParagraph"/>
              <w:numPr>
                <w:ilvl w:val="0"/>
                <w:numId w:val="7"/>
              </w:numPr>
              <w:spacing w:line="360" w:lineRule="auto"/>
              <w:ind w:left="360"/>
              <w:rPr>
                <w:rFonts w:ascii="Arial" w:hAnsi="Arial" w:cs="Arial"/>
                <w:color w:val="000000" w:themeColor="text1"/>
                <w:sz w:val="18"/>
                <w:szCs w:val="18"/>
              </w:rPr>
            </w:pPr>
            <w:r w:rsidRPr="0034065A">
              <w:rPr>
                <w:rFonts w:ascii="Arial" w:hAnsi="Arial" w:cs="Arial"/>
                <w:color w:val="000000" w:themeColor="text1"/>
                <w:sz w:val="18"/>
                <w:szCs w:val="18"/>
              </w:rPr>
              <w:t xml:space="preserve">Partnerships, intergovernmental &amp; international relations </w:t>
            </w:r>
          </w:p>
          <w:p w14:paraId="547722C8" w14:textId="77777777" w:rsidR="003A3973" w:rsidRPr="0034065A" w:rsidRDefault="003A3973" w:rsidP="003A3973">
            <w:pPr>
              <w:pStyle w:val="ListParagraph"/>
              <w:spacing w:line="360" w:lineRule="auto"/>
              <w:rPr>
                <w:rFonts w:ascii="Arial" w:hAnsi="Arial" w:cs="Arial"/>
                <w:color w:val="000000" w:themeColor="text1"/>
                <w:sz w:val="18"/>
                <w:szCs w:val="18"/>
              </w:rPr>
            </w:pPr>
          </w:p>
          <w:p w14:paraId="083D3026" w14:textId="797E4392" w:rsidR="003A3973" w:rsidRPr="0034065A" w:rsidRDefault="003A3973">
            <w:pPr>
              <w:pStyle w:val="ListParagraph"/>
              <w:numPr>
                <w:ilvl w:val="0"/>
                <w:numId w:val="7"/>
              </w:numPr>
              <w:spacing w:line="360" w:lineRule="auto"/>
              <w:ind w:left="360"/>
              <w:rPr>
                <w:rFonts w:ascii="Arial" w:hAnsi="Arial" w:cs="Arial"/>
                <w:color w:val="000000" w:themeColor="text1"/>
                <w:sz w:val="18"/>
                <w:szCs w:val="18"/>
              </w:rPr>
            </w:pPr>
            <w:r w:rsidRPr="0034065A">
              <w:rPr>
                <w:rFonts w:ascii="Arial" w:hAnsi="Arial" w:cs="Arial"/>
                <w:color w:val="000000" w:themeColor="text1"/>
                <w:sz w:val="18"/>
                <w:szCs w:val="18"/>
              </w:rPr>
              <w:t>A responsive, accountable, efficient and productive metropolitan government</w:t>
            </w:r>
          </w:p>
        </w:tc>
        <w:tc>
          <w:tcPr>
            <w:tcW w:w="4536" w:type="dxa"/>
          </w:tcPr>
          <w:p w14:paraId="2E6CD668" w14:textId="3B37A610" w:rsidR="003A3973" w:rsidRPr="0034065A" w:rsidRDefault="003A3973" w:rsidP="003A3973">
            <w:pPr>
              <w:spacing w:line="360" w:lineRule="auto"/>
              <w:contextualSpacing/>
              <w:jc w:val="center"/>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A high-performing metropolitan government that pro-actively contributes to and builds a sustainable, socially inclusive, locally integrated and globally competitive Gauteng City Region</w:t>
            </w:r>
          </w:p>
        </w:tc>
        <w:tc>
          <w:tcPr>
            <w:tcW w:w="5268" w:type="dxa"/>
          </w:tcPr>
          <w:p w14:paraId="60EA9059" w14:textId="77777777" w:rsidR="003A3973" w:rsidRPr="0034065A" w:rsidRDefault="003A3973">
            <w:pPr>
              <w:pStyle w:val="ListParagraph"/>
              <w:numPr>
                <w:ilvl w:val="0"/>
                <w:numId w:val="17"/>
              </w:numPr>
              <w:spacing w:line="360" w:lineRule="auto"/>
              <w:rPr>
                <w:rFonts w:ascii="Arial" w:hAnsi="Arial" w:cs="Arial"/>
                <w:color w:val="000000" w:themeColor="text1"/>
                <w:sz w:val="18"/>
                <w:szCs w:val="18"/>
              </w:rPr>
            </w:pPr>
            <w:r w:rsidRPr="0034065A">
              <w:rPr>
                <w:rFonts w:ascii="Arial" w:hAnsi="Arial" w:cs="Arial"/>
                <w:color w:val="000000" w:themeColor="text1"/>
                <w:sz w:val="18"/>
                <w:szCs w:val="18"/>
              </w:rPr>
              <w:t xml:space="preserve">Operation clean audit </w:t>
            </w:r>
          </w:p>
          <w:p w14:paraId="21B08CB0" w14:textId="77777777" w:rsidR="003A3973" w:rsidRPr="0034065A" w:rsidRDefault="003A3973">
            <w:pPr>
              <w:pStyle w:val="ListParagraph"/>
              <w:numPr>
                <w:ilvl w:val="0"/>
                <w:numId w:val="17"/>
              </w:numPr>
              <w:spacing w:line="360" w:lineRule="auto"/>
              <w:rPr>
                <w:rFonts w:ascii="Arial" w:hAnsi="Arial" w:cs="Arial"/>
                <w:color w:val="000000" w:themeColor="text1"/>
                <w:sz w:val="18"/>
                <w:szCs w:val="18"/>
              </w:rPr>
            </w:pPr>
            <w:r w:rsidRPr="0034065A">
              <w:rPr>
                <w:rFonts w:ascii="Arial" w:hAnsi="Arial" w:cs="Arial"/>
                <w:color w:val="000000" w:themeColor="text1"/>
                <w:sz w:val="18"/>
                <w:szCs w:val="18"/>
              </w:rPr>
              <w:t>Anti-fraud &amp; Ethics Management</w:t>
            </w:r>
          </w:p>
          <w:p w14:paraId="0D11F410" w14:textId="77777777" w:rsidR="003A3973" w:rsidRPr="0034065A" w:rsidRDefault="003A3973">
            <w:pPr>
              <w:pStyle w:val="ListParagraph"/>
              <w:numPr>
                <w:ilvl w:val="0"/>
                <w:numId w:val="17"/>
              </w:numPr>
              <w:spacing w:line="360" w:lineRule="auto"/>
              <w:rPr>
                <w:rFonts w:ascii="Arial" w:hAnsi="Arial" w:cs="Arial"/>
                <w:color w:val="000000" w:themeColor="text1"/>
                <w:sz w:val="18"/>
                <w:szCs w:val="18"/>
              </w:rPr>
            </w:pPr>
            <w:r w:rsidRPr="0034065A">
              <w:rPr>
                <w:rFonts w:ascii="Arial" w:hAnsi="Arial" w:cs="Arial"/>
                <w:color w:val="000000" w:themeColor="text1"/>
                <w:sz w:val="18"/>
                <w:szCs w:val="18"/>
              </w:rPr>
              <w:t xml:space="preserve">UIFWE management </w:t>
            </w:r>
          </w:p>
          <w:p w14:paraId="04CCBF2A" w14:textId="77777777" w:rsidR="003A3973" w:rsidRPr="0034065A" w:rsidRDefault="003A3973">
            <w:pPr>
              <w:pStyle w:val="ListParagraph"/>
              <w:numPr>
                <w:ilvl w:val="0"/>
                <w:numId w:val="17"/>
              </w:numPr>
              <w:spacing w:line="360" w:lineRule="auto"/>
              <w:rPr>
                <w:rFonts w:ascii="Arial" w:hAnsi="Arial" w:cs="Arial"/>
                <w:color w:val="000000" w:themeColor="text1"/>
                <w:sz w:val="18"/>
                <w:szCs w:val="18"/>
              </w:rPr>
            </w:pPr>
            <w:r w:rsidRPr="0034065A">
              <w:rPr>
                <w:rFonts w:ascii="Arial" w:hAnsi="Arial" w:cs="Arial"/>
                <w:color w:val="000000" w:themeColor="text1"/>
                <w:sz w:val="18"/>
                <w:szCs w:val="18"/>
              </w:rPr>
              <w:t>Risk and compliance management</w:t>
            </w:r>
          </w:p>
          <w:p w14:paraId="3DCE6E52" w14:textId="77777777" w:rsidR="003A3973" w:rsidRPr="0034065A" w:rsidRDefault="003A3973">
            <w:pPr>
              <w:pStyle w:val="ListParagraph"/>
              <w:numPr>
                <w:ilvl w:val="0"/>
                <w:numId w:val="17"/>
              </w:numPr>
              <w:spacing w:line="360" w:lineRule="auto"/>
              <w:rPr>
                <w:rFonts w:ascii="Arial" w:hAnsi="Arial" w:cs="Arial"/>
                <w:color w:val="000000" w:themeColor="text1"/>
                <w:sz w:val="18"/>
                <w:szCs w:val="18"/>
              </w:rPr>
            </w:pPr>
            <w:r w:rsidRPr="0034065A">
              <w:rPr>
                <w:rFonts w:ascii="Arial" w:hAnsi="Arial" w:cs="Arial"/>
                <w:color w:val="000000" w:themeColor="text1"/>
                <w:sz w:val="18"/>
                <w:szCs w:val="18"/>
              </w:rPr>
              <w:t>Human Capital management i</w:t>
            </w:r>
            <w:r w:rsidRPr="0034065A">
              <w:rPr>
                <w:rFonts w:ascii="Arial" w:hAnsi="Arial" w:cs="Arial"/>
                <w:i/>
                <w:iCs/>
                <w:color w:val="000000" w:themeColor="text1"/>
                <w:sz w:val="18"/>
                <w:szCs w:val="18"/>
              </w:rPr>
              <w:t>.e. Climate Surveys, Employee Wellness Programme, Learnerships, Training &amp; Development, Optimal Capacitation of the Organisation, Labour Management Forum.</w:t>
            </w:r>
          </w:p>
          <w:p w14:paraId="509A0628" w14:textId="16312232" w:rsidR="003A3973" w:rsidRPr="0034065A" w:rsidRDefault="003A3973">
            <w:pPr>
              <w:pStyle w:val="ListParagraph"/>
              <w:numPr>
                <w:ilvl w:val="0"/>
                <w:numId w:val="17"/>
              </w:numPr>
              <w:rPr>
                <w:rFonts w:ascii="Arial" w:hAnsi="Arial" w:cs="Arial"/>
                <w:color w:val="000000" w:themeColor="text1"/>
                <w:sz w:val="18"/>
                <w:szCs w:val="18"/>
              </w:rPr>
            </w:pPr>
            <w:r w:rsidRPr="0034065A">
              <w:rPr>
                <w:rFonts w:ascii="Arial" w:hAnsi="Arial" w:cs="Arial"/>
                <w:color w:val="000000" w:themeColor="text1"/>
                <w:sz w:val="18"/>
                <w:szCs w:val="18"/>
              </w:rPr>
              <w:t>Payment Turnaround (30-days)</w:t>
            </w:r>
          </w:p>
        </w:tc>
      </w:tr>
      <w:tr w:rsidR="000F5D28" w:rsidRPr="000F5D28" w14:paraId="72F2FF40" w14:textId="77777777" w:rsidTr="001D3E3A">
        <w:trPr>
          <w:trHeight w:val="18"/>
        </w:trPr>
        <w:tc>
          <w:tcPr>
            <w:tcW w:w="1838" w:type="dxa"/>
          </w:tcPr>
          <w:p w14:paraId="39DE33F7" w14:textId="4F98A656" w:rsidR="003A3973" w:rsidRPr="0034065A" w:rsidRDefault="003A3973" w:rsidP="003A3973">
            <w:pPr>
              <w:rPr>
                <w:rFonts w:ascii="Arial" w:hAnsi="Arial" w:cs="Arial"/>
                <w:color w:val="000000" w:themeColor="text1"/>
                <w:sz w:val="18"/>
                <w:szCs w:val="18"/>
              </w:rPr>
            </w:pPr>
            <w:r w:rsidRPr="0034065A">
              <w:rPr>
                <w:rFonts w:ascii="Arial" w:hAnsi="Arial" w:cs="Arial"/>
                <w:color w:val="000000" w:themeColor="text1"/>
                <w:sz w:val="18"/>
                <w:szCs w:val="18"/>
              </w:rPr>
              <w:t>2. Financial Sustainability</w:t>
            </w:r>
          </w:p>
        </w:tc>
        <w:tc>
          <w:tcPr>
            <w:tcW w:w="3969" w:type="dxa"/>
          </w:tcPr>
          <w:p w14:paraId="40AD6D8E" w14:textId="097E5EAA" w:rsidR="003A3973" w:rsidRPr="001D3E3A" w:rsidRDefault="003A3973">
            <w:pPr>
              <w:pStyle w:val="ListParagraph"/>
              <w:numPr>
                <w:ilvl w:val="0"/>
                <w:numId w:val="8"/>
              </w:numPr>
              <w:spacing w:after="100" w:afterAutospacing="1" w:line="360" w:lineRule="auto"/>
              <w:ind w:left="340"/>
              <w:rPr>
                <w:rFonts w:ascii="Arial" w:eastAsia="Times New Roman" w:hAnsi="Arial" w:cs="Arial"/>
                <w:color w:val="000000" w:themeColor="text1"/>
                <w:sz w:val="18"/>
                <w:szCs w:val="18"/>
                <w:lang w:eastAsia="en-ZA"/>
              </w:rPr>
            </w:pPr>
            <w:r w:rsidRPr="001D3E3A">
              <w:rPr>
                <w:rFonts w:ascii="Arial" w:eastAsia="Times New Roman" w:hAnsi="Arial" w:cs="Arial"/>
                <w:color w:val="000000" w:themeColor="text1"/>
                <w:sz w:val="18"/>
                <w:szCs w:val="18"/>
                <w:lang w:eastAsia="en-ZA"/>
              </w:rPr>
              <w:t>A responsive, accountable, efficient and productive metropolitan government</w:t>
            </w:r>
          </w:p>
          <w:p w14:paraId="4F8A5F03" w14:textId="5850B0E8" w:rsidR="003A3973" w:rsidRPr="0034065A" w:rsidRDefault="003A3973">
            <w:pPr>
              <w:pStyle w:val="ListParagraph"/>
              <w:numPr>
                <w:ilvl w:val="0"/>
                <w:numId w:val="8"/>
              </w:numPr>
              <w:spacing w:after="100" w:afterAutospacing="1" w:line="360" w:lineRule="auto"/>
              <w:ind w:left="340"/>
              <w:rPr>
                <w:rFonts w:ascii="Arial" w:eastAsia="Times New Roman" w:hAnsi="Arial" w:cs="Arial"/>
                <w:color w:val="000000" w:themeColor="text1"/>
                <w:sz w:val="18"/>
                <w:szCs w:val="18"/>
                <w:lang w:eastAsia="en-ZA"/>
              </w:rPr>
            </w:pPr>
            <w:r w:rsidRPr="0034065A">
              <w:rPr>
                <w:rFonts w:ascii="Arial" w:eastAsia="Times New Roman" w:hAnsi="Arial" w:cs="Arial"/>
                <w:color w:val="000000" w:themeColor="text1"/>
                <w:sz w:val="18"/>
                <w:szCs w:val="18"/>
                <w:lang w:eastAsia="en-ZA"/>
              </w:rPr>
              <w:t>Financially sustainable and resilient city</w:t>
            </w:r>
          </w:p>
        </w:tc>
        <w:tc>
          <w:tcPr>
            <w:tcW w:w="4536" w:type="dxa"/>
          </w:tcPr>
          <w:p w14:paraId="6884478F" w14:textId="50025482" w:rsidR="003A3973" w:rsidRPr="0034065A" w:rsidRDefault="003A3973" w:rsidP="001D3E3A">
            <w:pPr>
              <w:spacing w:line="360" w:lineRule="auto"/>
              <w:contextualSpacing/>
              <w:jc w:val="center"/>
              <w:rPr>
                <w:rFonts w:ascii="Arial" w:eastAsia="Tw Cen MT" w:hAnsi="Arial" w:cs="Arial"/>
                <w:color w:val="000000" w:themeColor="text1"/>
                <w:sz w:val="18"/>
                <w:szCs w:val="18"/>
              </w:rPr>
            </w:pPr>
            <w:r w:rsidRPr="0034065A">
              <w:rPr>
                <w:rFonts w:ascii="Arial" w:eastAsia="Tw Cen MT" w:hAnsi="Arial" w:cs="Arial"/>
                <w:color w:val="000000" w:themeColor="text1"/>
                <w:sz w:val="18"/>
                <w:szCs w:val="18"/>
              </w:rPr>
              <w:t>A high-performing metropolitan government that pro-actively contributes to and builds a sustainable, socially inclusive, locally integrated, and globally competitive Gauteng City Region</w:t>
            </w:r>
          </w:p>
        </w:tc>
        <w:tc>
          <w:tcPr>
            <w:tcW w:w="5268" w:type="dxa"/>
          </w:tcPr>
          <w:p w14:paraId="42613DFA" w14:textId="77777777" w:rsidR="003A3973" w:rsidRPr="0034065A" w:rsidRDefault="003A3973">
            <w:pPr>
              <w:pStyle w:val="ListParagraph"/>
              <w:numPr>
                <w:ilvl w:val="0"/>
                <w:numId w:val="18"/>
              </w:numPr>
              <w:spacing w:after="160" w:line="360" w:lineRule="auto"/>
              <w:rPr>
                <w:rFonts w:ascii="Arial" w:hAnsi="Arial" w:cs="Arial"/>
                <w:color w:val="000000" w:themeColor="text1"/>
                <w:sz w:val="18"/>
                <w:szCs w:val="18"/>
              </w:rPr>
            </w:pPr>
            <w:r w:rsidRPr="0034065A">
              <w:rPr>
                <w:rFonts w:ascii="Arial" w:hAnsi="Arial" w:cs="Arial"/>
                <w:color w:val="000000" w:themeColor="text1"/>
                <w:sz w:val="18"/>
                <w:szCs w:val="18"/>
              </w:rPr>
              <w:t xml:space="preserve">Working capital management </w:t>
            </w:r>
          </w:p>
          <w:p w14:paraId="279384D3" w14:textId="77777777" w:rsidR="003A3973" w:rsidRPr="0034065A" w:rsidRDefault="003A3973">
            <w:pPr>
              <w:pStyle w:val="ListParagraph"/>
              <w:numPr>
                <w:ilvl w:val="0"/>
                <w:numId w:val="18"/>
              </w:numPr>
              <w:spacing w:after="160" w:line="360" w:lineRule="auto"/>
              <w:rPr>
                <w:rFonts w:ascii="Arial" w:hAnsi="Arial" w:cs="Arial"/>
                <w:color w:val="000000" w:themeColor="text1"/>
                <w:sz w:val="18"/>
                <w:szCs w:val="18"/>
              </w:rPr>
            </w:pPr>
            <w:r w:rsidRPr="0034065A">
              <w:rPr>
                <w:rFonts w:ascii="Arial" w:hAnsi="Arial" w:cs="Arial"/>
                <w:color w:val="000000" w:themeColor="text1"/>
                <w:sz w:val="18"/>
                <w:szCs w:val="18"/>
              </w:rPr>
              <w:t>Multiple Revenue Generation</w:t>
            </w:r>
          </w:p>
          <w:p w14:paraId="615B66CC" w14:textId="77777777" w:rsidR="003A3973" w:rsidRPr="0034065A" w:rsidRDefault="003A3973">
            <w:pPr>
              <w:pStyle w:val="ListParagraph"/>
              <w:numPr>
                <w:ilvl w:val="0"/>
                <w:numId w:val="18"/>
              </w:numPr>
              <w:spacing w:after="160" w:line="360" w:lineRule="auto"/>
              <w:rPr>
                <w:rFonts w:ascii="Arial" w:hAnsi="Arial" w:cs="Arial"/>
                <w:color w:val="000000" w:themeColor="text1"/>
                <w:sz w:val="18"/>
                <w:szCs w:val="18"/>
              </w:rPr>
            </w:pPr>
            <w:r w:rsidRPr="0034065A">
              <w:rPr>
                <w:rFonts w:ascii="Arial" w:hAnsi="Arial" w:cs="Arial"/>
                <w:color w:val="000000" w:themeColor="text1"/>
                <w:sz w:val="18"/>
                <w:szCs w:val="18"/>
              </w:rPr>
              <w:t>Cost Management</w:t>
            </w:r>
          </w:p>
          <w:p w14:paraId="2E14E71D" w14:textId="5925B22C" w:rsidR="003A3973" w:rsidRPr="0034065A" w:rsidRDefault="003A3973">
            <w:pPr>
              <w:pStyle w:val="ListParagraph"/>
              <w:numPr>
                <w:ilvl w:val="0"/>
                <w:numId w:val="18"/>
              </w:numPr>
              <w:spacing w:line="276" w:lineRule="auto"/>
              <w:rPr>
                <w:rFonts w:ascii="Arial" w:hAnsi="Arial" w:cs="Arial"/>
                <w:color w:val="000000" w:themeColor="text1"/>
                <w:sz w:val="18"/>
                <w:szCs w:val="18"/>
              </w:rPr>
            </w:pPr>
            <w:r w:rsidRPr="001D3E3A">
              <w:rPr>
                <w:rFonts w:ascii="Arial" w:hAnsi="Arial" w:cs="Arial"/>
                <w:color w:val="000000" w:themeColor="text1"/>
                <w:sz w:val="18"/>
                <w:szCs w:val="18"/>
              </w:rPr>
              <w:t xml:space="preserve">Finance Ratio management </w:t>
            </w:r>
            <w:r w:rsidRPr="0034065A">
              <w:rPr>
                <w:rFonts w:ascii="Arial" w:hAnsi="Arial" w:cs="Arial"/>
                <w:color w:val="000000" w:themeColor="text1"/>
                <w:sz w:val="18"/>
                <w:szCs w:val="18"/>
              </w:rPr>
              <w:tab/>
            </w:r>
          </w:p>
        </w:tc>
      </w:tr>
      <w:tr w:rsidR="000F5D28" w:rsidRPr="000F5D28" w14:paraId="6D0578BB" w14:textId="77777777" w:rsidTr="001D3E3A">
        <w:trPr>
          <w:trHeight w:val="762"/>
        </w:trPr>
        <w:tc>
          <w:tcPr>
            <w:tcW w:w="1838" w:type="dxa"/>
          </w:tcPr>
          <w:p w14:paraId="6F373189" w14:textId="31340BCE" w:rsidR="003A3973" w:rsidRPr="0034065A" w:rsidRDefault="003A3973" w:rsidP="003A3973">
            <w:pPr>
              <w:spacing w:line="360" w:lineRule="auto"/>
              <w:rPr>
                <w:rFonts w:ascii="Arial" w:hAnsi="Arial" w:cs="Arial"/>
                <w:color w:val="000000" w:themeColor="text1"/>
                <w:sz w:val="18"/>
                <w:szCs w:val="18"/>
              </w:rPr>
            </w:pPr>
            <w:r w:rsidRPr="0034065A">
              <w:rPr>
                <w:rFonts w:ascii="Arial" w:hAnsi="Arial" w:cs="Arial"/>
                <w:color w:val="000000" w:themeColor="text1"/>
                <w:sz w:val="18"/>
                <w:szCs w:val="18"/>
              </w:rPr>
              <w:t>3. Energy Mix</w:t>
            </w:r>
          </w:p>
        </w:tc>
        <w:tc>
          <w:tcPr>
            <w:tcW w:w="3969" w:type="dxa"/>
          </w:tcPr>
          <w:p w14:paraId="33743534" w14:textId="3AF53247" w:rsidR="003A3973" w:rsidRPr="0034065A" w:rsidRDefault="003A3973">
            <w:pPr>
              <w:pStyle w:val="NormalWeb"/>
              <w:numPr>
                <w:ilvl w:val="0"/>
                <w:numId w:val="9"/>
              </w:numPr>
              <w:spacing w:before="0" w:beforeAutospacing="0" w:after="0" w:afterAutospacing="0" w:line="360" w:lineRule="auto"/>
              <w:ind w:left="340"/>
              <w:rPr>
                <w:rFonts w:ascii="Arial" w:eastAsia="Tw Cen MT" w:hAnsi="Arial" w:cs="Arial"/>
                <w:color w:val="000000" w:themeColor="text1"/>
                <w:sz w:val="18"/>
                <w:szCs w:val="18"/>
              </w:rPr>
            </w:pPr>
            <w:r w:rsidRPr="0034065A">
              <w:rPr>
                <w:rFonts w:ascii="Arial" w:eastAsia="+mn-ea" w:hAnsi="Arial" w:cs="Arial"/>
                <w:color w:val="000000" w:themeColor="text1"/>
                <w:sz w:val="18"/>
                <w:szCs w:val="18"/>
              </w:rPr>
              <w:t>Climate change resilience and environmental protection</w:t>
            </w:r>
          </w:p>
        </w:tc>
        <w:tc>
          <w:tcPr>
            <w:tcW w:w="4536" w:type="dxa"/>
          </w:tcPr>
          <w:p w14:paraId="0C29DD0B" w14:textId="0D818556" w:rsidR="003A3973" w:rsidRPr="0034065A" w:rsidRDefault="003A3973" w:rsidP="003A3973">
            <w:pPr>
              <w:spacing w:line="360" w:lineRule="auto"/>
              <w:contextualSpacing/>
              <w:jc w:val="center"/>
              <w:rPr>
                <w:rFonts w:ascii="Arial" w:eastAsia="Tw Cen MT" w:hAnsi="Arial" w:cs="Arial"/>
                <w:color w:val="000000" w:themeColor="text1"/>
                <w:sz w:val="18"/>
                <w:szCs w:val="18"/>
              </w:rPr>
            </w:pPr>
            <w:r w:rsidRPr="0034065A">
              <w:rPr>
                <w:rFonts w:ascii="Arial" w:eastAsia="Tw Cen MT" w:hAnsi="Arial" w:cs="Arial"/>
                <w:color w:val="000000" w:themeColor="text1"/>
                <w:sz w:val="18"/>
                <w:szCs w:val="18"/>
              </w:rPr>
              <w:t>Provide a resilient, liveable and sustainable urban environment - underpinned by smart infrastructure supportive of a low-carbon economy</w:t>
            </w:r>
          </w:p>
        </w:tc>
        <w:tc>
          <w:tcPr>
            <w:tcW w:w="5268" w:type="dxa"/>
          </w:tcPr>
          <w:p w14:paraId="376EAEED" w14:textId="77777777" w:rsidR="003A3973" w:rsidRPr="0034065A" w:rsidRDefault="003A3973">
            <w:pPr>
              <w:pStyle w:val="ListParagraph"/>
              <w:numPr>
                <w:ilvl w:val="0"/>
                <w:numId w:val="19"/>
              </w:numPr>
              <w:spacing w:line="360" w:lineRule="auto"/>
              <w:rPr>
                <w:rFonts w:ascii="Arial" w:hAnsi="Arial" w:cs="Arial"/>
                <w:i/>
                <w:iCs/>
                <w:color w:val="000000" w:themeColor="text1"/>
                <w:sz w:val="18"/>
                <w:szCs w:val="18"/>
              </w:rPr>
            </w:pPr>
            <w:r w:rsidRPr="0034065A">
              <w:rPr>
                <w:rFonts w:ascii="Arial" w:hAnsi="Arial" w:cs="Arial"/>
                <w:color w:val="000000" w:themeColor="text1"/>
                <w:sz w:val="18"/>
                <w:szCs w:val="18"/>
              </w:rPr>
              <w:t xml:space="preserve">Greening Programme </w:t>
            </w:r>
            <w:r w:rsidRPr="0034065A">
              <w:rPr>
                <w:rFonts w:ascii="Arial" w:hAnsi="Arial" w:cs="Arial"/>
                <w:i/>
                <w:iCs/>
                <w:color w:val="000000" w:themeColor="text1"/>
                <w:sz w:val="18"/>
                <w:szCs w:val="18"/>
              </w:rPr>
              <w:t>i</w:t>
            </w:r>
            <w:r w:rsidRPr="0034065A">
              <w:rPr>
                <w:rFonts w:ascii="Arial" w:eastAsia="ヒラギノ角ゴ Pro W3" w:hAnsi="Arial" w:cs="Arial"/>
                <w:i/>
                <w:iCs/>
                <w:color w:val="000000" w:themeColor="text1"/>
                <w:kern w:val="24"/>
                <w:sz w:val="18"/>
                <w:szCs w:val="18"/>
                <w:lang w:eastAsia="en-ZA"/>
              </w:rPr>
              <w:t>.e. Tree Planting and Green Fencing</w:t>
            </w:r>
            <w:r w:rsidRPr="0034065A">
              <w:rPr>
                <w:rFonts w:ascii="Arial" w:hAnsi="Arial" w:cs="Arial"/>
                <w:i/>
                <w:iCs/>
                <w:color w:val="000000" w:themeColor="text1"/>
                <w:sz w:val="18"/>
                <w:szCs w:val="18"/>
              </w:rPr>
              <w:t xml:space="preserve"> </w:t>
            </w:r>
          </w:p>
          <w:p w14:paraId="66F20061" w14:textId="2C3990CB" w:rsidR="003A3973" w:rsidRPr="0034065A" w:rsidRDefault="003A3973">
            <w:pPr>
              <w:pStyle w:val="ListParagraph"/>
              <w:numPr>
                <w:ilvl w:val="0"/>
                <w:numId w:val="19"/>
              </w:numPr>
              <w:spacing w:line="360" w:lineRule="auto"/>
              <w:rPr>
                <w:rFonts w:ascii="Arial" w:hAnsi="Arial" w:cs="Arial"/>
                <w:color w:val="000000" w:themeColor="text1"/>
                <w:sz w:val="18"/>
                <w:szCs w:val="18"/>
              </w:rPr>
            </w:pPr>
            <w:r w:rsidRPr="0034065A">
              <w:rPr>
                <w:rFonts w:ascii="Arial" w:hAnsi="Arial" w:cs="Arial"/>
                <w:color w:val="000000" w:themeColor="text1"/>
                <w:sz w:val="18"/>
                <w:szCs w:val="18"/>
              </w:rPr>
              <w:t xml:space="preserve">Alternative Energy Source </w:t>
            </w:r>
          </w:p>
        </w:tc>
      </w:tr>
      <w:tr w:rsidR="000F5D28" w:rsidRPr="000F5D28" w14:paraId="698F74DC" w14:textId="77777777" w:rsidTr="001D3E3A">
        <w:trPr>
          <w:trHeight w:val="506"/>
        </w:trPr>
        <w:tc>
          <w:tcPr>
            <w:tcW w:w="1838" w:type="dxa"/>
          </w:tcPr>
          <w:p w14:paraId="05F58291" w14:textId="09C484E8" w:rsidR="003A3973" w:rsidRPr="0034065A" w:rsidRDefault="003A3973" w:rsidP="003A3973">
            <w:pPr>
              <w:rPr>
                <w:rFonts w:ascii="Arial" w:hAnsi="Arial" w:cs="Arial"/>
                <w:color w:val="000000" w:themeColor="text1"/>
                <w:sz w:val="18"/>
                <w:szCs w:val="18"/>
              </w:rPr>
            </w:pPr>
            <w:r w:rsidRPr="0034065A">
              <w:rPr>
                <w:rFonts w:ascii="Arial" w:hAnsi="Arial" w:cs="Arial"/>
                <w:color w:val="000000" w:themeColor="text1"/>
                <w:sz w:val="18"/>
                <w:szCs w:val="18"/>
              </w:rPr>
              <w:t>4. Sustainable Service Delivery</w:t>
            </w:r>
          </w:p>
        </w:tc>
        <w:tc>
          <w:tcPr>
            <w:tcW w:w="3969" w:type="dxa"/>
          </w:tcPr>
          <w:p w14:paraId="45785023" w14:textId="77777777" w:rsidR="003A3973" w:rsidRPr="0034065A" w:rsidRDefault="003A3973">
            <w:pPr>
              <w:pStyle w:val="NormalWeb"/>
              <w:numPr>
                <w:ilvl w:val="0"/>
                <w:numId w:val="9"/>
              </w:numPr>
              <w:spacing w:before="0" w:beforeAutospacing="0" w:after="0" w:afterAutospacing="0" w:line="360" w:lineRule="auto"/>
              <w:ind w:left="340"/>
              <w:rPr>
                <w:rFonts w:ascii="Arial" w:eastAsia="+mn-ea" w:hAnsi="Arial" w:cs="Arial"/>
                <w:color w:val="000000" w:themeColor="text1"/>
                <w:sz w:val="18"/>
                <w:szCs w:val="18"/>
              </w:rPr>
            </w:pPr>
            <w:r w:rsidRPr="0034065A">
              <w:rPr>
                <w:rFonts w:ascii="Arial" w:eastAsia="+mn-ea" w:hAnsi="Arial" w:cs="Arial"/>
                <w:color w:val="000000" w:themeColor="text1"/>
                <w:sz w:val="18"/>
                <w:szCs w:val="18"/>
              </w:rPr>
              <w:t>Sustainable human settlements</w:t>
            </w:r>
          </w:p>
          <w:p w14:paraId="33A7301F" w14:textId="77777777" w:rsidR="003A3973" w:rsidRPr="0034065A" w:rsidRDefault="003A3973" w:rsidP="003A3973">
            <w:pPr>
              <w:pStyle w:val="NormalWeb"/>
              <w:spacing w:before="0" w:beforeAutospacing="0" w:after="0" w:afterAutospacing="0" w:line="360" w:lineRule="auto"/>
              <w:ind w:left="340"/>
              <w:rPr>
                <w:rFonts w:ascii="Arial" w:eastAsia="+mn-ea" w:hAnsi="Arial" w:cs="Arial"/>
                <w:color w:val="000000" w:themeColor="text1"/>
                <w:sz w:val="18"/>
                <w:szCs w:val="18"/>
              </w:rPr>
            </w:pPr>
          </w:p>
          <w:p w14:paraId="02F0C98F" w14:textId="2FEDF432" w:rsidR="003A3973" w:rsidRPr="0034065A" w:rsidRDefault="003A3973">
            <w:pPr>
              <w:pStyle w:val="NormalWeb"/>
              <w:numPr>
                <w:ilvl w:val="0"/>
                <w:numId w:val="9"/>
              </w:numPr>
              <w:spacing w:before="0" w:beforeAutospacing="0" w:after="0" w:afterAutospacing="0" w:line="360" w:lineRule="auto"/>
              <w:ind w:left="340"/>
              <w:rPr>
                <w:rFonts w:ascii="Arial" w:eastAsia="Tw Cen MT" w:hAnsi="Arial" w:cs="Arial"/>
                <w:color w:val="000000" w:themeColor="text1"/>
                <w:sz w:val="18"/>
                <w:szCs w:val="18"/>
              </w:rPr>
            </w:pPr>
            <w:r w:rsidRPr="0034065A">
              <w:rPr>
                <w:rFonts w:ascii="Arial" w:eastAsia="+mn-ea" w:hAnsi="Arial" w:cs="Arial"/>
                <w:color w:val="000000" w:themeColor="text1"/>
                <w:sz w:val="18"/>
                <w:szCs w:val="18"/>
              </w:rPr>
              <w:t>Climate change resilience and environmental protection</w:t>
            </w:r>
          </w:p>
        </w:tc>
        <w:tc>
          <w:tcPr>
            <w:tcW w:w="4536" w:type="dxa"/>
          </w:tcPr>
          <w:p w14:paraId="6A7136C2" w14:textId="52459ADA" w:rsidR="003A3973" w:rsidRPr="0034065A" w:rsidRDefault="003A3973" w:rsidP="003A3973">
            <w:pPr>
              <w:spacing w:line="360" w:lineRule="auto"/>
              <w:jc w:val="center"/>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Provide a resilient, liveable and sustainable urban environment - underpinned by smart infrastructure supportive of a low-carbon economy</w:t>
            </w:r>
          </w:p>
        </w:tc>
        <w:tc>
          <w:tcPr>
            <w:tcW w:w="5268" w:type="dxa"/>
          </w:tcPr>
          <w:p w14:paraId="535284E5" w14:textId="77777777" w:rsidR="003A3973" w:rsidRPr="0034065A" w:rsidRDefault="003A3973">
            <w:pPr>
              <w:pStyle w:val="ListParagraph"/>
              <w:numPr>
                <w:ilvl w:val="0"/>
                <w:numId w:val="20"/>
              </w:numPr>
              <w:spacing w:line="360" w:lineRule="auto"/>
              <w:rPr>
                <w:rFonts w:ascii="Arial" w:hAnsi="Arial" w:cs="Arial"/>
                <w:i/>
                <w:iCs/>
                <w:color w:val="000000" w:themeColor="text1"/>
                <w:sz w:val="18"/>
                <w:szCs w:val="18"/>
              </w:rPr>
            </w:pPr>
            <w:r w:rsidRPr="0034065A">
              <w:rPr>
                <w:rFonts w:ascii="Arial" w:hAnsi="Arial" w:cs="Arial"/>
                <w:color w:val="000000" w:themeColor="text1"/>
                <w:sz w:val="18"/>
                <w:szCs w:val="18"/>
              </w:rPr>
              <w:t xml:space="preserve">Accelerated open space maintenance management </w:t>
            </w:r>
            <w:r w:rsidRPr="0034065A">
              <w:rPr>
                <w:rFonts w:ascii="Arial" w:hAnsi="Arial" w:cs="Arial"/>
                <w:i/>
                <w:iCs/>
                <w:color w:val="000000" w:themeColor="text1"/>
                <w:sz w:val="18"/>
                <w:szCs w:val="18"/>
              </w:rPr>
              <w:t xml:space="preserve">i.e. ward based service delivery </w:t>
            </w:r>
          </w:p>
          <w:p w14:paraId="1FC12E05" w14:textId="77777777" w:rsidR="003A3973" w:rsidRPr="0034065A" w:rsidRDefault="003A3973">
            <w:pPr>
              <w:pStyle w:val="ListParagraph"/>
              <w:numPr>
                <w:ilvl w:val="0"/>
                <w:numId w:val="20"/>
              </w:numPr>
              <w:spacing w:line="360" w:lineRule="auto"/>
              <w:rPr>
                <w:rFonts w:ascii="Arial" w:hAnsi="Arial" w:cs="Arial"/>
                <w:color w:val="000000" w:themeColor="text1"/>
                <w:sz w:val="18"/>
                <w:szCs w:val="18"/>
              </w:rPr>
            </w:pPr>
            <w:r w:rsidRPr="0034065A">
              <w:rPr>
                <w:rFonts w:ascii="Arial" w:hAnsi="Arial" w:cs="Arial"/>
                <w:color w:val="000000" w:themeColor="text1"/>
                <w:sz w:val="18"/>
                <w:szCs w:val="18"/>
              </w:rPr>
              <w:t xml:space="preserve">Repairs &amp; Maintenance Programme </w:t>
            </w:r>
          </w:p>
          <w:p w14:paraId="510F2DB6" w14:textId="77777777" w:rsidR="003A3973" w:rsidRPr="0034065A" w:rsidRDefault="003A3973">
            <w:pPr>
              <w:pStyle w:val="ListParagraph"/>
              <w:numPr>
                <w:ilvl w:val="0"/>
                <w:numId w:val="20"/>
              </w:numPr>
              <w:spacing w:after="160" w:line="360" w:lineRule="auto"/>
              <w:rPr>
                <w:rFonts w:ascii="Arial" w:hAnsi="Arial" w:cs="Arial"/>
                <w:color w:val="000000" w:themeColor="text1"/>
                <w:sz w:val="18"/>
                <w:szCs w:val="18"/>
              </w:rPr>
            </w:pPr>
            <w:r w:rsidRPr="0034065A">
              <w:rPr>
                <w:rFonts w:ascii="Arial" w:hAnsi="Arial" w:cs="Arial"/>
                <w:color w:val="000000" w:themeColor="text1"/>
                <w:sz w:val="18"/>
                <w:szCs w:val="18"/>
              </w:rPr>
              <w:t>Masibambane Zoo Outreach Programme</w:t>
            </w:r>
          </w:p>
          <w:p w14:paraId="4E598C4A" w14:textId="77777777" w:rsidR="003A3973" w:rsidRPr="0034065A" w:rsidRDefault="003A3973">
            <w:pPr>
              <w:pStyle w:val="ListParagraph"/>
              <w:numPr>
                <w:ilvl w:val="0"/>
                <w:numId w:val="20"/>
              </w:numPr>
              <w:spacing w:after="160" w:line="360" w:lineRule="auto"/>
              <w:rPr>
                <w:rFonts w:ascii="Arial" w:hAnsi="Arial" w:cs="Arial"/>
                <w:color w:val="000000" w:themeColor="text1"/>
                <w:sz w:val="18"/>
                <w:szCs w:val="18"/>
              </w:rPr>
            </w:pPr>
            <w:r w:rsidRPr="0034065A">
              <w:rPr>
                <w:rFonts w:ascii="Arial" w:hAnsi="Arial" w:cs="Arial"/>
                <w:color w:val="000000" w:themeColor="text1"/>
                <w:sz w:val="18"/>
                <w:szCs w:val="18"/>
              </w:rPr>
              <w:t>“Zoo-To-You” Programme and Conservation Management</w:t>
            </w:r>
          </w:p>
          <w:p w14:paraId="154740D9" w14:textId="7FC829CD" w:rsidR="001D3E3A" w:rsidRPr="0034065A" w:rsidRDefault="003A3973">
            <w:pPr>
              <w:pStyle w:val="ListParagraph"/>
              <w:numPr>
                <w:ilvl w:val="0"/>
                <w:numId w:val="20"/>
              </w:numPr>
              <w:spacing w:line="360" w:lineRule="auto"/>
              <w:rPr>
                <w:rFonts w:ascii="Arial" w:hAnsi="Arial" w:cs="Arial"/>
                <w:color w:val="000000" w:themeColor="text1"/>
                <w:sz w:val="18"/>
                <w:szCs w:val="18"/>
              </w:rPr>
            </w:pPr>
            <w:r w:rsidRPr="0034065A">
              <w:rPr>
                <w:rFonts w:ascii="Arial" w:eastAsia="ヒラギノ角ゴ Pro W3" w:hAnsi="Arial" w:cs="Arial"/>
                <w:color w:val="000000" w:themeColor="text1"/>
                <w:kern w:val="24"/>
                <w:sz w:val="18"/>
                <w:szCs w:val="18"/>
                <w:lang w:eastAsia="en-ZA"/>
              </w:rPr>
              <w:t xml:space="preserve">Greening Programme </w:t>
            </w:r>
            <w:r w:rsidRPr="0034065A">
              <w:rPr>
                <w:rFonts w:ascii="Arial" w:eastAsia="ヒラギノ角ゴ Pro W3" w:hAnsi="Arial" w:cs="Arial"/>
                <w:i/>
                <w:color w:val="000000" w:themeColor="text1"/>
                <w:kern w:val="24"/>
                <w:sz w:val="18"/>
                <w:szCs w:val="18"/>
                <w:lang w:eastAsia="en-ZA"/>
              </w:rPr>
              <w:t>i.e. Tree Planting &amp; distribution – fruit and ornamental trees and Green Fencing</w:t>
            </w:r>
          </w:p>
        </w:tc>
      </w:tr>
      <w:tr w:rsidR="000F5D28" w:rsidRPr="000F5D28" w14:paraId="74C13D61" w14:textId="77777777" w:rsidTr="001D3E3A">
        <w:trPr>
          <w:trHeight w:val="909"/>
        </w:trPr>
        <w:tc>
          <w:tcPr>
            <w:tcW w:w="1838" w:type="dxa"/>
          </w:tcPr>
          <w:p w14:paraId="3F830652" w14:textId="4543D4B3" w:rsidR="003A3973" w:rsidRPr="0034065A" w:rsidRDefault="003A3973" w:rsidP="003A3973">
            <w:pPr>
              <w:spacing w:line="360" w:lineRule="auto"/>
              <w:rPr>
                <w:rFonts w:ascii="Arial" w:hAnsi="Arial" w:cs="Arial"/>
                <w:color w:val="000000" w:themeColor="text1"/>
                <w:sz w:val="18"/>
                <w:szCs w:val="18"/>
              </w:rPr>
            </w:pPr>
            <w:r w:rsidRPr="0034065A">
              <w:rPr>
                <w:rFonts w:ascii="Arial" w:hAnsi="Arial" w:cs="Arial"/>
                <w:color w:val="000000" w:themeColor="text1"/>
                <w:sz w:val="18"/>
                <w:szCs w:val="18"/>
              </w:rPr>
              <w:t>5. Infrastructure Development and Refurbishment</w:t>
            </w:r>
          </w:p>
        </w:tc>
        <w:tc>
          <w:tcPr>
            <w:tcW w:w="3969" w:type="dxa"/>
          </w:tcPr>
          <w:p w14:paraId="5643AEEB" w14:textId="77777777" w:rsidR="003A3973" w:rsidRPr="0034065A" w:rsidRDefault="003A3973">
            <w:pPr>
              <w:pStyle w:val="NormalWeb"/>
              <w:numPr>
                <w:ilvl w:val="0"/>
                <w:numId w:val="10"/>
              </w:numPr>
              <w:spacing w:before="0" w:beforeAutospacing="0" w:after="0" w:afterAutospacing="0" w:line="360" w:lineRule="auto"/>
              <w:ind w:left="340"/>
              <w:rPr>
                <w:rFonts w:ascii="Arial" w:eastAsia="+mn-ea" w:hAnsi="Arial" w:cs="Arial"/>
                <w:color w:val="000000" w:themeColor="text1"/>
                <w:sz w:val="18"/>
                <w:szCs w:val="18"/>
              </w:rPr>
            </w:pPr>
            <w:r w:rsidRPr="0034065A">
              <w:rPr>
                <w:rFonts w:ascii="Arial" w:eastAsia="+mn-ea" w:hAnsi="Arial" w:cs="Arial"/>
                <w:color w:val="000000" w:themeColor="text1"/>
                <w:sz w:val="18"/>
                <w:szCs w:val="18"/>
              </w:rPr>
              <w:t>Sustainable human settlements</w:t>
            </w:r>
          </w:p>
          <w:p w14:paraId="7D9A49AE" w14:textId="77777777" w:rsidR="003A3973" w:rsidRPr="0034065A" w:rsidRDefault="003A3973" w:rsidP="003A3973">
            <w:pPr>
              <w:pStyle w:val="NormalWeb"/>
              <w:spacing w:before="0" w:beforeAutospacing="0" w:after="0" w:afterAutospacing="0" w:line="360" w:lineRule="auto"/>
              <w:ind w:left="340"/>
              <w:rPr>
                <w:rFonts w:ascii="Arial" w:eastAsia="+mn-ea" w:hAnsi="Arial" w:cs="Arial"/>
                <w:color w:val="000000" w:themeColor="text1"/>
                <w:sz w:val="18"/>
                <w:szCs w:val="18"/>
              </w:rPr>
            </w:pPr>
          </w:p>
          <w:p w14:paraId="70569D38" w14:textId="77777777" w:rsidR="003A3973" w:rsidRPr="0034065A" w:rsidRDefault="003A3973" w:rsidP="003A3973">
            <w:pPr>
              <w:pStyle w:val="NormalWeb"/>
              <w:spacing w:before="0" w:beforeAutospacing="0" w:after="0" w:afterAutospacing="0" w:line="360" w:lineRule="auto"/>
              <w:rPr>
                <w:rFonts w:ascii="Arial" w:eastAsia="Tw Cen MT" w:hAnsi="Arial" w:cs="Arial"/>
                <w:color w:val="000000" w:themeColor="text1"/>
                <w:sz w:val="18"/>
                <w:szCs w:val="18"/>
              </w:rPr>
            </w:pPr>
          </w:p>
        </w:tc>
        <w:tc>
          <w:tcPr>
            <w:tcW w:w="4536" w:type="dxa"/>
          </w:tcPr>
          <w:p w14:paraId="45DA5472" w14:textId="40E6FABD" w:rsidR="003A3973" w:rsidRPr="0034065A" w:rsidRDefault="003A3973" w:rsidP="003A3973">
            <w:pPr>
              <w:spacing w:line="360" w:lineRule="auto"/>
              <w:contextualSpacing/>
              <w:jc w:val="center"/>
              <w:rPr>
                <w:rFonts w:ascii="Arial" w:eastAsia="Tw Cen MT" w:hAnsi="Arial" w:cs="Arial"/>
                <w:color w:val="000000" w:themeColor="text1"/>
                <w:sz w:val="18"/>
                <w:szCs w:val="18"/>
              </w:rPr>
            </w:pPr>
            <w:r w:rsidRPr="0034065A">
              <w:rPr>
                <w:rFonts w:ascii="Arial" w:eastAsia="Tw Cen MT" w:hAnsi="Arial" w:cs="Arial"/>
                <w:color w:val="000000" w:themeColor="text1"/>
                <w:sz w:val="18"/>
                <w:szCs w:val="18"/>
              </w:rPr>
              <w:t>Provide a resilient, liveable and sustainable urban environment - underpinned by smart infrastructure supportive of a low-carbon economy</w:t>
            </w:r>
          </w:p>
        </w:tc>
        <w:tc>
          <w:tcPr>
            <w:tcW w:w="5268" w:type="dxa"/>
          </w:tcPr>
          <w:p w14:paraId="782E0637" w14:textId="77777777" w:rsidR="003A3973" w:rsidRPr="0034065A" w:rsidRDefault="003A3973">
            <w:pPr>
              <w:pStyle w:val="ListParagraph"/>
              <w:numPr>
                <w:ilvl w:val="0"/>
                <w:numId w:val="21"/>
              </w:numPr>
              <w:spacing w:after="120" w:line="360" w:lineRule="auto"/>
              <w:rPr>
                <w:rFonts w:ascii="Arial" w:hAnsi="Arial" w:cs="Arial"/>
                <w:color w:val="000000" w:themeColor="text1"/>
                <w:sz w:val="18"/>
                <w:szCs w:val="18"/>
              </w:rPr>
            </w:pPr>
            <w:r w:rsidRPr="0034065A">
              <w:rPr>
                <w:rFonts w:ascii="Arial" w:hAnsi="Arial" w:cs="Arial"/>
                <w:color w:val="000000" w:themeColor="text1"/>
                <w:sz w:val="18"/>
                <w:szCs w:val="18"/>
              </w:rPr>
              <w:t xml:space="preserve">Capital Infrastructure Development Programme </w:t>
            </w:r>
          </w:p>
          <w:p w14:paraId="628DCB68" w14:textId="69C2F41E" w:rsidR="003A3973" w:rsidRPr="0034065A" w:rsidRDefault="003A3973">
            <w:pPr>
              <w:pStyle w:val="ListParagraph"/>
              <w:numPr>
                <w:ilvl w:val="0"/>
                <w:numId w:val="21"/>
              </w:numPr>
              <w:spacing w:line="360" w:lineRule="auto"/>
              <w:rPr>
                <w:rFonts w:ascii="Arial" w:hAnsi="Arial" w:cs="Arial"/>
                <w:color w:val="000000" w:themeColor="text1"/>
                <w:sz w:val="18"/>
                <w:szCs w:val="18"/>
              </w:rPr>
            </w:pPr>
            <w:r w:rsidRPr="0034065A">
              <w:rPr>
                <w:rFonts w:ascii="Arial" w:hAnsi="Arial" w:cs="Arial"/>
                <w:color w:val="000000" w:themeColor="text1"/>
                <w:sz w:val="18"/>
                <w:szCs w:val="18"/>
              </w:rPr>
              <w:t xml:space="preserve">Repairs &amp; Maintenance Programme </w:t>
            </w:r>
          </w:p>
        </w:tc>
      </w:tr>
      <w:tr w:rsidR="000F5D28" w:rsidRPr="000F5D28" w14:paraId="4B68D019" w14:textId="77777777" w:rsidTr="001D3E3A">
        <w:trPr>
          <w:trHeight w:val="955"/>
        </w:trPr>
        <w:tc>
          <w:tcPr>
            <w:tcW w:w="1838" w:type="dxa"/>
          </w:tcPr>
          <w:p w14:paraId="345CA1F5" w14:textId="351E58DB" w:rsidR="003A3973" w:rsidRPr="0034065A" w:rsidRDefault="003A3973" w:rsidP="007C1695">
            <w:pPr>
              <w:spacing w:line="276" w:lineRule="auto"/>
              <w:rPr>
                <w:rFonts w:ascii="Arial" w:hAnsi="Arial" w:cs="Arial"/>
                <w:color w:val="000000" w:themeColor="text1"/>
                <w:sz w:val="18"/>
                <w:szCs w:val="18"/>
              </w:rPr>
            </w:pPr>
            <w:r w:rsidRPr="0034065A">
              <w:rPr>
                <w:rFonts w:ascii="Arial" w:hAnsi="Arial" w:cs="Arial"/>
                <w:color w:val="000000" w:themeColor="text1"/>
                <w:sz w:val="18"/>
                <w:szCs w:val="18"/>
              </w:rPr>
              <w:lastRenderedPageBreak/>
              <w:t>6. Job Opportunity and Creation</w:t>
            </w:r>
          </w:p>
        </w:tc>
        <w:tc>
          <w:tcPr>
            <w:tcW w:w="3969" w:type="dxa"/>
          </w:tcPr>
          <w:p w14:paraId="6843A618" w14:textId="77777777" w:rsidR="003A3973" w:rsidRPr="0034065A" w:rsidRDefault="003A3973">
            <w:pPr>
              <w:pStyle w:val="ListParagraph"/>
              <w:keepLines/>
              <w:numPr>
                <w:ilvl w:val="0"/>
                <w:numId w:val="11"/>
              </w:numPr>
              <w:spacing w:line="276" w:lineRule="auto"/>
              <w:ind w:left="340"/>
              <w:rPr>
                <w:rFonts w:ascii="Arial" w:hAnsi="Arial" w:cs="Arial"/>
                <w:color w:val="000000" w:themeColor="text1"/>
                <w:sz w:val="18"/>
                <w:szCs w:val="18"/>
              </w:rPr>
            </w:pPr>
            <w:r w:rsidRPr="0034065A">
              <w:rPr>
                <w:rFonts w:ascii="Arial" w:hAnsi="Arial" w:cs="Arial"/>
                <w:color w:val="000000" w:themeColor="text1"/>
                <w:sz w:val="18"/>
                <w:szCs w:val="18"/>
              </w:rPr>
              <w:t>Job-intensive economic growth</w:t>
            </w:r>
          </w:p>
          <w:p w14:paraId="7528F485" w14:textId="77777777" w:rsidR="003A3973" w:rsidRPr="0034065A" w:rsidRDefault="003A3973" w:rsidP="007C1695">
            <w:pPr>
              <w:keepLines/>
              <w:spacing w:line="276" w:lineRule="auto"/>
              <w:ind w:left="340"/>
              <w:contextualSpacing/>
              <w:rPr>
                <w:rFonts w:ascii="Arial" w:eastAsia="Tw Cen MT" w:hAnsi="Arial" w:cs="Arial"/>
                <w:color w:val="000000" w:themeColor="text1"/>
                <w:sz w:val="18"/>
                <w:szCs w:val="18"/>
              </w:rPr>
            </w:pPr>
          </w:p>
        </w:tc>
        <w:tc>
          <w:tcPr>
            <w:tcW w:w="4536" w:type="dxa"/>
          </w:tcPr>
          <w:p w14:paraId="3F397D17" w14:textId="0B930A07" w:rsidR="003A3973" w:rsidRPr="0034065A" w:rsidRDefault="003A3973" w:rsidP="007C1695">
            <w:pPr>
              <w:spacing w:line="276" w:lineRule="auto"/>
              <w:contextualSpacing/>
              <w:jc w:val="center"/>
              <w:rPr>
                <w:rFonts w:ascii="Arial" w:eastAsia="Tw Cen MT" w:hAnsi="Arial" w:cs="Arial"/>
                <w:color w:val="000000" w:themeColor="text1"/>
                <w:sz w:val="18"/>
                <w:szCs w:val="18"/>
              </w:rPr>
            </w:pPr>
            <w:r w:rsidRPr="0034065A">
              <w:rPr>
                <w:rFonts w:ascii="Arial" w:eastAsia="Tw Cen MT" w:hAnsi="Arial" w:cs="Arial"/>
                <w:color w:val="000000" w:themeColor="text1"/>
                <w:sz w:val="18"/>
                <w:szCs w:val="18"/>
              </w:rPr>
              <w:t>An inclusive, job-intensive, resilient, competitive and smart economy that harnesses the potential of citizens</w:t>
            </w:r>
          </w:p>
        </w:tc>
        <w:tc>
          <w:tcPr>
            <w:tcW w:w="5268" w:type="dxa"/>
          </w:tcPr>
          <w:p w14:paraId="14A90842" w14:textId="77777777" w:rsidR="003A3973" w:rsidRPr="0034065A" w:rsidRDefault="003A3973">
            <w:pPr>
              <w:pStyle w:val="ListParagraph"/>
              <w:numPr>
                <w:ilvl w:val="0"/>
                <w:numId w:val="22"/>
              </w:numPr>
              <w:spacing w:line="276" w:lineRule="auto"/>
              <w:rPr>
                <w:rFonts w:ascii="Arial" w:hAnsi="Arial" w:cs="Arial"/>
                <w:color w:val="000000" w:themeColor="text1"/>
                <w:sz w:val="18"/>
                <w:szCs w:val="18"/>
              </w:rPr>
            </w:pPr>
            <w:r w:rsidRPr="0034065A">
              <w:rPr>
                <w:rFonts w:ascii="Arial" w:hAnsi="Arial" w:cs="Arial"/>
                <w:color w:val="000000" w:themeColor="text1"/>
                <w:sz w:val="18"/>
                <w:szCs w:val="18"/>
              </w:rPr>
              <w:t>Job Creation &amp; Co-operatives Programme</w:t>
            </w:r>
          </w:p>
          <w:p w14:paraId="32C85B71" w14:textId="33AE8B11" w:rsidR="003A3973" w:rsidRPr="0034065A" w:rsidRDefault="003A3973">
            <w:pPr>
              <w:pStyle w:val="ListParagraph"/>
              <w:numPr>
                <w:ilvl w:val="0"/>
                <w:numId w:val="22"/>
              </w:numPr>
              <w:spacing w:line="276" w:lineRule="auto"/>
              <w:rPr>
                <w:rFonts w:ascii="Arial" w:hAnsi="Arial" w:cs="Arial"/>
                <w:color w:val="000000" w:themeColor="text1"/>
                <w:sz w:val="18"/>
                <w:szCs w:val="18"/>
              </w:rPr>
            </w:pPr>
            <w:r w:rsidRPr="0034065A">
              <w:rPr>
                <w:rFonts w:ascii="Arial" w:hAnsi="Arial" w:cs="Arial"/>
                <w:color w:val="000000" w:themeColor="text1"/>
                <w:sz w:val="18"/>
                <w:szCs w:val="18"/>
              </w:rPr>
              <w:t>Skills development and participation in learnership programs</w:t>
            </w:r>
          </w:p>
        </w:tc>
      </w:tr>
      <w:tr w:rsidR="000F5D28" w:rsidRPr="000F5D28" w14:paraId="75B7297D" w14:textId="77777777" w:rsidTr="001D3E3A">
        <w:trPr>
          <w:trHeight w:val="1414"/>
        </w:trPr>
        <w:tc>
          <w:tcPr>
            <w:tcW w:w="1838" w:type="dxa"/>
          </w:tcPr>
          <w:p w14:paraId="0F0424F4" w14:textId="5E1D6001" w:rsidR="003A3973" w:rsidRPr="0034065A" w:rsidRDefault="003A3973" w:rsidP="007C1695">
            <w:pPr>
              <w:spacing w:line="276" w:lineRule="auto"/>
              <w:rPr>
                <w:rFonts w:ascii="Arial" w:hAnsi="Arial" w:cs="Arial"/>
                <w:color w:val="000000" w:themeColor="text1"/>
                <w:sz w:val="18"/>
                <w:szCs w:val="18"/>
              </w:rPr>
            </w:pPr>
            <w:r w:rsidRPr="0034065A">
              <w:rPr>
                <w:rFonts w:ascii="Arial" w:hAnsi="Arial" w:cs="Arial"/>
                <w:color w:val="000000" w:themeColor="text1"/>
                <w:sz w:val="18"/>
                <w:szCs w:val="18"/>
              </w:rPr>
              <w:t>7. Safer City</w:t>
            </w:r>
          </w:p>
        </w:tc>
        <w:tc>
          <w:tcPr>
            <w:tcW w:w="3969" w:type="dxa"/>
          </w:tcPr>
          <w:p w14:paraId="12F46E99" w14:textId="77777777" w:rsidR="003A3973" w:rsidRPr="0034065A" w:rsidRDefault="003A3973">
            <w:pPr>
              <w:pStyle w:val="NormalWeb"/>
              <w:numPr>
                <w:ilvl w:val="0"/>
                <w:numId w:val="12"/>
              </w:numPr>
              <w:spacing w:before="0" w:beforeAutospacing="0" w:after="0" w:afterAutospacing="0" w:line="276" w:lineRule="auto"/>
              <w:ind w:left="397"/>
              <w:rPr>
                <w:rFonts w:ascii="Arial" w:eastAsia="+mn-ea" w:hAnsi="Arial" w:cs="Arial"/>
                <w:color w:val="000000" w:themeColor="text1"/>
                <w:sz w:val="18"/>
                <w:szCs w:val="18"/>
              </w:rPr>
            </w:pPr>
            <w:r w:rsidRPr="0034065A">
              <w:rPr>
                <w:rFonts w:ascii="Arial" w:eastAsia="+mn-ea" w:hAnsi="Arial" w:cs="Arial"/>
                <w:color w:val="000000" w:themeColor="text1"/>
                <w:sz w:val="18"/>
                <w:szCs w:val="18"/>
              </w:rPr>
              <w:t>Reduce poverty</w:t>
            </w:r>
          </w:p>
          <w:p w14:paraId="2C401284" w14:textId="77777777" w:rsidR="003A3973" w:rsidRPr="0034065A" w:rsidRDefault="003A3973">
            <w:pPr>
              <w:pStyle w:val="NormalWeb"/>
              <w:numPr>
                <w:ilvl w:val="0"/>
                <w:numId w:val="12"/>
              </w:numPr>
              <w:spacing w:before="0" w:beforeAutospacing="0" w:after="0" w:afterAutospacing="0" w:line="276" w:lineRule="auto"/>
              <w:ind w:left="397"/>
              <w:rPr>
                <w:rFonts w:ascii="Arial" w:eastAsia="+mn-ea" w:hAnsi="Arial" w:cs="Arial"/>
                <w:color w:val="000000" w:themeColor="text1"/>
                <w:sz w:val="18"/>
                <w:szCs w:val="18"/>
              </w:rPr>
            </w:pPr>
            <w:r w:rsidRPr="0034065A">
              <w:rPr>
                <w:rFonts w:ascii="Arial" w:eastAsia="+mn-ea" w:hAnsi="Arial" w:cs="Arial"/>
                <w:color w:val="000000" w:themeColor="text1"/>
                <w:sz w:val="18"/>
                <w:szCs w:val="18"/>
              </w:rPr>
              <w:t>Food security</w:t>
            </w:r>
          </w:p>
          <w:p w14:paraId="117F6487" w14:textId="45E5EF0A" w:rsidR="003A3973" w:rsidRPr="0034065A" w:rsidRDefault="003A3973">
            <w:pPr>
              <w:pStyle w:val="NormalWeb"/>
              <w:numPr>
                <w:ilvl w:val="0"/>
                <w:numId w:val="12"/>
              </w:numPr>
              <w:spacing w:before="0" w:beforeAutospacing="0" w:after="0" w:afterAutospacing="0" w:line="276" w:lineRule="auto"/>
              <w:ind w:left="397"/>
              <w:rPr>
                <w:rFonts w:ascii="Arial" w:eastAsia="Tw Cen MT" w:hAnsi="Arial" w:cs="Arial"/>
                <w:color w:val="000000" w:themeColor="text1"/>
                <w:sz w:val="18"/>
                <w:szCs w:val="18"/>
              </w:rPr>
            </w:pPr>
            <w:r w:rsidRPr="0034065A">
              <w:rPr>
                <w:rFonts w:ascii="Arial" w:eastAsia="+mn-ea" w:hAnsi="Arial" w:cs="Arial"/>
                <w:color w:val="000000" w:themeColor="text1"/>
                <w:sz w:val="18"/>
                <w:szCs w:val="18"/>
                <w:lang w:val="en-US"/>
              </w:rPr>
              <w:t>A safe and secure city</w:t>
            </w:r>
          </w:p>
        </w:tc>
        <w:tc>
          <w:tcPr>
            <w:tcW w:w="4536" w:type="dxa"/>
          </w:tcPr>
          <w:p w14:paraId="5F405746" w14:textId="0727915F" w:rsidR="003A3973" w:rsidRPr="0034065A" w:rsidRDefault="003A3973" w:rsidP="007C1695">
            <w:pPr>
              <w:spacing w:line="276" w:lineRule="auto"/>
              <w:contextualSpacing/>
              <w:jc w:val="center"/>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Improved quality of life and development-driven resilience for all</w:t>
            </w:r>
          </w:p>
        </w:tc>
        <w:tc>
          <w:tcPr>
            <w:tcW w:w="5268" w:type="dxa"/>
          </w:tcPr>
          <w:p w14:paraId="75B8F168" w14:textId="77777777" w:rsidR="003A3973" w:rsidRPr="0034065A" w:rsidRDefault="003A3973">
            <w:pPr>
              <w:pStyle w:val="ListParagraph"/>
              <w:numPr>
                <w:ilvl w:val="0"/>
                <w:numId w:val="23"/>
              </w:numPr>
              <w:spacing w:line="276" w:lineRule="auto"/>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Integrated security solution (technology, human, etc)</w:t>
            </w:r>
          </w:p>
          <w:p w14:paraId="531228D4" w14:textId="77777777" w:rsidR="003A3973" w:rsidRPr="0034065A" w:rsidRDefault="003A3973">
            <w:pPr>
              <w:pStyle w:val="ListParagraph"/>
              <w:numPr>
                <w:ilvl w:val="0"/>
                <w:numId w:val="23"/>
              </w:numPr>
              <w:spacing w:line="276" w:lineRule="auto"/>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 xml:space="preserve">Environmental Enforcement Programme </w:t>
            </w:r>
          </w:p>
          <w:p w14:paraId="0798385E" w14:textId="7AB52534" w:rsidR="003A3973" w:rsidRPr="0034065A" w:rsidRDefault="003A3973">
            <w:pPr>
              <w:pStyle w:val="ListParagraph"/>
              <w:numPr>
                <w:ilvl w:val="0"/>
                <w:numId w:val="23"/>
              </w:numPr>
              <w:spacing w:line="276" w:lineRule="auto"/>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 xml:space="preserve">Greening Programme </w:t>
            </w:r>
            <w:r w:rsidRPr="0034065A">
              <w:rPr>
                <w:rFonts w:ascii="Arial" w:eastAsia="ヒラギノ角ゴ Pro W3" w:hAnsi="Arial" w:cs="Arial"/>
                <w:i/>
                <w:iCs/>
                <w:color w:val="000000" w:themeColor="text1"/>
                <w:kern w:val="24"/>
                <w:sz w:val="18"/>
                <w:szCs w:val="18"/>
                <w:lang w:eastAsia="en-ZA"/>
              </w:rPr>
              <w:t>(Tree planting &amp; distribution – fruit and ornamental trees, small-pocket food gardens)</w:t>
            </w:r>
          </w:p>
        </w:tc>
      </w:tr>
      <w:tr w:rsidR="000F5D28" w:rsidRPr="000F5D28" w14:paraId="6B7120C7" w14:textId="77777777" w:rsidTr="001D3E3A">
        <w:trPr>
          <w:trHeight w:val="498"/>
        </w:trPr>
        <w:tc>
          <w:tcPr>
            <w:tcW w:w="1838" w:type="dxa"/>
          </w:tcPr>
          <w:p w14:paraId="0EBF9B39" w14:textId="3617A43B" w:rsidR="003A3973" w:rsidRPr="0034065A" w:rsidRDefault="003A3973" w:rsidP="007C1695">
            <w:pPr>
              <w:spacing w:line="276" w:lineRule="auto"/>
              <w:rPr>
                <w:rFonts w:ascii="Arial" w:hAnsi="Arial" w:cs="Arial"/>
                <w:color w:val="000000" w:themeColor="text1"/>
                <w:sz w:val="18"/>
                <w:szCs w:val="18"/>
              </w:rPr>
            </w:pPr>
            <w:r w:rsidRPr="0034065A">
              <w:rPr>
                <w:rFonts w:ascii="Arial" w:hAnsi="Arial" w:cs="Arial"/>
                <w:color w:val="000000" w:themeColor="text1"/>
                <w:sz w:val="18"/>
                <w:szCs w:val="18"/>
              </w:rPr>
              <w:t>8. Active and Engaged Citizenry</w:t>
            </w:r>
          </w:p>
        </w:tc>
        <w:tc>
          <w:tcPr>
            <w:tcW w:w="3969" w:type="dxa"/>
          </w:tcPr>
          <w:p w14:paraId="6FE8A25F" w14:textId="77777777" w:rsidR="003A3973" w:rsidRPr="0034065A" w:rsidRDefault="003A3973">
            <w:pPr>
              <w:pStyle w:val="NormalWeb"/>
              <w:numPr>
                <w:ilvl w:val="0"/>
                <w:numId w:val="13"/>
              </w:numPr>
              <w:spacing w:before="0" w:beforeAutospacing="0" w:after="0" w:afterAutospacing="0" w:line="276" w:lineRule="auto"/>
              <w:ind w:left="397"/>
              <w:rPr>
                <w:rFonts w:ascii="Arial" w:eastAsia="+mn-ea" w:hAnsi="Arial" w:cs="Arial"/>
                <w:color w:val="000000" w:themeColor="text1"/>
                <w:sz w:val="18"/>
                <w:szCs w:val="18"/>
              </w:rPr>
            </w:pPr>
            <w:r w:rsidRPr="0034065A">
              <w:rPr>
                <w:rFonts w:ascii="Arial" w:eastAsia="+mn-ea" w:hAnsi="Arial" w:cs="Arial"/>
                <w:color w:val="000000" w:themeColor="text1"/>
                <w:sz w:val="18"/>
                <w:szCs w:val="18"/>
              </w:rPr>
              <w:t>Meaningful citizen participation and empowerment</w:t>
            </w:r>
          </w:p>
          <w:p w14:paraId="139CE1F6" w14:textId="7714403B" w:rsidR="003A3973" w:rsidRPr="0034065A" w:rsidRDefault="003A3973">
            <w:pPr>
              <w:pStyle w:val="NormalWeb"/>
              <w:numPr>
                <w:ilvl w:val="0"/>
                <w:numId w:val="13"/>
              </w:numPr>
              <w:spacing w:before="0" w:beforeAutospacing="0" w:after="0" w:afterAutospacing="0" w:line="276" w:lineRule="auto"/>
              <w:ind w:left="397"/>
              <w:rPr>
                <w:rFonts w:ascii="Arial" w:eastAsia="Tw Cen MT" w:hAnsi="Arial" w:cs="Arial"/>
                <w:color w:val="000000" w:themeColor="text1"/>
                <w:sz w:val="18"/>
                <w:szCs w:val="18"/>
              </w:rPr>
            </w:pPr>
            <w:r w:rsidRPr="0034065A">
              <w:rPr>
                <w:rFonts w:ascii="Arial" w:eastAsia="+mn-ea" w:hAnsi="Arial" w:cs="Arial"/>
                <w:color w:val="000000" w:themeColor="text1"/>
                <w:sz w:val="18"/>
                <w:szCs w:val="18"/>
              </w:rPr>
              <w:t>Guaranteed customer and citizen care and service</w:t>
            </w:r>
          </w:p>
        </w:tc>
        <w:tc>
          <w:tcPr>
            <w:tcW w:w="4536" w:type="dxa"/>
          </w:tcPr>
          <w:p w14:paraId="04955783" w14:textId="61E83CC0" w:rsidR="003A3973" w:rsidRPr="0034065A" w:rsidRDefault="003A3973" w:rsidP="007C1695">
            <w:pPr>
              <w:spacing w:line="276" w:lineRule="auto"/>
              <w:contextualSpacing/>
              <w:jc w:val="center"/>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A high-performing metropolitan government that pro-actively contributes to and builds a sustainable, socially inclusive, locally integrated and globally competitive Gauteng City Region</w:t>
            </w:r>
          </w:p>
        </w:tc>
        <w:tc>
          <w:tcPr>
            <w:tcW w:w="5268" w:type="dxa"/>
          </w:tcPr>
          <w:p w14:paraId="256F82E5" w14:textId="77777777" w:rsidR="003A3973" w:rsidRPr="0034065A" w:rsidRDefault="003A3973">
            <w:pPr>
              <w:pStyle w:val="ListParagraph"/>
              <w:numPr>
                <w:ilvl w:val="0"/>
                <w:numId w:val="24"/>
              </w:numPr>
              <w:spacing w:line="276" w:lineRule="auto"/>
              <w:rPr>
                <w:rFonts w:ascii="Arial" w:hAnsi="Arial" w:cs="Arial"/>
                <w:color w:val="000000" w:themeColor="text1"/>
                <w:sz w:val="18"/>
                <w:szCs w:val="18"/>
              </w:rPr>
            </w:pPr>
            <w:r w:rsidRPr="0034065A">
              <w:rPr>
                <w:rFonts w:ascii="Arial" w:hAnsi="Arial" w:cs="Arial"/>
                <w:color w:val="000000" w:themeColor="text1"/>
                <w:sz w:val="18"/>
                <w:szCs w:val="18"/>
              </w:rPr>
              <w:t xml:space="preserve">Environment and Conservation Education and Awareness Programme </w:t>
            </w:r>
          </w:p>
          <w:p w14:paraId="41FD494F" w14:textId="77777777" w:rsidR="003A3973" w:rsidRPr="0034065A" w:rsidRDefault="003A3973">
            <w:pPr>
              <w:pStyle w:val="ListParagraph"/>
              <w:numPr>
                <w:ilvl w:val="0"/>
                <w:numId w:val="24"/>
              </w:numPr>
              <w:spacing w:line="276" w:lineRule="auto"/>
              <w:rPr>
                <w:rFonts w:ascii="Arial" w:eastAsia="MS PGothic" w:hAnsi="Arial" w:cs="Arial"/>
                <w:color w:val="000000" w:themeColor="text1"/>
                <w:kern w:val="24"/>
                <w:sz w:val="18"/>
                <w:szCs w:val="18"/>
              </w:rPr>
            </w:pPr>
            <w:r w:rsidRPr="0034065A">
              <w:rPr>
                <w:rFonts w:ascii="Arial" w:hAnsi="Arial" w:cs="Arial"/>
                <w:color w:val="000000" w:themeColor="text1"/>
                <w:sz w:val="18"/>
                <w:szCs w:val="18"/>
              </w:rPr>
              <w:t>Masibambane Zoo Outreach Programme</w:t>
            </w:r>
            <w:r w:rsidRPr="0034065A">
              <w:rPr>
                <w:rFonts w:ascii="Arial" w:eastAsia="MS PGothic" w:hAnsi="Arial" w:cs="Arial"/>
                <w:color w:val="000000" w:themeColor="text1"/>
                <w:kern w:val="24"/>
                <w:sz w:val="18"/>
                <w:szCs w:val="18"/>
              </w:rPr>
              <w:t xml:space="preserve"> </w:t>
            </w:r>
          </w:p>
          <w:p w14:paraId="2CF2256E" w14:textId="77777777" w:rsidR="003A3973" w:rsidRPr="0034065A" w:rsidRDefault="003A3973">
            <w:pPr>
              <w:pStyle w:val="ListParagraph"/>
              <w:numPr>
                <w:ilvl w:val="0"/>
                <w:numId w:val="24"/>
              </w:numPr>
              <w:spacing w:line="276" w:lineRule="auto"/>
              <w:rPr>
                <w:rFonts w:ascii="Arial" w:eastAsia="MS PGothic" w:hAnsi="Arial" w:cs="Arial"/>
                <w:color w:val="000000" w:themeColor="text1"/>
                <w:kern w:val="24"/>
                <w:sz w:val="18"/>
                <w:szCs w:val="18"/>
              </w:rPr>
            </w:pPr>
            <w:r w:rsidRPr="0034065A">
              <w:rPr>
                <w:rFonts w:ascii="Arial" w:eastAsia="MS PGothic" w:hAnsi="Arial" w:cs="Arial"/>
                <w:color w:val="000000" w:themeColor="text1"/>
                <w:kern w:val="24"/>
                <w:sz w:val="18"/>
                <w:szCs w:val="18"/>
              </w:rPr>
              <w:t xml:space="preserve">“Zoo to You” Programme </w:t>
            </w:r>
          </w:p>
          <w:p w14:paraId="6092BC9C" w14:textId="77777777" w:rsidR="003A3973" w:rsidRPr="0034065A" w:rsidRDefault="003A3973">
            <w:pPr>
              <w:pStyle w:val="ListParagraph"/>
              <w:numPr>
                <w:ilvl w:val="0"/>
                <w:numId w:val="24"/>
              </w:numPr>
              <w:spacing w:line="276" w:lineRule="auto"/>
              <w:rPr>
                <w:rFonts w:ascii="Arial" w:eastAsia="ヒラギノ角ゴ Pro W3" w:hAnsi="Arial" w:cs="Arial"/>
                <w:i/>
                <w:color w:val="000000" w:themeColor="text1"/>
                <w:kern w:val="24"/>
                <w:sz w:val="18"/>
                <w:szCs w:val="18"/>
                <w:lang w:eastAsia="en-ZA"/>
              </w:rPr>
            </w:pPr>
            <w:r w:rsidRPr="0034065A">
              <w:rPr>
                <w:rFonts w:ascii="Arial" w:hAnsi="Arial" w:cs="Arial"/>
                <w:color w:val="000000" w:themeColor="text1"/>
                <w:sz w:val="18"/>
                <w:szCs w:val="18"/>
              </w:rPr>
              <w:t xml:space="preserve">Management Stakeholder Charter (development and implementation) </w:t>
            </w:r>
          </w:p>
          <w:p w14:paraId="771F1DD3" w14:textId="77777777" w:rsidR="001D3E3A" w:rsidRPr="001D3E3A" w:rsidRDefault="003A3973">
            <w:pPr>
              <w:pStyle w:val="ListParagraph"/>
              <w:numPr>
                <w:ilvl w:val="0"/>
                <w:numId w:val="24"/>
              </w:numPr>
              <w:spacing w:line="276" w:lineRule="auto"/>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iCs/>
                <w:color w:val="000000" w:themeColor="text1"/>
                <w:kern w:val="24"/>
                <w:sz w:val="18"/>
                <w:szCs w:val="18"/>
                <w:lang w:eastAsia="en-ZA"/>
              </w:rPr>
              <w:t>Community-driven events and other signature events</w:t>
            </w:r>
          </w:p>
          <w:p w14:paraId="59534B00" w14:textId="35A78827" w:rsidR="003A3973" w:rsidRPr="0034065A" w:rsidRDefault="003A3973">
            <w:pPr>
              <w:pStyle w:val="ListParagraph"/>
              <w:numPr>
                <w:ilvl w:val="0"/>
                <w:numId w:val="24"/>
              </w:numPr>
              <w:spacing w:line="276" w:lineRule="auto"/>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iCs/>
                <w:color w:val="000000" w:themeColor="text1"/>
                <w:kern w:val="24"/>
                <w:sz w:val="18"/>
                <w:szCs w:val="18"/>
                <w:lang w:eastAsia="en-ZA"/>
              </w:rPr>
              <w:t>International environmental events programmes</w:t>
            </w:r>
          </w:p>
        </w:tc>
      </w:tr>
      <w:tr w:rsidR="000F5D28" w:rsidRPr="000F5D28" w14:paraId="450DF605" w14:textId="77777777" w:rsidTr="001D3E3A">
        <w:trPr>
          <w:trHeight w:val="371"/>
        </w:trPr>
        <w:tc>
          <w:tcPr>
            <w:tcW w:w="1838" w:type="dxa"/>
          </w:tcPr>
          <w:p w14:paraId="6E037411" w14:textId="78D58CBF" w:rsidR="003A3973" w:rsidRPr="0034065A" w:rsidRDefault="003A3973" w:rsidP="007C1695">
            <w:pPr>
              <w:spacing w:line="276" w:lineRule="auto"/>
              <w:rPr>
                <w:rFonts w:ascii="Arial" w:hAnsi="Arial" w:cs="Arial"/>
                <w:color w:val="000000" w:themeColor="text1"/>
                <w:sz w:val="18"/>
                <w:szCs w:val="18"/>
              </w:rPr>
            </w:pPr>
            <w:r w:rsidRPr="0034065A">
              <w:rPr>
                <w:rFonts w:ascii="Arial" w:hAnsi="Arial" w:cs="Arial"/>
                <w:color w:val="000000" w:themeColor="text1"/>
                <w:sz w:val="18"/>
                <w:szCs w:val="18"/>
              </w:rPr>
              <w:t>9. Sustained Economic Growth</w:t>
            </w:r>
          </w:p>
        </w:tc>
        <w:tc>
          <w:tcPr>
            <w:tcW w:w="3969" w:type="dxa"/>
          </w:tcPr>
          <w:p w14:paraId="1588A118" w14:textId="20763D8A" w:rsidR="003A3973" w:rsidRPr="0034065A" w:rsidRDefault="003A3973">
            <w:pPr>
              <w:pStyle w:val="ListParagraph"/>
              <w:numPr>
                <w:ilvl w:val="0"/>
                <w:numId w:val="14"/>
              </w:numPr>
              <w:spacing w:line="276" w:lineRule="auto"/>
              <w:ind w:left="340"/>
              <w:rPr>
                <w:rFonts w:ascii="Arial" w:hAnsi="Arial" w:cs="Arial"/>
                <w:color w:val="000000" w:themeColor="text1"/>
                <w:sz w:val="18"/>
                <w:szCs w:val="18"/>
              </w:rPr>
            </w:pPr>
            <w:r w:rsidRPr="0034065A">
              <w:rPr>
                <w:rFonts w:ascii="Arial" w:hAnsi="Arial" w:cs="Arial"/>
                <w:color w:val="000000" w:themeColor="text1"/>
                <w:sz w:val="18"/>
                <w:szCs w:val="18"/>
              </w:rPr>
              <w:t>Job-intensive economic growth</w:t>
            </w:r>
          </w:p>
        </w:tc>
        <w:tc>
          <w:tcPr>
            <w:tcW w:w="4536" w:type="dxa"/>
          </w:tcPr>
          <w:p w14:paraId="3598E55E" w14:textId="37AE5BA5" w:rsidR="003A3973" w:rsidRPr="0034065A" w:rsidRDefault="003A3973" w:rsidP="007C1695">
            <w:pPr>
              <w:spacing w:line="276" w:lineRule="auto"/>
              <w:contextualSpacing/>
              <w:jc w:val="center"/>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An inclusive, job-intensive, resilient, competitive and smart economy that harnesses the potential of citizens</w:t>
            </w:r>
          </w:p>
        </w:tc>
        <w:tc>
          <w:tcPr>
            <w:tcW w:w="5268" w:type="dxa"/>
          </w:tcPr>
          <w:p w14:paraId="45A42436" w14:textId="5EAF873F" w:rsidR="003A3973" w:rsidRPr="0034065A" w:rsidRDefault="003A3973">
            <w:pPr>
              <w:pStyle w:val="ListParagraph"/>
              <w:numPr>
                <w:ilvl w:val="0"/>
                <w:numId w:val="25"/>
              </w:numPr>
              <w:spacing w:line="276" w:lineRule="auto"/>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Partnerships &amp; Park adoptions</w:t>
            </w:r>
          </w:p>
        </w:tc>
      </w:tr>
      <w:tr w:rsidR="000F5D28" w:rsidRPr="000F5D28" w14:paraId="1C1E3A78" w14:textId="77777777" w:rsidTr="001D3E3A">
        <w:trPr>
          <w:trHeight w:val="498"/>
        </w:trPr>
        <w:tc>
          <w:tcPr>
            <w:tcW w:w="1838" w:type="dxa"/>
          </w:tcPr>
          <w:p w14:paraId="43A405D1" w14:textId="68AE12C2" w:rsidR="003A3973" w:rsidRPr="0034065A" w:rsidRDefault="003A3973" w:rsidP="007C1695">
            <w:pPr>
              <w:spacing w:line="276" w:lineRule="auto"/>
              <w:rPr>
                <w:rFonts w:ascii="Arial" w:hAnsi="Arial" w:cs="Arial"/>
                <w:color w:val="000000" w:themeColor="text1"/>
                <w:sz w:val="18"/>
                <w:szCs w:val="18"/>
              </w:rPr>
            </w:pPr>
            <w:r w:rsidRPr="0034065A">
              <w:rPr>
                <w:rFonts w:ascii="Arial" w:hAnsi="Arial" w:cs="Arial"/>
                <w:color w:val="000000" w:themeColor="text1"/>
                <w:sz w:val="18"/>
                <w:szCs w:val="18"/>
              </w:rPr>
              <w:t>10. Green Economy</w:t>
            </w:r>
          </w:p>
        </w:tc>
        <w:tc>
          <w:tcPr>
            <w:tcW w:w="3969" w:type="dxa"/>
          </w:tcPr>
          <w:p w14:paraId="56B8F76C" w14:textId="77777777" w:rsidR="003A3973" w:rsidRPr="0034065A" w:rsidRDefault="003A3973">
            <w:pPr>
              <w:pStyle w:val="ListParagraph"/>
              <w:numPr>
                <w:ilvl w:val="0"/>
                <w:numId w:val="15"/>
              </w:numPr>
              <w:spacing w:line="276" w:lineRule="auto"/>
              <w:ind w:left="360"/>
              <w:rPr>
                <w:rFonts w:ascii="Arial" w:hAnsi="Arial" w:cs="Arial"/>
                <w:color w:val="000000" w:themeColor="text1"/>
                <w:sz w:val="18"/>
                <w:szCs w:val="18"/>
              </w:rPr>
            </w:pPr>
            <w:r w:rsidRPr="0034065A">
              <w:rPr>
                <w:rFonts w:ascii="Arial" w:hAnsi="Arial" w:cs="Arial"/>
                <w:color w:val="000000" w:themeColor="text1"/>
                <w:sz w:val="18"/>
                <w:szCs w:val="18"/>
              </w:rPr>
              <w:t>Job-intensive economic growth</w:t>
            </w:r>
          </w:p>
          <w:p w14:paraId="10F8C414" w14:textId="77777777" w:rsidR="003A3973" w:rsidRPr="0034065A" w:rsidRDefault="003A3973">
            <w:pPr>
              <w:pStyle w:val="ListParagraph"/>
              <w:numPr>
                <w:ilvl w:val="0"/>
                <w:numId w:val="15"/>
              </w:numPr>
              <w:spacing w:line="276" w:lineRule="auto"/>
              <w:ind w:left="360"/>
              <w:rPr>
                <w:rFonts w:ascii="Arial" w:hAnsi="Arial" w:cs="Arial"/>
                <w:color w:val="000000" w:themeColor="text1"/>
                <w:sz w:val="18"/>
                <w:szCs w:val="18"/>
              </w:rPr>
            </w:pPr>
            <w:r w:rsidRPr="0034065A">
              <w:rPr>
                <w:rFonts w:ascii="Arial" w:hAnsi="Arial" w:cs="Arial"/>
                <w:color w:val="000000" w:themeColor="text1"/>
                <w:sz w:val="18"/>
                <w:szCs w:val="18"/>
              </w:rPr>
              <w:t>Promotion and support to informal and micro businesses</w:t>
            </w:r>
          </w:p>
          <w:p w14:paraId="3286DE93" w14:textId="77777777" w:rsidR="003A3973" w:rsidRPr="0034065A" w:rsidRDefault="003A3973">
            <w:pPr>
              <w:pStyle w:val="ListParagraph"/>
              <w:numPr>
                <w:ilvl w:val="0"/>
                <w:numId w:val="15"/>
              </w:numPr>
              <w:spacing w:line="276" w:lineRule="auto"/>
              <w:ind w:left="360"/>
              <w:rPr>
                <w:rFonts w:ascii="Arial" w:hAnsi="Arial" w:cs="Arial"/>
                <w:color w:val="000000" w:themeColor="text1"/>
                <w:sz w:val="18"/>
                <w:szCs w:val="18"/>
              </w:rPr>
            </w:pPr>
            <w:r w:rsidRPr="0034065A">
              <w:rPr>
                <w:rFonts w:ascii="Arial" w:hAnsi="Arial" w:cs="Arial"/>
                <w:color w:val="000000" w:themeColor="text1"/>
                <w:sz w:val="18"/>
                <w:szCs w:val="18"/>
              </w:rPr>
              <w:t>Increased competitiveness of the economy</w:t>
            </w:r>
          </w:p>
          <w:p w14:paraId="3F9517AB" w14:textId="7B1586CA" w:rsidR="003A3973" w:rsidRPr="0034065A" w:rsidRDefault="003A3973">
            <w:pPr>
              <w:numPr>
                <w:ilvl w:val="0"/>
                <w:numId w:val="15"/>
              </w:numPr>
              <w:spacing w:line="276" w:lineRule="auto"/>
              <w:ind w:left="360"/>
              <w:contextualSpacing/>
              <w:rPr>
                <w:rFonts w:ascii="Arial" w:eastAsia="Tw Cen MT" w:hAnsi="Arial" w:cs="Arial"/>
                <w:color w:val="000000" w:themeColor="text1"/>
                <w:sz w:val="18"/>
                <w:szCs w:val="18"/>
              </w:rPr>
            </w:pPr>
            <w:r w:rsidRPr="0034065A">
              <w:rPr>
                <w:rFonts w:ascii="Arial" w:hAnsi="Arial" w:cs="Arial"/>
                <w:color w:val="000000" w:themeColor="text1"/>
                <w:sz w:val="18"/>
                <w:szCs w:val="18"/>
              </w:rPr>
              <w:t>A spatially just and integrated City</w:t>
            </w:r>
            <w:r w:rsidRPr="0034065A">
              <w:rPr>
                <w:rFonts w:ascii="Arial" w:eastAsia="Tw Cen MT" w:hAnsi="Arial" w:cs="Arial"/>
                <w:color w:val="000000" w:themeColor="text1"/>
                <w:sz w:val="18"/>
                <w:szCs w:val="18"/>
              </w:rPr>
              <w:t xml:space="preserve"> </w:t>
            </w:r>
          </w:p>
        </w:tc>
        <w:tc>
          <w:tcPr>
            <w:tcW w:w="4536" w:type="dxa"/>
          </w:tcPr>
          <w:p w14:paraId="55B9E0B9" w14:textId="66300735" w:rsidR="003A3973" w:rsidRPr="0034065A" w:rsidRDefault="003A3973" w:rsidP="007C1695">
            <w:pPr>
              <w:spacing w:line="276" w:lineRule="auto"/>
              <w:contextualSpacing/>
              <w:jc w:val="center"/>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An inclusive, job-intensive, resilient, competitive and smart economy that harnesses the potential of citizens</w:t>
            </w:r>
          </w:p>
        </w:tc>
        <w:tc>
          <w:tcPr>
            <w:tcW w:w="5268" w:type="dxa"/>
          </w:tcPr>
          <w:p w14:paraId="754C9E19" w14:textId="77777777" w:rsidR="003A3973" w:rsidRPr="0034065A" w:rsidRDefault="003A3973">
            <w:pPr>
              <w:pStyle w:val="ListParagraph"/>
              <w:numPr>
                <w:ilvl w:val="0"/>
                <w:numId w:val="27"/>
              </w:numPr>
              <w:spacing w:line="276" w:lineRule="auto"/>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Green Procurement Programme</w:t>
            </w:r>
          </w:p>
          <w:p w14:paraId="175A1FF8" w14:textId="77777777" w:rsidR="003A3973" w:rsidRPr="0034065A" w:rsidRDefault="003A3973">
            <w:pPr>
              <w:pStyle w:val="ListParagraph"/>
              <w:numPr>
                <w:ilvl w:val="0"/>
                <w:numId w:val="27"/>
              </w:numPr>
              <w:spacing w:line="276" w:lineRule="auto"/>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Reduce/Reuse/Recycle</w:t>
            </w:r>
          </w:p>
          <w:p w14:paraId="45BDC43D" w14:textId="77891C5F" w:rsidR="003A3973" w:rsidRPr="0034065A" w:rsidRDefault="003A3973">
            <w:pPr>
              <w:pStyle w:val="ListParagraph"/>
              <w:numPr>
                <w:ilvl w:val="0"/>
                <w:numId w:val="27"/>
              </w:numPr>
              <w:spacing w:line="276" w:lineRule="auto"/>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Job creation through capacitation of environmental sector skills</w:t>
            </w:r>
          </w:p>
        </w:tc>
      </w:tr>
      <w:tr w:rsidR="000F5D28" w:rsidRPr="000F5D28" w14:paraId="1BC39BB9" w14:textId="77777777" w:rsidTr="001D3E3A">
        <w:trPr>
          <w:trHeight w:val="498"/>
        </w:trPr>
        <w:tc>
          <w:tcPr>
            <w:tcW w:w="1838" w:type="dxa"/>
          </w:tcPr>
          <w:p w14:paraId="4EB5CD0F" w14:textId="7511BFC7" w:rsidR="003A3973" w:rsidRPr="0034065A" w:rsidRDefault="003A3973" w:rsidP="007C1695">
            <w:pPr>
              <w:spacing w:line="276" w:lineRule="auto"/>
              <w:rPr>
                <w:rFonts w:ascii="Arial" w:hAnsi="Arial" w:cs="Arial"/>
                <w:color w:val="000000" w:themeColor="text1"/>
                <w:sz w:val="18"/>
                <w:szCs w:val="18"/>
              </w:rPr>
            </w:pPr>
            <w:r w:rsidRPr="0034065A">
              <w:rPr>
                <w:rFonts w:ascii="Arial" w:hAnsi="Arial" w:cs="Arial"/>
                <w:color w:val="000000" w:themeColor="text1"/>
                <w:sz w:val="18"/>
                <w:szCs w:val="18"/>
              </w:rPr>
              <w:t xml:space="preserve">11. Smart City </w:t>
            </w:r>
          </w:p>
        </w:tc>
        <w:tc>
          <w:tcPr>
            <w:tcW w:w="3969" w:type="dxa"/>
          </w:tcPr>
          <w:p w14:paraId="58005B29" w14:textId="77777777" w:rsidR="003A3973" w:rsidRPr="0034065A" w:rsidRDefault="003A3973">
            <w:pPr>
              <w:pStyle w:val="NormalWeb"/>
              <w:numPr>
                <w:ilvl w:val="0"/>
                <w:numId w:val="16"/>
              </w:numPr>
              <w:spacing w:before="0" w:beforeAutospacing="0" w:after="0" w:afterAutospacing="0" w:line="276" w:lineRule="auto"/>
              <w:ind w:left="340"/>
              <w:rPr>
                <w:rFonts w:ascii="Arial" w:eastAsia="+mn-ea" w:hAnsi="Arial" w:cs="Arial"/>
                <w:color w:val="000000" w:themeColor="text1"/>
                <w:sz w:val="18"/>
                <w:szCs w:val="18"/>
              </w:rPr>
            </w:pPr>
            <w:r w:rsidRPr="0034065A">
              <w:rPr>
                <w:rFonts w:ascii="Arial" w:eastAsia="+mn-ea" w:hAnsi="Arial" w:cs="Arial"/>
                <w:color w:val="000000" w:themeColor="text1"/>
                <w:sz w:val="18"/>
                <w:szCs w:val="18"/>
              </w:rPr>
              <w:t>A responsive, accountable, efficient and productive metropolitan government</w:t>
            </w:r>
          </w:p>
          <w:p w14:paraId="24839C84" w14:textId="20B6118F" w:rsidR="003A3973" w:rsidRPr="0034065A" w:rsidRDefault="003A3973">
            <w:pPr>
              <w:pStyle w:val="NormalWeb"/>
              <w:numPr>
                <w:ilvl w:val="0"/>
                <w:numId w:val="16"/>
              </w:numPr>
              <w:spacing w:before="0" w:beforeAutospacing="0" w:after="0" w:afterAutospacing="0" w:line="276" w:lineRule="auto"/>
              <w:ind w:left="340"/>
              <w:rPr>
                <w:rFonts w:ascii="Arial" w:eastAsia="Tw Cen MT" w:hAnsi="Arial" w:cs="Arial"/>
                <w:color w:val="000000" w:themeColor="text1"/>
                <w:sz w:val="18"/>
                <w:szCs w:val="18"/>
              </w:rPr>
            </w:pPr>
            <w:r w:rsidRPr="0034065A">
              <w:rPr>
                <w:rFonts w:ascii="Arial" w:eastAsia="+mn-ea" w:hAnsi="Arial" w:cs="Arial"/>
                <w:color w:val="000000" w:themeColor="text1"/>
                <w:sz w:val="18"/>
                <w:szCs w:val="18"/>
              </w:rPr>
              <w:t>Guaranteed customer and citizen care and service</w:t>
            </w:r>
          </w:p>
        </w:tc>
        <w:tc>
          <w:tcPr>
            <w:tcW w:w="4536" w:type="dxa"/>
          </w:tcPr>
          <w:p w14:paraId="68183164" w14:textId="503439E8" w:rsidR="003A3973" w:rsidRPr="0034065A" w:rsidRDefault="003A3973" w:rsidP="007C1695">
            <w:pPr>
              <w:spacing w:line="276" w:lineRule="auto"/>
              <w:contextualSpacing/>
              <w:jc w:val="center"/>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A high-performing metropolitan government that pro-actively contributes to and builds a sustainable, socially inclusive, locally integrated and globally competitive Gauteng City Region</w:t>
            </w:r>
          </w:p>
        </w:tc>
        <w:tc>
          <w:tcPr>
            <w:tcW w:w="5268" w:type="dxa"/>
          </w:tcPr>
          <w:p w14:paraId="7E9E5A9C" w14:textId="77777777" w:rsidR="003A3973" w:rsidRPr="0034065A" w:rsidRDefault="003A3973">
            <w:pPr>
              <w:pStyle w:val="ListParagraph"/>
              <w:numPr>
                <w:ilvl w:val="0"/>
                <w:numId w:val="26"/>
              </w:numPr>
              <w:spacing w:line="276" w:lineRule="auto"/>
              <w:rPr>
                <w:rFonts w:ascii="Arial" w:eastAsia="ヒラギノ角ゴ Pro W3" w:hAnsi="Arial" w:cs="Arial"/>
                <w:color w:val="000000" w:themeColor="text1"/>
                <w:kern w:val="24"/>
                <w:sz w:val="18"/>
                <w:szCs w:val="18"/>
                <w:lang w:eastAsia="en-ZA"/>
              </w:rPr>
            </w:pPr>
            <w:r w:rsidRPr="0034065A">
              <w:rPr>
                <w:rFonts w:ascii="Arial" w:eastAsia="ヒラギノ角ゴ Pro W3" w:hAnsi="Arial" w:cs="Arial"/>
                <w:color w:val="000000" w:themeColor="text1"/>
                <w:kern w:val="24"/>
                <w:sz w:val="18"/>
                <w:szCs w:val="18"/>
                <w:lang w:eastAsia="en-ZA"/>
              </w:rPr>
              <w:t>Modernisation of the ICT environment</w:t>
            </w:r>
          </w:p>
          <w:p w14:paraId="418EBBB3" w14:textId="77777777" w:rsidR="003A3973" w:rsidRPr="0034065A" w:rsidRDefault="003A3973" w:rsidP="007C1695">
            <w:pPr>
              <w:pStyle w:val="ListParagraph"/>
              <w:spacing w:line="276" w:lineRule="auto"/>
              <w:ind w:left="1440"/>
              <w:rPr>
                <w:rFonts w:ascii="Arial" w:eastAsia="ヒラギノ角ゴ Pro W3" w:hAnsi="Arial" w:cs="Arial"/>
                <w:color w:val="000000" w:themeColor="text1"/>
                <w:kern w:val="24"/>
                <w:sz w:val="18"/>
                <w:szCs w:val="18"/>
                <w:lang w:eastAsia="en-ZA"/>
              </w:rPr>
            </w:pPr>
          </w:p>
        </w:tc>
      </w:tr>
      <w:tr w:rsidR="000F5D28" w:rsidRPr="000F5D28" w14:paraId="540478B1" w14:textId="77777777" w:rsidTr="003B2A59">
        <w:trPr>
          <w:trHeight w:val="498"/>
        </w:trPr>
        <w:tc>
          <w:tcPr>
            <w:tcW w:w="15611" w:type="dxa"/>
            <w:gridSpan w:val="4"/>
          </w:tcPr>
          <w:p w14:paraId="3A39BC95" w14:textId="77777777" w:rsidR="00942A3E" w:rsidRPr="0034065A" w:rsidRDefault="00942A3E" w:rsidP="0017157E">
            <w:pPr>
              <w:spacing w:line="360" w:lineRule="auto"/>
              <w:rPr>
                <w:rFonts w:ascii="Arial" w:eastAsia="ヒラギノ角ゴ Pro W3" w:hAnsi="Arial" w:cs="Arial"/>
                <w:i/>
                <w:iCs/>
                <w:color w:val="000000" w:themeColor="text1"/>
                <w:kern w:val="24"/>
                <w:sz w:val="16"/>
                <w:szCs w:val="16"/>
                <w:lang w:eastAsia="en-ZA"/>
              </w:rPr>
            </w:pPr>
            <w:r w:rsidRPr="0034065A">
              <w:rPr>
                <w:rFonts w:ascii="Arial" w:eastAsia="ヒラギノ角ゴ Pro W3" w:hAnsi="Arial" w:cs="Arial"/>
                <w:i/>
                <w:iCs/>
                <w:color w:val="000000" w:themeColor="text1"/>
                <w:kern w:val="24"/>
                <w:sz w:val="16"/>
                <w:szCs w:val="16"/>
                <w:lang w:eastAsia="en-ZA"/>
              </w:rPr>
              <w:t>*Table 7: JCPZ Priority Programmes aligned with CoJ Priority &amp; Programmes</w:t>
            </w:r>
          </w:p>
        </w:tc>
      </w:tr>
      <w:bookmarkEnd w:id="76"/>
    </w:tbl>
    <w:p w14:paraId="73F0ECA9" w14:textId="77777777" w:rsidR="00942A3E" w:rsidRDefault="00942A3E" w:rsidP="00942A3E">
      <w:pPr>
        <w:rPr>
          <w:color w:val="000000" w:themeColor="text1"/>
          <w:lang w:eastAsia="en-ZA"/>
        </w:rPr>
      </w:pPr>
    </w:p>
    <w:p w14:paraId="39FB4490" w14:textId="77777777" w:rsidR="00C464EC" w:rsidRDefault="00C464EC" w:rsidP="00942A3E">
      <w:pPr>
        <w:rPr>
          <w:color w:val="000000" w:themeColor="text1"/>
          <w:lang w:eastAsia="en-ZA"/>
        </w:rPr>
      </w:pPr>
    </w:p>
    <w:p w14:paraId="0D6A3B8F" w14:textId="735968A3" w:rsidR="00A74907" w:rsidRPr="000F5D28" w:rsidRDefault="00AC3981" w:rsidP="00823DC3">
      <w:pPr>
        <w:pStyle w:val="Heading2"/>
      </w:pPr>
      <w:bookmarkStart w:id="77" w:name="_Toc155300054"/>
      <w:bookmarkStart w:id="78" w:name="_Toc230170806"/>
      <w:bookmarkEnd w:id="74"/>
      <w:r>
        <w:lastRenderedPageBreak/>
        <w:t>8</w:t>
      </w:r>
      <w:r w:rsidR="00D44A6A" w:rsidRPr="000F5D28">
        <w:t>.</w:t>
      </w:r>
      <w:r w:rsidR="004F6FBD">
        <w:t>4</w:t>
      </w:r>
      <w:r w:rsidR="00D44A6A" w:rsidRPr="000F5D28">
        <w:t xml:space="preserve"> </w:t>
      </w:r>
      <w:r w:rsidR="00DC402F" w:rsidRPr="000F5D28">
        <w:t xml:space="preserve">JCPZ Response to the </w:t>
      </w:r>
      <w:bookmarkStart w:id="79" w:name="_Hlk162959952"/>
      <w:r w:rsidR="00DC402F" w:rsidRPr="000F5D28">
        <w:t>Climate Action Plan (CAP)</w:t>
      </w:r>
      <w:bookmarkEnd w:id="77"/>
      <w:bookmarkEnd w:id="78"/>
    </w:p>
    <w:p w14:paraId="76A046BB" w14:textId="77777777" w:rsidR="00DC402F" w:rsidRPr="000F5D28" w:rsidRDefault="00DC402F" w:rsidP="00DC402F">
      <w:pPr>
        <w:ind w:left="720"/>
        <w:rPr>
          <w:rFonts w:ascii="Arial" w:hAnsi="Arial" w:cs="Arial"/>
          <w:b/>
          <w:bCs/>
          <w:color w:val="000000" w:themeColor="text1"/>
          <w:sz w:val="20"/>
          <w:szCs w:val="20"/>
          <w:lang w:eastAsia="en-ZA"/>
        </w:rPr>
      </w:pPr>
      <w:bookmarkStart w:id="80" w:name="_Hlk155284450"/>
      <w:bookmarkEnd w:id="79"/>
    </w:p>
    <w:bookmarkEnd w:id="80"/>
    <w:p w14:paraId="200FCB2C" w14:textId="555EE8C9" w:rsidR="0017535B" w:rsidRPr="000F5D28" w:rsidRDefault="0017535B" w:rsidP="0017535B">
      <w:pPr>
        <w:spacing w:line="360" w:lineRule="auto"/>
        <w:jc w:val="both"/>
        <w:rPr>
          <w:rFonts w:ascii="Arial" w:hAnsi="Arial" w:cs="Arial"/>
          <w:color w:val="000000" w:themeColor="text1"/>
          <w:sz w:val="20"/>
          <w:szCs w:val="20"/>
          <w:lang w:eastAsia="en-ZA"/>
        </w:rPr>
      </w:pPr>
      <w:r w:rsidRPr="000F5D28">
        <w:rPr>
          <w:rFonts w:ascii="Arial" w:hAnsi="Arial" w:cs="Arial"/>
          <w:color w:val="000000" w:themeColor="text1"/>
          <w:sz w:val="20"/>
          <w:szCs w:val="20"/>
          <w:lang w:eastAsia="en-ZA"/>
        </w:rPr>
        <w:t xml:space="preserve">Climate change is recognized as a crisis that must be tackled by the city. The CAP has two (2) </w:t>
      </w:r>
      <w:r w:rsidR="000E5A28" w:rsidRPr="000F5D28">
        <w:rPr>
          <w:rFonts w:ascii="Arial" w:hAnsi="Arial" w:cs="Arial"/>
          <w:color w:val="000000" w:themeColor="text1"/>
          <w:sz w:val="20"/>
          <w:szCs w:val="20"/>
          <w:lang w:eastAsia="en-ZA"/>
        </w:rPr>
        <w:t>goals,</w:t>
      </w:r>
      <w:r w:rsidRPr="000F5D28">
        <w:rPr>
          <w:rFonts w:ascii="Arial" w:hAnsi="Arial" w:cs="Arial"/>
          <w:color w:val="000000" w:themeColor="text1"/>
          <w:sz w:val="20"/>
          <w:szCs w:val="20"/>
          <w:lang w:eastAsia="en-ZA"/>
        </w:rPr>
        <w:t xml:space="preserve"> and ten (10) themes associated with the goals </w:t>
      </w:r>
      <w:r w:rsidRPr="000F5D28">
        <w:rPr>
          <w:rFonts w:ascii="Arial" w:hAnsi="Arial" w:cs="Arial"/>
          <w:b/>
          <w:bCs/>
          <w:i/>
          <w:iCs/>
          <w:color w:val="000000" w:themeColor="text1"/>
          <w:sz w:val="20"/>
          <w:szCs w:val="20"/>
          <w:lang w:eastAsia="en-ZA"/>
        </w:rPr>
        <w:t>i.e. Goal 1: Net Zero Emissions refers to city actions that are geared towards reduction in greenhouse gas emissions.  Goal 2: A Resilient City is about city actions that must be undertaken to protect the city against negative impacts of climate.</w:t>
      </w:r>
      <w:r w:rsidRPr="000F5D28">
        <w:rPr>
          <w:rFonts w:ascii="Arial" w:hAnsi="Arial" w:cs="Arial"/>
          <w:color w:val="000000" w:themeColor="text1"/>
          <w:sz w:val="20"/>
          <w:szCs w:val="20"/>
          <w:lang w:eastAsia="en-ZA"/>
        </w:rPr>
        <w:t xml:space="preserve"> The CAP themes are summarised in the below box with examples of suggested measures/interventions:</w:t>
      </w:r>
    </w:p>
    <w:tbl>
      <w:tblPr>
        <w:tblStyle w:val="ListTable1Light"/>
        <w:tblW w:w="1518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700"/>
        <w:gridCol w:w="1668"/>
        <w:gridCol w:w="4290"/>
        <w:gridCol w:w="2551"/>
        <w:gridCol w:w="2410"/>
        <w:gridCol w:w="3570"/>
      </w:tblGrid>
      <w:tr w:rsidR="000F5D28" w:rsidRPr="000F5D28" w14:paraId="331B0B1D" w14:textId="77777777" w:rsidTr="003B2A59">
        <w:trPr>
          <w:cnfStyle w:val="100000000000" w:firstRow="1" w:lastRow="0" w:firstColumn="0" w:lastColumn="0" w:oddVBand="0" w:evenVBand="0" w:oddHBand="0" w:evenHBand="0" w:firstRowFirstColumn="0" w:firstRowLastColumn="0" w:lastRowFirstColumn="0" w:lastRowLastColumn="0"/>
          <w:trHeight w:val="512"/>
          <w:tblHeader/>
        </w:trPr>
        <w:tc>
          <w:tcPr>
            <w:cnfStyle w:val="001000000000" w:firstRow="0" w:lastRow="0" w:firstColumn="1" w:lastColumn="0" w:oddVBand="0" w:evenVBand="0" w:oddHBand="0" w:evenHBand="0" w:firstRowFirstColumn="0" w:firstRowLastColumn="0" w:lastRowFirstColumn="0" w:lastRowLastColumn="0"/>
            <w:tcW w:w="700" w:type="dxa"/>
            <w:tcBorders>
              <w:bottom w:val="none" w:sz="0" w:space="0" w:color="auto"/>
            </w:tcBorders>
          </w:tcPr>
          <w:p w14:paraId="3CDA6031" w14:textId="77777777" w:rsidR="002D730F" w:rsidRPr="000F5D28" w:rsidRDefault="002D730F" w:rsidP="003F4914">
            <w:pPr>
              <w:spacing w:line="360" w:lineRule="auto"/>
              <w:jc w:val="center"/>
              <w:rPr>
                <w:rFonts w:ascii="Arial" w:hAnsi="Arial" w:cs="Arial"/>
                <w:b w:val="0"/>
                <w:color w:val="000000" w:themeColor="text1"/>
                <w:sz w:val="18"/>
                <w:szCs w:val="18"/>
              </w:rPr>
            </w:pPr>
            <w:r w:rsidRPr="000F5D28">
              <w:rPr>
                <w:rFonts w:ascii="Arial" w:hAnsi="Arial" w:cs="Arial"/>
                <w:color w:val="000000" w:themeColor="text1"/>
                <w:sz w:val="18"/>
                <w:szCs w:val="18"/>
              </w:rPr>
              <w:t>NO.</w:t>
            </w:r>
          </w:p>
        </w:tc>
        <w:tc>
          <w:tcPr>
            <w:tcW w:w="1668" w:type="dxa"/>
            <w:tcBorders>
              <w:bottom w:val="none" w:sz="0" w:space="0" w:color="auto"/>
            </w:tcBorders>
          </w:tcPr>
          <w:p w14:paraId="20A912EA" w14:textId="77777777" w:rsidR="002D730F" w:rsidRPr="000F5D28" w:rsidRDefault="002D730F" w:rsidP="003F4914">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themeColor="text1"/>
                <w:sz w:val="18"/>
                <w:szCs w:val="18"/>
                <w:lang w:eastAsia="en-ZA"/>
              </w:rPr>
            </w:pPr>
            <w:r w:rsidRPr="000F5D28">
              <w:rPr>
                <w:rFonts w:ascii="Arial" w:hAnsi="Arial" w:cs="Arial"/>
                <w:color w:val="000000" w:themeColor="text1"/>
                <w:sz w:val="18"/>
                <w:szCs w:val="18"/>
              </w:rPr>
              <w:t>CAP THEME</w:t>
            </w:r>
          </w:p>
        </w:tc>
        <w:tc>
          <w:tcPr>
            <w:tcW w:w="4290" w:type="dxa"/>
            <w:tcBorders>
              <w:bottom w:val="none" w:sz="0" w:space="0" w:color="auto"/>
            </w:tcBorders>
          </w:tcPr>
          <w:p w14:paraId="1147700E" w14:textId="77777777" w:rsidR="002D730F" w:rsidRPr="000F5D28" w:rsidRDefault="002D730F" w:rsidP="003F4914">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themeColor="text1"/>
                <w:spacing w:val="-2"/>
                <w:sz w:val="18"/>
                <w:szCs w:val="18"/>
              </w:rPr>
            </w:pPr>
            <w:r w:rsidRPr="000F5D28">
              <w:rPr>
                <w:rFonts w:ascii="Arial" w:hAnsi="Arial" w:cs="Arial"/>
                <w:color w:val="000000" w:themeColor="text1"/>
                <w:spacing w:val="-2"/>
                <w:sz w:val="18"/>
                <w:szCs w:val="18"/>
              </w:rPr>
              <w:t>COJ SUGGESTED INTERVENTIONS</w:t>
            </w:r>
          </w:p>
        </w:tc>
        <w:tc>
          <w:tcPr>
            <w:tcW w:w="2551" w:type="dxa"/>
            <w:tcBorders>
              <w:bottom w:val="none" w:sz="0" w:space="0" w:color="auto"/>
            </w:tcBorders>
          </w:tcPr>
          <w:p w14:paraId="7CA282C7" w14:textId="77777777" w:rsidR="002D730F" w:rsidRPr="000F5D28" w:rsidRDefault="002D730F" w:rsidP="003F4914">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themeColor="text1"/>
                <w:spacing w:val="-2"/>
                <w:sz w:val="18"/>
                <w:szCs w:val="18"/>
              </w:rPr>
            </w:pPr>
            <w:r w:rsidRPr="000F5D28">
              <w:rPr>
                <w:rFonts w:ascii="Arial" w:hAnsi="Arial" w:cs="Arial"/>
                <w:color w:val="000000" w:themeColor="text1"/>
                <w:spacing w:val="-2"/>
                <w:sz w:val="18"/>
                <w:szCs w:val="18"/>
              </w:rPr>
              <w:t>JCPZ STRATEGIC GOAL</w:t>
            </w:r>
          </w:p>
        </w:tc>
        <w:tc>
          <w:tcPr>
            <w:tcW w:w="2410" w:type="dxa"/>
            <w:tcBorders>
              <w:bottom w:val="none" w:sz="0" w:space="0" w:color="auto"/>
            </w:tcBorders>
          </w:tcPr>
          <w:p w14:paraId="01800741" w14:textId="77777777" w:rsidR="002D730F" w:rsidRPr="000F5D28" w:rsidRDefault="002D730F" w:rsidP="003F4914">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themeColor="text1"/>
                <w:sz w:val="18"/>
                <w:szCs w:val="18"/>
                <w:lang w:eastAsia="en-ZA"/>
              </w:rPr>
            </w:pPr>
            <w:r w:rsidRPr="000F5D28">
              <w:rPr>
                <w:rFonts w:ascii="Arial" w:hAnsi="Arial" w:cs="Arial"/>
                <w:color w:val="000000" w:themeColor="text1"/>
                <w:spacing w:val="-2"/>
                <w:sz w:val="18"/>
                <w:szCs w:val="18"/>
              </w:rPr>
              <w:t xml:space="preserve">JCPZ STRATEGIC OBJECTIVE </w:t>
            </w:r>
          </w:p>
        </w:tc>
        <w:tc>
          <w:tcPr>
            <w:tcW w:w="3570" w:type="dxa"/>
            <w:tcBorders>
              <w:bottom w:val="none" w:sz="0" w:space="0" w:color="auto"/>
            </w:tcBorders>
          </w:tcPr>
          <w:p w14:paraId="27A2FEF0" w14:textId="77777777" w:rsidR="002D730F" w:rsidRPr="000F5D28" w:rsidRDefault="002D730F" w:rsidP="003F4914">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b w:val="0"/>
                <w:color w:val="000000" w:themeColor="text1"/>
                <w:sz w:val="18"/>
                <w:szCs w:val="18"/>
                <w:lang w:eastAsia="en-ZA"/>
              </w:rPr>
            </w:pPr>
            <w:r w:rsidRPr="000F5D28">
              <w:rPr>
                <w:rFonts w:ascii="Arial" w:hAnsi="Arial" w:cs="Arial"/>
                <w:color w:val="000000" w:themeColor="text1"/>
                <w:spacing w:val="-2"/>
                <w:sz w:val="18"/>
                <w:szCs w:val="18"/>
              </w:rPr>
              <w:t>ALGINED PROGRAMME/ PROJECT/ACTIVITY</w:t>
            </w:r>
          </w:p>
        </w:tc>
      </w:tr>
      <w:tr w:rsidR="000F5D28" w:rsidRPr="000F5D28" w14:paraId="7B26EC78" w14:textId="77777777" w:rsidTr="003B2A59">
        <w:trPr>
          <w:cnfStyle w:val="000000100000" w:firstRow="0" w:lastRow="0" w:firstColumn="0" w:lastColumn="0" w:oddVBand="0" w:evenVBand="0" w:oddHBand="1" w:evenHBand="0" w:firstRowFirstColumn="0" w:firstRowLastColumn="0" w:lastRowFirstColumn="0" w:lastRowLastColumn="0"/>
          <w:trHeight w:val="1321"/>
        </w:trPr>
        <w:tc>
          <w:tcPr>
            <w:cnfStyle w:val="001000000000" w:firstRow="0" w:lastRow="0" w:firstColumn="1" w:lastColumn="0" w:oddVBand="0" w:evenVBand="0" w:oddHBand="0" w:evenHBand="0" w:firstRowFirstColumn="0" w:firstRowLastColumn="0" w:lastRowFirstColumn="0" w:lastRowLastColumn="0"/>
            <w:tcW w:w="700" w:type="dxa"/>
          </w:tcPr>
          <w:p w14:paraId="2F863948" w14:textId="77777777" w:rsidR="002D730F" w:rsidRPr="000F5D28" w:rsidRDefault="002D730F" w:rsidP="003F4914">
            <w:pPr>
              <w:spacing w:line="360" w:lineRule="auto"/>
              <w:jc w:val="center"/>
              <w:rPr>
                <w:rFonts w:ascii="Arial" w:hAnsi="Arial" w:cs="Arial"/>
                <w:bCs w:val="0"/>
                <w:color w:val="000000" w:themeColor="text1"/>
                <w:sz w:val="18"/>
                <w:szCs w:val="18"/>
                <w:lang w:eastAsia="en-ZA"/>
              </w:rPr>
            </w:pPr>
            <w:r w:rsidRPr="000F5D28">
              <w:rPr>
                <w:rFonts w:ascii="Arial" w:hAnsi="Arial" w:cs="Arial"/>
                <w:color w:val="000000" w:themeColor="text1"/>
                <w:sz w:val="18"/>
                <w:szCs w:val="18"/>
                <w:lang w:eastAsia="en-ZA"/>
              </w:rPr>
              <w:t>1.</w:t>
            </w:r>
          </w:p>
        </w:tc>
        <w:tc>
          <w:tcPr>
            <w:tcW w:w="1668" w:type="dxa"/>
          </w:tcPr>
          <w:p w14:paraId="4B5043E7" w14:textId="77777777" w:rsidR="002D730F" w:rsidRPr="000F5D28" w:rsidRDefault="002D730F" w:rsidP="003F491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Affordable Clean Energy</w:t>
            </w:r>
          </w:p>
        </w:tc>
        <w:tc>
          <w:tcPr>
            <w:tcW w:w="4290" w:type="dxa"/>
          </w:tcPr>
          <w:p w14:paraId="6149D4B6" w14:textId="77777777" w:rsidR="002D730F" w:rsidRPr="000F5D28" w:rsidRDefault="002D730F" w:rsidP="003F491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noProof/>
                <w:color w:val="000000" w:themeColor="text1"/>
              </w:rPr>
              <w:drawing>
                <wp:anchor distT="0" distB="0" distL="0" distR="0" simplePos="0" relativeHeight="251652096" behindDoc="1" locked="0" layoutInCell="1" allowOverlap="1" wp14:anchorId="3DF1F506" wp14:editId="5D42241C">
                  <wp:simplePos x="0" y="0"/>
                  <wp:positionH relativeFrom="page">
                    <wp:posOffset>131445</wp:posOffset>
                  </wp:positionH>
                  <wp:positionV relativeFrom="paragraph">
                    <wp:posOffset>73025</wp:posOffset>
                  </wp:positionV>
                  <wp:extent cx="2472690" cy="1414145"/>
                  <wp:effectExtent l="133350" t="76200" r="60960" b="109855"/>
                  <wp:wrapTopAndBottom/>
                  <wp:docPr id="2137166031" name="Picture 21371660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rotWithShape="1">
                          <a:blip r:embed="rId32" cstate="print"/>
                          <a:srcRect t="10345" r="50369" b="71472"/>
                          <a:stretch/>
                        </pic:blipFill>
                        <pic:spPr bwMode="auto">
                          <a:xfrm>
                            <a:off x="0" y="0"/>
                            <a:ext cx="2472690" cy="141414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551" w:type="dxa"/>
          </w:tcPr>
          <w:p w14:paraId="104FFE5B" w14:textId="5C5917FD" w:rsidR="002D730F" w:rsidRPr="000F5D28" w:rsidRDefault="00FE6150" w:rsidP="003F491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34065A">
              <w:rPr>
                <w:rFonts w:ascii="Arial" w:hAnsi="Arial" w:cs="Arial"/>
                <w:b/>
                <w:color w:val="000000" w:themeColor="text1"/>
                <w:sz w:val="18"/>
                <w:szCs w:val="18"/>
                <w:lang w:eastAsia="en-ZA"/>
              </w:rPr>
              <w:t>SG 1. Visible Service Delivery</w:t>
            </w:r>
          </w:p>
          <w:p w14:paraId="3A2060A7" w14:textId="77777777" w:rsidR="00FE6150" w:rsidRPr="000F5D28" w:rsidRDefault="00FE6150" w:rsidP="003F491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p>
          <w:p w14:paraId="020A6F71" w14:textId="15FCB0E7" w:rsidR="00FE6150" w:rsidRPr="0034065A" w:rsidRDefault="00FE6150" w:rsidP="003F491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i/>
                <w:iCs/>
                <w:color w:val="000000" w:themeColor="text1"/>
                <w:sz w:val="18"/>
                <w:szCs w:val="18"/>
                <w:lang w:eastAsia="en-ZA"/>
              </w:rPr>
            </w:pPr>
            <w:r w:rsidRPr="0034065A">
              <w:rPr>
                <w:rFonts w:ascii="Arial" w:hAnsi="Arial" w:cs="Arial"/>
                <w:bCs/>
                <w:i/>
                <w:iCs/>
                <w:color w:val="000000" w:themeColor="text1"/>
                <w:sz w:val="18"/>
                <w:szCs w:val="18"/>
                <w:lang w:eastAsia="en-ZA"/>
              </w:rPr>
              <w:t>To provide quality environmental services timeously to all citizens</w:t>
            </w:r>
          </w:p>
        </w:tc>
        <w:tc>
          <w:tcPr>
            <w:tcW w:w="2410" w:type="dxa"/>
          </w:tcPr>
          <w:p w14:paraId="799F3304" w14:textId="37F57E57" w:rsidR="002D730F" w:rsidRPr="000F5D28" w:rsidRDefault="00FE6150" w:rsidP="003F4914">
            <w:pPr>
              <w:tabs>
                <w:tab w:val="left" w:pos="720"/>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r w:rsidRPr="000F5D28">
              <w:rPr>
                <w:rFonts w:ascii="Arial" w:hAnsi="Arial" w:cs="Arial"/>
                <w:b/>
                <w:iCs/>
                <w:color w:val="000000" w:themeColor="text1"/>
                <w:sz w:val="18"/>
                <w:szCs w:val="18"/>
              </w:rPr>
              <w:t xml:space="preserve">SO 1.11 Strategic Partnerships </w:t>
            </w:r>
          </w:p>
          <w:p w14:paraId="68FFB4E7" w14:textId="77777777" w:rsidR="00FE6150" w:rsidRPr="000F5D28" w:rsidRDefault="00FE6150" w:rsidP="003F4914">
            <w:pPr>
              <w:tabs>
                <w:tab w:val="left" w:pos="720"/>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p>
          <w:p w14:paraId="6B75205A" w14:textId="77777777" w:rsidR="002D730F" w:rsidRPr="000F5D28" w:rsidRDefault="002D730F" w:rsidP="003F491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eastAsia="Tw Cen MT" w:hAnsi="Arial" w:cs="Arial"/>
                <w:b/>
                <w:color w:val="000000" w:themeColor="text1"/>
                <w:sz w:val="18"/>
                <w:szCs w:val="18"/>
              </w:rPr>
              <w:t>SO 1.3</w:t>
            </w:r>
            <w:r w:rsidRPr="000F5D28">
              <w:rPr>
                <w:rFonts w:ascii="Arial" w:eastAsia="Tw Cen MT" w:hAnsi="Arial" w:cs="Arial"/>
                <w:color w:val="000000" w:themeColor="text1"/>
                <w:sz w:val="18"/>
                <w:szCs w:val="18"/>
              </w:rPr>
              <w:t xml:space="preserve"> High quality Service Delivery</w:t>
            </w:r>
          </w:p>
        </w:tc>
        <w:tc>
          <w:tcPr>
            <w:tcW w:w="3570" w:type="dxa"/>
          </w:tcPr>
          <w:p w14:paraId="1F80ABB1" w14:textId="77777777" w:rsidR="002D730F" w:rsidRPr="000F5D28" w:rsidRDefault="002D730F">
            <w:pPr>
              <w:numPr>
                <w:ilvl w:val="0"/>
                <w:numId w:val="29"/>
              </w:num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eastAsia="ヒラギノ角ゴ Pro W3" w:hAnsi="Arial" w:cs="Arial"/>
                <w:i/>
                <w:iCs/>
                <w:color w:val="000000" w:themeColor="text1"/>
                <w:kern w:val="24"/>
                <w:sz w:val="18"/>
                <w:szCs w:val="18"/>
                <w:lang w:eastAsia="en-ZA"/>
              </w:rPr>
            </w:pPr>
            <w:r w:rsidRPr="000F5D28">
              <w:rPr>
                <w:rFonts w:ascii="Arial" w:eastAsia="ヒラギノ角ゴ Pro W3" w:hAnsi="Arial" w:cs="Arial"/>
                <w:color w:val="000000" w:themeColor="text1"/>
                <w:kern w:val="24"/>
                <w:sz w:val="18"/>
                <w:szCs w:val="18"/>
                <w:lang w:eastAsia="en-ZA"/>
              </w:rPr>
              <w:t>Energy mix programme / projects in collaboration with City Power: solar PV and thermal (rooftop or ground-mounted)</w:t>
            </w:r>
          </w:p>
          <w:p w14:paraId="1C8A27D6" w14:textId="29066D65" w:rsidR="00922E3B" w:rsidRPr="000F5D28" w:rsidRDefault="00922E3B">
            <w:pPr>
              <w:numPr>
                <w:ilvl w:val="0"/>
                <w:numId w:val="29"/>
              </w:num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eastAsia="ヒラギノ角ゴ Pro W3" w:hAnsi="Arial" w:cs="Arial"/>
                <w:i/>
                <w:iCs/>
                <w:color w:val="000000" w:themeColor="text1"/>
                <w:kern w:val="24"/>
                <w:sz w:val="18"/>
                <w:szCs w:val="18"/>
                <w:lang w:eastAsia="en-ZA"/>
              </w:rPr>
            </w:pPr>
            <w:r w:rsidRPr="000F5D28">
              <w:rPr>
                <w:rFonts w:ascii="Arial" w:eastAsia="ヒラギノ角ゴ Pro W3" w:hAnsi="Arial" w:cs="Arial"/>
                <w:color w:val="000000" w:themeColor="text1"/>
                <w:kern w:val="24"/>
                <w:sz w:val="18"/>
                <w:szCs w:val="18"/>
                <w:lang w:eastAsia="en-ZA"/>
              </w:rPr>
              <w:t>Facilitate the development of solar farm in selected cemeteries.</w:t>
            </w:r>
          </w:p>
        </w:tc>
      </w:tr>
      <w:tr w:rsidR="000F5D28" w:rsidRPr="000F5D28" w14:paraId="329610EE" w14:textId="77777777" w:rsidTr="003B2A59">
        <w:trPr>
          <w:trHeight w:val="334"/>
        </w:trPr>
        <w:tc>
          <w:tcPr>
            <w:cnfStyle w:val="001000000000" w:firstRow="0" w:lastRow="0" w:firstColumn="1" w:lastColumn="0" w:oddVBand="0" w:evenVBand="0" w:oddHBand="0" w:evenHBand="0" w:firstRowFirstColumn="0" w:firstRowLastColumn="0" w:lastRowFirstColumn="0" w:lastRowLastColumn="0"/>
            <w:tcW w:w="700" w:type="dxa"/>
          </w:tcPr>
          <w:p w14:paraId="1F4AAC7C" w14:textId="77777777" w:rsidR="002D730F" w:rsidRPr="000F5D28" w:rsidRDefault="002D730F" w:rsidP="003F4914">
            <w:pPr>
              <w:spacing w:line="360" w:lineRule="auto"/>
              <w:jc w:val="center"/>
              <w:rPr>
                <w:rFonts w:ascii="Arial" w:hAnsi="Arial" w:cs="Arial"/>
                <w:bCs w:val="0"/>
                <w:color w:val="000000" w:themeColor="text1"/>
                <w:sz w:val="18"/>
                <w:szCs w:val="18"/>
                <w:lang w:eastAsia="en-ZA"/>
              </w:rPr>
            </w:pPr>
            <w:r w:rsidRPr="000F5D28">
              <w:rPr>
                <w:rFonts w:ascii="Arial" w:hAnsi="Arial" w:cs="Arial"/>
                <w:color w:val="000000" w:themeColor="text1"/>
                <w:sz w:val="18"/>
                <w:szCs w:val="18"/>
                <w:lang w:eastAsia="en-ZA"/>
              </w:rPr>
              <w:t>2.</w:t>
            </w:r>
          </w:p>
        </w:tc>
        <w:tc>
          <w:tcPr>
            <w:tcW w:w="1668" w:type="dxa"/>
          </w:tcPr>
          <w:p w14:paraId="0EC7D250" w14:textId="77777777" w:rsidR="002D730F" w:rsidRPr="000F5D28" w:rsidRDefault="002D730F" w:rsidP="003F491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Optimized Energy Efficiency in Buildings</w:t>
            </w:r>
          </w:p>
        </w:tc>
        <w:tc>
          <w:tcPr>
            <w:tcW w:w="4290" w:type="dxa"/>
          </w:tcPr>
          <w:p w14:paraId="22DC028F" w14:textId="77777777" w:rsidR="002D730F" w:rsidRPr="000F5D28" w:rsidRDefault="002D730F" w:rsidP="003F491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r w:rsidRPr="000F5D28">
              <w:rPr>
                <w:noProof/>
                <w:color w:val="000000" w:themeColor="text1"/>
              </w:rPr>
              <w:drawing>
                <wp:anchor distT="0" distB="0" distL="0" distR="0" simplePos="0" relativeHeight="251653120" behindDoc="1" locked="0" layoutInCell="1" allowOverlap="1" wp14:anchorId="0966AE7E" wp14:editId="4D7020C2">
                  <wp:simplePos x="0" y="0"/>
                  <wp:positionH relativeFrom="page">
                    <wp:posOffset>131445</wp:posOffset>
                  </wp:positionH>
                  <wp:positionV relativeFrom="paragraph">
                    <wp:posOffset>74930</wp:posOffset>
                  </wp:positionV>
                  <wp:extent cx="2472690" cy="1407795"/>
                  <wp:effectExtent l="133350" t="76200" r="60960" b="116205"/>
                  <wp:wrapTopAndBottom/>
                  <wp:docPr id="1779261945" name="Picture 17792619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rotWithShape="1">
                          <a:blip r:embed="rId32" cstate="print"/>
                          <a:srcRect l="234" t="28710" r="50285" b="52227"/>
                          <a:stretch/>
                        </pic:blipFill>
                        <pic:spPr bwMode="auto">
                          <a:xfrm>
                            <a:off x="0" y="0"/>
                            <a:ext cx="2472690" cy="14077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551" w:type="dxa"/>
          </w:tcPr>
          <w:p w14:paraId="193241AF"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r w:rsidRPr="000F5D28">
              <w:rPr>
                <w:rFonts w:ascii="Arial" w:hAnsi="Arial" w:cs="Arial"/>
                <w:b/>
                <w:iCs/>
                <w:color w:val="000000" w:themeColor="text1"/>
                <w:sz w:val="18"/>
                <w:szCs w:val="18"/>
              </w:rPr>
              <w:t>SG 1. Visible Service Delivery</w:t>
            </w:r>
          </w:p>
          <w:p w14:paraId="380E8B8D"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p>
          <w:p w14:paraId="38D875FE" w14:textId="2717D88B" w:rsidR="002D730F" w:rsidRPr="0034065A" w:rsidRDefault="00FE6150" w:rsidP="003F491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i/>
                <w:color w:val="000000" w:themeColor="text1"/>
                <w:sz w:val="18"/>
                <w:szCs w:val="18"/>
              </w:rPr>
            </w:pPr>
            <w:r w:rsidRPr="0034065A">
              <w:rPr>
                <w:rFonts w:ascii="Arial" w:hAnsi="Arial" w:cs="Arial"/>
                <w:bCs/>
                <w:i/>
                <w:color w:val="000000" w:themeColor="text1"/>
                <w:sz w:val="18"/>
                <w:szCs w:val="18"/>
              </w:rPr>
              <w:t>To provide quality environmental services timeously to all citizens</w:t>
            </w:r>
            <w:r w:rsidRPr="0034065A" w:rsidDel="00FE6150">
              <w:rPr>
                <w:rFonts w:ascii="Arial" w:hAnsi="Arial" w:cs="Arial"/>
                <w:bCs/>
                <w:i/>
                <w:color w:val="000000" w:themeColor="text1"/>
                <w:sz w:val="18"/>
                <w:szCs w:val="18"/>
              </w:rPr>
              <w:t xml:space="preserve"> </w:t>
            </w:r>
          </w:p>
        </w:tc>
        <w:tc>
          <w:tcPr>
            <w:tcW w:w="2410" w:type="dxa"/>
          </w:tcPr>
          <w:p w14:paraId="633363D8" w14:textId="77777777" w:rsidR="002D730F" w:rsidRPr="000F5D28" w:rsidRDefault="002D730F" w:rsidP="003F4914">
            <w:pPr>
              <w:tabs>
                <w:tab w:val="left" w:pos="720"/>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themeColor="text1"/>
                <w:sz w:val="18"/>
                <w:szCs w:val="18"/>
              </w:rPr>
            </w:pPr>
            <w:r w:rsidRPr="000F5D28">
              <w:rPr>
                <w:rFonts w:ascii="Arial" w:hAnsi="Arial" w:cs="Arial"/>
                <w:b/>
                <w:iCs/>
                <w:color w:val="000000" w:themeColor="text1"/>
                <w:sz w:val="18"/>
                <w:szCs w:val="18"/>
              </w:rPr>
              <w:t xml:space="preserve">SO 1.6 </w:t>
            </w:r>
            <w:r w:rsidRPr="000F5D28">
              <w:rPr>
                <w:rFonts w:ascii="Arial" w:hAnsi="Arial" w:cs="Arial"/>
                <w:bCs/>
                <w:iCs/>
                <w:color w:val="000000" w:themeColor="text1"/>
                <w:sz w:val="18"/>
                <w:szCs w:val="18"/>
              </w:rPr>
              <w:t>Developing partnerships in green technology and innovations</w:t>
            </w:r>
          </w:p>
          <w:p w14:paraId="458A35C0" w14:textId="77777777" w:rsidR="002D730F" w:rsidRPr="000F5D28" w:rsidRDefault="002D730F" w:rsidP="003F4914">
            <w:pPr>
              <w:tabs>
                <w:tab w:val="left" w:pos="720"/>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i/>
                <w:color w:val="000000" w:themeColor="text1"/>
                <w:sz w:val="18"/>
                <w:szCs w:val="18"/>
              </w:rPr>
            </w:pPr>
          </w:p>
          <w:p w14:paraId="623CF03F" w14:textId="77777777" w:rsidR="002D730F" w:rsidRPr="000F5D28" w:rsidRDefault="002D730F" w:rsidP="003F491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eastAsia="Tw Cen MT" w:hAnsi="Arial" w:cs="Arial"/>
                <w:b/>
                <w:color w:val="000000" w:themeColor="text1"/>
                <w:sz w:val="18"/>
                <w:szCs w:val="18"/>
              </w:rPr>
              <w:t>SO 1.3</w:t>
            </w:r>
            <w:r w:rsidRPr="000F5D28">
              <w:rPr>
                <w:rFonts w:ascii="Arial" w:eastAsia="Tw Cen MT" w:hAnsi="Arial" w:cs="Arial"/>
                <w:color w:val="000000" w:themeColor="text1"/>
                <w:sz w:val="18"/>
                <w:szCs w:val="18"/>
              </w:rPr>
              <w:t xml:space="preserve"> High quality Service Delivery</w:t>
            </w:r>
          </w:p>
        </w:tc>
        <w:tc>
          <w:tcPr>
            <w:tcW w:w="3570" w:type="dxa"/>
          </w:tcPr>
          <w:p w14:paraId="0D9D40A8" w14:textId="77777777" w:rsidR="002D730F" w:rsidRPr="000F5D28" w:rsidRDefault="002D730F">
            <w:pPr>
              <w:numPr>
                <w:ilvl w:val="0"/>
                <w:numId w:val="29"/>
              </w:numPr>
              <w:spacing w:line="360" w:lineRule="auto"/>
              <w:ind w:left="360"/>
              <w:contextualSpacing/>
              <w:cnfStyle w:val="000000000000" w:firstRow="0" w:lastRow="0" w:firstColumn="0" w:lastColumn="0" w:oddVBand="0" w:evenVBand="0" w:oddHBand="0" w:evenHBand="0" w:firstRowFirstColumn="0" w:firstRowLastColumn="0" w:lastRowFirstColumn="0" w:lastRowLastColumn="0"/>
              <w:rPr>
                <w:rFonts w:ascii="Arial" w:eastAsia="Tw Cen MT" w:hAnsi="Arial" w:cs="Arial"/>
                <w:bCs/>
                <w:color w:val="000000" w:themeColor="text1"/>
                <w:sz w:val="18"/>
                <w:szCs w:val="18"/>
                <w:lang w:eastAsia="en-ZA"/>
              </w:rPr>
            </w:pPr>
            <w:r w:rsidRPr="000F5D28">
              <w:rPr>
                <w:rFonts w:ascii="Arial" w:eastAsia="Tw Cen MT" w:hAnsi="Arial" w:cs="Arial"/>
                <w:color w:val="000000" w:themeColor="text1"/>
                <w:sz w:val="18"/>
                <w:szCs w:val="18"/>
              </w:rPr>
              <w:t>Alternative Energy Source - Retrofitting building</w:t>
            </w:r>
            <w:r w:rsidRPr="000F5D28">
              <w:rPr>
                <w:rFonts w:ascii="Arial" w:eastAsia="Tw Cen MT" w:hAnsi="Arial" w:cs="Arial"/>
                <w:bCs/>
                <w:color w:val="000000" w:themeColor="text1"/>
                <w:sz w:val="18"/>
                <w:szCs w:val="18"/>
                <w:lang w:eastAsia="en-ZA"/>
              </w:rPr>
              <w:t>.</w:t>
            </w:r>
          </w:p>
          <w:p w14:paraId="7495D194" w14:textId="2B0D3F86" w:rsidR="007078CB" w:rsidRPr="000F5D28" w:rsidRDefault="007078CB">
            <w:pPr>
              <w:numPr>
                <w:ilvl w:val="0"/>
                <w:numId w:val="29"/>
              </w:numPr>
              <w:spacing w:line="360" w:lineRule="auto"/>
              <w:ind w:left="360"/>
              <w:contextualSpacing/>
              <w:cnfStyle w:val="000000000000" w:firstRow="0" w:lastRow="0" w:firstColumn="0" w:lastColumn="0" w:oddVBand="0" w:evenVBand="0" w:oddHBand="0" w:evenHBand="0" w:firstRowFirstColumn="0" w:firstRowLastColumn="0" w:lastRowFirstColumn="0" w:lastRowLastColumn="0"/>
              <w:rPr>
                <w:rFonts w:ascii="Arial" w:eastAsia="Tw Cen MT" w:hAnsi="Arial" w:cs="Arial"/>
                <w:bCs/>
                <w:color w:val="000000" w:themeColor="text1"/>
                <w:sz w:val="18"/>
                <w:szCs w:val="18"/>
                <w:lang w:eastAsia="en-ZA"/>
              </w:rPr>
            </w:pPr>
            <w:r w:rsidRPr="000F5D28">
              <w:rPr>
                <w:rFonts w:ascii="Arial" w:eastAsia="Tw Cen MT" w:hAnsi="Arial" w:cs="Arial"/>
                <w:bCs/>
                <w:color w:val="000000" w:themeColor="text1"/>
                <w:sz w:val="18"/>
                <w:szCs w:val="18"/>
                <w:lang w:eastAsia="en-ZA"/>
              </w:rPr>
              <w:t>Solar Powering Backup System</w:t>
            </w:r>
          </w:p>
        </w:tc>
      </w:tr>
      <w:tr w:rsidR="000F5D28" w:rsidRPr="000F5D28" w14:paraId="6FAF14A7" w14:textId="77777777" w:rsidTr="003B2A59">
        <w:trPr>
          <w:cnfStyle w:val="000000100000" w:firstRow="0" w:lastRow="0" w:firstColumn="0" w:lastColumn="0" w:oddVBand="0" w:evenVBand="0" w:oddHBand="1"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700" w:type="dxa"/>
          </w:tcPr>
          <w:p w14:paraId="4620C84C" w14:textId="623B8348" w:rsidR="002D730F" w:rsidRPr="000F5D28" w:rsidRDefault="00A35BB3" w:rsidP="002D730F">
            <w:pPr>
              <w:spacing w:line="360" w:lineRule="auto"/>
              <w:jc w:val="center"/>
              <w:rPr>
                <w:rFonts w:ascii="Arial" w:hAnsi="Arial" w:cs="Arial"/>
                <w:bCs w:val="0"/>
                <w:color w:val="000000" w:themeColor="text1"/>
                <w:sz w:val="18"/>
                <w:szCs w:val="18"/>
                <w:lang w:eastAsia="en-ZA"/>
              </w:rPr>
            </w:pPr>
            <w:r>
              <w:rPr>
                <w:rFonts w:ascii="Arial" w:hAnsi="Arial" w:cs="Arial"/>
                <w:color w:val="000000" w:themeColor="text1"/>
                <w:sz w:val="18"/>
                <w:szCs w:val="18"/>
                <w:lang w:eastAsia="en-ZA"/>
              </w:rPr>
              <w:lastRenderedPageBreak/>
              <w:t>3</w:t>
            </w:r>
            <w:r w:rsidR="002D730F" w:rsidRPr="000F5D28">
              <w:rPr>
                <w:rFonts w:ascii="Arial" w:hAnsi="Arial" w:cs="Arial"/>
                <w:color w:val="000000" w:themeColor="text1"/>
                <w:sz w:val="18"/>
                <w:szCs w:val="18"/>
                <w:lang w:eastAsia="en-ZA"/>
              </w:rPr>
              <w:t>.</w:t>
            </w:r>
          </w:p>
        </w:tc>
        <w:tc>
          <w:tcPr>
            <w:tcW w:w="1668" w:type="dxa"/>
          </w:tcPr>
          <w:p w14:paraId="72B0EE10" w14:textId="77777777" w:rsidR="002D730F" w:rsidRPr="000F5D28" w:rsidRDefault="002D730F" w:rsidP="002D730F">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bookmarkStart w:id="81" w:name="_Hlk162959801"/>
            <w:r w:rsidRPr="000F5D28">
              <w:rPr>
                <w:rFonts w:ascii="Arial" w:hAnsi="Arial" w:cs="Arial"/>
                <w:bCs/>
                <w:color w:val="000000" w:themeColor="text1"/>
                <w:sz w:val="18"/>
                <w:szCs w:val="18"/>
                <w:lang w:eastAsia="en-ZA"/>
              </w:rPr>
              <w:t>Alternative Waste Management</w:t>
            </w:r>
            <w:bookmarkEnd w:id="81"/>
          </w:p>
        </w:tc>
        <w:tc>
          <w:tcPr>
            <w:tcW w:w="4290" w:type="dxa"/>
          </w:tcPr>
          <w:p w14:paraId="08A9CF95" w14:textId="77777777" w:rsidR="002D730F" w:rsidRPr="000F5D28" w:rsidRDefault="002D730F" w:rsidP="002D730F">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r w:rsidRPr="000F5D28">
              <w:rPr>
                <w:noProof/>
                <w:color w:val="000000" w:themeColor="text1"/>
              </w:rPr>
              <w:drawing>
                <wp:anchor distT="0" distB="0" distL="0" distR="0" simplePos="0" relativeHeight="251654144" behindDoc="1" locked="0" layoutInCell="1" allowOverlap="1" wp14:anchorId="373152A2" wp14:editId="61A5A377">
                  <wp:simplePos x="0" y="0"/>
                  <wp:positionH relativeFrom="page">
                    <wp:posOffset>131445</wp:posOffset>
                  </wp:positionH>
                  <wp:positionV relativeFrom="paragraph">
                    <wp:posOffset>73025</wp:posOffset>
                  </wp:positionV>
                  <wp:extent cx="2520315" cy="1301115"/>
                  <wp:effectExtent l="133350" t="76200" r="70485" b="108585"/>
                  <wp:wrapTopAndBottom/>
                  <wp:docPr id="372443275" name="Picture 372443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rotWithShape="1">
                          <a:blip r:embed="rId32" cstate="print"/>
                          <a:srcRect l="234" t="65199" r="50285" b="18415"/>
                          <a:stretch/>
                        </pic:blipFill>
                        <pic:spPr bwMode="auto">
                          <a:xfrm>
                            <a:off x="0" y="0"/>
                            <a:ext cx="2520315" cy="130111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551" w:type="dxa"/>
          </w:tcPr>
          <w:p w14:paraId="5E83572E"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r w:rsidRPr="000F5D28">
              <w:rPr>
                <w:rFonts w:ascii="Arial" w:hAnsi="Arial" w:cs="Arial"/>
                <w:b/>
                <w:iCs/>
                <w:color w:val="000000" w:themeColor="text1"/>
                <w:sz w:val="18"/>
                <w:szCs w:val="18"/>
              </w:rPr>
              <w:t>SG 1. Visible Service Delivery</w:t>
            </w:r>
          </w:p>
          <w:p w14:paraId="6FB461DD"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p>
          <w:p w14:paraId="758D2CAA" w14:textId="0950491B" w:rsidR="002D730F" w:rsidRPr="000F5D28" w:rsidRDefault="00FE6150" w:rsidP="002D730F">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r w:rsidRPr="0034065A">
              <w:rPr>
                <w:rFonts w:ascii="Arial" w:hAnsi="Arial" w:cs="Arial"/>
                <w:bCs/>
                <w:i/>
                <w:color w:val="000000" w:themeColor="text1"/>
                <w:sz w:val="18"/>
                <w:szCs w:val="18"/>
              </w:rPr>
              <w:t xml:space="preserve">To provide quality environmental services timeously to all citizens </w:t>
            </w:r>
          </w:p>
        </w:tc>
        <w:tc>
          <w:tcPr>
            <w:tcW w:w="2410" w:type="dxa"/>
          </w:tcPr>
          <w:p w14:paraId="2D5C6BE1" w14:textId="77777777" w:rsidR="002D730F" w:rsidRPr="000F5D28" w:rsidRDefault="002D730F" w:rsidP="002D730F">
            <w:pPr>
              <w:tabs>
                <w:tab w:val="left" w:pos="720"/>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iCs/>
                <w:color w:val="000000" w:themeColor="text1"/>
                <w:sz w:val="18"/>
                <w:szCs w:val="18"/>
              </w:rPr>
            </w:pPr>
            <w:r w:rsidRPr="000F5D28">
              <w:rPr>
                <w:rFonts w:ascii="Arial" w:hAnsi="Arial" w:cs="Arial"/>
                <w:b/>
                <w:iCs/>
                <w:color w:val="000000" w:themeColor="text1"/>
                <w:sz w:val="18"/>
                <w:szCs w:val="18"/>
              </w:rPr>
              <w:t xml:space="preserve">SO 1.6 </w:t>
            </w:r>
            <w:r w:rsidRPr="000F5D28">
              <w:rPr>
                <w:rFonts w:ascii="Arial" w:hAnsi="Arial" w:cs="Arial"/>
                <w:bCs/>
                <w:iCs/>
                <w:color w:val="000000" w:themeColor="text1"/>
                <w:sz w:val="18"/>
                <w:szCs w:val="18"/>
              </w:rPr>
              <w:t>Developing partnerships in green technology and innovations</w:t>
            </w:r>
          </w:p>
          <w:p w14:paraId="4DA362B7" w14:textId="77777777" w:rsidR="002D730F" w:rsidRPr="000F5D28" w:rsidRDefault="002D730F" w:rsidP="002D730F">
            <w:pPr>
              <w:tabs>
                <w:tab w:val="left" w:pos="720"/>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i/>
                <w:color w:val="000000" w:themeColor="text1"/>
                <w:sz w:val="18"/>
                <w:szCs w:val="18"/>
              </w:rPr>
            </w:pPr>
          </w:p>
          <w:p w14:paraId="43F77609" w14:textId="100EE75E" w:rsidR="002D730F" w:rsidRPr="000F5D28" w:rsidRDefault="002D730F" w:rsidP="002D730F">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eastAsia="Tw Cen MT" w:hAnsi="Arial" w:cs="Arial"/>
                <w:b/>
                <w:color w:val="000000" w:themeColor="text1"/>
                <w:sz w:val="18"/>
                <w:szCs w:val="18"/>
              </w:rPr>
              <w:t>SO 1.3</w:t>
            </w:r>
            <w:r w:rsidRPr="000F5D28">
              <w:rPr>
                <w:rFonts w:ascii="Arial" w:eastAsia="Tw Cen MT" w:hAnsi="Arial" w:cs="Arial"/>
                <w:color w:val="000000" w:themeColor="text1"/>
                <w:sz w:val="18"/>
                <w:szCs w:val="18"/>
              </w:rPr>
              <w:t xml:space="preserve"> High quality Service Delivery</w:t>
            </w:r>
          </w:p>
        </w:tc>
        <w:tc>
          <w:tcPr>
            <w:tcW w:w="3570" w:type="dxa"/>
          </w:tcPr>
          <w:p w14:paraId="557F42C4" w14:textId="77777777" w:rsidR="002D730F" w:rsidRPr="000F5D28" w:rsidRDefault="002D730F">
            <w:pPr>
              <w:pStyle w:val="ListParagraph"/>
              <w:numPr>
                <w:ilvl w:val="0"/>
                <w:numId w:val="3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eastAsia="ヒラギノ角ゴ Pro W3" w:hAnsi="Arial" w:cs="Arial"/>
                <w:color w:val="000000" w:themeColor="text1"/>
                <w:kern w:val="24"/>
                <w:sz w:val="18"/>
                <w:szCs w:val="18"/>
                <w:lang w:eastAsia="en-ZA"/>
              </w:rPr>
              <w:t>Optimise organic waste management (</w:t>
            </w:r>
            <w:r w:rsidRPr="000F5D28">
              <w:rPr>
                <w:rFonts w:ascii="Arial" w:eastAsia="ヒラギノ角ゴ Pro W3" w:hAnsi="Arial" w:cs="Arial"/>
                <w:i/>
                <w:iCs/>
                <w:color w:val="000000" w:themeColor="text1"/>
                <w:kern w:val="24"/>
                <w:sz w:val="18"/>
                <w:szCs w:val="18"/>
                <w:lang w:eastAsia="en-ZA"/>
              </w:rPr>
              <w:t xml:space="preserve">roll-out composting initiatives; partner with the private sector to expand the composting of organic waste; pilot onsite composting programmes at Johannesburg City Parks and Zoo; undertake periodic data gathering on the volume of waste generated by JCPZ; establishment of dedicated dumping sites for heavily and dead PSHB </w:t>
            </w:r>
            <w:r w:rsidRPr="000F5D28">
              <w:rPr>
                <w:rFonts w:ascii="Arial" w:eastAsia="ヒラギノ角ゴ Pro W3" w:hAnsi="Arial" w:cs="Arial"/>
                <w:color w:val="000000" w:themeColor="text1"/>
                <w:kern w:val="24"/>
                <w:sz w:val="18"/>
                <w:szCs w:val="18"/>
                <w:lang w:eastAsia="en-ZA"/>
              </w:rPr>
              <w:t>infested trees and branches</w:t>
            </w:r>
          </w:p>
          <w:p w14:paraId="7E326DE6" w14:textId="68ECBE00" w:rsidR="00114124" w:rsidRPr="000F5D28" w:rsidRDefault="00922E3B">
            <w:pPr>
              <w:pStyle w:val="ListParagraph"/>
              <w:numPr>
                <w:ilvl w:val="0"/>
                <w:numId w:val="33"/>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bookmarkStart w:id="82" w:name="_Hlk162959768"/>
            <w:r w:rsidRPr="000F5D28">
              <w:rPr>
                <w:rFonts w:ascii="Arial" w:hAnsi="Arial" w:cs="Arial"/>
                <w:bCs/>
                <w:color w:val="000000" w:themeColor="text1"/>
                <w:sz w:val="18"/>
                <w:szCs w:val="18"/>
                <w:lang w:eastAsia="en-ZA"/>
              </w:rPr>
              <w:t>S</w:t>
            </w:r>
            <w:r w:rsidR="00114124" w:rsidRPr="000F5D28">
              <w:rPr>
                <w:rFonts w:ascii="Arial" w:hAnsi="Arial" w:cs="Arial"/>
                <w:bCs/>
                <w:color w:val="000000" w:themeColor="text1"/>
                <w:sz w:val="18"/>
                <w:szCs w:val="18"/>
                <w:lang w:eastAsia="en-ZA"/>
              </w:rPr>
              <w:t>trengthen environmental education</w:t>
            </w:r>
            <w:r w:rsidRPr="000F5D28">
              <w:rPr>
                <w:rFonts w:ascii="Arial" w:hAnsi="Arial" w:cs="Arial"/>
                <w:bCs/>
                <w:color w:val="000000" w:themeColor="text1"/>
                <w:sz w:val="18"/>
                <w:szCs w:val="18"/>
                <w:lang w:eastAsia="en-ZA"/>
              </w:rPr>
              <w:t xml:space="preserve"> &amp; awareness.</w:t>
            </w:r>
            <w:bookmarkEnd w:id="82"/>
          </w:p>
        </w:tc>
      </w:tr>
      <w:tr w:rsidR="000F5D28" w:rsidRPr="000F5D28" w14:paraId="78FEC7BB" w14:textId="77777777" w:rsidTr="003B2A59">
        <w:trPr>
          <w:trHeight w:val="660"/>
        </w:trPr>
        <w:tc>
          <w:tcPr>
            <w:cnfStyle w:val="001000000000" w:firstRow="0" w:lastRow="0" w:firstColumn="1" w:lastColumn="0" w:oddVBand="0" w:evenVBand="0" w:oddHBand="0" w:evenHBand="0" w:firstRowFirstColumn="0" w:firstRowLastColumn="0" w:lastRowFirstColumn="0" w:lastRowLastColumn="0"/>
            <w:tcW w:w="700" w:type="dxa"/>
          </w:tcPr>
          <w:p w14:paraId="2AB82D80" w14:textId="440CE78E" w:rsidR="00FE6150" w:rsidRPr="000F5D28" w:rsidRDefault="00A35BB3" w:rsidP="00FE6150">
            <w:pPr>
              <w:spacing w:line="360" w:lineRule="auto"/>
              <w:jc w:val="center"/>
              <w:rPr>
                <w:rFonts w:ascii="Arial" w:hAnsi="Arial" w:cs="Arial"/>
                <w:bCs w:val="0"/>
                <w:color w:val="000000" w:themeColor="text1"/>
                <w:sz w:val="18"/>
                <w:szCs w:val="18"/>
                <w:lang w:eastAsia="en-ZA"/>
              </w:rPr>
            </w:pPr>
            <w:r>
              <w:rPr>
                <w:rFonts w:ascii="Arial" w:hAnsi="Arial" w:cs="Arial"/>
                <w:color w:val="000000" w:themeColor="text1"/>
                <w:sz w:val="18"/>
                <w:szCs w:val="18"/>
                <w:lang w:eastAsia="en-ZA"/>
              </w:rPr>
              <w:t>4</w:t>
            </w:r>
            <w:r w:rsidR="00FE6150" w:rsidRPr="000F5D28">
              <w:rPr>
                <w:rFonts w:ascii="Arial" w:hAnsi="Arial" w:cs="Arial"/>
                <w:color w:val="000000" w:themeColor="text1"/>
                <w:sz w:val="18"/>
                <w:szCs w:val="18"/>
                <w:lang w:eastAsia="en-ZA"/>
              </w:rPr>
              <w:t>.</w:t>
            </w:r>
          </w:p>
        </w:tc>
        <w:tc>
          <w:tcPr>
            <w:tcW w:w="1668" w:type="dxa"/>
          </w:tcPr>
          <w:p w14:paraId="76B65174"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Improved Water Supply &amp; Wastewater Treatment</w:t>
            </w:r>
          </w:p>
        </w:tc>
        <w:tc>
          <w:tcPr>
            <w:tcW w:w="4290" w:type="dxa"/>
          </w:tcPr>
          <w:p w14:paraId="4B5FB3B2"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r w:rsidRPr="000F5D28">
              <w:rPr>
                <w:noProof/>
                <w:color w:val="000000" w:themeColor="text1"/>
              </w:rPr>
              <w:drawing>
                <wp:anchor distT="0" distB="0" distL="0" distR="0" simplePos="0" relativeHeight="251750400" behindDoc="1" locked="0" layoutInCell="1" allowOverlap="1" wp14:anchorId="68B58DD0" wp14:editId="19D455B0">
                  <wp:simplePos x="0" y="0"/>
                  <wp:positionH relativeFrom="page">
                    <wp:posOffset>131445</wp:posOffset>
                  </wp:positionH>
                  <wp:positionV relativeFrom="paragraph">
                    <wp:posOffset>74930</wp:posOffset>
                  </wp:positionV>
                  <wp:extent cx="2520315" cy="1195070"/>
                  <wp:effectExtent l="133350" t="76200" r="70485" b="100330"/>
                  <wp:wrapTopAndBottom/>
                  <wp:docPr id="1936950038" name="Picture 1936950038" descr="A comparison of a comparison of a comparison of a comparison of a comparison of a comparison of a comparison of a comparison of a comparison of a comparison of a comparison of a comparison of a comparison o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6950038" name="Picture 1936950038" descr="A comparison of a comparison of a comparison of a comparison of a comparison of a comparison of a comparison of a comparison of a comparison of a comparison of a comparison of a comparison of a comparison of&#10;&#10;Description automatically generated"/>
                          <pic:cNvPicPr/>
                        </pic:nvPicPr>
                        <pic:blipFill rotWithShape="1">
                          <a:blip r:embed="rId32" cstate="print"/>
                          <a:srcRect l="234" t="81232" r="50270" b="-371"/>
                          <a:stretch/>
                        </pic:blipFill>
                        <pic:spPr bwMode="auto">
                          <a:xfrm>
                            <a:off x="0" y="0"/>
                            <a:ext cx="2520315" cy="119507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551" w:type="dxa"/>
          </w:tcPr>
          <w:p w14:paraId="67617B97"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r w:rsidRPr="000F5D28">
              <w:rPr>
                <w:rFonts w:ascii="Arial" w:hAnsi="Arial" w:cs="Arial"/>
                <w:b/>
                <w:iCs/>
                <w:color w:val="000000" w:themeColor="text1"/>
                <w:sz w:val="18"/>
                <w:szCs w:val="18"/>
              </w:rPr>
              <w:t>SG 1. Visible Service Delivery</w:t>
            </w:r>
          </w:p>
          <w:p w14:paraId="21CF462B"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p>
          <w:p w14:paraId="317D8483" w14:textId="473F44B2"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r w:rsidRPr="000F5D28">
              <w:rPr>
                <w:rFonts w:ascii="Arial" w:hAnsi="Arial" w:cs="Arial"/>
                <w:bCs/>
                <w:i/>
                <w:color w:val="000000" w:themeColor="text1"/>
                <w:sz w:val="18"/>
                <w:szCs w:val="18"/>
              </w:rPr>
              <w:t>To provide quality environmental services timeously to all citizens</w:t>
            </w:r>
            <w:r w:rsidRPr="000F5D28" w:rsidDel="00FE6150">
              <w:rPr>
                <w:rFonts w:ascii="Arial" w:hAnsi="Arial" w:cs="Arial"/>
                <w:bCs/>
                <w:i/>
                <w:color w:val="000000" w:themeColor="text1"/>
                <w:sz w:val="18"/>
                <w:szCs w:val="18"/>
              </w:rPr>
              <w:t xml:space="preserve"> </w:t>
            </w:r>
          </w:p>
        </w:tc>
        <w:tc>
          <w:tcPr>
            <w:tcW w:w="2410" w:type="dxa"/>
          </w:tcPr>
          <w:p w14:paraId="738FFEF0" w14:textId="77777777" w:rsidR="00FE6150" w:rsidRPr="000F5D28" w:rsidRDefault="00FE6150" w:rsidP="00FE6150">
            <w:pPr>
              <w:tabs>
                <w:tab w:val="left" w:pos="720"/>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iCs/>
                <w:color w:val="000000" w:themeColor="text1"/>
                <w:sz w:val="18"/>
                <w:szCs w:val="18"/>
              </w:rPr>
            </w:pPr>
            <w:r w:rsidRPr="000F5D28">
              <w:rPr>
                <w:rFonts w:ascii="Arial" w:hAnsi="Arial" w:cs="Arial"/>
                <w:b/>
                <w:iCs/>
                <w:color w:val="000000" w:themeColor="text1"/>
                <w:sz w:val="18"/>
                <w:szCs w:val="18"/>
              </w:rPr>
              <w:t xml:space="preserve">SO 1.6 </w:t>
            </w:r>
            <w:r w:rsidRPr="000F5D28">
              <w:rPr>
                <w:rFonts w:ascii="Arial" w:hAnsi="Arial" w:cs="Arial"/>
                <w:bCs/>
                <w:iCs/>
                <w:color w:val="000000" w:themeColor="text1"/>
                <w:sz w:val="18"/>
                <w:szCs w:val="18"/>
              </w:rPr>
              <w:t>Developing partnerships in green technology and innovations</w:t>
            </w:r>
          </w:p>
          <w:p w14:paraId="7634379E" w14:textId="77777777" w:rsidR="00FE6150" w:rsidRPr="000F5D28" w:rsidRDefault="00FE6150" w:rsidP="00FE6150">
            <w:pPr>
              <w:tabs>
                <w:tab w:val="left" w:pos="720"/>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i/>
                <w:color w:val="000000" w:themeColor="text1"/>
                <w:sz w:val="18"/>
                <w:szCs w:val="18"/>
              </w:rPr>
            </w:pPr>
          </w:p>
          <w:p w14:paraId="37516F0E" w14:textId="4C46A11C"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eastAsia="Tw Cen MT" w:hAnsi="Arial" w:cs="Arial"/>
                <w:b/>
                <w:color w:val="000000" w:themeColor="text1"/>
                <w:sz w:val="18"/>
                <w:szCs w:val="18"/>
              </w:rPr>
              <w:t>SO 1.3</w:t>
            </w:r>
            <w:r w:rsidRPr="000F5D28">
              <w:rPr>
                <w:rFonts w:ascii="Arial" w:eastAsia="Tw Cen MT" w:hAnsi="Arial" w:cs="Arial"/>
                <w:color w:val="000000" w:themeColor="text1"/>
                <w:sz w:val="18"/>
                <w:szCs w:val="18"/>
              </w:rPr>
              <w:t xml:space="preserve"> High quality Service Delivery</w:t>
            </w:r>
          </w:p>
        </w:tc>
        <w:tc>
          <w:tcPr>
            <w:tcW w:w="3570" w:type="dxa"/>
          </w:tcPr>
          <w:p w14:paraId="4A1E4147" w14:textId="7106D524" w:rsidR="00FE6150" w:rsidRPr="000F5D28" w:rsidRDefault="00FE6150">
            <w:pPr>
              <w:pStyle w:val="ListParagraph"/>
              <w:numPr>
                <w:ilvl w:val="0"/>
                <w:numId w:val="3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Optimise operationalisation of rainwater water reservoirs and boreholes in JCPZ facilities.</w:t>
            </w:r>
          </w:p>
          <w:p w14:paraId="437982DB" w14:textId="77777777" w:rsidR="00FE6150" w:rsidRPr="000F5D28" w:rsidRDefault="00FE6150">
            <w:pPr>
              <w:pStyle w:val="ListParagraph"/>
              <w:numPr>
                <w:ilvl w:val="0"/>
                <w:numId w:val="3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Propagate and plant hardy and water-wise plants.</w:t>
            </w:r>
          </w:p>
          <w:p w14:paraId="001C3033" w14:textId="77777777" w:rsidR="00FE6150" w:rsidRPr="000F5D28" w:rsidRDefault="00FE6150">
            <w:pPr>
              <w:pStyle w:val="ListParagraph"/>
              <w:numPr>
                <w:ilvl w:val="0"/>
                <w:numId w:val="3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Removal of invasive species</w:t>
            </w:r>
          </w:p>
          <w:p w14:paraId="05BB2ECB" w14:textId="1F29CEBA" w:rsidR="00FE6150" w:rsidRPr="000F5D28" w:rsidRDefault="00FE6150">
            <w:pPr>
              <w:pStyle w:val="ListParagraph"/>
              <w:numPr>
                <w:ilvl w:val="0"/>
                <w:numId w:val="32"/>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 xml:space="preserve">Repairing of water system </w:t>
            </w:r>
          </w:p>
        </w:tc>
      </w:tr>
      <w:tr w:rsidR="000F5D28" w:rsidRPr="000F5D28" w14:paraId="719A2C69" w14:textId="77777777" w:rsidTr="003B2A59">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700" w:type="dxa"/>
          </w:tcPr>
          <w:p w14:paraId="614154A8" w14:textId="577407FB" w:rsidR="00FE6150" w:rsidRPr="000F5D28" w:rsidRDefault="00A35BB3" w:rsidP="00FE6150">
            <w:pPr>
              <w:spacing w:line="360" w:lineRule="auto"/>
              <w:jc w:val="center"/>
              <w:rPr>
                <w:rFonts w:ascii="Arial" w:hAnsi="Arial" w:cs="Arial"/>
                <w:bCs w:val="0"/>
                <w:color w:val="000000" w:themeColor="text1"/>
                <w:sz w:val="18"/>
                <w:szCs w:val="18"/>
                <w:lang w:eastAsia="en-ZA"/>
              </w:rPr>
            </w:pPr>
            <w:r>
              <w:rPr>
                <w:rFonts w:ascii="Arial" w:hAnsi="Arial" w:cs="Arial"/>
                <w:color w:val="000000" w:themeColor="text1"/>
                <w:sz w:val="18"/>
                <w:szCs w:val="18"/>
                <w:lang w:eastAsia="en-ZA"/>
              </w:rPr>
              <w:lastRenderedPageBreak/>
              <w:t>5</w:t>
            </w:r>
            <w:r w:rsidR="00FE6150" w:rsidRPr="000F5D28">
              <w:rPr>
                <w:rFonts w:ascii="Arial" w:hAnsi="Arial" w:cs="Arial"/>
                <w:color w:val="000000" w:themeColor="text1"/>
                <w:sz w:val="18"/>
                <w:szCs w:val="18"/>
                <w:lang w:eastAsia="en-ZA"/>
              </w:rPr>
              <w:t>.</w:t>
            </w:r>
          </w:p>
        </w:tc>
        <w:tc>
          <w:tcPr>
            <w:tcW w:w="1668" w:type="dxa"/>
          </w:tcPr>
          <w:p w14:paraId="22599776"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Water Security</w:t>
            </w:r>
          </w:p>
        </w:tc>
        <w:tc>
          <w:tcPr>
            <w:tcW w:w="4290" w:type="dxa"/>
          </w:tcPr>
          <w:p w14:paraId="621448F4"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r w:rsidRPr="000F5D28">
              <w:rPr>
                <w:noProof/>
                <w:color w:val="000000" w:themeColor="text1"/>
              </w:rPr>
              <w:drawing>
                <wp:anchor distT="0" distB="0" distL="0" distR="0" simplePos="0" relativeHeight="251757568" behindDoc="1" locked="0" layoutInCell="1" allowOverlap="1" wp14:anchorId="7A9B8C1D" wp14:editId="01E80FD7">
                  <wp:simplePos x="0" y="0"/>
                  <wp:positionH relativeFrom="page">
                    <wp:posOffset>131445</wp:posOffset>
                  </wp:positionH>
                  <wp:positionV relativeFrom="paragraph">
                    <wp:posOffset>73025</wp:posOffset>
                  </wp:positionV>
                  <wp:extent cx="2532380" cy="1348740"/>
                  <wp:effectExtent l="133350" t="76200" r="58420" b="118110"/>
                  <wp:wrapTopAndBottom/>
                  <wp:docPr id="23810101" name="Picture 23810101" descr="A comparison of a comparison of a comparison of a comparison of a comparison of a comparison of a comparison of a comparison of a comparison of a comparison of a comparison of a comparison of a comparison o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10101" name="Picture 23810101" descr="A comparison of a comparison of a comparison of a comparison of a comparison of a comparison of a comparison of a comparison of a comparison of a comparison of a comparison of a comparison of a comparison of&#10;&#10;Description automatically generated"/>
                          <pic:cNvPicPr/>
                        </pic:nvPicPr>
                        <pic:blipFill rotWithShape="1">
                          <a:blip r:embed="rId32" cstate="print"/>
                          <a:srcRect l="51478" t="11117" b="71292"/>
                          <a:stretch/>
                        </pic:blipFill>
                        <pic:spPr bwMode="auto">
                          <a:xfrm>
                            <a:off x="0" y="0"/>
                            <a:ext cx="2532380" cy="134874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551" w:type="dxa"/>
          </w:tcPr>
          <w:p w14:paraId="3F160B51"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r w:rsidRPr="000F5D28">
              <w:rPr>
                <w:rFonts w:ascii="Arial" w:hAnsi="Arial" w:cs="Arial"/>
                <w:b/>
                <w:iCs/>
                <w:color w:val="000000" w:themeColor="text1"/>
                <w:sz w:val="18"/>
                <w:szCs w:val="18"/>
              </w:rPr>
              <w:t>SG 1. Visible Service Delivery</w:t>
            </w:r>
          </w:p>
          <w:p w14:paraId="4BBCEF87"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p>
          <w:p w14:paraId="3F3BBDC0" w14:textId="4D817AA3"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r w:rsidRPr="000F5D28">
              <w:rPr>
                <w:rFonts w:ascii="Arial" w:hAnsi="Arial" w:cs="Arial"/>
                <w:bCs/>
                <w:i/>
                <w:color w:val="000000" w:themeColor="text1"/>
                <w:sz w:val="18"/>
                <w:szCs w:val="18"/>
              </w:rPr>
              <w:t>To provide quality environmental services timeously to all citizens</w:t>
            </w:r>
            <w:r w:rsidRPr="000F5D28" w:rsidDel="00FE6150">
              <w:rPr>
                <w:rFonts w:ascii="Arial" w:hAnsi="Arial" w:cs="Arial"/>
                <w:bCs/>
                <w:i/>
                <w:color w:val="000000" w:themeColor="text1"/>
                <w:sz w:val="18"/>
                <w:szCs w:val="18"/>
              </w:rPr>
              <w:t xml:space="preserve"> </w:t>
            </w:r>
          </w:p>
        </w:tc>
        <w:tc>
          <w:tcPr>
            <w:tcW w:w="2410" w:type="dxa"/>
          </w:tcPr>
          <w:p w14:paraId="71EB31BC" w14:textId="77777777" w:rsidR="00FE6150" w:rsidRPr="000F5D28" w:rsidRDefault="00FE6150" w:rsidP="00FE6150">
            <w:pPr>
              <w:tabs>
                <w:tab w:val="left" w:pos="720"/>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iCs/>
                <w:color w:val="000000" w:themeColor="text1"/>
                <w:sz w:val="18"/>
                <w:szCs w:val="18"/>
              </w:rPr>
            </w:pPr>
            <w:r w:rsidRPr="000F5D28">
              <w:rPr>
                <w:rFonts w:ascii="Arial" w:hAnsi="Arial" w:cs="Arial"/>
                <w:b/>
                <w:iCs/>
                <w:color w:val="000000" w:themeColor="text1"/>
                <w:sz w:val="18"/>
                <w:szCs w:val="18"/>
              </w:rPr>
              <w:t xml:space="preserve">SO 1.6 </w:t>
            </w:r>
            <w:r w:rsidRPr="000F5D28">
              <w:rPr>
                <w:rFonts w:ascii="Arial" w:hAnsi="Arial" w:cs="Arial"/>
                <w:bCs/>
                <w:iCs/>
                <w:color w:val="000000" w:themeColor="text1"/>
                <w:sz w:val="18"/>
                <w:szCs w:val="18"/>
              </w:rPr>
              <w:t>Developing partnerships in green technology and innovations</w:t>
            </w:r>
          </w:p>
          <w:p w14:paraId="66DFE1F8" w14:textId="77777777" w:rsidR="00FE6150" w:rsidRPr="000F5D28" w:rsidRDefault="00FE6150" w:rsidP="00FE6150">
            <w:pPr>
              <w:tabs>
                <w:tab w:val="left" w:pos="720"/>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i/>
                <w:color w:val="000000" w:themeColor="text1"/>
                <w:sz w:val="18"/>
                <w:szCs w:val="18"/>
              </w:rPr>
            </w:pPr>
          </w:p>
          <w:p w14:paraId="35ECDDDB"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eastAsia="Tw Cen MT" w:hAnsi="Arial" w:cs="Arial"/>
                <w:b/>
                <w:color w:val="000000" w:themeColor="text1"/>
                <w:sz w:val="18"/>
                <w:szCs w:val="18"/>
              </w:rPr>
              <w:t>SO 1.3</w:t>
            </w:r>
            <w:r w:rsidRPr="000F5D28">
              <w:rPr>
                <w:rFonts w:ascii="Arial" w:eastAsia="Tw Cen MT" w:hAnsi="Arial" w:cs="Arial"/>
                <w:color w:val="000000" w:themeColor="text1"/>
                <w:sz w:val="18"/>
                <w:szCs w:val="18"/>
              </w:rPr>
              <w:t xml:space="preserve"> High quality Service Delivery</w:t>
            </w:r>
          </w:p>
        </w:tc>
        <w:tc>
          <w:tcPr>
            <w:tcW w:w="3570" w:type="dxa"/>
          </w:tcPr>
          <w:p w14:paraId="5AA52552" w14:textId="77777777" w:rsidR="00FE6150" w:rsidRPr="000F5D28" w:rsidRDefault="00FE6150">
            <w:pPr>
              <w:pStyle w:val="ListParagraph"/>
              <w:numPr>
                <w:ilvl w:val="0"/>
                <w:numId w:val="32"/>
              </w:numPr>
              <w:spacing w:after="160"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Repair and upgrade existing water infrastructure</w:t>
            </w:r>
          </w:p>
          <w:p w14:paraId="6422B740" w14:textId="77777777" w:rsidR="00FE6150" w:rsidRPr="000F5D28" w:rsidRDefault="00FE6150">
            <w:pPr>
              <w:pStyle w:val="ListParagraph"/>
              <w:numPr>
                <w:ilvl w:val="0"/>
                <w:numId w:val="32"/>
              </w:numPr>
              <w:spacing w:after="160"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Clear invasive vegetation from infested catchments</w:t>
            </w:r>
          </w:p>
          <w:p w14:paraId="5AE340B2" w14:textId="77777777" w:rsidR="00FE6150" w:rsidRPr="000F5D28" w:rsidRDefault="00FE6150">
            <w:pPr>
              <w:pStyle w:val="ListParagraph"/>
              <w:numPr>
                <w:ilvl w:val="0"/>
                <w:numId w:val="32"/>
              </w:numPr>
              <w:spacing w:after="160"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 xml:space="preserve">Regular undertake water testing to facilities maintained by JCPZ and to ensure recommendations of such tests and research studies are implemented </w:t>
            </w:r>
          </w:p>
          <w:p w14:paraId="524664E9" w14:textId="5941C314" w:rsidR="00FE6150" w:rsidRPr="000F5D28" w:rsidRDefault="00FE6150" w:rsidP="00FE6150">
            <w:pPr>
              <w:spacing w:line="360" w:lineRule="auto"/>
              <w:ind w:left="720"/>
              <w:contextualSpacing/>
              <w:cnfStyle w:val="000000100000" w:firstRow="0" w:lastRow="0" w:firstColumn="0" w:lastColumn="0" w:oddVBand="0" w:evenVBand="0" w:oddHBand="1" w:evenHBand="0" w:firstRowFirstColumn="0" w:firstRowLastColumn="0" w:lastRowFirstColumn="0" w:lastRowLastColumn="0"/>
              <w:rPr>
                <w:rFonts w:ascii="Arial" w:eastAsia="Tw Cen MT" w:hAnsi="Arial" w:cs="Arial"/>
                <w:bCs/>
                <w:color w:val="000000" w:themeColor="text1"/>
                <w:sz w:val="18"/>
                <w:szCs w:val="18"/>
                <w:lang w:eastAsia="en-ZA"/>
              </w:rPr>
            </w:pPr>
          </w:p>
        </w:tc>
      </w:tr>
      <w:tr w:rsidR="000F5D28" w:rsidRPr="000F5D28" w14:paraId="4D620C81" w14:textId="77777777" w:rsidTr="003B2A59">
        <w:trPr>
          <w:trHeight w:val="334"/>
        </w:trPr>
        <w:tc>
          <w:tcPr>
            <w:cnfStyle w:val="001000000000" w:firstRow="0" w:lastRow="0" w:firstColumn="1" w:lastColumn="0" w:oddVBand="0" w:evenVBand="0" w:oddHBand="0" w:evenHBand="0" w:firstRowFirstColumn="0" w:firstRowLastColumn="0" w:lastRowFirstColumn="0" w:lastRowLastColumn="0"/>
            <w:tcW w:w="700" w:type="dxa"/>
          </w:tcPr>
          <w:p w14:paraId="42A6BC51" w14:textId="082BBC84" w:rsidR="00FE6150" w:rsidRPr="000F5D28" w:rsidRDefault="00A35BB3" w:rsidP="00FE6150">
            <w:pPr>
              <w:spacing w:line="360" w:lineRule="auto"/>
              <w:jc w:val="center"/>
              <w:rPr>
                <w:rFonts w:ascii="Arial" w:hAnsi="Arial" w:cs="Arial"/>
                <w:bCs w:val="0"/>
                <w:color w:val="000000" w:themeColor="text1"/>
                <w:sz w:val="18"/>
                <w:szCs w:val="18"/>
                <w:lang w:eastAsia="en-ZA"/>
              </w:rPr>
            </w:pPr>
            <w:r>
              <w:rPr>
                <w:rFonts w:ascii="Arial" w:hAnsi="Arial" w:cs="Arial"/>
                <w:color w:val="000000" w:themeColor="text1"/>
                <w:sz w:val="18"/>
                <w:szCs w:val="18"/>
                <w:lang w:eastAsia="en-ZA"/>
              </w:rPr>
              <w:t>6</w:t>
            </w:r>
            <w:r w:rsidR="00FE6150" w:rsidRPr="000F5D28">
              <w:rPr>
                <w:rFonts w:ascii="Arial" w:hAnsi="Arial" w:cs="Arial"/>
                <w:color w:val="000000" w:themeColor="text1"/>
                <w:sz w:val="18"/>
                <w:szCs w:val="18"/>
                <w:lang w:eastAsia="en-ZA"/>
              </w:rPr>
              <w:t>.</w:t>
            </w:r>
          </w:p>
        </w:tc>
        <w:tc>
          <w:tcPr>
            <w:tcW w:w="1668" w:type="dxa"/>
          </w:tcPr>
          <w:p w14:paraId="11935927"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Resilient Human Settlement</w:t>
            </w:r>
          </w:p>
        </w:tc>
        <w:tc>
          <w:tcPr>
            <w:tcW w:w="4290" w:type="dxa"/>
          </w:tcPr>
          <w:p w14:paraId="5CCFEBF5"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r w:rsidRPr="000F5D28">
              <w:rPr>
                <w:noProof/>
                <w:color w:val="000000" w:themeColor="text1"/>
              </w:rPr>
              <w:drawing>
                <wp:anchor distT="0" distB="0" distL="0" distR="0" simplePos="0" relativeHeight="251758592" behindDoc="1" locked="0" layoutInCell="1" allowOverlap="1" wp14:anchorId="1208C827" wp14:editId="3EB468D9">
                  <wp:simplePos x="0" y="0"/>
                  <wp:positionH relativeFrom="page">
                    <wp:posOffset>131445</wp:posOffset>
                  </wp:positionH>
                  <wp:positionV relativeFrom="paragraph">
                    <wp:posOffset>73025</wp:posOffset>
                  </wp:positionV>
                  <wp:extent cx="2520315" cy="1343025"/>
                  <wp:effectExtent l="133350" t="76200" r="70485" b="123825"/>
                  <wp:wrapTopAndBottom/>
                  <wp:docPr id="2031676803" name="Picture 20316768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rotWithShape="1">
                          <a:blip r:embed="rId32" cstate="print"/>
                          <a:srcRect l="50936" t="28944" r="1" b="52413"/>
                          <a:stretch/>
                        </pic:blipFill>
                        <pic:spPr bwMode="auto">
                          <a:xfrm>
                            <a:off x="0" y="0"/>
                            <a:ext cx="2520315" cy="13430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551" w:type="dxa"/>
          </w:tcPr>
          <w:p w14:paraId="236E80DB"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r w:rsidRPr="000F5D28">
              <w:rPr>
                <w:rFonts w:ascii="Arial" w:hAnsi="Arial" w:cs="Arial"/>
                <w:b/>
                <w:iCs/>
                <w:color w:val="000000" w:themeColor="text1"/>
                <w:sz w:val="18"/>
                <w:szCs w:val="18"/>
              </w:rPr>
              <w:t>SG 1. Visible Service Delivery</w:t>
            </w:r>
          </w:p>
          <w:p w14:paraId="61520675"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p>
          <w:p w14:paraId="63BFD570" w14:textId="41F6F751"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i/>
                <w:color w:val="000000" w:themeColor="text1"/>
                <w:sz w:val="18"/>
                <w:szCs w:val="18"/>
              </w:rPr>
              <w:t>To provide quality environmental services timeously to all citizens</w:t>
            </w:r>
            <w:r w:rsidRPr="000F5D28" w:rsidDel="00FE6150">
              <w:rPr>
                <w:rFonts w:ascii="Arial" w:hAnsi="Arial" w:cs="Arial"/>
                <w:bCs/>
                <w:i/>
                <w:color w:val="000000" w:themeColor="text1"/>
                <w:sz w:val="18"/>
                <w:szCs w:val="18"/>
              </w:rPr>
              <w:t xml:space="preserve"> </w:t>
            </w:r>
          </w:p>
        </w:tc>
        <w:tc>
          <w:tcPr>
            <w:tcW w:w="2410" w:type="dxa"/>
          </w:tcPr>
          <w:p w14:paraId="516C211F" w14:textId="77777777" w:rsidR="00FE6150" w:rsidRPr="000F5D28" w:rsidRDefault="00FE6150" w:rsidP="00FE6150">
            <w:pPr>
              <w:tabs>
                <w:tab w:val="left" w:pos="720"/>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i/>
                <w:color w:val="000000" w:themeColor="text1"/>
                <w:sz w:val="18"/>
                <w:szCs w:val="18"/>
              </w:rPr>
            </w:pPr>
            <w:r w:rsidRPr="000F5D28">
              <w:rPr>
                <w:rFonts w:ascii="Arial" w:hAnsi="Arial" w:cs="Arial"/>
                <w:b/>
                <w:iCs/>
                <w:color w:val="000000" w:themeColor="text1"/>
                <w:sz w:val="18"/>
                <w:szCs w:val="18"/>
              </w:rPr>
              <w:t>SO 1.4</w:t>
            </w:r>
            <w:r w:rsidRPr="000F5D28">
              <w:rPr>
                <w:rFonts w:ascii="Arial" w:hAnsi="Arial" w:cs="Arial"/>
                <w:bCs/>
                <w:iCs/>
                <w:color w:val="000000" w:themeColor="text1"/>
                <w:sz w:val="18"/>
                <w:szCs w:val="18"/>
              </w:rPr>
              <w:t xml:space="preserve"> Promoting inclusiveness to facilities </w:t>
            </w:r>
            <w:r w:rsidRPr="000F5D28">
              <w:rPr>
                <w:rFonts w:ascii="Arial" w:hAnsi="Arial" w:cs="Arial"/>
                <w:bCs/>
                <w:i/>
                <w:color w:val="000000" w:themeColor="text1"/>
                <w:sz w:val="18"/>
                <w:szCs w:val="18"/>
              </w:rPr>
              <w:t>(pro poor programmes incl. informal settlements)</w:t>
            </w:r>
          </w:p>
          <w:p w14:paraId="3C3F90A2" w14:textId="77777777" w:rsidR="00FE6150" w:rsidRPr="000F5D28" w:rsidRDefault="00FE6150" w:rsidP="00FE6150">
            <w:pPr>
              <w:tabs>
                <w:tab w:val="left" w:pos="720"/>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i/>
                <w:color w:val="000000" w:themeColor="text1"/>
                <w:sz w:val="18"/>
                <w:szCs w:val="18"/>
              </w:rPr>
            </w:pPr>
          </w:p>
          <w:p w14:paraId="6D9C5FAE"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eastAsia="Tw Cen MT" w:hAnsi="Arial" w:cs="Arial"/>
                <w:color w:val="000000" w:themeColor="text1"/>
                <w:sz w:val="18"/>
                <w:szCs w:val="18"/>
              </w:rPr>
            </w:pPr>
            <w:r w:rsidRPr="000F5D28">
              <w:rPr>
                <w:rFonts w:ascii="Arial" w:eastAsia="Tw Cen MT" w:hAnsi="Arial" w:cs="Arial"/>
                <w:b/>
                <w:color w:val="000000" w:themeColor="text1"/>
                <w:sz w:val="18"/>
                <w:szCs w:val="18"/>
              </w:rPr>
              <w:t>SO 1.3</w:t>
            </w:r>
            <w:r w:rsidRPr="000F5D28">
              <w:rPr>
                <w:rFonts w:ascii="Arial" w:eastAsia="Tw Cen MT" w:hAnsi="Arial" w:cs="Arial"/>
                <w:color w:val="000000" w:themeColor="text1"/>
                <w:sz w:val="18"/>
                <w:szCs w:val="18"/>
              </w:rPr>
              <w:t xml:space="preserve"> High quality Service Delivery</w:t>
            </w:r>
          </w:p>
          <w:p w14:paraId="230F8555"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p>
        </w:tc>
        <w:tc>
          <w:tcPr>
            <w:tcW w:w="3570" w:type="dxa"/>
          </w:tcPr>
          <w:p w14:paraId="77D2622D" w14:textId="18D85965" w:rsidR="00FE6150" w:rsidRPr="000F5D28" w:rsidRDefault="00FE6150">
            <w:pPr>
              <w:numPr>
                <w:ilvl w:val="0"/>
                <w:numId w:val="30"/>
              </w:numPr>
              <w:spacing w:line="360" w:lineRule="auto"/>
              <w:ind w:left="360"/>
              <w:contextualSpacing/>
              <w:cnfStyle w:val="000000000000" w:firstRow="0" w:lastRow="0" w:firstColumn="0" w:lastColumn="0" w:oddVBand="0" w:evenVBand="0" w:oddHBand="0" w:evenHBand="0" w:firstRowFirstColumn="0" w:firstRowLastColumn="0" w:lastRowFirstColumn="0" w:lastRowLastColumn="0"/>
              <w:rPr>
                <w:rFonts w:ascii="Arial" w:eastAsia="ヒラギノ角ゴ Pro W3" w:hAnsi="Arial" w:cs="Arial"/>
                <w:color w:val="000000" w:themeColor="text1"/>
                <w:kern w:val="24"/>
                <w:sz w:val="18"/>
                <w:szCs w:val="18"/>
                <w:lang w:eastAsia="en-ZA"/>
              </w:rPr>
            </w:pPr>
            <w:r w:rsidRPr="000F5D28">
              <w:rPr>
                <w:rFonts w:ascii="Arial" w:eastAsia="ヒラギノ角ゴ Pro W3" w:hAnsi="Arial" w:cs="Arial"/>
                <w:color w:val="000000" w:themeColor="text1"/>
                <w:kern w:val="24"/>
                <w:sz w:val="18"/>
                <w:szCs w:val="18"/>
                <w:lang w:eastAsia="en-ZA"/>
              </w:rPr>
              <w:t>Establish restrictions to protect open spaces and the areas surrounding them from undesirable and potentially damaging development and land-use change.</w:t>
            </w:r>
          </w:p>
          <w:p w14:paraId="13418591" w14:textId="0AD2C2C5" w:rsidR="00FE6150" w:rsidRPr="000F5D28" w:rsidRDefault="00FE6150">
            <w:pPr>
              <w:numPr>
                <w:ilvl w:val="0"/>
                <w:numId w:val="30"/>
              </w:numPr>
              <w:spacing w:line="360" w:lineRule="auto"/>
              <w:ind w:left="360"/>
              <w:contextualSpacing/>
              <w:cnfStyle w:val="000000000000" w:firstRow="0" w:lastRow="0" w:firstColumn="0" w:lastColumn="0" w:oddVBand="0" w:evenVBand="0" w:oddHBand="0" w:evenHBand="0" w:firstRowFirstColumn="0" w:firstRowLastColumn="0" w:lastRowFirstColumn="0" w:lastRowLastColumn="0"/>
              <w:rPr>
                <w:rFonts w:ascii="Arial" w:eastAsia="ヒラギノ角ゴ Pro W3" w:hAnsi="Arial" w:cs="Arial"/>
                <w:color w:val="000000" w:themeColor="text1"/>
                <w:kern w:val="24"/>
                <w:sz w:val="18"/>
                <w:szCs w:val="18"/>
                <w:lang w:eastAsia="en-ZA"/>
              </w:rPr>
            </w:pPr>
            <w:r w:rsidRPr="000F5D28">
              <w:rPr>
                <w:rFonts w:ascii="Arial" w:eastAsia="ヒラギノ角ゴ Pro W3" w:hAnsi="Arial" w:cs="Arial"/>
                <w:color w:val="000000" w:themeColor="text1"/>
                <w:kern w:val="24"/>
                <w:sz w:val="18"/>
                <w:szCs w:val="18"/>
                <w:lang w:eastAsia="en-ZA"/>
              </w:rPr>
              <w:t>Capital Infrastructure Development</w:t>
            </w:r>
          </w:p>
          <w:p w14:paraId="35702046" w14:textId="1788AE62" w:rsidR="00FE6150" w:rsidRPr="000F5D28" w:rsidRDefault="00FE6150">
            <w:pPr>
              <w:numPr>
                <w:ilvl w:val="0"/>
                <w:numId w:val="30"/>
              </w:numPr>
              <w:spacing w:line="360" w:lineRule="auto"/>
              <w:ind w:left="360"/>
              <w:contextualSpacing/>
              <w:cnfStyle w:val="000000000000" w:firstRow="0" w:lastRow="0" w:firstColumn="0" w:lastColumn="0" w:oddVBand="0" w:evenVBand="0" w:oddHBand="0" w:evenHBand="0" w:firstRowFirstColumn="0" w:firstRowLastColumn="0" w:lastRowFirstColumn="0" w:lastRowLastColumn="0"/>
              <w:rPr>
                <w:rFonts w:ascii="Arial" w:eastAsia="ヒラギノ角ゴ Pro W3" w:hAnsi="Arial" w:cs="Arial"/>
                <w:color w:val="000000" w:themeColor="text1"/>
                <w:kern w:val="24"/>
                <w:sz w:val="18"/>
                <w:szCs w:val="18"/>
                <w:lang w:eastAsia="en-ZA"/>
              </w:rPr>
            </w:pPr>
            <w:r w:rsidRPr="000F5D28">
              <w:rPr>
                <w:rFonts w:ascii="Arial" w:eastAsia="ヒラギノ角ゴ Pro W3" w:hAnsi="Arial" w:cs="Arial"/>
                <w:color w:val="000000" w:themeColor="text1"/>
                <w:kern w:val="24"/>
                <w:sz w:val="18"/>
                <w:szCs w:val="18"/>
                <w:lang w:eastAsia="en-ZA"/>
              </w:rPr>
              <w:t>Greening Initiatives</w:t>
            </w:r>
          </w:p>
          <w:p w14:paraId="6192876B" w14:textId="77777777" w:rsidR="00FE6150" w:rsidRPr="000F5D28" w:rsidRDefault="00FE6150" w:rsidP="00FE6150">
            <w:pPr>
              <w:ind w:left="360"/>
              <w:contextualSpacing/>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p>
        </w:tc>
      </w:tr>
      <w:tr w:rsidR="000F5D28" w:rsidRPr="000F5D28" w14:paraId="794C524A" w14:textId="77777777" w:rsidTr="003B2A59">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700" w:type="dxa"/>
          </w:tcPr>
          <w:p w14:paraId="45869BA3" w14:textId="41D2A72D" w:rsidR="00FE6150" w:rsidRPr="000F5D28" w:rsidRDefault="00A35BB3" w:rsidP="00FE6150">
            <w:pPr>
              <w:spacing w:line="360" w:lineRule="auto"/>
              <w:jc w:val="center"/>
              <w:rPr>
                <w:rFonts w:ascii="Arial" w:hAnsi="Arial" w:cs="Arial"/>
                <w:bCs w:val="0"/>
                <w:color w:val="000000" w:themeColor="text1"/>
                <w:sz w:val="18"/>
                <w:szCs w:val="18"/>
                <w:lang w:eastAsia="en-ZA"/>
              </w:rPr>
            </w:pPr>
            <w:r>
              <w:rPr>
                <w:rFonts w:ascii="Arial" w:hAnsi="Arial" w:cs="Arial"/>
                <w:color w:val="000000" w:themeColor="text1"/>
                <w:sz w:val="18"/>
                <w:szCs w:val="18"/>
                <w:lang w:eastAsia="en-ZA"/>
              </w:rPr>
              <w:t>7</w:t>
            </w:r>
            <w:r w:rsidR="00FE6150" w:rsidRPr="000F5D28">
              <w:rPr>
                <w:rFonts w:ascii="Arial" w:hAnsi="Arial" w:cs="Arial"/>
                <w:color w:val="000000" w:themeColor="text1"/>
                <w:sz w:val="18"/>
                <w:szCs w:val="18"/>
                <w:lang w:eastAsia="en-ZA"/>
              </w:rPr>
              <w:t>.</w:t>
            </w:r>
          </w:p>
        </w:tc>
        <w:tc>
          <w:tcPr>
            <w:tcW w:w="1668" w:type="dxa"/>
          </w:tcPr>
          <w:p w14:paraId="580D8FD5"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Flood &amp; Drought Management</w:t>
            </w:r>
          </w:p>
        </w:tc>
        <w:tc>
          <w:tcPr>
            <w:tcW w:w="4290" w:type="dxa"/>
          </w:tcPr>
          <w:p w14:paraId="1B53D37F"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r w:rsidRPr="000F5D28">
              <w:rPr>
                <w:noProof/>
                <w:color w:val="000000" w:themeColor="text1"/>
              </w:rPr>
              <w:drawing>
                <wp:anchor distT="0" distB="0" distL="0" distR="0" simplePos="0" relativeHeight="251760640" behindDoc="1" locked="0" layoutInCell="1" allowOverlap="1" wp14:anchorId="0DCEF597" wp14:editId="2A271A16">
                  <wp:simplePos x="0" y="0"/>
                  <wp:positionH relativeFrom="page">
                    <wp:posOffset>131445</wp:posOffset>
                  </wp:positionH>
                  <wp:positionV relativeFrom="paragraph">
                    <wp:posOffset>57785</wp:posOffset>
                  </wp:positionV>
                  <wp:extent cx="2520315" cy="1219200"/>
                  <wp:effectExtent l="133350" t="57150" r="70485" b="95250"/>
                  <wp:wrapTopAndBottom/>
                  <wp:docPr id="46857876" name="Picture 468578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rotWithShape="1">
                          <a:blip r:embed="rId32" cstate="print"/>
                          <a:srcRect l="50936" t="46981" r="1" b="34810"/>
                          <a:stretch/>
                        </pic:blipFill>
                        <pic:spPr bwMode="auto">
                          <a:xfrm>
                            <a:off x="0" y="0"/>
                            <a:ext cx="2520315" cy="12192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551" w:type="dxa"/>
          </w:tcPr>
          <w:p w14:paraId="5202DCD3"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r w:rsidRPr="000F5D28">
              <w:rPr>
                <w:rFonts w:ascii="Arial" w:hAnsi="Arial" w:cs="Arial"/>
                <w:b/>
                <w:iCs/>
                <w:color w:val="000000" w:themeColor="text1"/>
                <w:sz w:val="18"/>
                <w:szCs w:val="18"/>
              </w:rPr>
              <w:t>SG 1. Visible Service Delivery</w:t>
            </w:r>
          </w:p>
          <w:p w14:paraId="52DE7101"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p>
          <w:p w14:paraId="6D659E93" w14:textId="5DEC3733"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i/>
                <w:color w:val="000000" w:themeColor="text1"/>
                <w:sz w:val="18"/>
                <w:szCs w:val="18"/>
              </w:rPr>
              <w:t>To provide quality environmental services timeously to all citizens</w:t>
            </w:r>
            <w:r w:rsidRPr="000F5D28" w:rsidDel="00FE6150">
              <w:rPr>
                <w:rFonts w:ascii="Arial" w:hAnsi="Arial" w:cs="Arial"/>
                <w:bCs/>
                <w:i/>
                <w:color w:val="000000" w:themeColor="text1"/>
                <w:sz w:val="18"/>
                <w:szCs w:val="18"/>
              </w:rPr>
              <w:t xml:space="preserve"> </w:t>
            </w:r>
          </w:p>
        </w:tc>
        <w:tc>
          <w:tcPr>
            <w:tcW w:w="2410" w:type="dxa"/>
          </w:tcPr>
          <w:p w14:paraId="3A9DB713" w14:textId="77777777" w:rsidR="00FE6150" w:rsidRPr="000F5D28" w:rsidRDefault="00FE6150" w:rsidP="00FE6150">
            <w:pPr>
              <w:tabs>
                <w:tab w:val="left" w:pos="720"/>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i/>
                <w:color w:val="000000" w:themeColor="text1"/>
                <w:sz w:val="18"/>
                <w:szCs w:val="18"/>
              </w:rPr>
            </w:pPr>
            <w:r w:rsidRPr="000F5D28">
              <w:rPr>
                <w:rFonts w:ascii="Arial" w:hAnsi="Arial" w:cs="Arial"/>
                <w:b/>
                <w:iCs/>
                <w:color w:val="000000" w:themeColor="text1"/>
                <w:sz w:val="18"/>
                <w:szCs w:val="18"/>
              </w:rPr>
              <w:t>SO 1.4</w:t>
            </w:r>
            <w:r w:rsidRPr="000F5D28">
              <w:rPr>
                <w:rFonts w:ascii="Arial" w:hAnsi="Arial" w:cs="Arial"/>
                <w:bCs/>
                <w:iCs/>
                <w:color w:val="000000" w:themeColor="text1"/>
                <w:sz w:val="18"/>
                <w:szCs w:val="18"/>
              </w:rPr>
              <w:t xml:space="preserve"> Promoting inclusiveness to facilities </w:t>
            </w:r>
            <w:r w:rsidRPr="000F5D28">
              <w:rPr>
                <w:rFonts w:ascii="Arial" w:hAnsi="Arial" w:cs="Arial"/>
                <w:bCs/>
                <w:i/>
                <w:color w:val="000000" w:themeColor="text1"/>
                <w:sz w:val="18"/>
                <w:szCs w:val="18"/>
              </w:rPr>
              <w:t>(pro poor programmes incl. informal settlements)</w:t>
            </w:r>
          </w:p>
          <w:p w14:paraId="4F851FA7" w14:textId="77777777" w:rsidR="00FE6150" w:rsidRPr="000F5D28" w:rsidRDefault="00FE6150" w:rsidP="00FE6150">
            <w:pPr>
              <w:tabs>
                <w:tab w:val="left" w:pos="720"/>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i/>
                <w:color w:val="000000" w:themeColor="text1"/>
                <w:sz w:val="18"/>
                <w:szCs w:val="18"/>
              </w:rPr>
            </w:pPr>
          </w:p>
          <w:p w14:paraId="411C3C02"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eastAsia="Tw Cen MT" w:hAnsi="Arial" w:cs="Arial"/>
                <w:color w:val="000000" w:themeColor="text1"/>
                <w:sz w:val="18"/>
                <w:szCs w:val="18"/>
              </w:rPr>
            </w:pPr>
            <w:r w:rsidRPr="000F5D28">
              <w:rPr>
                <w:rFonts w:ascii="Arial" w:eastAsia="Tw Cen MT" w:hAnsi="Arial" w:cs="Arial"/>
                <w:b/>
                <w:color w:val="000000" w:themeColor="text1"/>
                <w:sz w:val="18"/>
                <w:szCs w:val="18"/>
              </w:rPr>
              <w:t>SO 1.3</w:t>
            </w:r>
            <w:r w:rsidRPr="000F5D28">
              <w:rPr>
                <w:rFonts w:ascii="Arial" w:eastAsia="Tw Cen MT" w:hAnsi="Arial" w:cs="Arial"/>
                <w:color w:val="000000" w:themeColor="text1"/>
                <w:sz w:val="18"/>
                <w:szCs w:val="18"/>
              </w:rPr>
              <w:t xml:space="preserve"> High quality Service Delivery</w:t>
            </w:r>
          </w:p>
          <w:p w14:paraId="6E8156AD"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p>
        </w:tc>
        <w:tc>
          <w:tcPr>
            <w:tcW w:w="3570" w:type="dxa"/>
          </w:tcPr>
          <w:p w14:paraId="1C0B0352" w14:textId="10AC73FD" w:rsidR="00FE6150" w:rsidRPr="000F5D28" w:rsidRDefault="00FE6150">
            <w:pPr>
              <w:numPr>
                <w:ilvl w:val="0"/>
                <w:numId w:val="30"/>
              </w:num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hAnsi="Arial" w:cs="Arial"/>
                <w:bCs/>
                <w:i/>
                <w:iCs/>
                <w:color w:val="000000" w:themeColor="text1"/>
                <w:sz w:val="18"/>
                <w:szCs w:val="18"/>
                <w:lang w:eastAsia="en-ZA"/>
              </w:rPr>
            </w:pPr>
            <w:r w:rsidRPr="000F5D28">
              <w:rPr>
                <w:rFonts w:ascii="Arial" w:eastAsia="Tw Cen MT" w:hAnsi="Arial" w:cs="Arial"/>
                <w:color w:val="000000" w:themeColor="text1"/>
                <w:sz w:val="18"/>
                <w:szCs w:val="18"/>
              </w:rPr>
              <w:t xml:space="preserve">Stormwater Master Plans for cemeteries </w:t>
            </w:r>
            <w:r w:rsidRPr="000F5D28">
              <w:rPr>
                <w:rFonts w:ascii="Arial" w:eastAsia="Tw Cen MT" w:hAnsi="Arial" w:cs="Arial"/>
                <w:i/>
                <w:iCs/>
                <w:color w:val="000000" w:themeColor="text1"/>
                <w:sz w:val="18"/>
                <w:szCs w:val="18"/>
              </w:rPr>
              <w:t>e.g. Olifantsvlei Eco-Cemetery.</w:t>
            </w:r>
          </w:p>
          <w:p w14:paraId="2B3E06F3" w14:textId="77777777" w:rsidR="00FE6150" w:rsidRPr="000F5D28" w:rsidRDefault="00FE6150">
            <w:pPr>
              <w:numPr>
                <w:ilvl w:val="0"/>
                <w:numId w:val="30"/>
              </w:num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Strengthen conservation and environmental management - both in and ex-situ.</w:t>
            </w:r>
          </w:p>
          <w:p w14:paraId="1E7F64EF" w14:textId="77777777" w:rsidR="00FE6150" w:rsidRPr="000F5D28" w:rsidRDefault="00FE6150">
            <w:pPr>
              <w:numPr>
                <w:ilvl w:val="0"/>
                <w:numId w:val="30"/>
              </w:num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eastAsia="Tw Cen MT" w:hAnsi="Arial" w:cs="Arial"/>
                <w:bCs/>
                <w:color w:val="000000" w:themeColor="text1"/>
                <w:sz w:val="18"/>
                <w:szCs w:val="18"/>
                <w:lang w:eastAsia="en-ZA"/>
              </w:rPr>
            </w:pPr>
            <w:r w:rsidRPr="000F5D28">
              <w:rPr>
                <w:rFonts w:ascii="Arial" w:hAnsi="Arial" w:cs="Arial"/>
                <w:bCs/>
                <w:color w:val="000000" w:themeColor="text1"/>
                <w:sz w:val="18"/>
                <w:szCs w:val="18"/>
                <w:lang w:eastAsia="en-ZA"/>
              </w:rPr>
              <w:t xml:space="preserve">Urban greening as a mitigation mechanism. </w:t>
            </w:r>
          </w:p>
          <w:p w14:paraId="3427E36B" w14:textId="13FE513E" w:rsidR="00FE6150" w:rsidRPr="000F5D28" w:rsidRDefault="00FE6150">
            <w:pPr>
              <w:numPr>
                <w:ilvl w:val="0"/>
                <w:numId w:val="30"/>
              </w:num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eastAsia="Tw Cen MT" w:hAnsi="Arial" w:cs="Arial"/>
                <w:bCs/>
                <w:color w:val="000000" w:themeColor="text1"/>
                <w:sz w:val="18"/>
                <w:szCs w:val="18"/>
                <w:lang w:eastAsia="en-ZA"/>
              </w:rPr>
            </w:pPr>
            <w:r w:rsidRPr="000F5D28">
              <w:rPr>
                <w:rFonts w:ascii="Arial" w:hAnsi="Arial" w:cs="Arial"/>
                <w:bCs/>
                <w:color w:val="000000" w:themeColor="text1"/>
                <w:sz w:val="18"/>
                <w:szCs w:val="18"/>
                <w:lang w:eastAsia="en-ZA"/>
              </w:rPr>
              <w:t>Continuous rehabilitation of urban wetlands, reed management &amp; control</w:t>
            </w:r>
          </w:p>
        </w:tc>
      </w:tr>
      <w:tr w:rsidR="000F5D28" w:rsidRPr="000F5D28" w14:paraId="42576C9C" w14:textId="77777777" w:rsidTr="003B2A59">
        <w:trPr>
          <w:trHeight w:val="326"/>
        </w:trPr>
        <w:tc>
          <w:tcPr>
            <w:cnfStyle w:val="001000000000" w:firstRow="0" w:lastRow="0" w:firstColumn="1" w:lastColumn="0" w:oddVBand="0" w:evenVBand="0" w:oddHBand="0" w:evenHBand="0" w:firstRowFirstColumn="0" w:firstRowLastColumn="0" w:lastRowFirstColumn="0" w:lastRowLastColumn="0"/>
            <w:tcW w:w="700" w:type="dxa"/>
          </w:tcPr>
          <w:p w14:paraId="7FFDD997" w14:textId="237E5C20" w:rsidR="00FE6150" w:rsidRPr="000F5D28" w:rsidRDefault="00A35BB3" w:rsidP="00FE6150">
            <w:pPr>
              <w:spacing w:line="360" w:lineRule="auto"/>
              <w:jc w:val="center"/>
              <w:rPr>
                <w:rFonts w:ascii="Arial" w:hAnsi="Arial" w:cs="Arial"/>
                <w:bCs w:val="0"/>
                <w:color w:val="000000" w:themeColor="text1"/>
                <w:sz w:val="18"/>
                <w:szCs w:val="18"/>
                <w:lang w:eastAsia="en-ZA"/>
              </w:rPr>
            </w:pPr>
            <w:r>
              <w:rPr>
                <w:rFonts w:ascii="Arial" w:hAnsi="Arial" w:cs="Arial"/>
                <w:color w:val="000000" w:themeColor="text1"/>
                <w:sz w:val="18"/>
                <w:szCs w:val="18"/>
                <w:lang w:eastAsia="en-ZA"/>
              </w:rPr>
              <w:lastRenderedPageBreak/>
              <w:t>8</w:t>
            </w:r>
            <w:r w:rsidR="00FE6150" w:rsidRPr="000F5D28">
              <w:rPr>
                <w:rFonts w:ascii="Arial" w:hAnsi="Arial" w:cs="Arial"/>
                <w:color w:val="000000" w:themeColor="text1"/>
                <w:sz w:val="18"/>
                <w:szCs w:val="18"/>
                <w:lang w:eastAsia="en-ZA"/>
              </w:rPr>
              <w:t>.</w:t>
            </w:r>
          </w:p>
        </w:tc>
        <w:tc>
          <w:tcPr>
            <w:tcW w:w="1668" w:type="dxa"/>
          </w:tcPr>
          <w:p w14:paraId="489167AC"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Resilient Infrastructure</w:t>
            </w:r>
          </w:p>
        </w:tc>
        <w:tc>
          <w:tcPr>
            <w:tcW w:w="4290" w:type="dxa"/>
          </w:tcPr>
          <w:p w14:paraId="0D430808"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r w:rsidRPr="000F5D28">
              <w:rPr>
                <w:noProof/>
                <w:color w:val="000000" w:themeColor="text1"/>
              </w:rPr>
              <w:drawing>
                <wp:anchor distT="0" distB="0" distL="0" distR="0" simplePos="0" relativeHeight="251762688" behindDoc="1" locked="0" layoutInCell="1" allowOverlap="1" wp14:anchorId="256CD108" wp14:editId="31AFE096">
                  <wp:simplePos x="0" y="0"/>
                  <wp:positionH relativeFrom="page">
                    <wp:posOffset>131445</wp:posOffset>
                  </wp:positionH>
                  <wp:positionV relativeFrom="paragraph">
                    <wp:posOffset>96520</wp:posOffset>
                  </wp:positionV>
                  <wp:extent cx="2443480" cy="1052195"/>
                  <wp:effectExtent l="133350" t="76200" r="52070" b="109855"/>
                  <wp:wrapTopAndBottom/>
                  <wp:docPr id="1457398955" name="Picture 14573989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rotWithShape="1">
                          <a:blip r:embed="rId32" cstate="print"/>
                          <a:srcRect l="50936" t="65533" r="1" b="18762"/>
                          <a:stretch/>
                        </pic:blipFill>
                        <pic:spPr bwMode="auto">
                          <a:xfrm>
                            <a:off x="0" y="0"/>
                            <a:ext cx="2443480" cy="10521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551" w:type="dxa"/>
          </w:tcPr>
          <w:p w14:paraId="76938D8B"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r w:rsidRPr="000F5D28">
              <w:rPr>
                <w:rFonts w:ascii="Arial" w:hAnsi="Arial" w:cs="Arial"/>
                <w:b/>
                <w:iCs/>
                <w:color w:val="000000" w:themeColor="text1"/>
                <w:sz w:val="18"/>
                <w:szCs w:val="18"/>
              </w:rPr>
              <w:t>SG 1. Visible Service Delivery</w:t>
            </w:r>
          </w:p>
          <w:p w14:paraId="15A9F3ED"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
                <w:iCs/>
                <w:color w:val="000000" w:themeColor="text1"/>
                <w:sz w:val="18"/>
                <w:szCs w:val="18"/>
              </w:rPr>
            </w:pPr>
          </w:p>
          <w:p w14:paraId="21A0834D" w14:textId="5591D4BA"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i/>
                <w:color w:val="000000" w:themeColor="text1"/>
                <w:sz w:val="18"/>
                <w:szCs w:val="18"/>
              </w:rPr>
              <w:t>To provide quality environmental services timeously to all citizens</w:t>
            </w:r>
            <w:r w:rsidRPr="000F5D28" w:rsidDel="00FE6150">
              <w:rPr>
                <w:rFonts w:ascii="Arial" w:hAnsi="Arial" w:cs="Arial"/>
                <w:bCs/>
                <w:i/>
                <w:color w:val="000000" w:themeColor="text1"/>
                <w:sz w:val="18"/>
                <w:szCs w:val="18"/>
              </w:rPr>
              <w:t xml:space="preserve"> </w:t>
            </w:r>
          </w:p>
        </w:tc>
        <w:tc>
          <w:tcPr>
            <w:tcW w:w="2410" w:type="dxa"/>
          </w:tcPr>
          <w:p w14:paraId="365D809C" w14:textId="77777777" w:rsidR="00FE6150" w:rsidRPr="000F5D28" w:rsidRDefault="00FE6150" w:rsidP="00FE6150">
            <w:pPr>
              <w:tabs>
                <w:tab w:val="left" w:pos="720"/>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i/>
                <w:color w:val="000000" w:themeColor="text1"/>
                <w:sz w:val="18"/>
                <w:szCs w:val="18"/>
              </w:rPr>
            </w:pPr>
            <w:r w:rsidRPr="000F5D28">
              <w:rPr>
                <w:rFonts w:ascii="Arial" w:hAnsi="Arial" w:cs="Arial"/>
                <w:b/>
                <w:iCs/>
                <w:color w:val="000000" w:themeColor="text1"/>
                <w:sz w:val="18"/>
                <w:szCs w:val="18"/>
              </w:rPr>
              <w:t>SO 1.4</w:t>
            </w:r>
            <w:r w:rsidRPr="000F5D28">
              <w:rPr>
                <w:rFonts w:ascii="Arial" w:hAnsi="Arial" w:cs="Arial"/>
                <w:bCs/>
                <w:iCs/>
                <w:color w:val="000000" w:themeColor="text1"/>
                <w:sz w:val="18"/>
                <w:szCs w:val="18"/>
              </w:rPr>
              <w:t xml:space="preserve"> Promoting inclusiveness to facilities </w:t>
            </w:r>
            <w:r w:rsidRPr="000F5D28">
              <w:rPr>
                <w:rFonts w:ascii="Arial" w:hAnsi="Arial" w:cs="Arial"/>
                <w:bCs/>
                <w:i/>
                <w:color w:val="000000" w:themeColor="text1"/>
                <w:sz w:val="18"/>
                <w:szCs w:val="18"/>
              </w:rPr>
              <w:t>(pro poor programmes incl. informal settlements)</w:t>
            </w:r>
          </w:p>
          <w:p w14:paraId="3C1BB903" w14:textId="77777777" w:rsidR="00FE6150" w:rsidRPr="000F5D28" w:rsidRDefault="00FE6150" w:rsidP="00FE6150">
            <w:pPr>
              <w:tabs>
                <w:tab w:val="left" w:pos="720"/>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i/>
                <w:color w:val="000000" w:themeColor="text1"/>
                <w:sz w:val="18"/>
                <w:szCs w:val="18"/>
              </w:rPr>
            </w:pPr>
          </w:p>
          <w:p w14:paraId="0E9587DA"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eastAsia="Tw Cen MT" w:hAnsi="Arial" w:cs="Arial"/>
                <w:color w:val="000000" w:themeColor="text1"/>
                <w:sz w:val="18"/>
                <w:szCs w:val="18"/>
              </w:rPr>
            </w:pPr>
            <w:r w:rsidRPr="000F5D28">
              <w:rPr>
                <w:rFonts w:ascii="Arial" w:eastAsia="Tw Cen MT" w:hAnsi="Arial" w:cs="Arial"/>
                <w:b/>
                <w:color w:val="000000" w:themeColor="text1"/>
                <w:sz w:val="18"/>
                <w:szCs w:val="18"/>
              </w:rPr>
              <w:t>SO 1.3</w:t>
            </w:r>
            <w:r w:rsidRPr="000F5D28">
              <w:rPr>
                <w:rFonts w:ascii="Arial" w:eastAsia="Tw Cen MT" w:hAnsi="Arial" w:cs="Arial"/>
                <w:color w:val="000000" w:themeColor="text1"/>
                <w:sz w:val="18"/>
                <w:szCs w:val="18"/>
              </w:rPr>
              <w:t xml:space="preserve"> High quality Service Delivery</w:t>
            </w:r>
          </w:p>
          <w:p w14:paraId="25D9EE3A" w14:textId="77777777" w:rsidR="00FE6150" w:rsidRPr="000F5D28" w:rsidRDefault="00FE6150" w:rsidP="00FE615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p>
        </w:tc>
        <w:tc>
          <w:tcPr>
            <w:tcW w:w="3570" w:type="dxa"/>
          </w:tcPr>
          <w:p w14:paraId="4F208C8E" w14:textId="0AE71AB9" w:rsidR="00FE6150" w:rsidRPr="000F5D28" w:rsidRDefault="00FE6150">
            <w:pPr>
              <w:numPr>
                <w:ilvl w:val="0"/>
                <w:numId w:val="30"/>
              </w:numPr>
              <w:spacing w:line="360" w:lineRule="auto"/>
              <w:ind w:left="360"/>
              <w:contextualSpacing/>
              <w:cnfStyle w:val="000000000000" w:firstRow="0" w:lastRow="0" w:firstColumn="0" w:lastColumn="0" w:oddVBand="0" w:evenVBand="0" w:oddHBand="0" w:evenHBand="0" w:firstRowFirstColumn="0" w:firstRowLastColumn="0" w:lastRowFirstColumn="0" w:lastRowLastColumn="0"/>
              <w:rPr>
                <w:rFonts w:ascii="Arial" w:eastAsia="ヒラギノ角ゴ Pro W3" w:hAnsi="Arial" w:cs="Arial"/>
                <w:color w:val="000000" w:themeColor="text1"/>
                <w:kern w:val="24"/>
                <w:sz w:val="18"/>
                <w:szCs w:val="18"/>
                <w:lang w:eastAsia="en-ZA"/>
              </w:rPr>
            </w:pPr>
            <w:r w:rsidRPr="000F5D28">
              <w:rPr>
                <w:rFonts w:ascii="Arial" w:eastAsia="ヒラギノ角ゴ Pro W3" w:hAnsi="Arial" w:cs="Arial"/>
                <w:color w:val="000000" w:themeColor="text1"/>
                <w:kern w:val="24"/>
                <w:sz w:val="18"/>
                <w:szCs w:val="18"/>
                <w:lang w:eastAsia="en-ZA"/>
              </w:rPr>
              <w:t>Plant trees in mobility corridors to improve quality of life.</w:t>
            </w:r>
          </w:p>
          <w:p w14:paraId="2EBCFF99" w14:textId="77777777" w:rsidR="00FE6150" w:rsidRPr="000F5D28" w:rsidRDefault="00FE6150">
            <w:pPr>
              <w:numPr>
                <w:ilvl w:val="0"/>
                <w:numId w:val="30"/>
              </w:numPr>
              <w:spacing w:line="360" w:lineRule="auto"/>
              <w:ind w:left="360"/>
              <w:contextualSpacing/>
              <w:cnfStyle w:val="000000000000" w:firstRow="0" w:lastRow="0" w:firstColumn="0" w:lastColumn="0" w:oddVBand="0" w:evenVBand="0" w:oddHBand="0" w:evenHBand="0" w:firstRowFirstColumn="0" w:firstRowLastColumn="0" w:lastRowFirstColumn="0" w:lastRowLastColumn="0"/>
              <w:rPr>
                <w:rFonts w:ascii="Arial" w:eastAsia="ヒラギノ角ゴ Pro W3" w:hAnsi="Arial" w:cs="Arial"/>
                <w:color w:val="000000" w:themeColor="text1"/>
                <w:kern w:val="24"/>
                <w:sz w:val="18"/>
                <w:szCs w:val="18"/>
                <w:lang w:eastAsia="en-ZA"/>
              </w:rPr>
            </w:pPr>
            <w:r w:rsidRPr="000F5D28">
              <w:rPr>
                <w:rFonts w:ascii="Arial" w:eastAsia="ヒラギノ角ゴ Pro W3" w:hAnsi="Arial" w:cs="Arial"/>
                <w:color w:val="000000" w:themeColor="text1"/>
                <w:kern w:val="24"/>
                <w:sz w:val="18"/>
                <w:szCs w:val="18"/>
                <w:lang w:eastAsia="en-ZA"/>
              </w:rPr>
              <w:t>Protect and restore riparian vegetation</w:t>
            </w:r>
          </w:p>
          <w:p w14:paraId="680BA02B" w14:textId="4A970EBB" w:rsidR="00FE6150" w:rsidRPr="000F5D28" w:rsidRDefault="00FE6150">
            <w:pPr>
              <w:numPr>
                <w:ilvl w:val="0"/>
                <w:numId w:val="30"/>
              </w:numPr>
              <w:spacing w:line="360" w:lineRule="auto"/>
              <w:ind w:left="360"/>
              <w:contextualSpacing/>
              <w:cnfStyle w:val="000000000000" w:firstRow="0" w:lastRow="0" w:firstColumn="0" w:lastColumn="0" w:oddVBand="0" w:evenVBand="0" w:oddHBand="0" w:evenHBand="0" w:firstRowFirstColumn="0" w:firstRowLastColumn="0" w:lastRowFirstColumn="0" w:lastRowLastColumn="0"/>
              <w:rPr>
                <w:rFonts w:ascii="Arial" w:eastAsia="ヒラギノ角ゴ Pro W3" w:hAnsi="Arial" w:cs="Arial"/>
                <w:color w:val="000000" w:themeColor="text1"/>
                <w:kern w:val="24"/>
                <w:sz w:val="18"/>
                <w:szCs w:val="18"/>
                <w:lang w:eastAsia="en-ZA"/>
              </w:rPr>
            </w:pPr>
            <w:r w:rsidRPr="000F5D28">
              <w:rPr>
                <w:rFonts w:ascii="Arial" w:eastAsia="ヒラギノ角ゴ Pro W3" w:hAnsi="Arial" w:cs="Arial"/>
                <w:color w:val="000000" w:themeColor="text1"/>
                <w:kern w:val="24"/>
                <w:sz w:val="18"/>
                <w:szCs w:val="18"/>
                <w:lang w:eastAsia="en-ZA"/>
              </w:rPr>
              <w:t>Green Procurement</w:t>
            </w:r>
          </w:p>
          <w:p w14:paraId="28619524" w14:textId="5D410F9D" w:rsidR="00FE6150" w:rsidRPr="000F5D28" w:rsidRDefault="00FE6150">
            <w:pPr>
              <w:numPr>
                <w:ilvl w:val="0"/>
                <w:numId w:val="30"/>
              </w:numPr>
              <w:spacing w:line="360" w:lineRule="auto"/>
              <w:ind w:left="360"/>
              <w:contextualSpacing/>
              <w:cnfStyle w:val="000000000000" w:firstRow="0" w:lastRow="0" w:firstColumn="0" w:lastColumn="0" w:oddVBand="0" w:evenVBand="0" w:oddHBand="0" w:evenHBand="0" w:firstRowFirstColumn="0" w:firstRowLastColumn="0" w:lastRowFirstColumn="0" w:lastRowLastColumn="0"/>
              <w:rPr>
                <w:rFonts w:ascii="Arial" w:eastAsia="ヒラギノ角ゴ Pro W3" w:hAnsi="Arial" w:cs="Arial"/>
                <w:color w:val="000000" w:themeColor="text1"/>
                <w:kern w:val="24"/>
                <w:sz w:val="18"/>
                <w:szCs w:val="18"/>
                <w:lang w:eastAsia="en-ZA"/>
              </w:rPr>
            </w:pPr>
            <w:r w:rsidRPr="000F5D28">
              <w:rPr>
                <w:rFonts w:ascii="Arial" w:eastAsia="ヒラギノ角ゴ Pro W3" w:hAnsi="Arial" w:cs="Arial"/>
                <w:color w:val="000000" w:themeColor="text1"/>
                <w:kern w:val="24"/>
                <w:sz w:val="18"/>
                <w:szCs w:val="18"/>
                <w:lang w:eastAsia="en-ZA"/>
              </w:rPr>
              <w:t>Capital infrastructure Development</w:t>
            </w:r>
          </w:p>
          <w:p w14:paraId="118384D0" w14:textId="35351F69" w:rsidR="00FE6150" w:rsidRPr="000F5D28" w:rsidRDefault="00FE6150">
            <w:pPr>
              <w:numPr>
                <w:ilvl w:val="0"/>
                <w:numId w:val="30"/>
              </w:numPr>
              <w:spacing w:line="360" w:lineRule="auto"/>
              <w:ind w:left="360"/>
              <w:contextualSpacing/>
              <w:cnfStyle w:val="000000000000" w:firstRow="0" w:lastRow="0" w:firstColumn="0" w:lastColumn="0" w:oddVBand="0" w:evenVBand="0" w:oddHBand="0" w:evenHBand="0" w:firstRowFirstColumn="0" w:firstRowLastColumn="0" w:lastRowFirstColumn="0" w:lastRowLastColumn="0"/>
              <w:rPr>
                <w:rFonts w:ascii="Arial" w:eastAsia="ヒラギノ角ゴ Pro W3" w:hAnsi="Arial" w:cs="Arial"/>
                <w:color w:val="000000" w:themeColor="text1"/>
                <w:kern w:val="24"/>
                <w:sz w:val="18"/>
                <w:szCs w:val="18"/>
                <w:lang w:eastAsia="en-ZA"/>
              </w:rPr>
            </w:pPr>
            <w:r w:rsidRPr="000F5D28">
              <w:rPr>
                <w:rFonts w:ascii="Arial" w:eastAsia="ヒラギノ角ゴ Pro W3" w:hAnsi="Arial" w:cs="Arial"/>
                <w:color w:val="000000" w:themeColor="text1"/>
                <w:kern w:val="24"/>
                <w:sz w:val="18"/>
                <w:szCs w:val="18"/>
                <w:lang w:eastAsia="en-ZA"/>
              </w:rPr>
              <w:t>Repairs &amp; Maintenance</w:t>
            </w:r>
          </w:p>
          <w:p w14:paraId="429DFF49" w14:textId="19896EEB" w:rsidR="00FE6150" w:rsidRPr="000F5D28" w:rsidRDefault="00FE6150" w:rsidP="00FE6150">
            <w:pPr>
              <w:spacing w:line="360" w:lineRule="auto"/>
              <w:ind w:left="360"/>
              <w:contextualSpacing/>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eastAsia="Tw Cen MT" w:hAnsi="Arial" w:cs="Arial"/>
                <w:color w:val="000000" w:themeColor="text1"/>
                <w:sz w:val="18"/>
                <w:szCs w:val="18"/>
              </w:rPr>
              <w:t xml:space="preserve"> </w:t>
            </w:r>
          </w:p>
        </w:tc>
      </w:tr>
      <w:tr w:rsidR="000F5D28" w:rsidRPr="000F5D28" w14:paraId="47E52CBC" w14:textId="77777777" w:rsidTr="003B2A59">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700" w:type="dxa"/>
          </w:tcPr>
          <w:p w14:paraId="2EEE7563" w14:textId="56C9A636" w:rsidR="00FE6150" w:rsidRPr="000F5D28" w:rsidRDefault="00A35BB3" w:rsidP="00FE6150">
            <w:pPr>
              <w:spacing w:line="360" w:lineRule="auto"/>
              <w:jc w:val="center"/>
              <w:rPr>
                <w:rFonts w:ascii="Arial" w:hAnsi="Arial" w:cs="Arial"/>
                <w:bCs w:val="0"/>
                <w:color w:val="000000" w:themeColor="text1"/>
                <w:sz w:val="18"/>
                <w:szCs w:val="18"/>
                <w:lang w:eastAsia="en-ZA"/>
              </w:rPr>
            </w:pPr>
            <w:r>
              <w:rPr>
                <w:rFonts w:ascii="Arial" w:hAnsi="Arial" w:cs="Arial"/>
                <w:color w:val="000000" w:themeColor="text1"/>
                <w:sz w:val="18"/>
                <w:szCs w:val="18"/>
                <w:lang w:eastAsia="en-ZA"/>
              </w:rPr>
              <w:t>9</w:t>
            </w:r>
            <w:r w:rsidR="00FE6150" w:rsidRPr="000F5D28">
              <w:rPr>
                <w:rFonts w:ascii="Arial" w:hAnsi="Arial" w:cs="Arial"/>
                <w:color w:val="000000" w:themeColor="text1"/>
                <w:sz w:val="18"/>
                <w:szCs w:val="18"/>
                <w:lang w:eastAsia="en-ZA"/>
              </w:rPr>
              <w:t>.</w:t>
            </w:r>
          </w:p>
        </w:tc>
        <w:tc>
          <w:tcPr>
            <w:tcW w:w="1668" w:type="dxa"/>
          </w:tcPr>
          <w:p w14:paraId="0D1A3334"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color w:val="000000" w:themeColor="text1"/>
                <w:sz w:val="18"/>
                <w:szCs w:val="18"/>
                <w:lang w:eastAsia="en-ZA"/>
              </w:rPr>
              <w:t>Healthy Communities</w:t>
            </w:r>
          </w:p>
        </w:tc>
        <w:tc>
          <w:tcPr>
            <w:tcW w:w="4290" w:type="dxa"/>
          </w:tcPr>
          <w:p w14:paraId="412B1C5F"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r w:rsidRPr="000F5D28">
              <w:rPr>
                <w:noProof/>
                <w:color w:val="000000" w:themeColor="text1"/>
              </w:rPr>
              <w:drawing>
                <wp:anchor distT="0" distB="0" distL="0" distR="0" simplePos="0" relativeHeight="251761664" behindDoc="1" locked="0" layoutInCell="1" allowOverlap="1" wp14:anchorId="2AB23E1D" wp14:editId="392092E3">
                  <wp:simplePos x="0" y="0"/>
                  <wp:positionH relativeFrom="page">
                    <wp:posOffset>131445</wp:posOffset>
                  </wp:positionH>
                  <wp:positionV relativeFrom="paragraph">
                    <wp:posOffset>74295</wp:posOffset>
                  </wp:positionV>
                  <wp:extent cx="2532380" cy="1104900"/>
                  <wp:effectExtent l="133350" t="76200" r="58420" b="114300"/>
                  <wp:wrapSquare wrapText="bothSides"/>
                  <wp:docPr id="574248258" name="Picture 574248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rotWithShape="1">
                          <a:blip r:embed="rId32" cstate="print"/>
                          <a:srcRect l="50850" t="80443"/>
                          <a:stretch/>
                        </pic:blipFill>
                        <pic:spPr bwMode="auto">
                          <a:xfrm>
                            <a:off x="0" y="0"/>
                            <a:ext cx="2532380" cy="11049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551" w:type="dxa"/>
          </w:tcPr>
          <w:p w14:paraId="6D680AE6"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r w:rsidRPr="000F5D28">
              <w:rPr>
                <w:rFonts w:ascii="Arial" w:hAnsi="Arial" w:cs="Arial"/>
                <w:b/>
                <w:iCs/>
                <w:color w:val="000000" w:themeColor="text1"/>
                <w:sz w:val="18"/>
                <w:szCs w:val="18"/>
              </w:rPr>
              <w:t>SG 1. Visible Service Delivery</w:t>
            </w:r>
          </w:p>
          <w:p w14:paraId="4B76FC3C"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color w:val="000000" w:themeColor="text1"/>
                <w:sz w:val="18"/>
                <w:szCs w:val="18"/>
              </w:rPr>
            </w:pPr>
          </w:p>
          <w:p w14:paraId="0133F4B1" w14:textId="619310C1"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r w:rsidRPr="000F5D28">
              <w:rPr>
                <w:rFonts w:ascii="Arial" w:hAnsi="Arial" w:cs="Arial"/>
                <w:bCs/>
                <w:i/>
                <w:color w:val="000000" w:themeColor="text1"/>
                <w:sz w:val="18"/>
                <w:szCs w:val="18"/>
              </w:rPr>
              <w:t>To provide quality environmental services timeously to all citizens</w:t>
            </w:r>
            <w:r w:rsidRPr="000F5D28" w:rsidDel="00FE6150">
              <w:rPr>
                <w:rFonts w:ascii="Arial" w:hAnsi="Arial" w:cs="Arial"/>
                <w:bCs/>
                <w:i/>
                <w:color w:val="000000" w:themeColor="text1"/>
                <w:sz w:val="18"/>
                <w:szCs w:val="18"/>
              </w:rPr>
              <w:t xml:space="preserve"> </w:t>
            </w:r>
          </w:p>
        </w:tc>
        <w:tc>
          <w:tcPr>
            <w:tcW w:w="2410" w:type="dxa"/>
          </w:tcPr>
          <w:p w14:paraId="599BFA85" w14:textId="77777777" w:rsidR="00FE6150" w:rsidRPr="000F5D28" w:rsidRDefault="00FE6150" w:rsidP="00FE6150">
            <w:pPr>
              <w:tabs>
                <w:tab w:val="left" w:pos="720"/>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i/>
                <w:color w:val="000000" w:themeColor="text1"/>
                <w:sz w:val="18"/>
                <w:szCs w:val="18"/>
              </w:rPr>
            </w:pPr>
            <w:r w:rsidRPr="000F5D28">
              <w:rPr>
                <w:rFonts w:ascii="Arial" w:hAnsi="Arial" w:cs="Arial"/>
                <w:b/>
                <w:iCs/>
                <w:color w:val="000000" w:themeColor="text1"/>
                <w:sz w:val="18"/>
                <w:szCs w:val="18"/>
              </w:rPr>
              <w:t>SO 1.4</w:t>
            </w:r>
            <w:r w:rsidRPr="000F5D28">
              <w:rPr>
                <w:rFonts w:ascii="Arial" w:hAnsi="Arial" w:cs="Arial"/>
                <w:bCs/>
                <w:iCs/>
                <w:color w:val="000000" w:themeColor="text1"/>
                <w:sz w:val="18"/>
                <w:szCs w:val="18"/>
              </w:rPr>
              <w:t xml:space="preserve"> Promoting inclusiveness to facilities </w:t>
            </w:r>
            <w:r w:rsidRPr="000F5D28">
              <w:rPr>
                <w:rFonts w:ascii="Arial" w:hAnsi="Arial" w:cs="Arial"/>
                <w:bCs/>
                <w:i/>
                <w:color w:val="000000" w:themeColor="text1"/>
                <w:sz w:val="18"/>
                <w:szCs w:val="18"/>
              </w:rPr>
              <w:t>(pro poor programmes incl. informal settlements)</w:t>
            </w:r>
          </w:p>
          <w:p w14:paraId="4FE69C1A" w14:textId="77777777" w:rsidR="00FE6150" w:rsidRPr="000F5D28" w:rsidRDefault="00FE6150" w:rsidP="00FE6150">
            <w:pPr>
              <w:tabs>
                <w:tab w:val="left" w:pos="720"/>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i/>
                <w:color w:val="000000" w:themeColor="text1"/>
                <w:sz w:val="18"/>
                <w:szCs w:val="18"/>
              </w:rPr>
            </w:pPr>
          </w:p>
          <w:p w14:paraId="5CFF7ED7"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eastAsia="Tw Cen MT" w:hAnsi="Arial" w:cs="Arial"/>
                <w:color w:val="000000" w:themeColor="text1"/>
                <w:sz w:val="18"/>
                <w:szCs w:val="18"/>
              </w:rPr>
            </w:pPr>
            <w:r w:rsidRPr="000F5D28">
              <w:rPr>
                <w:rFonts w:ascii="Arial" w:eastAsia="Tw Cen MT" w:hAnsi="Arial" w:cs="Arial"/>
                <w:b/>
                <w:color w:val="000000" w:themeColor="text1"/>
                <w:sz w:val="18"/>
                <w:szCs w:val="18"/>
              </w:rPr>
              <w:t>SO 1.3</w:t>
            </w:r>
            <w:r w:rsidRPr="000F5D28">
              <w:rPr>
                <w:rFonts w:ascii="Arial" w:eastAsia="Tw Cen MT" w:hAnsi="Arial" w:cs="Arial"/>
                <w:color w:val="000000" w:themeColor="text1"/>
                <w:sz w:val="18"/>
                <w:szCs w:val="18"/>
              </w:rPr>
              <w:t xml:space="preserve"> High quality Service Delivery</w:t>
            </w:r>
          </w:p>
          <w:p w14:paraId="413EC8B9" w14:textId="77777777" w:rsidR="00FE6150" w:rsidRPr="000F5D28" w:rsidRDefault="00FE6150" w:rsidP="00FE6150">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szCs w:val="18"/>
                <w:lang w:eastAsia="en-ZA"/>
              </w:rPr>
            </w:pPr>
          </w:p>
        </w:tc>
        <w:tc>
          <w:tcPr>
            <w:tcW w:w="3570" w:type="dxa"/>
          </w:tcPr>
          <w:p w14:paraId="20A7314F" w14:textId="02DFD814" w:rsidR="00FE6150" w:rsidRPr="000F5D28" w:rsidRDefault="00FE6150">
            <w:pPr>
              <w:numPr>
                <w:ilvl w:val="0"/>
                <w:numId w:val="31"/>
              </w:num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eastAsia="Tw Cen MT" w:hAnsi="Arial" w:cs="Arial"/>
                <w:bCs/>
                <w:color w:val="000000" w:themeColor="text1"/>
                <w:sz w:val="18"/>
                <w:szCs w:val="18"/>
                <w:lang w:eastAsia="en-ZA"/>
              </w:rPr>
            </w:pPr>
            <w:r w:rsidRPr="000F5D28">
              <w:rPr>
                <w:rFonts w:ascii="Arial" w:eastAsia="Tw Cen MT" w:hAnsi="Arial" w:cs="Arial"/>
                <w:bCs/>
                <w:color w:val="000000" w:themeColor="text1"/>
                <w:sz w:val="18"/>
                <w:szCs w:val="18"/>
                <w:lang w:eastAsia="en-ZA"/>
              </w:rPr>
              <w:t xml:space="preserve">Maintenance &amp; improvement of green gym initiatives </w:t>
            </w:r>
          </w:p>
          <w:p w14:paraId="491B694F" w14:textId="0CB6120D" w:rsidR="00FE6150" w:rsidRPr="000F5D28" w:rsidRDefault="00FE6150">
            <w:pPr>
              <w:numPr>
                <w:ilvl w:val="0"/>
                <w:numId w:val="31"/>
              </w:num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eastAsia="Tw Cen MT" w:hAnsi="Arial" w:cs="Arial"/>
                <w:bCs/>
                <w:i/>
                <w:iCs/>
                <w:color w:val="000000" w:themeColor="text1"/>
                <w:sz w:val="18"/>
                <w:szCs w:val="18"/>
                <w:lang w:eastAsia="en-ZA"/>
              </w:rPr>
            </w:pPr>
            <w:r w:rsidRPr="000F5D28">
              <w:rPr>
                <w:rFonts w:ascii="Arial" w:eastAsia="Tw Cen MT" w:hAnsi="Arial" w:cs="Arial"/>
                <w:bCs/>
                <w:color w:val="000000" w:themeColor="text1"/>
                <w:sz w:val="18"/>
                <w:szCs w:val="18"/>
                <w:lang w:eastAsia="en-ZA"/>
              </w:rPr>
              <w:t xml:space="preserve">Encourage nature based outdoor activities in designated public open spaces </w:t>
            </w:r>
            <w:r w:rsidRPr="000F5D28">
              <w:rPr>
                <w:rFonts w:ascii="Arial" w:eastAsia="Tw Cen MT" w:hAnsi="Arial" w:cs="Arial"/>
                <w:bCs/>
                <w:i/>
                <w:iCs/>
                <w:color w:val="000000" w:themeColor="text1"/>
                <w:sz w:val="18"/>
                <w:szCs w:val="18"/>
                <w:lang w:eastAsia="en-ZA"/>
              </w:rPr>
              <w:t>e.g. “Zoo Trot” Programme &amp; park runs</w:t>
            </w:r>
          </w:p>
          <w:p w14:paraId="3BA3CBB9" w14:textId="14531F57" w:rsidR="00FE6150" w:rsidRPr="000F5D28" w:rsidRDefault="00FE6150">
            <w:pPr>
              <w:numPr>
                <w:ilvl w:val="0"/>
                <w:numId w:val="31"/>
              </w:num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eastAsia="Tw Cen MT" w:hAnsi="Arial" w:cs="Arial"/>
                <w:bCs/>
                <w:color w:val="000000" w:themeColor="text1"/>
                <w:sz w:val="18"/>
                <w:szCs w:val="18"/>
                <w:lang w:eastAsia="en-ZA"/>
              </w:rPr>
            </w:pPr>
            <w:r w:rsidRPr="000F5D28">
              <w:rPr>
                <w:rFonts w:ascii="Arial" w:eastAsia="Tw Cen MT" w:hAnsi="Arial" w:cs="Arial"/>
                <w:bCs/>
                <w:color w:val="000000" w:themeColor="text1"/>
                <w:sz w:val="18"/>
                <w:szCs w:val="18"/>
                <w:lang w:eastAsia="en-ZA"/>
              </w:rPr>
              <w:t>Encourage the development of food gardens in low-income communities</w:t>
            </w:r>
          </w:p>
          <w:p w14:paraId="15CB51C0" w14:textId="77777777" w:rsidR="00FE6150" w:rsidRPr="000F5D28" w:rsidRDefault="00FE6150">
            <w:pPr>
              <w:numPr>
                <w:ilvl w:val="0"/>
                <w:numId w:val="31"/>
              </w:num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eastAsia="Tw Cen MT" w:hAnsi="Arial" w:cs="Arial"/>
                <w:bCs/>
                <w:color w:val="000000" w:themeColor="text1"/>
                <w:sz w:val="18"/>
                <w:szCs w:val="18"/>
                <w:lang w:eastAsia="en-ZA"/>
              </w:rPr>
            </w:pPr>
            <w:r w:rsidRPr="000F5D28">
              <w:rPr>
                <w:rFonts w:ascii="Arial" w:eastAsia="Tw Cen MT" w:hAnsi="Arial" w:cs="Arial"/>
                <w:bCs/>
                <w:color w:val="000000" w:themeColor="text1"/>
                <w:sz w:val="18"/>
                <w:szCs w:val="18"/>
                <w:lang w:eastAsia="en-ZA"/>
              </w:rPr>
              <w:t>Distribution of fruit trees</w:t>
            </w:r>
          </w:p>
          <w:p w14:paraId="1235646B" w14:textId="77777777" w:rsidR="00FE6150" w:rsidRPr="000F5D28" w:rsidRDefault="00FE6150" w:rsidP="00FE6150">
            <w:p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eastAsia="Tw Cen MT" w:hAnsi="Arial" w:cs="Arial"/>
                <w:bCs/>
                <w:color w:val="000000" w:themeColor="text1"/>
                <w:sz w:val="18"/>
                <w:szCs w:val="18"/>
                <w:lang w:eastAsia="en-ZA"/>
              </w:rPr>
            </w:pPr>
          </w:p>
          <w:p w14:paraId="340BE88D" w14:textId="77777777" w:rsidR="00FE6150" w:rsidRPr="000F5D28" w:rsidRDefault="00FE6150" w:rsidP="00FE6150">
            <w:pPr>
              <w:spacing w:line="360" w:lineRule="auto"/>
              <w:ind w:left="360"/>
              <w:contextualSpacing/>
              <w:cnfStyle w:val="000000100000" w:firstRow="0" w:lastRow="0" w:firstColumn="0" w:lastColumn="0" w:oddVBand="0" w:evenVBand="0" w:oddHBand="1" w:evenHBand="0" w:firstRowFirstColumn="0" w:firstRowLastColumn="0" w:lastRowFirstColumn="0" w:lastRowLastColumn="0"/>
              <w:rPr>
                <w:rFonts w:ascii="Arial" w:eastAsia="Tw Cen MT" w:hAnsi="Arial" w:cs="Arial"/>
                <w:bCs/>
                <w:color w:val="000000" w:themeColor="text1"/>
                <w:sz w:val="18"/>
                <w:szCs w:val="18"/>
                <w:lang w:eastAsia="en-ZA"/>
              </w:rPr>
            </w:pPr>
          </w:p>
        </w:tc>
      </w:tr>
    </w:tbl>
    <w:p w14:paraId="1D116E4B" w14:textId="4CCF38B5" w:rsidR="0017535B" w:rsidRPr="000F5D28" w:rsidRDefault="00AD2F96" w:rsidP="00A0343E">
      <w:pPr>
        <w:rPr>
          <w:rFonts w:ascii="Arial" w:hAnsi="Arial" w:cs="Arial"/>
          <w:b/>
          <w:bCs/>
          <w:color w:val="000000" w:themeColor="text1"/>
          <w:lang w:eastAsia="en-ZA"/>
        </w:rPr>
      </w:pPr>
      <w:r w:rsidRPr="000F5D28">
        <w:rPr>
          <w:rFonts w:ascii="Arial Narrow" w:hAnsi="Arial Narrow" w:cs="Arial"/>
          <w:i/>
          <w:iCs/>
          <w:color w:val="000000" w:themeColor="text1"/>
          <w:sz w:val="16"/>
          <w:szCs w:val="16"/>
          <w:lang w:eastAsia="en-ZA"/>
        </w:rPr>
        <w:t xml:space="preserve">  *Table 9: CAPS Snapshot</w:t>
      </w:r>
    </w:p>
    <w:p w14:paraId="7639E6D9" w14:textId="302DDEB1" w:rsidR="000331C2" w:rsidRPr="000F5D28" w:rsidRDefault="000331C2" w:rsidP="00A0343E">
      <w:pPr>
        <w:rPr>
          <w:color w:val="000000" w:themeColor="text1"/>
          <w:lang w:eastAsia="en-ZA"/>
        </w:rPr>
        <w:sectPr w:rsidR="000331C2" w:rsidRPr="000F5D28" w:rsidSect="0034065A">
          <w:pgSz w:w="16838" w:h="11906" w:orient="landscape" w:code="9"/>
          <w:pgMar w:top="720" w:right="720" w:bottom="720" w:left="720" w:header="0" w:footer="0"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0FFE26AF" w14:textId="0352D27E" w:rsidR="00B6235C" w:rsidRPr="000F5D28" w:rsidRDefault="00AC3981" w:rsidP="00823DC3">
      <w:pPr>
        <w:pStyle w:val="Heading2"/>
      </w:pPr>
      <w:bookmarkStart w:id="83" w:name="_Toc155300057"/>
      <w:bookmarkStart w:id="84" w:name="_Toc230170807"/>
      <w:bookmarkStart w:id="85" w:name="_Toc58346451"/>
      <w:bookmarkStart w:id="86" w:name="_Toc93603263"/>
      <w:r>
        <w:lastRenderedPageBreak/>
        <w:t>8</w:t>
      </w:r>
      <w:r w:rsidR="00F617E4" w:rsidRPr="000F5D28">
        <w:t>.</w:t>
      </w:r>
      <w:r w:rsidR="00F161C6">
        <w:t>5</w:t>
      </w:r>
      <w:r w:rsidR="00F617E4" w:rsidRPr="000F5D28">
        <w:t xml:space="preserve"> JCPZs</w:t>
      </w:r>
      <w:r w:rsidR="00B6235C" w:rsidRPr="000F5D28">
        <w:t xml:space="preserve"> Operating &amp; Business Model</w:t>
      </w:r>
      <w:bookmarkEnd w:id="83"/>
      <w:bookmarkEnd w:id="84"/>
    </w:p>
    <w:p w14:paraId="61BACAF0" w14:textId="4B5EC7F8" w:rsidR="00B544E1" w:rsidRPr="000F5D28" w:rsidRDefault="00B544E1" w:rsidP="00B544E1">
      <w:pPr>
        <w:rPr>
          <w:b/>
          <w:bCs/>
          <w:color w:val="000000" w:themeColor="text1"/>
        </w:rPr>
      </w:pPr>
    </w:p>
    <w:bookmarkEnd w:id="85"/>
    <w:bookmarkEnd w:id="86"/>
    <w:p w14:paraId="4E9C8957" w14:textId="137C7A69" w:rsidR="008B4764" w:rsidRPr="0034065A" w:rsidRDefault="00FE6150" w:rsidP="00D003B8">
      <w:pPr>
        <w:spacing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In the formulation of its strategy, the JCPZ is mindful of the composition and complexion of its internal or micro-environment. Instructively, the mandate of the JCPZ is such that the organisation is responsible for protecting and safeguarding the flora and fauna of the city to ensure that present and future generations enjoy a biodiverse, green city that promotes social well-being for all inhabitants. This, invariably, would contribute to a better quality of life for people in the city.  Duly cognisant of its mandate, the JCPZ Service Delivery Agreement (SDA) has informed the business value chain of JCPZ, as presented in Figure 4. </w:t>
      </w:r>
    </w:p>
    <w:p w14:paraId="62E2461B" w14:textId="1EAB858B" w:rsidR="00E12E01" w:rsidRPr="0034065A" w:rsidRDefault="00FE6150" w:rsidP="00D003B8">
      <w:pPr>
        <w:spacing w:line="360" w:lineRule="auto"/>
        <w:jc w:val="both"/>
        <w:rPr>
          <w:rFonts w:ascii="Arial" w:hAnsi="Arial" w:cs="Arial"/>
          <w:b/>
          <w:bCs/>
          <w:i/>
          <w:color w:val="000000" w:themeColor="text1"/>
          <w:sz w:val="20"/>
          <w:szCs w:val="20"/>
        </w:rPr>
      </w:pPr>
      <w:r w:rsidRPr="0034065A">
        <w:rPr>
          <w:rFonts w:ascii="Arial" w:hAnsi="Arial" w:cs="Arial"/>
          <w:noProof/>
          <w:color w:val="000000" w:themeColor="text1"/>
        </w:rPr>
        <w:drawing>
          <wp:anchor distT="0" distB="0" distL="114300" distR="114300" simplePos="0" relativeHeight="251735040" behindDoc="1" locked="0" layoutInCell="1" allowOverlap="1" wp14:anchorId="34053BB9" wp14:editId="03BFD375">
            <wp:simplePos x="0" y="0"/>
            <wp:positionH relativeFrom="column">
              <wp:posOffset>-6985</wp:posOffset>
            </wp:positionH>
            <wp:positionV relativeFrom="paragraph">
              <wp:posOffset>248920</wp:posOffset>
            </wp:positionV>
            <wp:extent cx="6577965" cy="3902710"/>
            <wp:effectExtent l="0" t="0" r="0" b="2540"/>
            <wp:wrapTight wrapText="bothSides">
              <wp:wrapPolygon edited="0">
                <wp:start x="0" y="0"/>
                <wp:lineTo x="0" y="21509"/>
                <wp:lineTo x="21519" y="21509"/>
                <wp:lineTo x="21519" y="0"/>
                <wp:lineTo x="0" y="0"/>
              </wp:wrapPolygon>
            </wp:wrapTight>
            <wp:docPr id="1957563048" name="Picture 234" descr="A diagram of a company's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563048" name="Picture 234" descr="A diagram of a company's company&#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577965" cy="3902710"/>
                    </a:xfrm>
                    <a:prstGeom prst="rect">
                      <a:avLst/>
                    </a:prstGeom>
                    <a:noFill/>
                  </pic:spPr>
                </pic:pic>
              </a:graphicData>
            </a:graphic>
            <wp14:sizeRelH relativeFrom="margin">
              <wp14:pctWidth>0</wp14:pctWidth>
            </wp14:sizeRelH>
            <wp14:sizeRelV relativeFrom="margin">
              <wp14:pctHeight>0</wp14:pctHeight>
            </wp14:sizeRelV>
          </wp:anchor>
        </w:drawing>
      </w:r>
      <w:r w:rsidR="008B4764" w:rsidRPr="0034065A">
        <w:rPr>
          <w:rFonts w:ascii="Arial" w:hAnsi="Arial" w:cs="Arial"/>
          <w:color w:val="000000" w:themeColor="text1"/>
          <w:sz w:val="20"/>
          <w:szCs w:val="20"/>
        </w:rPr>
        <w:t xml:space="preserve"> </w:t>
      </w:r>
      <w:r w:rsidR="00E12E01" w:rsidRPr="0034065A">
        <w:rPr>
          <w:rFonts w:ascii="Arial" w:hAnsi="Arial" w:cs="Arial"/>
          <w:b/>
          <w:bCs/>
          <w:i/>
          <w:color w:val="000000" w:themeColor="text1"/>
          <w:sz w:val="20"/>
          <w:szCs w:val="20"/>
        </w:rPr>
        <w:t>Figure: JCPZ Value Chain</w:t>
      </w:r>
    </w:p>
    <w:p w14:paraId="43A4DD38" w14:textId="10F54BD3" w:rsidR="00FE6150" w:rsidRPr="0034065A" w:rsidRDefault="00FE6150" w:rsidP="00FE6150">
      <w:pPr>
        <w:spacing w:line="360" w:lineRule="auto"/>
        <w:jc w:val="both"/>
        <w:rPr>
          <w:rFonts w:ascii="Arial" w:hAnsi="Arial" w:cs="Arial"/>
          <w:bCs/>
          <w:iCs/>
          <w:color w:val="000000" w:themeColor="text1"/>
          <w:sz w:val="20"/>
          <w:szCs w:val="20"/>
        </w:rPr>
      </w:pPr>
      <w:r w:rsidRPr="0034065A">
        <w:rPr>
          <w:rFonts w:ascii="Arial" w:hAnsi="Arial" w:cs="Arial"/>
          <w:bCs/>
          <w:iCs/>
          <w:color w:val="000000" w:themeColor="text1"/>
          <w:sz w:val="20"/>
          <w:szCs w:val="20"/>
        </w:rPr>
        <w:t xml:space="preserve">Notably, as the JCPZ strives to discharge its central responsibility to develop, conserve and maintain the environment, it is also sensitive to the evolving dynamics of the larger environment and is geared towards positioning itself properly for the future of work. To this end, the JCPZ executes its functions </w:t>
      </w:r>
      <w:r w:rsidR="00386043" w:rsidRPr="0034065A">
        <w:rPr>
          <w:rFonts w:ascii="Arial" w:hAnsi="Arial" w:cs="Arial"/>
          <w:bCs/>
          <w:iCs/>
          <w:color w:val="000000" w:themeColor="text1"/>
          <w:sz w:val="20"/>
          <w:szCs w:val="20"/>
        </w:rPr>
        <w:t>based on</w:t>
      </w:r>
      <w:r w:rsidRPr="0034065A">
        <w:rPr>
          <w:rFonts w:ascii="Arial" w:hAnsi="Arial" w:cs="Arial"/>
          <w:bCs/>
          <w:iCs/>
          <w:color w:val="000000" w:themeColor="text1"/>
          <w:sz w:val="20"/>
          <w:szCs w:val="20"/>
        </w:rPr>
        <w:t xml:space="preserve"> an innovative and sustainable approach. While the mainstream products/service offerings of JCPZ remain the responsibility of its operations team, success in these endeavours will not be possible without support from other work units in the organisation. To this end, the JCPZ value chain highlights the supportive roles of ICT and Knowledge Management, Legal and Risk Management, Human Resource Management as well as Finance and Internal Audit.  </w:t>
      </w:r>
    </w:p>
    <w:p w14:paraId="42D2B6CC" w14:textId="1EA88FE4" w:rsidR="00FE6150" w:rsidRPr="0034065A" w:rsidRDefault="00FE6150" w:rsidP="00FE6150">
      <w:pPr>
        <w:spacing w:line="360" w:lineRule="auto"/>
        <w:jc w:val="both"/>
        <w:rPr>
          <w:rFonts w:ascii="Arial" w:hAnsi="Arial" w:cs="Arial"/>
          <w:bCs/>
          <w:iCs/>
          <w:color w:val="000000" w:themeColor="text1"/>
          <w:sz w:val="20"/>
          <w:szCs w:val="20"/>
        </w:rPr>
      </w:pPr>
      <w:r w:rsidRPr="0034065A">
        <w:rPr>
          <w:rFonts w:ascii="Arial" w:hAnsi="Arial" w:cs="Arial"/>
          <w:bCs/>
          <w:iCs/>
          <w:color w:val="000000" w:themeColor="text1"/>
          <w:sz w:val="20"/>
          <w:szCs w:val="20"/>
        </w:rPr>
        <w:t xml:space="preserve">Additionally, the role of research as a vehicle for mining knowledge is acknowledged and reinforced in the organisation. The necessary environment for these work units to function in a synergistic and teleologic manner is created by the provision of effective corporate governance by the board and the executive committee of the organisation. Specifically, the JCPZ Board is the Accounting Authority in terms of the Municipal Finance Management Act (MFMA) and therefore provides strategic direction, leadership and oversight to enhance shareholder value and ensure the organisation’s long-term sustainability.     </w:t>
      </w:r>
    </w:p>
    <w:p w14:paraId="2AB9396A" w14:textId="77777777" w:rsidR="00FE6150" w:rsidRPr="0034065A" w:rsidRDefault="00FE6150" w:rsidP="00FE6150">
      <w:pPr>
        <w:spacing w:line="360" w:lineRule="auto"/>
        <w:jc w:val="both"/>
        <w:rPr>
          <w:rFonts w:ascii="Arial" w:hAnsi="Arial" w:cs="Arial"/>
          <w:bCs/>
          <w:iCs/>
          <w:color w:val="000000" w:themeColor="text1"/>
          <w:sz w:val="20"/>
          <w:szCs w:val="20"/>
        </w:rPr>
      </w:pPr>
    </w:p>
    <w:p w14:paraId="6CB6E733" w14:textId="7C92826E" w:rsidR="00E12E01" w:rsidRPr="0034065A" w:rsidRDefault="00FE6150" w:rsidP="00FE6150">
      <w:pPr>
        <w:spacing w:line="360" w:lineRule="auto"/>
        <w:jc w:val="both"/>
        <w:rPr>
          <w:rFonts w:ascii="Arial" w:hAnsi="Arial" w:cs="Arial"/>
          <w:bCs/>
          <w:iCs/>
          <w:color w:val="000000" w:themeColor="text1"/>
          <w:sz w:val="20"/>
          <w:szCs w:val="20"/>
        </w:rPr>
      </w:pPr>
      <w:r w:rsidRPr="0034065A">
        <w:rPr>
          <w:rFonts w:ascii="Arial" w:hAnsi="Arial" w:cs="Arial"/>
          <w:bCs/>
          <w:iCs/>
          <w:color w:val="000000" w:themeColor="text1"/>
          <w:sz w:val="20"/>
          <w:szCs w:val="20"/>
        </w:rPr>
        <w:lastRenderedPageBreak/>
        <w:t xml:space="preserve">In the years 2025 – 2029, the JCPZ would continue to be guided by its organisational alignment framework. The framework has proven to be useful for understanding the interrelation between the different business components while concurrently operating as a holistic </w:t>
      </w:r>
      <w:r w:rsidR="00386043" w:rsidRPr="0034065A">
        <w:rPr>
          <w:rFonts w:ascii="Arial" w:hAnsi="Arial" w:cs="Arial"/>
          <w:bCs/>
          <w:iCs/>
          <w:color w:val="000000" w:themeColor="text1"/>
          <w:sz w:val="20"/>
          <w:szCs w:val="20"/>
        </w:rPr>
        <w:t>an</w:t>
      </w:r>
      <w:r w:rsidR="00386043">
        <w:rPr>
          <w:rFonts w:ascii="Arial" w:hAnsi="Arial" w:cs="Arial"/>
          <w:bCs/>
          <w:iCs/>
          <w:color w:val="000000" w:themeColor="text1"/>
          <w:sz w:val="20"/>
          <w:szCs w:val="20"/>
        </w:rPr>
        <w:t>d</w:t>
      </w:r>
      <w:r w:rsidRPr="0034065A">
        <w:rPr>
          <w:rFonts w:ascii="Arial" w:hAnsi="Arial" w:cs="Arial"/>
          <w:bCs/>
          <w:iCs/>
          <w:color w:val="000000" w:themeColor="text1"/>
          <w:sz w:val="20"/>
          <w:szCs w:val="20"/>
        </w:rPr>
        <w:t xml:space="preserve"> integrated entity.</w:t>
      </w:r>
      <w:r w:rsidR="00E12E01" w:rsidRPr="0034065A">
        <w:rPr>
          <w:rFonts w:ascii="Arial" w:hAnsi="Arial" w:cs="Arial"/>
          <w:bCs/>
          <w:iCs/>
          <w:color w:val="000000" w:themeColor="text1"/>
          <w:sz w:val="20"/>
          <w:szCs w:val="20"/>
        </w:rPr>
        <w:tab/>
        <w:t>The strategic posture and the business model are believed to be flexible enough to accommodate the expansion of the scope of the portfolio under JCPZ’s control (i.e. the centralisation of all COJ horticultural and conservation services under JCPZ, towards effective horticultural and conservation services in the COJ). This is not considered an expansion to the mandate (which remains the same), vision or mission; only an expansion to the quantum and scope of the portfolio under JCPZ’s management.</w:t>
      </w:r>
    </w:p>
    <w:p w14:paraId="252914A0" w14:textId="3C21150E" w:rsidR="00D003B8" w:rsidRPr="0034065A" w:rsidRDefault="00FE6150" w:rsidP="00E12E01">
      <w:pPr>
        <w:spacing w:line="360" w:lineRule="auto"/>
        <w:jc w:val="both"/>
        <w:rPr>
          <w:rFonts w:ascii="Arial" w:hAnsi="Arial" w:cs="Arial"/>
          <w:bCs/>
          <w:iCs/>
          <w:color w:val="000000" w:themeColor="text1"/>
          <w:sz w:val="20"/>
          <w:szCs w:val="20"/>
        </w:rPr>
      </w:pPr>
      <w:r w:rsidRPr="0034065A">
        <w:rPr>
          <w:rFonts w:ascii="Arial" w:hAnsi="Arial" w:cs="Arial"/>
          <w:noProof/>
          <w:color w:val="000000" w:themeColor="text1"/>
        </w:rPr>
        <w:drawing>
          <wp:inline distT="0" distB="0" distL="0" distR="0" wp14:anchorId="14727AD4" wp14:editId="06DED150">
            <wp:extent cx="6225872" cy="3787775"/>
            <wp:effectExtent l="0" t="0" r="3810" b="3175"/>
            <wp:docPr id="4929" name="Picture 4929"/>
            <wp:cNvGraphicFramePr/>
            <a:graphic xmlns:a="http://schemas.openxmlformats.org/drawingml/2006/main">
              <a:graphicData uri="http://schemas.openxmlformats.org/drawingml/2006/picture">
                <pic:pic xmlns:pic="http://schemas.openxmlformats.org/drawingml/2006/picture">
                  <pic:nvPicPr>
                    <pic:cNvPr id="4929" name="Picture 4929"/>
                    <pic:cNvPicPr/>
                  </pic:nvPicPr>
                  <pic:blipFill>
                    <a:blip r:embed="rId34"/>
                    <a:stretch>
                      <a:fillRect/>
                    </a:stretch>
                  </pic:blipFill>
                  <pic:spPr>
                    <a:xfrm>
                      <a:off x="0" y="0"/>
                      <a:ext cx="6232700" cy="3791929"/>
                    </a:xfrm>
                    <a:prstGeom prst="rect">
                      <a:avLst/>
                    </a:prstGeom>
                  </pic:spPr>
                </pic:pic>
              </a:graphicData>
            </a:graphic>
          </wp:inline>
        </w:drawing>
      </w:r>
    </w:p>
    <w:p w14:paraId="779CADFC" w14:textId="77777777" w:rsidR="00FE6150" w:rsidRPr="005A0F91" w:rsidRDefault="00FE6150" w:rsidP="00FE6150">
      <w:pPr>
        <w:spacing w:line="360" w:lineRule="auto"/>
        <w:jc w:val="both"/>
        <w:rPr>
          <w:rFonts w:ascii="Arial" w:hAnsi="Arial" w:cs="Arial"/>
          <w:i/>
          <w:iCs/>
          <w:color w:val="000000" w:themeColor="text1"/>
          <w:sz w:val="16"/>
          <w:szCs w:val="16"/>
        </w:rPr>
      </w:pPr>
      <w:r w:rsidRPr="005A0F91">
        <w:rPr>
          <w:rFonts w:ascii="Arial" w:hAnsi="Arial" w:cs="Arial"/>
          <w:i/>
          <w:iCs/>
          <w:color w:val="000000" w:themeColor="text1"/>
          <w:sz w:val="16"/>
          <w:szCs w:val="16"/>
        </w:rPr>
        <w:t>Figure 10: JCPZ Framework for Organisational Alignment</w:t>
      </w:r>
    </w:p>
    <w:p w14:paraId="50CBA61D" w14:textId="77777777" w:rsidR="00FE6150" w:rsidRPr="000F5D28" w:rsidRDefault="00FE6150" w:rsidP="00FE6150">
      <w:pPr>
        <w:spacing w:line="360" w:lineRule="auto"/>
        <w:jc w:val="both"/>
        <w:rPr>
          <w:rFonts w:ascii="Arial" w:hAnsi="Arial" w:cs="Arial"/>
          <w:color w:val="000000" w:themeColor="text1"/>
          <w:sz w:val="20"/>
          <w:szCs w:val="20"/>
        </w:rPr>
      </w:pPr>
      <w:r w:rsidRPr="000F5D28">
        <w:rPr>
          <w:rFonts w:ascii="Arial" w:hAnsi="Arial" w:cs="Arial"/>
          <w:color w:val="000000" w:themeColor="text1"/>
          <w:sz w:val="20"/>
          <w:szCs w:val="20"/>
        </w:rPr>
        <w:t xml:space="preserve"> As shown in Figure 5, the delivery of JCPZ’s mandate is anchored on the existence of a strong participatory and performance culture that empowers everyone, in keeping with the Kaizen approach to contribute meaningfully to the delivery of quality products and services by the organisation. The culture is fertilised by a cohesive and astute leadership that defines the organisation’s vision and priorities. Notably, the framework for organisational alignment also highlights the importance of organisational processes and systems that enhance the execution of work. In the context of the substantial and disruptive technological advancements in recent years, the JCPZ is reliant on strong ICT to achieve its objectives. Instructively, the components of the framework for organisational alignment at the JCPZ are dictated by the organisation’s mandate and strategy while being concurrently enabled by sound governance and risk management practices.   </w:t>
      </w:r>
    </w:p>
    <w:p w14:paraId="5A0091E3" w14:textId="2FB09342" w:rsidR="00D003B8" w:rsidRDefault="00FE6150" w:rsidP="00FE6150">
      <w:pPr>
        <w:spacing w:line="360" w:lineRule="auto"/>
        <w:jc w:val="both"/>
        <w:rPr>
          <w:rFonts w:ascii="Arial" w:hAnsi="Arial" w:cs="Arial"/>
          <w:color w:val="000000" w:themeColor="text1"/>
          <w:sz w:val="20"/>
          <w:szCs w:val="20"/>
        </w:rPr>
      </w:pPr>
      <w:r w:rsidRPr="000F5D28">
        <w:rPr>
          <w:rFonts w:ascii="Arial" w:hAnsi="Arial" w:cs="Arial"/>
          <w:color w:val="000000" w:themeColor="text1"/>
          <w:sz w:val="20"/>
          <w:szCs w:val="20"/>
        </w:rPr>
        <w:t>There is no gainsaying that the JCPZ values its people. Consequently, it recognises talent and contributions made by its people towards organisational success. Instructively, a sound performance measurement system and a well-aligned incentive scheme are leveraged to motivate employee productivity.</w:t>
      </w:r>
    </w:p>
    <w:p w14:paraId="6D05AF0D" w14:textId="77777777" w:rsidR="00270BE1" w:rsidRDefault="00270BE1" w:rsidP="00FE6150">
      <w:pPr>
        <w:spacing w:line="360" w:lineRule="auto"/>
        <w:jc w:val="both"/>
        <w:rPr>
          <w:rFonts w:ascii="Arial" w:hAnsi="Arial" w:cs="Arial"/>
          <w:color w:val="000000" w:themeColor="text1"/>
          <w:sz w:val="20"/>
          <w:szCs w:val="20"/>
        </w:rPr>
      </w:pPr>
    </w:p>
    <w:p w14:paraId="6F4FCA72" w14:textId="77777777" w:rsidR="00270BE1" w:rsidRDefault="00270BE1" w:rsidP="00FE6150">
      <w:pPr>
        <w:spacing w:line="360" w:lineRule="auto"/>
        <w:jc w:val="both"/>
        <w:rPr>
          <w:rFonts w:ascii="Arial" w:hAnsi="Arial" w:cs="Arial"/>
          <w:color w:val="000000" w:themeColor="text1"/>
          <w:sz w:val="20"/>
          <w:szCs w:val="20"/>
        </w:rPr>
      </w:pPr>
    </w:p>
    <w:p w14:paraId="39B1A12B" w14:textId="0B7D213B" w:rsidR="00270BE1" w:rsidRPr="0085710A" w:rsidRDefault="0085710A" w:rsidP="00823DC3">
      <w:pPr>
        <w:pStyle w:val="Heading2"/>
      </w:pPr>
      <w:bookmarkStart w:id="87" w:name="_Toc230170808"/>
      <w:bookmarkStart w:id="88" w:name="_Hlk222834078"/>
      <w:r w:rsidRPr="0085710A">
        <w:lastRenderedPageBreak/>
        <w:t>8.6 Revenue Enhancement</w:t>
      </w:r>
      <w:bookmarkEnd w:id="87"/>
      <w:r w:rsidRPr="0085710A">
        <w:t xml:space="preserve"> </w:t>
      </w:r>
    </w:p>
    <w:p w14:paraId="567E70D9" w14:textId="77777777" w:rsidR="0085710A" w:rsidRPr="0085710A" w:rsidRDefault="0085710A" w:rsidP="0085710A">
      <w:pPr>
        <w:rPr>
          <w:lang w:val="en-US" w:eastAsia="en-ZA"/>
        </w:rPr>
      </w:pPr>
    </w:p>
    <w:bookmarkEnd w:id="88"/>
    <w:p w14:paraId="6E80AEFB" w14:textId="420DB987" w:rsidR="00270BE1" w:rsidRPr="00270BE1" w:rsidRDefault="00270BE1" w:rsidP="00270BE1">
      <w:pPr>
        <w:spacing w:after="0" w:line="360" w:lineRule="auto"/>
        <w:contextualSpacing/>
        <w:jc w:val="both"/>
        <w:rPr>
          <w:rFonts w:ascii="Arial" w:eastAsia="Tw Cen MT" w:hAnsi="Arial" w:cs="Arial"/>
          <w:color w:val="000000" w:themeColor="text1"/>
          <w:sz w:val="20"/>
          <w:szCs w:val="20"/>
        </w:rPr>
      </w:pPr>
      <w:r w:rsidRPr="00270BE1">
        <w:rPr>
          <w:rFonts w:ascii="Arial" w:hAnsi="Arial" w:cs="Arial"/>
          <w:color w:val="000000"/>
          <w:sz w:val="20"/>
          <w:szCs w:val="20"/>
        </w:rPr>
        <w:t xml:space="preserve">The organisation has developed a full Revenue </w:t>
      </w:r>
      <w:r w:rsidR="0093683A">
        <w:rPr>
          <w:rFonts w:ascii="Arial" w:hAnsi="Arial" w:cs="Arial"/>
          <w:color w:val="000000"/>
          <w:sz w:val="20"/>
          <w:szCs w:val="20"/>
        </w:rPr>
        <w:t>O</w:t>
      </w:r>
      <w:r w:rsidR="0093683A" w:rsidRPr="0093683A">
        <w:rPr>
          <w:rFonts w:ascii="Arial" w:hAnsi="Arial" w:cs="Arial"/>
          <w:color w:val="000000"/>
          <w:sz w:val="20"/>
          <w:szCs w:val="20"/>
        </w:rPr>
        <w:t xml:space="preserve">ptimisation </w:t>
      </w:r>
      <w:r w:rsidRPr="00270BE1">
        <w:rPr>
          <w:rFonts w:ascii="Arial" w:hAnsi="Arial" w:cs="Arial"/>
          <w:color w:val="000000"/>
          <w:sz w:val="20"/>
          <w:szCs w:val="20"/>
        </w:rPr>
        <w:t xml:space="preserve">Strategy which outlines the strategic initiatives aimed at increasing own-generated revenue, diversifying income streams, and reducing over-dependency on municipal grants, in alignment with the City of Johannesburg’s (the City) financial sustainability objectives. </w:t>
      </w:r>
      <w:r w:rsidRPr="00270BE1">
        <w:rPr>
          <w:rFonts w:ascii="Arial" w:eastAsia="Tw Cen MT" w:hAnsi="Arial" w:cs="Arial"/>
          <w:color w:val="000000" w:themeColor="text1"/>
          <w:sz w:val="20"/>
          <w:szCs w:val="20"/>
        </w:rPr>
        <w:t xml:space="preserve">JCPZ plays a vital role in developing, managing and maintaining the City’s green infrastructure, such as public open spaces, nurseries, cemeteries, nature reserves, botanical gardens, and zoological facilities. While the entity receives a substantial operating grant from the City, increasing financial pressures, budget constraints, and rising operational costs have necessitated a strategic shift toward enhancing own revenue generation. </w:t>
      </w:r>
    </w:p>
    <w:p w14:paraId="59C5D482" w14:textId="77777777" w:rsidR="00270BE1" w:rsidRPr="00270BE1" w:rsidRDefault="00270BE1" w:rsidP="00270BE1">
      <w:pPr>
        <w:spacing w:after="0" w:line="360" w:lineRule="auto"/>
        <w:contextualSpacing/>
        <w:jc w:val="both"/>
        <w:rPr>
          <w:rFonts w:ascii="Arial" w:eastAsia="Tw Cen MT" w:hAnsi="Arial" w:cs="Arial"/>
          <w:color w:val="000000" w:themeColor="text1"/>
          <w:sz w:val="20"/>
          <w:szCs w:val="20"/>
        </w:rPr>
      </w:pPr>
    </w:p>
    <w:p w14:paraId="15766CD9" w14:textId="6D232E54" w:rsidR="00270BE1" w:rsidRPr="00270BE1" w:rsidRDefault="00270BE1" w:rsidP="00270BE1">
      <w:pPr>
        <w:spacing w:after="0" w:line="360" w:lineRule="auto"/>
        <w:contextualSpacing/>
        <w:jc w:val="both"/>
        <w:rPr>
          <w:rFonts w:ascii="Arial" w:hAnsi="Arial" w:cs="Arial"/>
          <w:color w:val="000000"/>
          <w:sz w:val="20"/>
          <w:szCs w:val="20"/>
        </w:rPr>
      </w:pPr>
      <w:r w:rsidRPr="00270BE1">
        <w:rPr>
          <w:rFonts w:ascii="Arial" w:eastAsia="Tw Cen MT" w:hAnsi="Arial" w:cs="Arial"/>
          <w:color w:val="000000" w:themeColor="text1"/>
          <w:sz w:val="20"/>
          <w:szCs w:val="20"/>
        </w:rPr>
        <w:t>Management conducted a five (5) trend analysis on the financial model of the entity and established that the company’s</w:t>
      </w:r>
      <w:r w:rsidRPr="00270BE1">
        <w:rPr>
          <w:rFonts w:ascii="Arial" w:hAnsi="Arial" w:cs="Arial"/>
          <w:color w:val="000000"/>
          <w:sz w:val="20"/>
          <w:szCs w:val="20"/>
        </w:rPr>
        <w:t xml:space="preserve"> revenue grew by 8.2% to R1.3 billion from the 2023/24 financial year to the 2024/25 financial year; 87% of the revenue is from a subsidy for CoJ whilst 6% is from interest income. Over the past 5 years, revenue has grown at a compounded average rate of 3.9%. The growth in revenue of the organisation was affected by rebasing that occurred in 2022/23 financial year of R70 million and a rebasing of R51 million that occurred in 2023/24 financial year.  The combined effect of the R121 million rebasing in the two (2) financial years means that the organisation must explore alternative sources of funding and implement cost optimization initiatives to reduce dependency on the subsidy from CoJ. The budget for the 2025/26 financial year is R1.4 billion which represents a 4.1% increase from the prior year budget. In the next five (5) years the organisation will implement the revenue </w:t>
      </w:r>
      <w:r w:rsidR="0093683A" w:rsidRPr="0093683A">
        <w:rPr>
          <w:rFonts w:ascii="Arial" w:hAnsi="Arial" w:cs="Arial"/>
          <w:color w:val="000000"/>
          <w:sz w:val="20"/>
          <w:szCs w:val="20"/>
        </w:rPr>
        <w:t>optimisation</w:t>
      </w:r>
      <w:r w:rsidRPr="00270BE1">
        <w:rPr>
          <w:rFonts w:ascii="Arial" w:hAnsi="Arial" w:cs="Arial"/>
          <w:color w:val="000000"/>
          <w:sz w:val="20"/>
          <w:szCs w:val="20"/>
        </w:rPr>
        <w:t xml:space="preserve"> strategy which will focus on private, public partnerships and community involvement in terms of park adoptions and sweating the assets of the organisation through charging patrons for entrance to our facilities.</w:t>
      </w:r>
    </w:p>
    <w:p w14:paraId="7B3A90B4" w14:textId="77777777" w:rsidR="00270BE1" w:rsidRPr="00270BE1" w:rsidRDefault="00270BE1" w:rsidP="00270BE1">
      <w:pPr>
        <w:autoSpaceDE w:val="0"/>
        <w:autoSpaceDN w:val="0"/>
        <w:adjustRightInd w:val="0"/>
        <w:spacing w:after="0" w:line="360" w:lineRule="auto"/>
        <w:jc w:val="both"/>
        <w:rPr>
          <w:rFonts w:ascii="Arial" w:hAnsi="Arial" w:cs="Arial"/>
          <w:color w:val="000000"/>
          <w:sz w:val="20"/>
          <w:szCs w:val="20"/>
        </w:rPr>
      </w:pPr>
    </w:p>
    <w:p w14:paraId="10CE3B5C" w14:textId="6E3CDA6A" w:rsidR="00270BE1" w:rsidRPr="00270BE1" w:rsidRDefault="00270BE1" w:rsidP="00270BE1">
      <w:pPr>
        <w:autoSpaceDE w:val="0"/>
        <w:autoSpaceDN w:val="0"/>
        <w:adjustRightInd w:val="0"/>
        <w:spacing w:after="0" w:line="360" w:lineRule="auto"/>
        <w:jc w:val="both"/>
        <w:rPr>
          <w:rFonts w:ascii="Arial" w:hAnsi="Arial" w:cs="Arial"/>
          <w:b/>
          <w:bCs/>
          <w:color w:val="000000"/>
          <w:sz w:val="20"/>
          <w:szCs w:val="20"/>
        </w:rPr>
      </w:pPr>
      <w:r w:rsidRPr="00270BE1">
        <w:rPr>
          <w:rFonts w:ascii="Arial" w:hAnsi="Arial" w:cs="Arial"/>
          <w:color w:val="000000"/>
          <w:sz w:val="20"/>
          <w:szCs w:val="20"/>
        </w:rPr>
        <w:t xml:space="preserve">The net assets for the 2024/25 financial year decreased by 17.5% </w:t>
      </w:r>
      <w:r w:rsidR="00386043" w:rsidRPr="00270BE1">
        <w:rPr>
          <w:rFonts w:ascii="Arial" w:hAnsi="Arial" w:cs="Arial"/>
          <w:color w:val="000000"/>
          <w:sz w:val="20"/>
          <w:szCs w:val="20"/>
        </w:rPr>
        <w:t>because of</w:t>
      </w:r>
      <w:r w:rsidRPr="00270BE1">
        <w:rPr>
          <w:rFonts w:ascii="Arial" w:hAnsi="Arial" w:cs="Arial"/>
          <w:color w:val="000000"/>
          <w:sz w:val="20"/>
          <w:szCs w:val="20"/>
        </w:rPr>
        <w:t xml:space="preserve"> the deficit that was incurred in the financial year. This has been second successive decrease in the net assets which absorbed the deficits that would have been incurred. With the implementation of the revenue </w:t>
      </w:r>
      <w:r w:rsidR="0093683A" w:rsidRPr="00270BE1">
        <w:rPr>
          <w:rFonts w:ascii="Arial" w:hAnsi="Arial" w:cs="Arial"/>
          <w:color w:val="000000"/>
          <w:sz w:val="20"/>
          <w:szCs w:val="20"/>
        </w:rPr>
        <w:t xml:space="preserve">optimisation </w:t>
      </w:r>
      <w:r w:rsidRPr="00270BE1">
        <w:rPr>
          <w:rFonts w:ascii="Arial" w:hAnsi="Arial" w:cs="Arial"/>
          <w:color w:val="000000"/>
          <w:sz w:val="20"/>
          <w:szCs w:val="20"/>
        </w:rPr>
        <w:t>strategy this will improve the financial position of the organisation and increase the net asset position of the organisation. Expenditure grew by 12% to R1.4 billion from the 2023/24 financial year to the 2024/25 financial year. 58% of the expenditure is from employee costs as the organisation is labour intensive. Over the past two years the organisation has over-expended on the budget which was also driven by budget rebasing in the 2023 and 2024 financial years. This resulted in the organisation realizing a deficit over the past two years. The organisation will implement a deficit recovery plan to improve</w:t>
      </w:r>
      <w:r w:rsidRPr="00270BE1">
        <w:rPr>
          <w:rFonts w:ascii="Arial" w:hAnsi="Arial" w:cs="Arial"/>
          <w:sz w:val="20"/>
          <w:szCs w:val="20"/>
        </w:rPr>
        <w:t xml:space="preserve"> t</w:t>
      </w:r>
      <w:r w:rsidRPr="00270BE1">
        <w:rPr>
          <w:rFonts w:ascii="Arial" w:hAnsi="Arial" w:cs="Arial"/>
          <w:color w:val="000000"/>
          <w:sz w:val="20"/>
          <w:szCs w:val="20"/>
        </w:rPr>
        <w:t>he financial performance of the organisation. This will include implementation of cost optimization initiatives to drive expenditure downwards.</w:t>
      </w:r>
    </w:p>
    <w:p w14:paraId="52C7F689" w14:textId="77777777" w:rsidR="00270BE1" w:rsidRPr="00270BE1" w:rsidRDefault="00270BE1" w:rsidP="00270BE1">
      <w:pPr>
        <w:autoSpaceDE w:val="0"/>
        <w:autoSpaceDN w:val="0"/>
        <w:adjustRightInd w:val="0"/>
        <w:spacing w:after="0" w:line="360" w:lineRule="auto"/>
        <w:jc w:val="both"/>
        <w:rPr>
          <w:rFonts w:ascii="Arial" w:eastAsia="Tw Cen MT" w:hAnsi="Arial" w:cs="Arial"/>
          <w:color w:val="000000" w:themeColor="text1"/>
          <w:sz w:val="20"/>
          <w:szCs w:val="20"/>
        </w:rPr>
      </w:pPr>
    </w:p>
    <w:p w14:paraId="5C49D5DC" w14:textId="01A430B7" w:rsidR="00270BE1" w:rsidRPr="00270BE1" w:rsidRDefault="00270BE1" w:rsidP="00270BE1">
      <w:pPr>
        <w:autoSpaceDE w:val="0"/>
        <w:autoSpaceDN w:val="0"/>
        <w:adjustRightInd w:val="0"/>
        <w:spacing w:after="0" w:line="360" w:lineRule="auto"/>
        <w:jc w:val="both"/>
        <w:rPr>
          <w:rFonts w:ascii="Arial" w:eastAsia="Tw Cen MT" w:hAnsi="Arial" w:cs="Arial"/>
          <w:color w:val="000000" w:themeColor="text1"/>
          <w:sz w:val="20"/>
          <w:szCs w:val="20"/>
        </w:rPr>
      </w:pPr>
      <w:r w:rsidRPr="00270BE1">
        <w:rPr>
          <w:rFonts w:ascii="Arial" w:eastAsia="Tw Cen MT" w:hAnsi="Arial" w:cs="Arial"/>
          <w:color w:val="000000" w:themeColor="text1"/>
          <w:sz w:val="20"/>
          <w:szCs w:val="20"/>
        </w:rPr>
        <w:t>In the past 5-years the organisation has struggled to achieve the capital expenditure spending target of 95%. This has been exacerbated by construction mafia’s, non-performing contractors and cashflow challenges. The organisation has taken the lessons learnt over the past five (5) years and better understands the market. The planning phase will commence once the budget is confirmed, and specifications drafted for advert. This will ensure that in the first quarter of each financial year contractors are appointed and work is commencing at the various sites. The bid specifications have been strengthened so that suitable contractors are procured that have the capability to finalise the projects. Furthermore, security at the various sites is being increased to ensure that there is no work stoppages. The city will be engaged on a continuous basis to provide cashflow as and when required for payment of stages of the project and to ensure continuity. All these efforts should ensure that the organisation meets the target for the next five years.</w:t>
      </w:r>
      <w:r w:rsidR="0093683A">
        <w:rPr>
          <w:rFonts w:ascii="Arial" w:eastAsia="Tw Cen MT" w:hAnsi="Arial" w:cs="Arial"/>
          <w:color w:val="000000" w:themeColor="text1"/>
          <w:sz w:val="20"/>
          <w:szCs w:val="20"/>
        </w:rPr>
        <w:t xml:space="preserve"> </w:t>
      </w:r>
      <w:r w:rsidR="0093683A" w:rsidRPr="0093683A">
        <w:rPr>
          <w:rFonts w:ascii="Arial" w:eastAsia="Tw Cen MT" w:hAnsi="Arial" w:cs="Arial"/>
          <w:color w:val="000000" w:themeColor="text1"/>
          <w:sz w:val="20"/>
          <w:szCs w:val="20"/>
        </w:rPr>
        <w:t>Where donor</w:t>
      </w:r>
      <w:r w:rsidR="0093683A" w:rsidRPr="0093683A">
        <w:rPr>
          <w:rFonts w:ascii="Cambria Math" w:eastAsia="Tw Cen MT" w:hAnsi="Cambria Math" w:cs="Cambria Math"/>
          <w:color w:val="000000" w:themeColor="text1"/>
          <w:sz w:val="20"/>
          <w:szCs w:val="20"/>
        </w:rPr>
        <w:t>‑</w:t>
      </w:r>
      <w:r w:rsidR="0093683A" w:rsidRPr="0093683A">
        <w:rPr>
          <w:rFonts w:ascii="Arial" w:eastAsia="Tw Cen MT" w:hAnsi="Arial" w:cs="Arial"/>
          <w:color w:val="000000" w:themeColor="text1"/>
          <w:sz w:val="20"/>
          <w:szCs w:val="20"/>
        </w:rPr>
        <w:t>funded</w:t>
      </w:r>
      <w:r w:rsidR="0093683A">
        <w:rPr>
          <w:rFonts w:ascii="Arial" w:eastAsia="Tw Cen MT" w:hAnsi="Arial" w:cs="Arial"/>
          <w:color w:val="000000" w:themeColor="text1"/>
          <w:sz w:val="20"/>
          <w:szCs w:val="20"/>
        </w:rPr>
        <w:t>/</w:t>
      </w:r>
      <w:r w:rsidR="0093683A" w:rsidRPr="0093683A">
        <w:rPr>
          <w:rFonts w:ascii="Arial" w:eastAsia="Tw Cen MT" w:hAnsi="Arial" w:cs="Arial"/>
          <w:color w:val="000000" w:themeColor="text1"/>
          <w:sz w:val="20"/>
          <w:szCs w:val="20"/>
        </w:rPr>
        <w:t>partnership</w:t>
      </w:r>
      <w:r w:rsidR="0093683A" w:rsidRPr="0093683A">
        <w:rPr>
          <w:rFonts w:ascii="Cambria Math" w:eastAsia="Tw Cen MT" w:hAnsi="Cambria Math" w:cs="Cambria Math"/>
          <w:color w:val="000000" w:themeColor="text1"/>
          <w:sz w:val="20"/>
          <w:szCs w:val="20"/>
        </w:rPr>
        <w:t>‑</w:t>
      </w:r>
      <w:r w:rsidR="0093683A" w:rsidRPr="0093683A">
        <w:rPr>
          <w:rFonts w:ascii="Arial" w:eastAsia="Tw Cen MT" w:hAnsi="Arial" w:cs="Arial"/>
          <w:color w:val="000000" w:themeColor="text1"/>
          <w:sz w:val="20"/>
          <w:szCs w:val="20"/>
        </w:rPr>
        <w:t>based capital projects</w:t>
      </w:r>
      <w:r w:rsidR="0093683A">
        <w:rPr>
          <w:rFonts w:ascii="Arial" w:eastAsia="Tw Cen MT" w:hAnsi="Arial" w:cs="Arial"/>
          <w:color w:val="000000" w:themeColor="text1"/>
          <w:sz w:val="20"/>
          <w:szCs w:val="20"/>
        </w:rPr>
        <w:t xml:space="preserve"> are secured, this approach will </w:t>
      </w:r>
      <w:r w:rsidR="0093683A" w:rsidRPr="0093683A">
        <w:rPr>
          <w:rFonts w:ascii="Arial" w:eastAsia="Tw Cen MT" w:hAnsi="Arial" w:cs="Arial"/>
          <w:color w:val="000000" w:themeColor="text1"/>
          <w:sz w:val="20"/>
          <w:szCs w:val="20"/>
        </w:rPr>
        <w:t xml:space="preserve">reduce pressure on the entity’s own </w:t>
      </w:r>
      <w:r w:rsidR="0093683A">
        <w:rPr>
          <w:rFonts w:ascii="Arial" w:eastAsia="Tw Cen MT" w:hAnsi="Arial" w:cs="Arial"/>
          <w:color w:val="000000" w:themeColor="text1"/>
          <w:sz w:val="20"/>
          <w:szCs w:val="20"/>
        </w:rPr>
        <w:t xml:space="preserve">capital resources </w:t>
      </w:r>
      <w:r w:rsidR="0093683A" w:rsidRPr="0093683A">
        <w:rPr>
          <w:rFonts w:ascii="Arial" w:eastAsia="Tw Cen MT" w:hAnsi="Arial" w:cs="Arial"/>
          <w:color w:val="000000" w:themeColor="text1"/>
          <w:sz w:val="20"/>
          <w:szCs w:val="20"/>
        </w:rPr>
        <w:t>and maintenance budgets and enable reprioritisation across regions</w:t>
      </w:r>
    </w:p>
    <w:p w14:paraId="2F4703E3" w14:textId="1E710BF7" w:rsidR="00270BE1" w:rsidRPr="00270BE1" w:rsidRDefault="00270BE1" w:rsidP="00270BE1">
      <w:pPr>
        <w:autoSpaceDE w:val="0"/>
        <w:autoSpaceDN w:val="0"/>
        <w:adjustRightInd w:val="0"/>
        <w:spacing w:after="0" w:line="360" w:lineRule="auto"/>
        <w:jc w:val="both"/>
        <w:rPr>
          <w:rFonts w:ascii="Arial" w:hAnsi="Arial" w:cs="Arial"/>
          <w:color w:val="000000"/>
          <w:sz w:val="20"/>
          <w:szCs w:val="20"/>
        </w:rPr>
      </w:pPr>
      <w:r w:rsidRPr="00270BE1">
        <w:rPr>
          <w:rFonts w:ascii="Arial" w:eastAsia="Tw Cen MT" w:hAnsi="Arial" w:cs="Arial"/>
          <w:color w:val="000000" w:themeColor="text1"/>
          <w:sz w:val="20"/>
          <w:szCs w:val="20"/>
        </w:rPr>
        <w:lastRenderedPageBreak/>
        <w:t xml:space="preserve">Furthermore, JCPZ has identified financial sustainability enhancement opportunities from its asset base to fund capital expenditure and operations sustainably, thereby mitigating current resource constraints that it is facing. The development and adoption of a revenue enhancement and financial sustainability framework will ensure financial health, sustainability and adaptability to changing financial conditions, ensuring the organization can continue to function effectively and sustainably without compromising its critical mission of conservation, biodiversity management, education and recreation. </w:t>
      </w:r>
      <w:r w:rsidRPr="00270BE1">
        <w:rPr>
          <w:rFonts w:ascii="Arial" w:hAnsi="Arial" w:cs="Arial"/>
          <w:color w:val="000000"/>
          <w:sz w:val="20"/>
          <w:szCs w:val="20"/>
        </w:rPr>
        <w:t xml:space="preserve"> The current challenges faced by the entity include the limited diversification of income streams, over-reliance on the municipal subsidy, the under-utilization of high-value properties, facilities and brand opportunities, the declining Zoo visitor numbers and competition of the leisure rand from alternative leisure options and escalating maintenance costs for green infrastructure. </w:t>
      </w:r>
    </w:p>
    <w:p w14:paraId="526CE5DE" w14:textId="77777777" w:rsidR="00270BE1" w:rsidRPr="00270BE1" w:rsidRDefault="00270BE1" w:rsidP="00270BE1">
      <w:pPr>
        <w:autoSpaceDE w:val="0"/>
        <w:autoSpaceDN w:val="0"/>
        <w:adjustRightInd w:val="0"/>
        <w:spacing w:after="0" w:line="360" w:lineRule="auto"/>
        <w:jc w:val="both"/>
        <w:rPr>
          <w:rFonts w:ascii="Arial" w:hAnsi="Arial" w:cs="Arial"/>
          <w:color w:val="000000"/>
          <w:sz w:val="20"/>
          <w:szCs w:val="20"/>
        </w:rPr>
      </w:pPr>
    </w:p>
    <w:p w14:paraId="508F280F" w14:textId="35104EDB" w:rsidR="00270BE1" w:rsidRPr="0093683A" w:rsidRDefault="00270BE1" w:rsidP="00270BE1">
      <w:pPr>
        <w:autoSpaceDE w:val="0"/>
        <w:autoSpaceDN w:val="0"/>
        <w:adjustRightInd w:val="0"/>
        <w:spacing w:after="0" w:line="360" w:lineRule="auto"/>
        <w:jc w:val="both"/>
        <w:rPr>
          <w:rFonts w:ascii="Arial" w:hAnsi="Arial" w:cs="Arial"/>
          <w:i/>
          <w:iCs/>
          <w:color w:val="000000"/>
          <w:sz w:val="20"/>
          <w:szCs w:val="20"/>
        </w:rPr>
      </w:pPr>
      <w:r w:rsidRPr="00270BE1">
        <w:rPr>
          <w:rFonts w:ascii="Arial" w:hAnsi="Arial" w:cs="Arial"/>
          <w:color w:val="000000"/>
          <w:sz w:val="20"/>
          <w:szCs w:val="20"/>
        </w:rPr>
        <w:t xml:space="preserve">The development of the revenue </w:t>
      </w:r>
      <w:r w:rsidR="0093683A" w:rsidRPr="0093683A">
        <w:rPr>
          <w:rFonts w:ascii="Arial" w:hAnsi="Arial" w:cs="Arial"/>
          <w:color w:val="000000"/>
          <w:sz w:val="20"/>
          <w:szCs w:val="20"/>
        </w:rPr>
        <w:t>optimisation</w:t>
      </w:r>
      <w:r w:rsidRPr="00270BE1">
        <w:rPr>
          <w:rFonts w:ascii="Arial" w:hAnsi="Arial" w:cs="Arial"/>
          <w:color w:val="000000"/>
          <w:sz w:val="20"/>
          <w:szCs w:val="20"/>
        </w:rPr>
        <w:t xml:space="preserve"> strategy is in place for the entity to be able to expand JCPZ’s income base, maximize value from existing assets under its management, improve efficiency in revenue collection, develop new revenue-generating products and services and manage and reduce general maintenance costs. The Revenue </w:t>
      </w:r>
      <w:r w:rsidR="00197210">
        <w:rPr>
          <w:rFonts w:ascii="Arial" w:hAnsi="Arial" w:cs="Arial"/>
          <w:color w:val="000000"/>
          <w:sz w:val="20"/>
          <w:szCs w:val="20"/>
        </w:rPr>
        <w:t>Optimisations</w:t>
      </w:r>
      <w:r w:rsidRPr="00270BE1">
        <w:rPr>
          <w:rFonts w:ascii="Arial" w:hAnsi="Arial" w:cs="Arial"/>
          <w:color w:val="000000"/>
          <w:sz w:val="20"/>
          <w:szCs w:val="20"/>
        </w:rPr>
        <w:t xml:space="preserve"> Strategy for JCPZ is anchored on the increase own-generated revenue to constitute a minimum 20% of overall revenue over 3 years, leveraging public-private partnerships to unlock value from existing assets, introducing innovative green economy revenue channels such as eco-tourism, optimise commercial potential of events, concessions, and property rentals and enhancing marketing and brand visibility to boost visitor numbers and sponsorships. The strategy is anchored in park adoptions, sponsorships and donations, public-private partnerships, revenue enhancement programmes and cost optimisation</w:t>
      </w:r>
      <w:r w:rsidR="0093683A">
        <w:rPr>
          <w:rFonts w:ascii="Arial" w:hAnsi="Arial" w:cs="Arial"/>
          <w:color w:val="000000"/>
          <w:sz w:val="20"/>
          <w:szCs w:val="20"/>
        </w:rPr>
        <w:t xml:space="preserve"> (</w:t>
      </w:r>
      <w:r w:rsidR="0093683A" w:rsidRPr="0093683A">
        <w:rPr>
          <w:rFonts w:ascii="Arial" w:hAnsi="Arial" w:cs="Arial"/>
          <w:i/>
          <w:iCs/>
          <w:color w:val="000000"/>
          <w:sz w:val="20"/>
          <w:szCs w:val="20"/>
        </w:rPr>
        <w:t xml:space="preserve">for more details refer to the JCPZ Revenue Optimisation Strategy which </w:t>
      </w:r>
      <w:r w:rsidR="00386043" w:rsidRPr="0093683A">
        <w:rPr>
          <w:rFonts w:ascii="Arial" w:hAnsi="Arial" w:cs="Arial"/>
          <w:i/>
          <w:iCs/>
          <w:color w:val="000000"/>
          <w:sz w:val="20"/>
          <w:szCs w:val="20"/>
        </w:rPr>
        <w:t>outlines tariff</w:t>
      </w:r>
      <w:r w:rsidRPr="0093683A">
        <w:rPr>
          <w:rFonts w:ascii="Arial" w:hAnsi="Arial" w:cs="Arial"/>
          <w:i/>
          <w:iCs/>
          <w:color w:val="000000"/>
          <w:sz w:val="20"/>
          <w:szCs w:val="20"/>
        </w:rPr>
        <w:t xml:space="preserve"> adjustments, partnerships, and alternative income streams</w:t>
      </w:r>
      <w:r w:rsidR="0093683A" w:rsidRPr="0093683A">
        <w:rPr>
          <w:rFonts w:ascii="Arial" w:hAnsi="Arial" w:cs="Arial"/>
          <w:i/>
          <w:iCs/>
          <w:color w:val="000000"/>
          <w:sz w:val="20"/>
          <w:szCs w:val="20"/>
        </w:rPr>
        <w:t xml:space="preserve"> which </w:t>
      </w:r>
      <w:r w:rsidRPr="0093683A">
        <w:rPr>
          <w:rFonts w:ascii="Arial" w:hAnsi="Arial" w:cs="Arial"/>
          <w:i/>
          <w:iCs/>
          <w:color w:val="000000"/>
          <w:sz w:val="20"/>
          <w:szCs w:val="20"/>
        </w:rPr>
        <w:t xml:space="preserve">demonstrate </w:t>
      </w:r>
      <w:r w:rsidR="00197210" w:rsidRPr="0093683A">
        <w:rPr>
          <w:rFonts w:ascii="Arial" w:hAnsi="Arial" w:cs="Arial"/>
          <w:i/>
          <w:iCs/>
          <w:color w:val="000000"/>
          <w:sz w:val="20"/>
          <w:szCs w:val="20"/>
        </w:rPr>
        <w:t>linkages</w:t>
      </w:r>
      <w:r w:rsidR="0093683A" w:rsidRPr="0093683A">
        <w:rPr>
          <w:rFonts w:ascii="Arial" w:hAnsi="Arial" w:cs="Arial"/>
          <w:i/>
          <w:iCs/>
          <w:color w:val="000000"/>
          <w:sz w:val="20"/>
          <w:szCs w:val="20"/>
        </w:rPr>
        <w:t xml:space="preserve"> in</w:t>
      </w:r>
      <w:r w:rsidRPr="0093683A">
        <w:rPr>
          <w:rFonts w:ascii="Arial" w:hAnsi="Arial" w:cs="Arial"/>
          <w:i/>
          <w:iCs/>
          <w:color w:val="000000"/>
          <w:sz w:val="20"/>
          <w:szCs w:val="20"/>
        </w:rPr>
        <w:t> improv</w:t>
      </w:r>
      <w:r w:rsidR="0093683A" w:rsidRPr="0093683A">
        <w:rPr>
          <w:rFonts w:ascii="Arial" w:hAnsi="Arial" w:cs="Arial"/>
          <w:i/>
          <w:iCs/>
          <w:color w:val="000000"/>
          <w:sz w:val="20"/>
          <w:szCs w:val="20"/>
        </w:rPr>
        <w:t>ing the</w:t>
      </w:r>
      <w:r w:rsidRPr="0093683A">
        <w:rPr>
          <w:rFonts w:ascii="Arial" w:hAnsi="Arial" w:cs="Arial"/>
          <w:i/>
          <w:iCs/>
          <w:color w:val="000000"/>
          <w:sz w:val="20"/>
          <w:szCs w:val="20"/>
        </w:rPr>
        <w:t xml:space="preserve"> financial sustainability </w:t>
      </w:r>
      <w:r w:rsidR="0093683A" w:rsidRPr="0093683A">
        <w:rPr>
          <w:rFonts w:ascii="Arial" w:hAnsi="Arial" w:cs="Arial"/>
          <w:i/>
          <w:iCs/>
          <w:color w:val="000000"/>
          <w:sz w:val="20"/>
          <w:szCs w:val="20"/>
        </w:rPr>
        <w:t>for the organisation).</w:t>
      </w:r>
    </w:p>
    <w:p w14:paraId="1F00A4D0" w14:textId="77777777" w:rsidR="00270BE1" w:rsidRPr="00270BE1" w:rsidRDefault="00270BE1" w:rsidP="00270BE1">
      <w:pPr>
        <w:autoSpaceDE w:val="0"/>
        <w:autoSpaceDN w:val="0"/>
        <w:adjustRightInd w:val="0"/>
        <w:spacing w:after="0" w:line="360" w:lineRule="auto"/>
        <w:jc w:val="both"/>
        <w:rPr>
          <w:rFonts w:ascii="Arial" w:hAnsi="Arial" w:cs="Arial"/>
          <w:color w:val="000000"/>
          <w:sz w:val="20"/>
          <w:szCs w:val="20"/>
        </w:rPr>
      </w:pPr>
      <w:r w:rsidRPr="00270BE1">
        <w:rPr>
          <w:rFonts w:ascii="Arial" w:hAnsi="Arial" w:cs="Arial"/>
          <w:color w:val="000000"/>
          <w:sz w:val="20"/>
          <w:szCs w:val="20"/>
        </w:rPr>
        <w:t> </w:t>
      </w:r>
    </w:p>
    <w:p w14:paraId="7F6DFDE1" w14:textId="77777777" w:rsidR="00270BE1" w:rsidRPr="000F5D28" w:rsidRDefault="00270BE1" w:rsidP="00FE6150">
      <w:pPr>
        <w:spacing w:line="360" w:lineRule="auto"/>
        <w:jc w:val="both"/>
        <w:rPr>
          <w:rFonts w:ascii="Arial" w:hAnsi="Arial" w:cs="Arial"/>
          <w:color w:val="000000" w:themeColor="text1"/>
          <w:sz w:val="20"/>
          <w:szCs w:val="20"/>
        </w:rPr>
      </w:pPr>
    </w:p>
    <w:p w14:paraId="3833E736" w14:textId="1503C766" w:rsidR="00D003B8" w:rsidRPr="000F5D28" w:rsidRDefault="00D003B8" w:rsidP="00E12E01">
      <w:pPr>
        <w:spacing w:line="360" w:lineRule="auto"/>
        <w:jc w:val="both"/>
        <w:rPr>
          <w:rFonts w:ascii="Arial" w:hAnsi="Arial" w:cs="Arial"/>
          <w:color w:val="000000" w:themeColor="text1"/>
          <w:sz w:val="20"/>
          <w:szCs w:val="20"/>
        </w:rPr>
      </w:pPr>
    </w:p>
    <w:p w14:paraId="3A39C2AE" w14:textId="77777777" w:rsidR="00D003B8" w:rsidRPr="000F5D28" w:rsidRDefault="00D003B8" w:rsidP="00AC3981">
      <w:pPr>
        <w:pStyle w:val="Heading1"/>
        <w:sectPr w:rsidR="00D003B8" w:rsidRPr="000F5D28" w:rsidSect="0034065A">
          <w:pgSz w:w="11906" w:h="16838" w:code="9"/>
          <w:pgMar w:top="720" w:right="720" w:bottom="720" w:left="720" w:header="0" w:footer="397" w:gutter="0"/>
          <w:pgBorders w:offsetFrom="page">
            <w:top w:val="dashed" w:sz="4" w:space="24" w:color="auto"/>
            <w:left w:val="dashed" w:sz="4" w:space="24" w:color="auto"/>
            <w:bottom w:val="dashed" w:sz="4" w:space="24" w:color="auto"/>
            <w:right w:val="dashed" w:sz="4" w:space="24" w:color="auto"/>
          </w:pgBorders>
          <w:cols w:space="708"/>
          <w:docGrid w:linePitch="360"/>
        </w:sectPr>
      </w:pPr>
      <w:bookmarkStart w:id="89" w:name="_Toc155300059"/>
    </w:p>
    <w:p w14:paraId="6EEEBC98" w14:textId="5D90F4D8" w:rsidR="008F7B6F" w:rsidRPr="000F5D28" w:rsidRDefault="00A8116C">
      <w:pPr>
        <w:pStyle w:val="Heading1"/>
        <w:numPr>
          <w:ilvl w:val="0"/>
          <w:numId w:val="152"/>
        </w:numPr>
      </w:pPr>
      <w:bookmarkStart w:id="90" w:name="_Toc230170809"/>
      <w:r w:rsidRPr="000F5D28">
        <w:lastRenderedPageBreak/>
        <w:t>MUNICIPAL ENTITY RESPONSE</w:t>
      </w:r>
      <w:bookmarkStart w:id="91" w:name="_Hlk103231080"/>
      <w:bookmarkEnd w:id="89"/>
      <w:bookmarkEnd w:id="90"/>
    </w:p>
    <w:p w14:paraId="63D84373" w14:textId="77777777" w:rsidR="00664FA5" w:rsidRPr="000F5D28" w:rsidRDefault="00664FA5" w:rsidP="00664FA5">
      <w:pPr>
        <w:rPr>
          <w:color w:val="000000" w:themeColor="text1"/>
        </w:rPr>
      </w:pPr>
      <w:bookmarkStart w:id="92" w:name="_Toc155300058"/>
      <w:bookmarkStart w:id="93" w:name="_Hlk158717968"/>
    </w:p>
    <w:p w14:paraId="30DC26A0" w14:textId="37B0CA39" w:rsidR="00664FA5" w:rsidRPr="000F5D28" w:rsidRDefault="00AC3981" w:rsidP="00823DC3">
      <w:pPr>
        <w:pStyle w:val="Heading2"/>
      </w:pPr>
      <w:bookmarkStart w:id="94" w:name="_Toc230170810"/>
      <w:r>
        <w:t>9</w:t>
      </w:r>
      <w:r w:rsidR="00664FA5" w:rsidRPr="000F5D28">
        <w:t>.1 Job Creation &amp; Cooperatives Programme</w:t>
      </w:r>
      <w:bookmarkEnd w:id="92"/>
      <w:bookmarkEnd w:id="94"/>
    </w:p>
    <w:p w14:paraId="08C2983A" w14:textId="77777777" w:rsidR="00664FA5" w:rsidRPr="000F5D28" w:rsidRDefault="00664FA5" w:rsidP="00664FA5">
      <w:pPr>
        <w:spacing w:after="0"/>
        <w:rPr>
          <w:color w:val="000000" w:themeColor="text1"/>
          <w:lang w:val="en-GB"/>
        </w:rPr>
      </w:pPr>
      <w:bookmarkStart w:id="95" w:name="_Toc93603265"/>
    </w:p>
    <w:p w14:paraId="2C56A337" w14:textId="68BA8C4B" w:rsidR="00664FA5" w:rsidRPr="000F5D28" w:rsidRDefault="00664FA5" w:rsidP="00664FA5">
      <w:pPr>
        <w:spacing w:after="0" w:line="360" w:lineRule="auto"/>
        <w:jc w:val="both"/>
        <w:rPr>
          <w:rFonts w:ascii="Arial" w:eastAsiaTheme="minorHAnsi" w:hAnsi="Arial" w:cs="Arial"/>
          <w:color w:val="000000" w:themeColor="text1"/>
          <w:sz w:val="20"/>
          <w:szCs w:val="20"/>
          <w:lang w:eastAsia="en-ZA"/>
        </w:rPr>
      </w:pPr>
      <w:bookmarkStart w:id="96" w:name="_Hlk123219253"/>
      <w:bookmarkEnd w:id="95"/>
      <w:r w:rsidRPr="000F5D28">
        <w:rPr>
          <w:rFonts w:ascii="Arial" w:eastAsiaTheme="minorHAnsi" w:hAnsi="Arial" w:cs="Arial"/>
          <w:color w:val="000000" w:themeColor="text1"/>
          <w:sz w:val="20"/>
          <w:szCs w:val="20"/>
          <w:lang w:eastAsia="en-ZA"/>
        </w:rPr>
        <w:t xml:space="preserve">The job creation umbrella in the country is mostly channelled through the vehicle of the Expanded Public Works Programme (EPWP) which is a National Programme that focuses on job creation and the skilling of labour intense workers. The EPWP model/programme utilizes established services providers (contractors) and cooperatives to create temporary or short-term job opportunities to alleviate poverty, inequality, decrease unemployment rate and addressing skills development while delivering municipal services to the public. </w:t>
      </w:r>
    </w:p>
    <w:p w14:paraId="12C04D06" w14:textId="77777777" w:rsidR="00664FA5" w:rsidRPr="000F5D28" w:rsidRDefault="00664FA5" w:rsidP="00664FA5">
      <w:pPr>
        <w:spacing w:after="0" w:line="360" w:lineRule="auto"/>
        <w:jc w:val="both"/>
        <w:rPr>
          <w:rFonts w:ascii="Arial" w:eastAsiaTheme="minorHAnsi" w:hAnsi="Arial" w:cs="Arial"/>
          <w:color w:val="000000" w:themeColor="text1"/>
          <w:sz w:val="20"/>
          <w:szCs w:val="20"/>
          <w:lang w:eastAsia="en-ZA"/>
        </w:rPr>
      </w:pPr>
      <w:r w:rsidRPr="000F5D28">
        <w:rPr>
          <w:rFonts w:ascii="Arial" w:eastAsiaTheme="minorHAnsi" w:hAnsi="Arial" w:cs="Arial"/>
          <w:color w:val="000000" w:themeColor="text1"/>
          <w:sz w:val="20"/>
          <w:szCs w:val="20"/>
          <w:lang w:eastAsia="en-ZA"/>
        </w:rPr>
        <w:t xml:space="preserve">              </w:t>
      </w:r>
    </w:p>
    <w:p w14:paraId="342B6693" w14:textId="77777777" w:rsidR="00BA5D3F" w:rsidRPr="0062757C" w:rsidRDefault="00BA5D3F" w:rsidP="00BA5D3F">
      <w:pPr>
        <w:pStyle w:val="BodyText"/>
        <w:tabs>
          <w:tab w:val="left" w:pos="9781"/>
          <w:tab w:val="left" w:pos="10348"/>
        </w:tabs>
        <w:spacing w:after="0" w:line="360" w:lineRule="auto"/>
        <w:ind w:right="-11"/>
        <w:rPr>
          <w:color w:val="000000"/>
        </w:rPr>
      </w:pPr>
      <w:r w:rsidRPr="0062757C">
        <w:rPr>
          <w:color w:val="000000"/>
        </w:rPr>
        <w:t>The Expanded Public Works Programme (EPWP) and cooperative employment initiatives delivered tangible socio-economic impact. Johannesburg City Parks and Zoo (JCPZ) remain committed to its strategic mandate of promoting inclusive economic growth through the development and empowerment of Small, Medium, and Micro Enterprises (SMMEs), cooperatives, and participants in the Expanded Public Works Programme (EPWP). This commitment is operationalised through a comprehensive Job Creation Programme, which leverages multiple service delivery streams to stimulate local employment and economic participation.</w:t>
      </w:r>
    </w:p>
    <w:p w14:paraId="0887550E" w14:textId="77777777" w:rsidR="00BA5D3F" w:rsidRDefault="00BA5D3F" w:rsidP="00BA5D3F">
      <w:pPr>
        <w:pStyle w:val="BodyText"/>
        <w:tabs>
          <w:tab w:val="left" w:pos="9781"/>
          <w:tab w:val="left" w:pos="10348"/>
        </w:tabs>
        <w:spacing w:after="0" w:line="360" w:lineRule="auto"/>
        <w:ind w:right="-11"/>
        <w:rPr>
          <w:color w:val="000000"/>
        </w:rPr>
      </w:pPr>
      <w:r w:rsidRPr="0062757C">
        <w:rPr>
          <w:color w:val="000000"/>
        </w:rPr>
        <w:t>The programme not only facilitates access to economic opportunities for emerging enterprises but also focuses on capacity building, enabling these groups to progressively integrate into the formal economic mainstream. A key component of the initiative is the outsourcing of horticultural and arboriculture maintenance to SMMEs and cooperatives. This approach adds direct value to job creation, as these entities source their workforce from within the local communities they serve—thereby fostering skills development, economic inclusion, and place-based empowerment.</w:t>
      </w:r>
      <w:r>
        <w:rPr>
          <w:color w:val="000000"/>
        </w:rPr>
        <w:t xml:space="preserve"> </w:t>
      </w:r>
      <w:r w:rsidRPr="0062757C">
        <w:rPr>
          <w:color w:val="000000"/>
        </w:rPr>
        <w:t xml:space="preserve">Through this model, JCPZ strengthens local economic resilience while delivering essential environmental and public space services across Johannesburg. </w:t>
      </w:r>
    </w:p>
    <w:p w14:paraId="2AB8C8DF" w14:textId="77777777" w:rsidR="00BA5D3F" w:rsidRDefault="00BA5D3F" w:rsidP="007C1695">
      <w:pPr>
        <w:pStyle w:val="BodyText"/>
        <w:tabs>
          <w:tab w:val="left" w:pos="9781"/>
          <w:tab w:val="left" w:pos="10348"/>
        </w:tabs>
        <w:spacing w:before="0" w:after="0" w:line="240" w:lineRule="auto"/>
        <w:ind w:right="-11"/>
        <w:rPr>
          <w:color w:val="000000"/>
        </w:rPr>
      </w:pPr>
    </w:p>
    <w:p w14:paraId="7657A310" w14:textId="3D625CDB" w:rsidR="00664FA5" w:rsidRPr="000F5D28" w:rsidRDefault="00BA5D3F" w:rsidP="006575A2">
      <w:pPr>
        <w:pStyle w:val="BodyText"/>
        <w:tabs>
          <w:tab w:val="left" w:pos="9781"/>
          <w:tab w:val="left" w:pos="10348"/>
        </w:tabs>
        <w:spacing w:after="0" w:line="360" w:lineRule="auto"/>
        <w:ind w:right="-11"/>
        <w:rPr>
          <w:rFonts w:eastAsiaTheme="minorHAnsi"/>
          <w:color w:val="000000" w:themeColor="text1"/>
          <w:lang w:eastAsia="en-ZA"/>
        </w:rPr>
      </w:pPr>
      <w:r w:rsidRPr="00BA5D3F">
        <w:rPr>
          <w:color w:val="000000"/>
        </w:rPr>
        <w:t>The Cooperatives Support Programme is seen as an extension of the National EPWP National Programme which gives opportunities to workers to start up their businesses in the form of a Primary Cooperative. A Primary Co-operative within the JCPZ environment translates to a co-operative formed by a minimum of five (5) people whose objective is to run a start-up business and gain experience and exposure within the green space. The above mentioned further allows the facilitation of community development through the creation of temporary job opportunities, which encourages cooperatives to service/ work in the areas they reside in.</w:t>
      </w:r>
      <w:r w:rsidR="00197210">
        <w:rPr>
          <w:color w:val="000000"/>
        </w:rPr>
        <w:t xml:space="preserve"> </w:t>
      </w:r>
      <w:r w:rsidR="00664FA5" w:rsidRPr="000F5D28">
        <w:rPr>
          <w:rFonts w:eastAsiaTheme="minorHAnsi"/>
          <w:color w:val="000000" w:themeColor="text1"/>
          <w:lang w:eastAsia="en-ZA"/>
        </w:rPr>
        <w:t xml:space="preserve">The organisation plans to continue with the job creation and coops support in the </w:t>
      </w:r>
      <w:r w:rsidR="00ED4E31" w:rsidRPr="000F5D28">
        <w:rPr>
          <w:rFonts w:eastAsiaTheme="minorHAnsi"/>
          <w:color w:val="000000" w:themeColor="text1"/>
          <w:lang w:eastAsia="en-ZA"/>
        </w:rPr>
        <w:t>2026-27</w:t>
      </w:r>
      <w:r w:rsidR="00664FA5" w:rsidRPr="000F5D28">
        <w:rPr>
          <w:rFonts w:eastAsiaTheme="minorHAnsi"/>
          <w:color w:val="000000" w:themeColor="text1"/>
          <w:lang w:eastAsia="en-ZA"/>
        </w:rPr>
        <w:t xml:space="preserve"> FY period as outlined below:</w:t>
      </w:r>
    </w:p>
    <w:p w14:paraId="1B178C62" w14:textId="77777777" w:rsidR="00664FA5" w:rsidRPr="000F5D28" w:rsidRDefault="00664FA5" w:rsidP="00664FA5">
      <w:pPr>
        <w:spacing w:after="0" w:line="360" w:lineRule="auto"/>
        <w:jc w:val="both"/>
        <w:rPr>
          <w:rFonts w:ascii="Arial" w:eastAsiaTheme="minorHAnsi" w:hAnsi="Arial" w:cs="Arial"/>
          <w:color w:val="000000" w:themeColor="text1"/>
          <w:sz w:val="20"/>
          <w:szCs w:val="20"/>
          <w:lang w:eastAsia="en-ZA"/>
        </w:rPr>
      </w:pPr>
    </w:p>
    <w:tbl>
      <w:tblPr>
        <w:tblStyle w:val="TableGrid8"/>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20" w:firstRow="1" w:lastRow="0" w:firstColumn="0" w:lastColumn="0" w:noHBand="0" w:noVBand="1"/>
      </w:tblPr>
      <w:tblGrid>
        <w:gridCol w:w="2998"/>
        <w:gridCol w:w="2951"/>
        <w:gridCol w:w="4507"/>
      </w:tblGrid>
      <w:tr w:rsidR="000F5D28" w:rsidRPr="000F5D28" w14:paraId="27DCEA27" w14:textId="77777777" w:rsidTr="000C4C46">
        <w:trPr>
          <w:trHeight w:val="611"/>
          <w:tblHeader/>
        </w:trPr>
        <w:tc>
          <w:tcPr>
            <w:tcW w:w="1434" w:type="pct"/>
            <w:shd w:val="clear" w:color="auto" w:fill="D9D9D9" w:themeFill="background1" w:themeFillShade="D9"/>
            <w:hideMark/>
          </w:tcPr>
          <w:p w14:paraId="717150E8" w14:textId="77777777" w:rsidR="00664FA5" w:rsidRPr="000F5D28" w:rsidRDefault="00664FA5" w:rsidP="003F4914">
            <w:pPr>
              <w:rPr>
                <w:rFonts w:ascii="Arial" w:eastAsia="Times New Roman" w:hAnsi="Arial" w:cs="Arial"/>
                <w:color w:val="000000" w:themeColor="text1"/>
                <w:sz w:val="18"/>
                <w:szCs w:val="18"/>
                <w:lang w:val="en-US"/>
              </w:rPr>
            </w:pPr>
            <w:r w:rsidRPr="000F5D28">
              <w:rPr>
                <w:rFonts w:ascii="Arial" w:hAnsi="Arial" w:cs="Arial"/>
                <w:b/>
                <w:bCs/>
                <w:color w:val="000000" w:themeColor="text1"/>
                <w:sz w:val="18"/>
                <w:szCs w:val="18"/>
              </w:rPr>
              <w:t>PROGRAMMES</w:t>
            </w:r>
          </w:p>
        </w:tc>
        <w:tc>
          <w:tcPr>
            <w:tcW w:w="1411" w:type="pct"/>
            <w:shd w:val="clear" w:color="auto" w:fill="D9D9D9" w:themeFill="background1" w:themeFillShade="D9"/>
            <w:hideMark/>
          </w:tcPr>
          <w:p w14:paraId="0DA90D43" w14:textId="56295D29" w:rsidR="00D003B8" w:rsidRPr="000F5D28" w:rsidRDefault="00FE6150" w:rsidP="003F4914">
            <w:pPr>
              <w:jc w:val="center"/>
              <w:rPr>
                <w:rFonts w:ascii="Arial" w:hAnsi="Arial" w:cs="Arial"/>
                <w:b/>
                <w:bCs/>
                <w:color w:val="000000" w:themeColor="text1"/>
                <w:sz w:val="18"/>
                <w:szCs w:val="18"/>
              </w:rPr>
            </w:pPr>
            <w:r w:rsidRPr="000F5D28">
              <w:rPr>
                <w:rFonts w:ascii="Arial" w:hAnsi="Arial" w:cs="Arial"/>
                <w:b/>
                <w:bCs/>
                <w:color w:val="000000" w:themeColor="text1"/>
                <w:sz w:val="18"/>
                <w:szCs w:val="18"/>
              </w:rPr>
              <w:t>2</w:t>
            </w:r>
            <w:r w:rsidR="000C4C46" w:rsidRPr="000F5D28">
              <w:rPr>
                <w:rFonts w:ascii="Arial" w:hAnsi="Arial" w:cs="Arial"/>
                <w:b/>
                <w:bCs/>
                <w:color w:val="000000" w:themeColor="text1"/>
                <w:sz w:val="18"/>
                <w:szCs w:val="18"/>
              </w:rPr>
              <w:t>026-27</w:t>
            </w:r>
            <w:r w:rsidR="00664FA5" w:rsidRPr="000F5D28">
              <w:rPr>
                <w:rFonts w:ascii="Arial" w:hAnsi="Arial" w:cs="Arial"/>
                <w:b/>
                <w:bCs/>
                <w:color w:val="000000" w:themeColor="text1"/>
                <w:sz w:val="18"/>
                <w:szCs w:val="18"/>
              </w:rPr>
              <w:t xml:space="preserve"> FY </w:t>
            </w:r>
          </w:p>
          <w:p w14:paraId="2339D529" w14:textId="0BE7C052" w:rsidR="00664FA5" w:rsidRPr="000F5D28" w:rsidRDefault="00664FA5" w:rsidP="003F4914">
            <w:pPr>
              <w:jc w:val="center"/>
              <w:rPr>
                <w:rFonts w:ascii="Arial" w:hAnsi="Arial" w:cs="Arial"/>
                <w:color w:val="000000" w:themeColor="text1"/>
                <w:sz w:val="18"/>
                <w:szCs w:val="18"/>
              </w:rPr>
            </w:pPr>
            <w:r w:rsidRPr="000F5D28">
              <w:rPr>
                <w:rFonts w:ascii="Arial" w:hAnsi="Arial" w:cs="Arial"/>
                <w:b/>
                <w:bCs/>
                <w:color w:val="000000" w:themeColor="text1"/>
                <w:sz w:val="18"/>
                <w:szCs w:val="18"/>
              </w:rPr>
              <w:t xml:space="preserve">BUDGET ALLOCATED </w:t>
            </w:r>
          </w:p>
          <w:p w14:paraId="7CB3498D" w14:textId="77777777" w:rsidR="00664FA5" w:rsidRPr="000F5D28" w:rsidRDefault="00664FA5" w:rsidP="003F4914">
            <w:pPr>
              <w:jc w:val="center"/>
              <w:rPr>
                <w:rFonts w:ascii="Arial" w:hAnsi="Arial" w:cs="Arial"/>
                <w:b/>
                <w:bCs/>
                <w:color w:val="000000" w:themeColor="text1"/>
                <w:sz w:val="18"/>
                <w:szCs w:val="18"/>
              </w:rPr>
            </w:pPr>
            <w:r w:rsidRPr="000F5D28">
              <w:rPr>
                <w:rFonts w:ascii="Arial" w:hAnsi="Arial" w:cs="Arial"/>
                <w:b/>
                <w:bCs/>
                <w:color w:val="000000" w:themeColor="text1"/>
                <w:sz w:val="18"/>
                <w:szCs w:val="18"/>
              </w:rPr>
              <w:t>(Opex)</w:t>
            </w:r>
          </w:p>
          <w:p w14:paraId="0519A741" w14:textId="77777777" w:rsidR="00664FA5" w:rsidRPr="000F5D28" w:rsidRDefault="00664FA5" w:rsidP="003F4914">
            <w:pPr>
              <w:jc w:val="center"/>
              <w:rPr>
                <w:rFonts w:ascii="Arial" w:hAnsi="Arial" w:cs="Arial"/>
                <w:color w:val="000000" w:themeColor="text1"/>
                <w:sz w:val="18"/>
                <w:szCs w:val="18"/>
              </w:rPr>
            </w:pPr>
          </w:p>
          <w:p w14:paraId="443213FF" w14:textId="77777777" w:rsidR="00664FA5" w:rsidRPr="000F5D28" w:rsidRDefault="00664FA5" w:rsidP="003F4914">
            <w:pPr>
              <w:jc w:val="center"/>
              <w:rPr>
                <w:rFonts w:ascii="Arial" w:eastAsia="Times New Roman" w:hAnsi="Arial" w:cs="Arial"/>
                <w:color w:val="000000" w:themeColor="text1"/>
                <w:sz w:val="18"/>
                <w:szCs w:val="18"/>
                <w:lang w:val="en-US"/>
              </w:rPr>
            </w:pPr>
          </w:p>
        </w:tc>
        <w:tc>
          <w:tcPr>
            <w:tcW w:w="2155" w:type="pct"/>
            <w:shd w:val="clear" w:color="auto" w:fill="D9D9D9" w:themeFill="background1" w:themeFillShade="D9"/>
            <w:hideMark/>
          </w:tcPr>
          <w:p w14:paraId="5035FDFE" w14:textId="60025F2E" w:rsidR="00664FA5" w:rsidRPr="007C1695" w:rsidRDefault="00ED4E31" w:rsidP="003F4914">
            <w:pPr>
              <w:jc w:val="center"/>
              <w:rPr>
                <w:rFonts w:ascii="Arial" w:hAnsi="Arial" w:cs="Arial"/>
                <w:color w:val="000000" w:themeColor="text1"/>
                <w:sz w:val="18"/>
                <w:szCs w:val="18"/>
              </w:rPr>
            </w:pPr>
            <w:r w:rsidRPr="007C1695">
              <w:rPr>
                <w:rFonts w:ascii="Arial" w:hAnsi="Arial" w:cs="Arial"/>
                <w:b/>
                <w:bCs/>
                <w:color w:val="000000" w:themeColor="text1"/>
                <w:sz w:val="18"/>
                <w:szCs w:val="18"/>
              </w:rPr>
              <w:t>2026-2</w:t>
            </w:r>
            <w:r w:rsidR="00C4349C" w:rsidRPr="007C1695">
              <w:rPr>
                <w:rFonts w:ascii="Arial" w:hAnsi="Arial" w:cs="Arial"/>
                <w:b/>
                <w:bCs/>
                <w:color w:val="000000" w:themeColor="text1"/>
                <w:sz w:val="18"/>
                <w:szCs w:val="18"/>
              </w:rPr>
              <w:t>7</w:t>
            </w:r>
            <w:r w:rsidR="00664FA5" w:rsidRPr="007C1695">
              <w:rPr>
                <w:rFonts w:ascii="Arial" w:hAnsi="Arial" w:cs="Arial"/>
                <w:b/>
                <w:bCs/>
                <w:color w:val="000000" w:themeColor="text1"/>
                <w:sz w:val="18"/>
                <w:szCs w:val="18"/>
              </w:rPr>
              <w:t xml:space="preserve"> FY </w:t>
            </w:r>
          </w:p>
          <w:p w14:paraId="425DE9BE" w14:textId="77777777" w:rsidR="00664FA5" w:rsidRPr="007C1695" w:rsidRDefault="00664FA5" w:rsidP="003F4914">
            <w:pPr>
              <w:jc w:val="center"/>
              <w:rPr>
                <w:rFonts w:ascii="Arial" w:eastAsia="Times New Roman" w:hAnsi="Arial" w:cs="Arial"/>
                <w:color w:val="000000" w:themeColor="text1"/>
                <w:sz w:val="18"/>
                <w:szCs w:val="18"/>
                <w:lang w:val="en-US"/>
              </w:rPr>
            </w:pPr>
            <w:r w:rsidRPr="007C1695">
              <w:rPr>
                <w:rFonts w:ascii="Arial" w:hAnsi="Arial" w:cs="Arial"/>
                <w:b/>
                <w:bCs/>
                <w:color w:val="000000" w:themeColor="text1"/>
                <w:sz w:val="18"/>
                <w:szCs w:val="18"/>
              </w:rPr>
              <w:t>TARGET</w:t>
            </w:r>
          </w:p>
        </w:tc>
      </w:tr>
      <w:tr w:rsidR="000F5D28" w:rsidRPr="000F5D28" w14:paraId="5F0FE4B9" w14:textId="77777777" w:rsidTr="006503A1">
        <w:trPr>
          <w:trHeight w:val="23"/>
        </w:trPr>
        <w:tc>
          <w:tcPr>
            <w:tcW w:w="1434" w:type="pct"/>
            <w:hideMark/>
          </w:tcPr>
          <w:p w14:paraId="610FA29F" w14:textId="560A6152" w:rsidR="00664FA5" w:rsidRPr="000F5D28" w:rsidRDefault="00664FA5" w:rsidP="003F4914">
            <w:pPr>
              <w:spacing w:line="360" w:lineRule="auto"/>
              <w:rPr>
                <w:rFonts w:ascii="Arial Narrow" w:eastAsia="Times New Roman" w:hAnsi="Arial Narrow" w:cs="Arial"/>
                <w:color w:val="000000" w:themeColor="text1"/>
                <w:sz w:val="18"/>
                <w:szCs w:val="18"/>
                <w:lang w:val="en-US"/>
              </w:rPr>
            </w:pPr>
            <w:r w:rsidRPr="000F5D28">
              <w:rPr>
                <w:rFonts w:ascii="Arial Narrow" w:hAnsi="Arial Narrow" w:cs="Arial"/>
                <w:color w:val="000000" w:themeColor="text1"/>
                <w:sz w:val="18"/>
                <w:szCs w:val="18"/>
              </w:rPr>
              <w:t xml:space="preserve">Job Creation &amp; Cooperatives Support </w:t>
            </w:r>
          </w:p>
        </w:tc>
        <w:tc>
          <w:tcPr>
            <w:tcW w:w="1411" w:type="pct"/>
            <w:hideMark/>
          </w:tcPr>
          <w:p w14:paraId="2FDEA067" w14:textId="4ECCEFB2" w:rsidR="00664FA5" w:rsidRPr="000F5D28" w:rsidRDefault="00F34D07" w:rsidP="0006356D">
            <w:pPr>
              <w:spacing w:line="360" w:lineRule="auto"/>
              <w:jc w:val="center"/>
              <w:rPr>
                <w:rFonts w:ascii="Arial Narrow" w:eastAsia="Times New Roman" w:hAnsi="Arial Narrow" w:cs="Arial"/>
                <w:color w:val="000000" w:themeColor="text1"/>
                <w:sz w:val="18"/>
                <w:szCs w:val="18"/>
                <w:lang w:val="en-US"/>
              </w:rPr>
            </w:pPr>
            <w:r w:rsidRPr="000F5D28">
              <w:rPr>
                <w:rFonts w:ascii="Arial Narrow" w:hAnsi="Arial Narrow" w:cs="Arial"/>
                <w:color w:val="000000" w:themeColor="text1"/>
                <w:sz w:val="18"/>
                <w:szCs w:val="18"/>
              </w:rPr>
              <w:t>R</w:t>
            </w:r>
            <w:r w:rsidR="0006356D">
              <w:rPr>
                <w:rFonts w:ascii="Arial Narrow" w:hAnsi="Arial Narrow" w:cs="Arial"/>
                <w:color w:val="000000" w:themeColor="text1"/>
                <w:sz w:val="18"/>
                <w:szCs w:val="18"/>
              </w:rPr>
              <w:t>12,3</w:t>
            </w:r>
            <w:r w:rsidRPr="000F5D28">
              <w:rPr>
                <w:rFonts w:ascii="Arial Narrow" w:hAnsi="Arial Narrow" w:cs="Arial"/>
                <w:color w:val="000000" w:themeColor="text1"/>
                <w:sz w:val="18"/>
                <w:szCs w:val="18"/>
              </w:rPr>
              <w:t>mil</w:t>
            </w:r>
          </w:p>
        </w:tc>
        <w:tc>
          <w:tcPr>
            <w:tcW w:w="2155" w:type="pct"/>
            <w:hideMark/>
          </w:tcPr>
          <w:p w14:paraId="0ABC65D0" w14:textId="30482FBA" w:rsidR="00664FA5" w:rsidRPr="007C1695" w:rsidRDefault="0006356D">
            <w:pPr>
              <w:pStyle w:val="ListParagraph"/>
              <w:numPr>
                <w:ilvl w:val="0"/>
                <w:numId w:val="6"/>
              </w:numPr>
              <w:spacing w:line="360" w:lineRule="auto"/>
              <w:jc w:val="center"/>
              <w:rPr>
                <w:rFonts w:ascii="Arial Narrow" w:hAnsi="Arial Narrow" w:cs="Arial"/>
                <w:color w:val="000000" w:themeColor="text1"/>
                <w:sz w:val="18"/>
                <w:szCs w:val="18"/>
              </w:rPr>
            </w:pPr>
            <w:r>
              <w:rPr>
                <w:rFonts w:ascii="Arial Narrow" w:hAnsi="Arial Narrow" w:cs="Arial"/>
                <w:color w:val="000000" w:themeColor="text1"/>
                <w:sz w:val="18"/>
                <w:szCs w:val="18"/>
              </w:rPr>
              <w:t>1 650</w:t>
            </w:r>
            <w:r w:rsidR="007C1695" w:rsidRPr="007C1695">
              <w:rPr>
                <w:rFonts w:ascii="Arial Narrow" w:hAnsi="Arial Narrow" w:cs="Arial"/>
                <w:color w:val="000000" w:themeColor="text1"/>
                <w:sz w:val="18"/>
                <w:szCs w:val="18"/>
              </w:rPr>
              <w:t xml:space="preserve"> </w:t>
            </w:r>
            <w:r w:rsidR="00664FA5" w:rsidRPr="007C1695">
              <w:rPr>
                <w:rFonts w:ascii="Arial Narrow" w:hAnsi="Arial Narrow" w:cs="Arial"/>
                <w:color w:val="000000" w:themeColor="text1"/>
                <w:sz w:val="18"/>
                <w:szCs w:val="18"/>
              </w:rPr>
              <w:t xml:space="preserve">Jobs to be created </w:t>
            </w:r>
          </w:p>
          <w:p w14:paraId="789AA098" w14:textId="4F2FFE33" w:rsidR="00664FA5" w:rsidRPr="007C1695" w:rsidRDefault="000C4C46">
            <w:pPr>
              <w:pStyle w:val="ListParagraph"/>
              <w:numPr>
                <w:ilvl w:val="0"/>
                <w:numId w:val="6"/>
              </w:numPr>
              <w:spacing w:line="360" w:lineRule="auto"/>
              <w:jc w:val="center"/>
              <w:rPr>
                <w:rFonts w:ascii="Arial Narrow" w:eastAsia="Times New Roman" w:hAnsi="Arial Narrow" w:cs="Arial"/>
                <w:color w:val="000000" w:themeColor="text1"/>
                <w:sz w:val="18"/>
                <w:szCs w:val="18"/>
                <w:lang w:val="en-US"/>
              </w:rPr>
            </w:pPr>
            <w:r w:rsidRPr="007C1695">
              <w:rPr>
                <w:rFonts w:ascii="Arial Narrow" w:hAnsi="Arial Narrow" w:cs="Arial"/>
                <w:color w:val="000000" w:themeColor="text1"/>
                <w:sz w:val="18"/>
                <w:szCs w:val="18"/>
              </w:rPr>
              <w:t xml:space="preserve">36 </w:t>
            </w:r>
            <w:r w:rsidR="00664FA5" w:rsidRPr="007C1695">
              <w:rPr>
                <w:rFonts w:ascii="Arial Narrow" w:hAnsi="Arial Narrow" w:cs="Arial"/>
                <w:color w:val="000000" w:themeColor="text1"/>
                <w:sz w:val="18"/>
                <w:szCs w:val="18"/>
              </w:rPr>
              <w:t>Cooperatives to be supported</w:t>
            </w:r>
          </w:p>
        </w:tc>
      </w:tr>
    </w:tbl>
    <w:bookmarkEnd w:id="93"/>
    <w:p w14:paraId="7FC670A2" w14:textId="77777777" w:rsidR="00664FA5" w:rsidRDefault="00664FA5" w:rsidP="006575A2">
      <w:pPr>
        <w:spacing w:after="0" w:line="240" w:lineRule="auto"/>
        <w:jc w:val="both"/>
        <w:rPr>
          <w:rFonts w:ascii="Arial Narrow" w:eastAsiaTheme="minorHAnsi" w:hAnsi="Arial Narrow" w:cs="Arial"/>
          <w:i/>
          <w:color w:val="000000" w:themeColor="text1"/>
          <w:sz w:val="16"/>
          <w:szCs w:val="16"/>
          <w:lang w:eastAsia="en-ZA"/>
        </w:rPr>
      </w:pPr>
      <w:r w:rsidRPr="000F5D28">
        <w:rPr>
          <w:rFonts w:ascii="Arial Narrow" w:eastAsiaTheme="minorHAnsi" w:hAnsi="Arial Narrow" w:cs="Arial"/>
          <w:i/>
          <w:color w:val="000000" w:themeColor="text1"/>
          <w:sz w:val="16"/>
          <w:szCs w:val="16"/>
          <w:lang w:eastAsia="en-ZA"/>
        </w:rPr>
        <w:t>*Table 12: Job Creation Summary</w:t>
      </w:r>
    </w:p>
    <w:p w14:paraId="27249BAA" w14:textId="365B144E" w:rsidR="006575A2" w:rsidRDefault="006575A2" w:rsidP="006575A2">
      <w:pPr>
        <w:spacing w:after="0" w:line="240" w:lineRule="auto"/>
        <w:jc w:val="both"/>
        <w:rPr>
          <w:rFonts w:ascii="Arial Narrow" w:eastAsiaTheme="minorHAnsi" w:hAnsi="Arial Narrow" w:cs="Arial"/>
          <w:i/>
          <w:color w:val="000000" w:themeColor="text1"/>
          <w:sz w:val="16"/>
          <w:szCs w:val="16"/>
          <w:lang w:eastAsia="en-ZA"/>
        </w:rPr>
      </w:pPr>
      <w:r>
        <w:rPr>
          <w:rFonts w:ascii="Arial Narrow" w:eastAsiaTheme="minorHAnsi" w:hAnsi="Arial Narrow" w:cs="Arial"/>
          <w:i/>
          <w:color w:val="000000" w:themeColor="text1"/>
          <w:sz w:val="16"/>
          <w:szCs w:val="16"/>
          <w:lang w:eastAsia="en-ZA"/>
        </w:rPr>
        <w:t xml:space="preserve">**JCZP will </w:t>
      </w:r>
      <w:r w:rsidR="00197210">
        <w:rPr>
          <w:rFonts w:ascii="Arial Narrow" w:eastAsiaTheme="minorHAnsi" w:hAnsi="Arial Narrow" w:cs="Arial"/>
          <w:i/>
          <w:color w:val="000000" w:themeColor="text1"/>
          <w:sz w:val="16"/>
          <w:szCs w:val="16"/>
          <w:lang w:eastAsia="en-ZA"/>
        </w:rPr>
        <w:t>utilises</w:t>
      </w:r>
      <w:r>
        <w:rPr>
          <w:rFonts w:ascii="Arial Narrow" w:eastAsiaTheme="minorHAnsi" w:hAnsi="Arial Narrow" w:cs="Arial"/>
          <w:i/>
          <w:color w:val="000000" w:themeColor="text1"/>
          <w:sz w:val="16"/>
          <w:szCs w:val="16"/>
          <w:lang w:eastAsia="en-ZA"/>
        </w:rPr>
        <w:t xml:space="preserve"> </w:t>
      </w:r>
      <w:r w:rsidR="00571030">
        <w:rPr>
          <w:rFonts w:ascii="Arial Narrow" w:eastAsiaTheme="minorHAnsi" w:hAnsi="Arial Narrow" w:cs="Arial"/>
          <w:i/>
          <w:color w:val="000000" w:themeColor="text1"/>
          <w:sz w:val="16"/>
          <w:szCs w:val="16"/>
          <w:lang w:eastAsia="en-ZA"/>
        </w:rPr>
        <w:t xml:space="preserve">internal </w:t>
      </w:r>
      <w:r>
        <w:rPr>
          <w:rFonts w:ascii="Arial Narrow" w:eastAsiaTheme="minorHAnsi" w:hAnsi="Arial Narrow" w:cs="Arial"/>
          <w:i/>
          <w:color w:val="000000" w:themeColor="text1"/>
          <w:sz w:val="16"/>
          <w:szCs w:val="16"/>
          <w:lang w:eastAsia="en-ZA"/>
        </w:rPr>
        <w:t>allocated budget to create job opportunities during in the earlier part of the financial year and thereafter source funding to subsidise the latter part of the FY</w:t>
      </w:r>
      <w:r w:rsidR="00571030">
        <w:rPr>
          <w:rFonts w:ascii="Arial Narrow" w:eastAsiaTheme="minorHAnsi" w:hAnsi="Arial Narrow" w:cs="Arial"/>
          <w:i/>
          <w:color w:val="000000" w:themeColor="text1"/>
          <w:sz w:val="16"/>
          <w:szCs w:val="16"/>
          <w:lang w:eastAsia="en-ZA"/>
        </w:rPr>
        <w:t xml:space="preserve"> for job creation and cooperatives support initiatives.</w:t>
      </w:r>
    </w:p>
    <w:p w14:paraId="04BC295F" w14:textId="77777777" w:rsidR="00BA5D3F" w:rsidRDefault="00BA5D3F" w:rsidP="0038725F">
      <w:pPr>
        <w:spacing w:after="0" w:line="360" w:lineRule="auto"/>
        <w:jc w:val="both"/>
        <w:rPr>
          <w:rFonts w:ascii="Arial Narrow" w:eastAsiaTheme="minorHAnsi" w:hAnsi="Arial Narrow" w:cs="Arial"/>
          <w:i/>
          <w:color w:val="000000" w:themeColor="text1"/>
          <w:sz w:val="16"/>
          <w:szCs w:val="16"/>
          <w:lang w:eastAsia="en-ZA"/>
        </w:rPr>
      </w:pPr>
    </w:p>
    <w:p w14:paraId="2F0BE1D7" w14:textId="77777777" w:rsidR="00BA5D3F" w:rsidRDefault="00BA5D3F" w:rsidP="0038725F">
      <w:pPr>
        <w:spacing w:after="0" w:line="360" w:lineRule="auto"/>
        <w:jc w:val="both"/>
        <w:rPr>
          <w:rFonts w:ascii="Arial Narrow" w:eastAsiaTheme="minorHAnsi" w:hAnsi="Arial Narrow" w:cs="Arial"/>
          <w:i/>
          <w:color w:val="000000" w:themeColor="text1"/>
          <w:sz w:val="16"/>
          <w:szCs w:val="16"/>
          <w:lang w:eastAsia="en-ZA"/>
        </w:rPr>
      </w:pPr>
    </w:p>
    <w:p w14:paraId="59E152A5" w14:textId="77777777" w:rsidR="006575A2" w:rsidRDefault="006575A2" w:rsidP="0038725F">
      <w:pPr>
        <w:spacing w:after="0" w:line="360" w:lineRule="auto"/>
        <w:jc w:val="both"/>
        <w:rPr>
          <w:rFonts w:ascii="Arial Narrow" w:eastAsiaTheme="minorHAnsi" w:hAnsi="Arial Narrow" w:cs="Arial"/>
          <w:i/>
          <w:color w:val="000000" w:themeColor="text1"/>
          <w:sz w:val="16"/>
          <w:szCs w:val="16"/>
          <w:lang w:eastAsia="en-ZA"/>
        </w:rPr>
      </w:pPr>
    </w:p>
    <w:p w14:paraId="3B651B2E" w14:textId="77777777" w:rsidR="00BA5D3F" w:rsidRPr="000F5D28" w:rsidRDefault="00BA5D3F" w:rsidP="0038725F">
      <w:pPr>
        <w:spacing w:after="0" w:line="360" w:lineRule="auto"/>
        <w:jc w:val="both"/>
        <w:rPr>
          <w:rFonts w:ascii="Arial Narrow" w:eastAsiaTheme="minorHAnsi" w:hAnsi="Arial Narrow" w:cs="Arial"/>
          <w:i/>
          <w:color w:val="000000" w:themeColor="text1"/>
          <w:sz w:val="16"/>
          <w:szCs w:val="16"/>
          <w:lang w:eastAsia="en-ZA"/>
        </w:rPr>
      </w:pPr>
    </w:p>
    <w:p w14:paraId="46C1F49B" w14:textId="77777777" w:rsidR="00664FA5" w:rsidRPr="000F5D28" w:rsidRDefault="00664FA5" w:rsidP="00664FA5">
      <w:pPr>
        <w:spacing w:after="120" w:line="360" w:lineRule="auto"/>
        <w:jc w:val="both"/>
        <w:rPr>
          <w:rFonts w:ascii="Arial" w:eastAsiaTheme="minorHAnsi" w:hAnsi="Arial" w:cs="Arial"/>
          <w:i/>
          <w:color w:val="000000" w:themeColor="text1"/>
          <w:sz w:val="16"/>
          <w:szCs w:val="16"/>
          <w:lang w:eastAsia="en-ZA"/>
        </w:rPr>
      </w:pPr>
    </w:p>
    <w:p w14:paraId="7333591C" w14:textId="03AB04FF" w:rsidR="00DC32F6" w:rsidRPr="003C5F04" w:rsidRDefault="00AC3981" w:rsidP="00823DC3">
      <w:pPr>
        <w:pStyle w:val="Heading2"/>
      </w:pPr>
      <w:bookmarkStart w:id="97" w:name="_Toc230170811"/>
      <w:r w:rsidRPr="003C5F04">
        <w:lastRenderedPageBreak/>
        <w:t>9</w:t>
      </w:r>
      <w:r w:rsidR="00DC32F6" w:rsidRPr="003C5F04">
        <w:t>.2 Safety in Public Open Spaces</w:t>
      </w:r>
      <w:bookmarkEnd w:id="97"/>
      <w:r w:rsidR="00DC32F6" w:rsidRPr="003C5F04">
        <w:t xml:space="preserve"> </w:t>
      </w:r>
    </w:p>
    <w:p w14:paraId="13EE83C8" w14:textId="77777777" w:rsidR="00DC32F6" w:rsidRPr="000F5D28" w:rsidRDefault="00DC32F6" w:rsidP="00DC32F6">
      <w:pPr>
        <w:rPr>
          <w:color w:val="000000" w:themeColor="text1"/>
          <w:lang w:eastAsia="en-ZA"/>
        </w:rPr>
      </w:pPr>
    </w:p>
    <w:p w14:paraId="404245D4" w14:textId="26BA659C" w:rsidR="00DC32F6" w:rsidRPr="000F5D28" w:rsidRDefault="00DC32F6" w:rsidP="00DC32F6">
      <w:pPr>
        <w:spacing w:line="360" w:lineRule="auto"/>
        <w:jc w:val="both"/>
        <w:rPr>
          <w:rFonts w:ascii="Arial" w:eastAsia="Tw Cen MT" w:hAnsi="Arial" w:cs="Arial"/>
          <w:i/>
          <w:iCs/>
          <w:color w:val="000000" w:themeColor="text1"/>
          <w:sz w:val="20"/>
          <w:szCs w:val="20"/>
        </w:rPr>
      </w:pPr>
      <w:bookmarkStart w:id="98" w:name="_Hlk130663625"/>
      <w:r w:rsidRPr="000F5D28">
        <w:rPr>
          <w:rFonts w:ascii="Arial" w:eastAsia="Tw Cen MT" w:hAnsi="Arial" w:cs="Arial"/>
          <w:color w:val="000000" w:themeColor="text1"/>
          <w:sz w:val="20"/>
          <w:szCs w:val="20"/>
        </w:rPr>
        <w:t xml:space="preserve">Under </w:t>
      </w:r>
      <w:r w:rsidRPr="000F5D28">
        <w:rPr>
          <w:rFonts w:ascii="Arial" w:eastAsia="Tw Cen MT" w:hAnsi="Arial" w:cs="Arial"/>
          <w:b/>
          <w:color w:val="000000" w:themeColor="text1"/>
          <w:sz w:val="20"/>
          <w:szCs w:val="20"/>
          <w:lang w:val="en-US"/>
        </w:rPr>
        <w:t>Priority 7:</w:t>
      </w:r>
      <w:r w:rsidRPr="000F5D28">
        <w:rPr>
          <w:rFonts w:ascii="Arial" w:eastAsia="Tw Cen MT" w:hAnsi="Arial" w:cs="Arial"/>
          <w:color w:val="000000" w:themeColor="text1"/>
          <w:sz w:val="20"/>
          <w:szCs w:val="20"/>
          <w:lang w:val="en-US"/>
        </w:rPr>
        <w:t xml:space="preserve"> S</w:t>
      </w:r>
      <w:r w:rsidRPr="000F5D28">
        <w:rPr>
          <w:rFonts w:ascii="Arial" w:eastAsia="Tw Cen MT" w:hAnsi="Arial" w:cs="Arial"/>
          <w:bCs/>
          <w:color w:val="000000" w:themeColor="text1"/>
          <w:sz w:val="20"/>
          <w:szCs w:val="20"/>
          <w:lang w:val="en-US" w:eastAsia="en-GB"/>
        </w:rPr>
        <w:t xml:space="preserve">afe City and JCPZ’s Strategic </w:t>
      </w:r>
      <w:r w:rsidR="004D1A0A" w:rsidRPr="0034065A">
        <w:rPr>
          <w:rFonts w:ascii="Arial" w:eastAsia="Tw Cen MT" w:hAnsi="Arial" w:cs="Arial"/>
          <w:b/>
          <w:color w:val="000000" w:themeColor="text1"/>
          <w:sz w:val="20"/>
          <w:szCs w:val="20"/>
          <w:lang w:val="en-US" w:eastAsia="en-GB"/>
        </w:rPr>
        <w:t xml:space="preserve">SO: 1.6 Creating a safe city for </w:t>
      </w:r>
      <w:r w:rsidR="00386043" w:rsidRPr="0034065A">
        <w:rPr>
          <w:rFonts w:ascii="Arial" w:eastAsia="Tw Cen MT" w:hAnsi="Arial" w:cs="Arial"/>
          <w:b/>
          <w:color w:val="000000" w:themeColor="text1"/>
          <w:sz w:val="20"/>
          <w:szCs w:val="20"/>
          <w:lang w:val="en-US" w:eastAsia="en-GB"/>
        </w:rPr>
        <w:t>all</w:t>
      </w:r>
      <w:r w:rsidR="00386043" w:rsidRPr="000F5D28" w:rsidDel="004D1A0A">
        <w:rPr>
          <w:rFonts w:ascii="Arial" w:eastAsia="Tw Cen MT" w:hAnsi="Arial" w:cs="Arial"/>
          <w:bCs/>
          <w:color w:val="000000" w:themeColor="text1"/>
          <w:sz w:val="20"/>
          <w:szCs w:val="20"/>
          <w:lang w:val="en-US" w:eastAsia="en-GB"/>
        </w:rPr>
        <w:t>,</w:t>
      </w:r>
      <w:r w:rsidRPr="000F5D28">
        <w:rPr>
          <w:rFonts w:ascii="Arial" w:eastAsia="Tw Cen MT" w:hAnsi="Arial" w:cs="Arial"/>
          <w:iCs/>
          <w:color w:val="000000" w:themeColor="text1"/>
          <w:sz w:val="20"/>
          <w:szCs w:val="20"/>
          <w:lang w:val="en-US"/>
        </w:rPr>
        <w:t xml:space="preserve"> the organisation responds to the above said through the </w:t>
      </w:r>
      <w:r w:rsidRPr="000F5D28">
        <w:rPr>
          <w:rFonts w:ascii="Arial" w:eastAsia="Tw Cen MT" w:hAnsi="Arial" w:cs="Arial"/>
          <w:color w:val="000000" w:themeColor="text1"/>
          <w:sz w:val="20"/>
          <w:szCs w:val="20"/>
          <w:lang w:val="en-US"/>
        </w:rPr>
        <w:t>Environmental Enforcement Programm</w:t>
      </w:r>
      <w:bookmarkEnd w:id="98"/>
      <w:r w:rsidRPr="000F5D28">
        <w:rPr>
          <w:rFonts w:ascii="Arial" w:eastAsia="Tw Cen MT" w:hAnsi="Arial" w:cs="Arial"/>
          <w:color w:val="000000" w:themeColor="text1"/>
          <w:sz w:val="20"/>
          <w:szCs w:val="20"/>
          <w:lang w:val="en-US"/>
        </w:rPr>
        <w:t xml:space="preserve">e. One of its milestones of the programme is the capacitation of the Park Rangers </w:t>
      </w:r>
      <w:r w:rsidR="00386043" w:rsidRPr="000F5D28">
        <w:rPr>
          <w:rFonts w:ascii="Arial" w:eastAsia="Tw Cen MT" w:hAnsi="Arial" w:cs="Arial"/>
          <w:color w:val="000000" w:themeColor="text1"/>
          <w:sz w:val="20"/>
          <w:szCs w:val="20"/>
          <w:lang w:val="en-US"/>
        </w:rPr>
        <w:t>Section,</w:t>
      </w:r>
      <w:r w:rsidRPr="000F5D28">
        <w:rPr>
          <w:rFonts w:ascii="Arial" w:eastAsia="Tw Cen MT" w:hAnsi="Arial" w:cs="Arial"/>
          <w:color w:val="000000" w:themeColor="text1"/>
          <w:sz w:val="20"/>
          <w:szCs w:val="20"/>
          <w:lang w:val="en-US"/>
        </w:rPr>
        <w:t xml:space="preserve"> which </w:t>
      </w:r>
      <w:r w:rsidR="00D003B8" w:rsidRPr="000F5D28">
        <w:rPr>
          <w:rFonts w:ascii="Arial" w:eastAsia="Tw Cen MT" w:hAnsi="Arial" w:cs="Arial"/>
          <w:color w:val="000000" w:themeColor="text1"/>
          <w:sz w:val="20"/>
          <w:szCs w:val="20"/>
          <w:lang w:val="en-US"/>
        </w:rPr>
        <w:t>continues</w:t>
      </w:r>
      <w:r w:rsidRPr="000F5D28">
        <w:rPr>
          <w:rFonts w:ascii="Arial" w:eastAsia="Tw Cen MT" w:hAnsi="Arial" w:cs="Arial"/>
          <w:color w:val="000000" w:themeColor="text1"/>
          <w:sz w:val="20"/>
          <w:szCs w:val="20"/>
          <w:lang w:val="en-US"/>
        </w:rPr>
        <w:t xml:space="preserve"> in</w:t>
      </w:r>
      <w:r w:rsidR="00D003B8" w:rsidRPr="000F5D28">
        <w:rPr>
          <w:rFonts w:ascii="Arial" w:eastAsia="Tw Cen MT" w:hAnsi="Arial" w:cs="Arial"/>
          <w:color w:val="000000" w:themeColor="text1"/>
          <w:sz w:val="20"/>
          <w:szCs w:val="20"/>
          <w:lang w:val="en-US"/>
        </w:rPr>
        <w:t>to</w:t>
      </w:r>
      <w:r w:rsidRPr="000F5D28">
        <w:rPr>
          <w:rFonts w:ascii="Arial" w:eastAsia="Tw Cen MT" w:hAnsi="Arial" w:cs="Arial"/>
          <w:color w:val="000000" w:themeColor="text1"/>
          <w:sz w:val="20"/>
          <w:szCs w:val="20"/>
          <w:lang w:val="en-US"/>
        </w:rPr>
        <w:t xml:space="preserve"> </w:t>
      </w:r>
      <w:r w:rsidR="004D1A0A" w:rsidRPr="000F5D28">
        <w:rPr>
          <w:rFonts w:ascii="Arial" w:eastAsia="Tw Cen MT" w:hAnsi="Arial" w:cs="Arial"/>
          <w:color w:val="000000" w:themeColor="text1"/>
          <w:sz w:val="20"/>
          <w:szCs w:val="20"/>
          <w:lang w:val="en-US"/>
        </w:rPr>
        <w:t>2026-27</w:t>
      </w:r>
      <w:r w:rsidRPr="000F5D28">
        <w:rPr>
          <w:rFonts w:ascii="Arial" w:eastAsia="Tw Cen MT" w:hAnsi="Arial" w:cs="Arial"/>
          <w:color w:val="000000" w:themeColor="text1"/>
          <w:sz w:val="20"/>
          <w:szCs w:val="20"/>
          <w:lang w:val="en-US"/>
        </w:rPr>
        <w:t xml:space="preserve"> FY as the organisation has in its </w:t>
      </w:r>
      <w:r w:rsidR="00386043" w:rsidRPr="000F5D28">
        <w:rPr>
          <w:rFonts w:ascii="Arial" w:eastAsia="Tw Cen MT" w:hAnsi="Arial" w:cs="Arial"/>
          <w:color w:val="000000" w:themeColor="text1"/>
          <w:sz w:val="20"/>
          <w:szCs w:val="20"/>
          <w:lang w:val="en-US"/>
        </w:rPr>
        <w:t>employees</w:t>
      </w:r>
      <w:r w:rsidRPr="000F5D28">
        <w:rPr>
          <w:rFonts w:ascii="Arial" w:eastAsia="Tw Cen MT" w:hAnsi="Arial" w:cs="Arial"/>
          <w:color w:val="000000" w:themeColor="text1"/>
          <w:sz w:val="20"/>
          <w:szCs w:val="20"/>
          <w:lang w:val="en-US"/>
        </w:rPr>
        <w:t xml:space="preserve"> 37</w:t>
      </w:r>
      <w:r w:rsidRPr="000F5D28">
        <w:rPr>
          <w:rFonts w:ascii="Arial" w:eastAsia="Tw Cen MT" w:hAnsi="Arial" w:cs="Arial"/>
          <w:color w:val="000000" w:themeColor="text1"/>
          <w:sz w:val="20"/>
          <w:szCs w:val="20"/>
        </w:rPr>
        <w:t xml:space="preserve"> permanent park ranger officials and plans to recruit </w:t>
      </w:r>
      <w:r w:rsidR="00386043" w:rsidRPr="000F5D28">
        <w:rPr>
          <w:rFonts w:ascii="Arial" w:eastAsia="Tw Cen MT" w:hAnsi="Arial" w:cs="Arial"/>
          <w:color w:val="000000" w:themeColor="text1"/>
          <w:sz w:val="20"/>
          <w:szCs w:val="20"/>
        </w:rPr>
        <w:t>an</w:t>
      </w:r>
      <w:r w:rsidRPr="000F5D28">
        <w:rPr>
          <w:rFonts w:ascii="Arial" w:eastAsia="Tw Cen MT" w:hAnsi="Arial" w:cs="Arial"/>
          <w:color w:val="000000" w:themeColor="text1"/>
          <w:sz w:val="20"/>
          <w:szCs w:val="20"/>
        </w:rPr>
        <w:t xml:space="preserve"> additional seven (7) subject to availability of funds towards the 150-target set in 2021-22 FY. The variance of the aforesaid number will be looked at in the outer years also based on available budget </w:t>
      </w:r>
      <w:r w:rsidRPr="000F5D28">
        <w:rPr>
          <w:rFonts w:ascii="Arial" w:eastAsia="Tw Cen MT" w:hAnsi="Arial" w:cs="Arial"/>
          <w:i/>
          <w:iCs/>
          <w:color w:val="000000" w:themeColor="text1"/>
          <w:sz w:val="20"/>
          <w:szCs w:val="20"/>
        </w:rPr>
        <w:t>i.e. approximated R78mil will be required over a 4-year period (2022-23 FY</w:t>
      </w:r>
      <w:r w:rsidR="00D003B8" w:rsidRPr="000F5D28">
        <w:rPr>
          <w:rFonts w:ascii="Arial" w:eastAsia="Tw Cen MT" w:hAnsi="Arial" w:cs="Arial"/>
          <w:i/>
          <w:iCs/>
          <w:color w:val="000000" w:themeColor="text1"/>
          <w:sz w:val="20"/>
          <w:szCs w:val="20"/>
        </w:rPr>
        <w:t xml:space="preserve"> figure</w:t>
      </w:r>
      <w:r w:rsidRPr="000F5D28">
        <w:rPr>
          <w:rFonts w:ascii="Arial" w:eastAsia="Tw Cen MT" w:hAnsi="Arial" w:cs="Arial"/>
          <w:i/>
          <w:iCs/>
          <w:color w:val="000000" w:themeColor="text1"/>
          <w:sz w:val="20"/>
          <w:szCs w:val="20"/>
        </w:rPr>
        <w:t>) covering salaries, fleet, fuel, uniform, training, telecommunications, and tools of trade related costs.</w:t>
      </w:r>
    </w:p>
    <w:p w14:paraId="497DBC5E" w14:textId="56499280" w:rsidR="00DC32F6" w:rsidRDefault="00DC32F6" w:rsidP="00DC32F6">
      <w:pPr>
        <w:spacing w:after="0" w:line="360" w:lineRule="auto"/>
        <w:contextualSpacing/>
        <w:jc w:val="both"/>
        <w:rPr>
          <w:rFonts w:ascii="Arial" w:eastAsia="Tw Cen MT" w:hAnsi="Arial" w:cs="Arial"/>
          <w:color w:val="000000" w:themeColor="text1"/>
          <w:sz w:val="20"/>
          <w:szCs w:val="20"/>
        </w:rPr>
      </w:pPr>
      <w:r w:rsidRPr="000F5D28">
        <w:rPr>
          <w:rFonts w:ascii="Arial" w:eastAsia="Tw Cen MT" w:hAnsi="Arial" w:cs="Arial"/>
          <w:color w:val="000000" w:themeColor="text1"/>
          <w:sz w:val="20"/>
          <w:szCs w:val="20"/>
        </w:rPr>
        <w:t xml:space="preserve">JCPZ will improve on the historical work relationships with role players that had long standing partnerships in seeking to achieve safety of conservation areas in public open spaces. The intervention will strengthen relationships with SAPS, JMPD and Community Policing Forums, Residents Associations, and other spheres of government and national entities. The organisation continuously utilises externally funded programs to support </w:t>
      </w:r>
      <w:r w:rsidRPr="000F5D28">
        <w:rPr>
          <w:rFonts w:ascii="Arial" w:eastAsia="Tw Cen MT" w:hAnsi="Arial" w:cs="Arial"/>
          <w:b/>
          <w:bCs/>
          <w:color w:val="000000" w:themeColor="text1"/>
          <w:sz w:val="20"/>
          <w:szCs w:val="20"/>
        </w:rPr>
        <w:t>SO 1.</w:t>
      </w:r>
      <w:r w:rsidR="004D1A0A" w:rsidRPr="000F5D28">
        <w:rPr>
          <w:rFonts w:ascii="Arial" w:eastAsia="Tw Cen MT" w:hAnsi="Arial" w:cs="Arial"/>
          <w:b/>
          <w:bCs/>
          <w:color w:val="000000" w:themeColor="text1"/>
          <w:sz w:val="20"/>
          <w:szCs w:val="20"/>
        </w:rPr>
        <w:t>6</w:t>
      </w:r>
      <w:r w:rsidRPr="000F5D28">
        <w:rPr>
          <w:rFonts w:ascii="Arial" w:eastAsia="Tw Cen MT" w:hAnsi="Arial" w:cs="Arial"/>
          <w:b/>
          <w:bCs/>
          <w:color w:val="000000" w:themeColor="text1"/>
          <w:sz w:val="20"/>
          <w:szCs w:val="20"/>
        </w:rPr>
        <w:t>.</w:t>
      </w:r>
      <w:r w:rsidRPr="000F5D28">
        <w:rPr>
          <w:rFonts w:ascii="Arial" w:eastAsia="Tw Cen MT" w:hAnsi="Arial" w:cs="Arial"/>
          <w:color w:val="000000" w:themeColor="text1"/>
          <w:sz w:val="20"/>
          <w:szCs w:val="20"/>
        </w:rPr>
        <w:t xml:space="preserve"> namely, Environmental Monitors, Groen Sebenza and Tourism Monitor funded by other governmental entities. The role of Park Rangers includes daily patrols at JCPZ facilities/targeted service areas to enforce rules and regulations set. Inclusive in their responsibility is the education of the community of POS utilisation. </w:t>
      </w:r>
    </w:p>
    <w:p w14:paraId="66225110" w14:textId="77777777" w:rsidR="003C5F04" w:rsidRDefault="003C5F04" w:rsidP="00DC32F6">
      <w:pPr>
        <w:spacing w:after="0" w:line="360" w:lineRule="auto"/>
        <w:contextualSpacing/>
        <w:jc w:val="both"/>
        <w:rPr>
          <w:rFonts w:ascii="Arial" w:eastAsia="Tw Cen MT" w:hAnsi="Arial" w:cs="Arial"/>
          <w:color w:val="000000" w:themeColor="text1"/>
          <w:sz w:val="20"/>
          <w:szCs w:val="20"/>
        </w:rPr>
      </w:pPr>
    </w:p>
    <w:p w14:paraId="39C2F183" w14:textId="5C5238CD" w:rsidR="003C5F04" w:rsidRPr="00DC1EA3" w:rsidRDefault="003C5F04" w:rsidP="00191F03">
      <w:pPr>
        <w:spacing w:after="0" w:line="360" w:lineRule="auto"/>
        <w:contextualSpacing/>
        <w:jc w:val="both"/>
        <w:rPr>
          <w:rFonts w:ascii="Arial" w:eastAsia="Tw Cen MT" w:hAnsi="Arial" w:cs="Arial"/>
          <w:color w:val="000000" w:themeColor="text1"/>
          <w:sz w:val="20"/>
          <w:szCs w:val="20"/>
        </w:rPr>
      </w:pPr>
      <w:r w:rsidRPr="00DC1EA3">
        <w:rPr>
          <w:rFonts w:ascii="Arial" w:eastAsia="Tw Cen MT" w:hAnsi="Arial" w:cs="Arial"/>
          <w:color w:val="000000" w:themeColor="text1"/>
          <w:sz w:val="20"/>
          <w:szCs w:val="20"/>
        </w:rPr>
        <w:t xml:space="preserve">In response to the </w:t>
      </w:r>
      <w:r w:rsidR="00191F03" w:rsidRPr="00DC1EA3">
        <w:rPr>
          <w:rFonts w:ascii="Arial" w:eastAsia="Tw Cen MT" w:hAnsi="Arial" w:cs="Arial"/>
          <w:color w:val="000000" w:themeColor="text1"/>
          <w:sz w:val="20"/>
          <w:szCs w:val="20"/>
        </w:rPr>
        <w:t>Joburg City Safety Strategy (JCSS) and Implementation Plan (IP) which serves as the City of Johannesburg’s (CoJ’s) strategic response to address the complex crime and safety issues facing the city. It represents the CoJ’s understanding that crime and unsafety must be addressed in a holistic and sustainable manner through the joint efforts of and partnerships with- various stakeholders in a way that benefits all residents of Johannesburg (JHB) whilst contributing to the economic growth of the city and improved livelihoods. To this end, the strategy’s objectives are to prevent crime, reduce the actual incidences of crime (crime reduction), and promote safety, and thereby assist with targeting both realities and perceptions of safety.</w:t>
      </w:r>
    </w:p>
    <w:p w14:paraId="687D754D" w14:textId="77777777" w:rsidR="002E52AE" w:rsidRPr="00DC1EA3" w:rsidRDefault="002E52AE" w:rsidP="00DC32F6">
      <w:pPr>
        <w:spacing w:after="0" w:line="360" w:lineRule="auto"/>
        <w:contextualSpacing/>
        <w:jc w:val="both"/>
        <w:rPr>
          <w:rFonts w:ascii="Arial" w:eastAsia="Tw Cen MT" w:hAnsi="Arial" w:cs="Arial"/>
          <w:color w:val="000000" w:themeColor="text1"/>
          <w:sz w:val="20"/>
          <w:szCs w:val="20"/>
        </w:rPr>
      </w:pPr>
    </w:p>
    <w:p w14:paraId="61CD27AB" w14:textId="51827D4A" w:rsidR="00191F03" w:rsidRPr="00DC1EA3" w:rsidRDefault="00191F03" w:rsidP="00191F03">
      <w:pPr>
        <w:spacing w:after="0" w:line="360" w:lineRule="auto"/>
        <w:contextualSpacing/>
        <w:jc w:val="both"/>
        <w:rPr>
          <w:rFonts w:ascii="Arial" w:eastAsia="Tw Cen MT" w:hAnsi="Arial" w:cs="Arial"/>
          <w:color w:val="000000" w:themeColor="text1"/>
          <w:sz w:val="20"/>
          <w:szCs w:val="20"/>
        </w:rPr>
      </w:pPr>
      <w:r w:rsidRPr="00DC1EA3">
        <w:rPr>
          <w:rFonts w:ascii="Arial" w:eastAsia="Tw Cen MT" w:hAnsi="Arial" w:cs="Arial"/>
          <w:color w:val="000000" w:themeColor="text1"/>
          <w:sz w:val="20"/>
          <w:szCs w:val="20"/>
        </w:rPr>
        <w:t>The Role of CoJ Departments and Entities in Strategy Execution within the CoJ it is important to acknowledge that safety issues are not solely the domain of traditional “safety” service providers such as the Johannesburg Metropolitan Police Department (JMPD) or Emergency Management Services (EMS). Instead, a variety of CoJ departments and</w:t>
      </w:r>
    </w:p>
    <w:p w14:paraId="5CF520FA" w14:textId="25F8CFA8" w:rsidR="00C464EC" w:rsidRPr="00DC1EA3" w:rsidRDefault="00191F03" w:rsidP="00191F03">
      <w:pPr>
        <w:spacing w:after="0" w:line="360" w:lineRule="auto"/>
        <w:contextualSpacing/>
        <w:jc w:val="both"/>
        <w:rPr>
          <w:rFonts w:ascii="Arial" w:eastAsia="Tw Cen MT" w:hAnsi="Arial" w:cs="Arial"/>
          <w:color w:val="000000" w:themeColor="text1"/>
          <w:sz w:val="20"/>
          <w:szCs w:val="20"/>
        </w:rPr>
      </w:pPr>
      <w:r w:rsidRPr="00DC1EA3">
        <w:rPr>
          <w:rFonts w:ascii="Arial" w:eastAsia="Tw Cen MT" w:hAnsi="Arial" w:cs="Arial"/>
          <w:color w:val="000000" w:themeColor="text1"/>
          <w:sz w:val="20"/>
          <w:szCs w:val="20"/>
        </w:rPr>
        <w:t>entities need to play key roles. The growth and maintenance of a safe city depends on the functions reflected in the adjacent figure. Whether the role is designing safe spaces, enforcing by-laws and regulations to maintain clean and safe spaces, or running skills and recreational programmes as protective factors for violence and crime prevention; these multi-disciplinary roles when implemented in a planned and collaborative way, together, builds safer communities.</w:t>
      </w:r>
    </w:p>
    <w:p w14:paraId="4DCA225F" w14:textId="77777777" w:rsidR="00C464EC" w:rsidRPr="00DC1EA3" w:rsidRDefault="00C464EC" w:rsidP="00DC32F6">
      <w:pPr>
        <w:spacing w:after="0" w:line="360" w:lineRule="auto"/>
        <w:contextualSpacing/>
        <w:jc w:val="both"/>
        <w:rPr>
          <w:rFonts w:ascii="Arial" w:eastAsia="Tw Cen MT" w:hAnsi="Arial" w:cs="Arial"/>
          <w:color w:val="000000" w:themeColor="text1"/>
          <w:sz w:val="20"/>
          <w:szCs w:val="20"/>
        </w:rPr>
      </w:pPr>
    </w:p>
    <w:p w14:paraId="6331ACBF" w14:textId="1671485C" w:rsidR="0027207B" w:rsidRPr="00DC1EA3" w:rsidRDefault="0027207B" w:rsidP="0027207B">
      <w:pPr>
        <w:spacing w:after="0" w:line="360" w:lineRule="auto"/>
        <w:contextualSpacing/>
        <w:jc w:val="both"/>
        <w:rPr>
          <w:rFonts w:ascii="Arial" w:eastAsia="Tw Cen MT" w:hAnsi="Arial" w:cs="Arial"/>
          <w:color w:val="000000" w:themeColor="text1"/>
          <w:sz w:val="20"/>
          <w:szCs w:val="20"/>
        </w:rPr>
      </w:pPr>
      <w:r w:rsidRPr="00DC1EA3">
        <w:rPr>
          <w:rFonts w:ascii="Arial" w:eastAsia="Tw Cen MT" w:hAnsi="Arial" w:cs="Arial"/>
          <w:color w:val="000000" w:themeColor="text1"/>
          <w:sz w:val="20"/>
          <w:szCs w:val="20"/>
        </w:rPr>
        <w:t xml:space="preserve">An overview of the priority focus areas of the JCSS 2025 Implementation </w:t>
      </w:r>
      <w:r w:rsidR="00386043" w:rsidRPr="00DC1EA3">
        <w:rPr>
          <w:rFonts w:ascii="Arial" w:eastAsia="Tw Cen MT" w:hAnsi="Arial" w:cs="Arial"/>
          <w:color w:val="000000" w:themeColor="text1"/>
          <w:sz w:val="20"/>
          <w:szCs w:val="20"/>
        </w:rPr>
        <w:t>Plan,</w:t>
      </w:r>
      <w:r w:rsidRPr="00DC1EA3">
        <w:rPr>
          <w:rFonts w:ascii="Arial" w:eastAsia="Tw Cen MT" w:hAnsi="Arial" w:cs="Arial"/>
          <w:color w:val="000000" w:themeColor="text1"/>
          <w:sz w:val="20"/>
          <w:szCs w:val="20"/>
        </w:rPr>
        <w:t xml:space="preserve"> and the priority enablers are provided in the tables below and includes:</w:t>
      </w:r>
    </w:p>
    <w:p w14:paraId="570E08BF" w14:textId="77777777" w:rsidR="0027207B" w:rsidRPr="00DC1EA3" w:rsidRDefault="0027207B">
      <w:pPr>
        <w:pStyle w:val="ListParagraph"/>
        <w:numPr>
          <w:ilvl w:val="0"/>
          <w:numId w:val="158"/>
        </w:numPr>
        <w:spacing w:after="0" w:line="360" w:lineRule="auto"/>
        <w:jc w:val="both"/>
        <w:rPr>
          <w:rFonts w:ascii="Arial" w:hAnsi="Arial" w:cs="Arial"/>
          <w:color w:val="000000" w:themeColor="text1"/>
          <w:sz w:val="20"/>
          <w:szCs w:val="20"/>
        </w:rPr>
      </w:pPr>
      <w:r w:rsidRPr="00DC1EA3">
        <w:rPr>
          <w:rFonts w:ascii="Arial" w:hAnsi="Arial" w:cs="Arial"/>
          <w:color w:val="000000" w:themeColor="text1"/>
          <w:sz w:val="20"/>
          <w:szCs w:val="20"/>
        </w:rPr>
        <w:t>the WHAT (risk / challenge to be addressed)</w:t>
      </w:r>
    </w:p>
    <w:p w14:paraId="045D5522" w14:textId="23A0489A" w:rsidR="0027207B" w:rsidRPr="00DC1EA3" w:rsidRDefault="0027207B">
      <w:pPr>
        <w:pStyle w:val="ListParagraph"/>
        <w:numPr>
          <w:ilvl w:val="0"/>
          <w:numId w:val="158"/>
        </w:numPr>
        <w:spacing w:after="0" w:line="360" w:lineRule="auto"/>
        <w:jc w:val="both"/>
        <w:rPr>
          <w:rFonts w:ascii="Arial" w:hAnsi="Arial" w:cs="Arial"/>
          <w:color w:val="000000" w:themeColor="text1"/>
          <w:sz w:val="20"/>
          <w:szCs w:val="20"/>
        </w:rPr>
      </w:pPr>
      <w:r w:rsidRPr="00DC1EA3">
        <w:rPr>
          <w:rFonts w:ascii="Arial" w:hAnsi="Arial" w:cs="Arial"/>
          <w:color w:val="000000" w:themeColor="text1"/>
          <w:sz w:val="20"/>
          <w:szCs w:val="20"/>
        </w:rPr>
        <w:t>the WHY (desired JCSS outcome)</w:t>
      </w:r>
    </w:p>
    <w:p w14:paraId="0B97A710" w14:textId="501413B7" w:rsidR="0027207B" w:rsidRPr="00DC1EA3" w:rsidRDefault="0027207B">
      <w:pPr>
        <w:pStyle w:val="ListParagraph"/>
        <w:numPr>
          <w:ilvl w:val="0"/>
          <w:numId w:val="158"/>
        </w:numPr>
        <w:spacing w:after="0" w:line="360" w:lineRule="auto"/>
        <w:jc w:val="both"/>
        <w:rPr>
          <w:rFonts w:ascii="Arial" w:hAnsi="Arial" w:cs="Arial"/>
          <w:color w:val="000000" w:themeColor="text1"/>
          <w:sz w:val="20"/>
          <w:szCs w:val="20"/>
        </w:rPr>
      </w:pPr>
      <w:r w:rsidRPr="00DC1EA3">
        <w:rPr>
          <w:rFonts w:ascii="Arial" w:hAnsi="Arial" w:cs="Arial"/>
          <w:color w:val="000000" w:themeColor="text1"/>
          <w:sz w:val="20"/>
          <w:szCs w:val="20"/>
        </w:rPr>
        <w:t>the HOW (required interventions to achieve the outcome – refer to Annexure A for detailed</w:t>
      </w:r>
    </w:p>
    <w:p w14:paraId="53F0BCA5" w14:textId="77777777" w:rsidR="0027207B" w:rsidRPr="00DC1EA3" w:rsidRDefault="0027207B">
      <w:pPr>
        <w:pStyle w:val="ListParagraph"/>
        <w:numPr>
          <w:ilvl w:val="0"/>
          <w:numId w:val="158"/>
        </w:numPr>
        <w:spacing w:after="0" w:line="360" w:lineRule="auto"/>
        <w:jc w:val="both"/>
        <w:rPr>
          <w:rFonts w:ascii="Arial" w:hAnsi="Arial" w:cs="Arial"/>
          <w:color w:val="000000" w:themeColor="text1"/>
          <w:sz w:val="20"/>
          <w:szCs w:val="20"/>
        </w:rPr>
      </w:pPr>
      <w:r w:rsidRPr="00DC1EA3">
        <w:rPr>
          <w:rFonts w:ascii="Arial" w:hAnsi="Arial" w:cs="Arial"/>
          <w:color w:val="000000" w:themeColor="text1"/>
          <w:sz w:val="20"/>
          <w:szCs w:val="20"/>
        </w:rPr>
        <w:t>activities)</w:t>
      </w:r>
    </w:p>
    <w:p w14:paraId="5581E9BF" w14:textId="51E59497" w:rsidR="0027207B" w:rsidRPr="00DC1EA3" w:rsidRDefault="0027207B">
      <w:pPr>
        <w:pStyle w:val="ListParagraph"/>
        <w:numPr>
          <w:ilvl w:val="0"/>
          <w:numId w:val="158"/>
        </w:numPr>
        <w:spacing w:after="0" w:line="360" w:lineRule="auto"/>
        <w:jc w:val="both"/>
        <w:rPr>
          <w:rFonts w:ascii="Arial" w:hAnsi="Arial" w:cs="Arial"/>
          <w:color w:val="000000" w:themeColor="text1"/>
          <w:sz w:val="20"/>
          <w:szCs w:val="20"/>
        </w:rPr>
      </w:pPr>
      <w:r w:rsidRPr="00DC1EA3">
        <w:rPr>
          <w:rFonts w:ascii="Arial" w:hAnsi="Arial" w:cs="Arial"/>
          <w:color w:val="000000" w:themeColor="text1"/>
          <w:sz w:val="20"/>
          <w:szCs w:val="20"/>
        </w:rPr>
        <w:t>the WHO (lead / responsible department / entity), and</w:t>
      </w:r>
    </w:p>
    <w:p w14:paraId="73F11C20" w14:textId="6444B520" w:rsidR="0027207B" w:rsidRPr="00DC1EA3" w:rsidRDefault="0027207B">
      <w:pPr>
        <w:pStyle w:val="ListParagraph"/>
        <w:numPr>
          <w:ilvl w:val="0"/>
          <w:numId w:val="158"/>
        </w:numPr>
        <w:spacing w:after="0" w:line="360" w:lineRule="auto"/>
        <w:jc w:val="both"/>
        <w:rPr>
          <w:rFonts w:ascii="Arial" w:hAnsi="Arial" w:cs="Arial"/>
          <w:color w:val="000000" w:themeColor="text1"/>
          <w:sz w:val="20"/>
          <w:szCs w:val="20"/>
        </w:rPr>
      </w:pPr>
      <w:r w:rsidRPr="00DC1EA3">
        <w:rPr>
          <w:rFonts w:ascii="Arial" w:hAnsi="Arial" w:cs="Arial"/>
          <w:noProof/>
          <w:color w:val="000000" w:themeColor="text1"/>
          <w:sz w:val="20"/>
          <w:szCs w:val="20"/>
        </w:rPr>
        <w:lastRenderedPageBreak/>
        <w:drawing>
          <wp:anchor distT="0" distB="0" distL="114300" distR="114300" simplePos="0" relativeHeight="251763712" behindDoc="0" locked="0" layoutInCell="1" allowOverlap="1" wp14:anchorId="565E131B" wp14:editId="2F9DC623">
            <wp:simplePos x="0" y="0"/>
            <wp:positionH relativeFrom="column">
              <wp:posOffset>2447925</wp:posOffset>
            </wp:positionH>
            <wp:positionV relativeFrom="paragraph">
              <wp:posOffset>195580</wp:posOffset>
            </wp:positionV>
            <wp:extent cx="4283075" cy="4071620"/>
            <wp:effectExtent l="0" t="0" r="3175" b="5080"/>
            <wp:wrapSquare wrapText="bothSides"/>
            <wp:docPr id="230011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011724" name=""/>
                    <pic:cNvPicPr/>
                  </pic:nvPicPr>
                  <pic:blipFill>
                    <a:blip r:embed="rId35">
                      <a:extLst>
                        <a:ext uri="{28A0092B-C50C-407E-A947-70E740481C1C}">
                          <a14:useLocalDpi xmlns:a14="http://schemas.microsoft.com/office/drawing/2010/main" val="0"/>
                        </a:ext>
                      </a:extLst>
                    </a:blip>
                    <a:stretch>
                      <a:fillRect/>
                    </a:stretch>
                  </pic:blipFill>
                  <pic:spPr>
                    <a:xfrm>
                      <a:off x="0" y="0"/>
                      <a:ext cx="4283075" cy="4071620"/>
                    </a:xfrm>
                    <a:prstGeom prst="rect">
                      <a:avLst/>
                    </a:prstGeom>
                  </pic:spPr>
                </pic:pic>
              </a:graphicData>
            </a:graphic>
            <wp14:sizeRelH relativeFrom="page">
              <wp14:pctWidth>0</wp14:pctWidth>
            </wp14:sizeRelH>
            <wp14:sizeRelV relativeFrom="page">
              <wp14:pctHeight>0</wp14:pctHeight>
            </wp14:sizeRelV>
          </wp:anchor>
        </w:drawing>
      </w:r>
      <w:r w:rsidR="00386043" w:rsidRPr="00DC1EA3">
        <w:rPr>
          <w:rFonts w:ascii="Arial" w:hAnsi="Arial" w:cs="Arial"/>
          <w:color w:val="000000" w:themeColor="text1"/>
          <w:sz w:val="20"/>
          <w:szCs w:val="20"/>
        </w:rPr>
        <w:t>then</w:t>
      </w:r>
      <w:r w:rsidRPr="00DC1EA3">
        <w:rPr>
          <w:rFonts w:ascii="Arial" w:hAnsi="Arial" w:cs="Arial"/>
          <w:color w:val="000000" w:themeColor="text1"/>
          <w:sz w:val="20"/>
          <w:szCs w:val="20"/>
        </w:rPr>
        <w:t xml:space="preserve"> WHEN (estimated </w:t>
      </w:r>
      <w:r w:rsidR="00386043" w:rsidRPr="00DC1EA3">
        <w:rPr>
          <w:rFonts w:ascii="Arial" w:hAnsi="Arial" w:cs="Arial"/>
          <w:color w:val="000000" w:themeColor="text1"/>
          <w:sz w:val="20"/>
          <w:szCs w:val="20"/>
        </w:rPr>
        <w:t>time</w:t>
      </w:r>
      <w:r w:rsidRPr="00DC1EA3">
        <w:rPr>
          <w:rFonts w:ascii="Arial" w:hAnsi="Arial" w:cs="Arial"/>
          <w:color w:val="000000" w:themeColor="text1"/>
          <w:sz w:val="20"/>
          <w:szCs w:val="20"/>
        </w:rPr>
        <w:t>).</w:t>
      </w:r>
    </w:p>
    <w:p w14:paraId="2A21DB36" w14:textId="197099BC" w:rsidR="0027207B" w:rsidRPr="00DC1EA3" w:rsidRDefault="0027207B" w:rsidP="0027207B">
      <w:pPr>
        <w:spacing w:after="0" w:line="360" w:lineRule="auto"/>
        <w:contextualSpacing/>
        <w:jc w:val="both"/>
        <w:rPr>
          <w:rFonts w:ascii="Arial" w:eastAsia="Tw Cen MT" w:hAnsi="Arial" w:cs="Arial"/>
          <w:color w:val="000000" w:themeColor="text1"/>
          <w:sz w:val="20"/>
          <w:szCs w:val="20"/>
        </w:rPr>
      </w:pPr>
    </w:p>
    <w:p w14:paraId="3B1B4C97" w14:textId="23EC968F" w:rsidR="0027207B" w:rsidRPr="00DC1EA3" w:rsidRDefault="0027207B" w:rsidP="0027207B">
      <w:pPr>
        <w:spacing w:after="0" w:line="360" w:lineRule="auto"/>
        <w:contextualSpacing/>
        <w:jc w:val="both"/>
        <w:rPr>
          <w:rFonts w:ascii="Arial" w:eastAsia="Tw Cen MT" w:hAnsi="Arial" w:cs="Arial"/>
          <w:b/>
          <w:bCs/>
          <w:i/>
          <w:iCs/>
          <w:color w:val="000000" w:themeColor="text1"/>
          <w:sz w:val="20"/>
          <w:szCs w:val="20"/>
        </w:rPr>
      </w:pPr>
      <w:r w:rsidRPr="00DC1EA3">
        <w:rPr>
          <w:rFonts w:ascii="Arial" w:eastAsia="Tw Cen MT" w:hAnsi="Arial" w:cs="Arial"/>
          <w:color w:val="000000" w:themeColor="text1"/>
          <w:sz w:val="20"/>
          <w:szCs w:val="20"/>
        </w:rPr>
        <w:t xml:space="preserve">In terms of the WHERE: hotspots must be identified by multi-agency role players who agree on the criteria for choosing an area as a hotspot. As crime and safety issues are not static, the interventions to be implemented must be based on up-to-date evidence i.e. data on the crime rate / levels of safety / negative perceptions. The areas for </w:t>
      </w:r>
      <w:r w:rsidR="00386043" w:rsidRPr="00DC1EA3">
        <w:rPr>
          <w:rFonts w:ascii="Arial" w:eastAsia="Tw Cen MT" w:hAnsi="Arial" w:cs="Arial"/>
          <w:color w:val="000000" w:themeColor="text1"/>
          <w:sz w:val="20"/>
          <w:szCs w:val="20"/>
        </w:rPr>
        <w:t>intervention,</w:t>
      </w:r>
      <w:r w:rsidRPr="00DC1EA3">
        <w:rPr>
          <w:rFonts w:ascii="Arial" w:eastAsia="Tw Cen MT" w:hAnsi="Arial" w:cs="Arial"/>
          <w:color w:val="000000" w:themeColor="text1"/>
          <w:sz w:val="20"/>
          <w:szCs w:val="20"/>
        </w:rPr>
        <w:t xml:space="preserve"> however, may also include priority project areas such as those identified by the political and administrative leadership. For the entity outline is Programme 3.B3 which outlines the activation within public spaces and facilities.  </w:t>
      </w:r>
      <w:r w:rsidRPr="00DC1EA3">
        <w:rPr>
          <w:rFonts w:ascii="Arial" w:eastAsia="Tw Cen MT" w:hAnsi="Arial" w:cs="Arial"/>
          <w:b/>
          <w:bCs/>
          <w:i/>
          <w:iCs/>
          <w:color w:val="000000" w:themeColor="text1"/>
          <w:sz w:val="20"/>
          <w:szCs w:val="20"/>
        </w:rPr>
        <w:t>The implementation plan is further outlined in page 109-111 of this document.</w:t>
      </w:r>
    </w:p>
    <w:p w14:paraId="4325D529" w14:textId="77777777" w:rsidR="0027207B" w:rsidRPr="00DC1EA3" w:rsidRDefault="0027207B" w:rsidP="0027207B">
      <w:pPr>
        <w:spacing w:after="0" w:line="360" w:lineRule="auto"/>
        <w:contextualSpacing/>
        <w:jc w:val="both"/>
        <w:rPr>
          <w:rFonts w:ascii="Arial" w:eastAsia="Tw Cen MT" w:hAnsi="Arial" w:cs="Arial"/>
          <w:color w:val="000000" w:themeColor="text1"/>
          <w:sz w:val="20"/>
          <w:szCs w:val="20"/>
        </w:rPr>
      </w:pPr>
    </w:p>
    <w:p w14:paraId="0A563B0D" w14:textId="5F860D18" w:rsidR="004D1A0A" w:rsidRPr="000F5D28" w:rsidRDefault="00AC3981" w:rsidP="00823DC3">
      <w:pPr>
        <w:pStyle w:val="Heading2"/>
      </w:pPr>
      <w:bookmarkStart w:id="99" w:name="_Toc230170812"/>
      <w:r>
        <w:t>9</w:t>
      </w:r>
      <w:r w:rsidR="007A3CF7" w:rsidRPr="000F5D28">
        <w:t xml:space="preserve">.3 </w:t>
      </w:r>
      <w:r w:rsidR="004D1A0A" w:rsidRPr="000F5D28">
        <w:t>Partnerships</w:t>
      </w:r>
      <w:bookmarkEnd w:id="99"/>
    </w:p>
    <w:p w14:paraId="29240CBC" w14:textId="77777777" w:rsidR="004D1A0A" w:rsidRPr="000F5D28" w:rsidRDefault="004D1A0A" w:rsidP="004D1A0A">
      <w:pPr>
        <w:rPr>
          <w:color w:val="000000" w:themeColor="text1"/>
          <w:lang w:eastAsia="en-ZA"/>
        </w:rPr>
      </w:pPr>
    </w:p>
    <w:p w14:paraId="670945D0" w14:textId="041E881A" w:rsidR="004D1A0A" w:rsidRPr="000F5D28" w:rsidRDefault="004D1A0A" w:rsidP="004D1A0A">
      <w:pPr>
        <w:spacing w:line="360" w:lineRule="auto"/>
        <w:jc w:val="both"/>
        <w:rPr>
          <w:rFonts w:ascii="Arial" w:hAnsi="Arial" w:cs="Arial"/>
          <w:color w:val="000000" w:themeColor="text1"/>
          <w:sz w:val="20"/>
          <w:szCs w:val="20"/>
        </w:rPr>
      </w:pPr>
      <w:r w:rsidRPr="000F5D28">
        <w:rPr>
          <w:rFonts w:ascii="Arial" w:hAnsi="Arial" w:cs="Arial"/>
          <w:color w:val="000000" w:themeColor="text1"/>
          <w:sz w:val="20"/>
          <w:szCs w:val="20"/>
        </w:rPr>
        <w:t>The organisation continues to seek partnerships that enhance business viability and augment service delivery. For 2024-25 FY, the target was to establish</w:t>
      </w:r>
      <w:r w:rsidRPr="0034065A">
        <w:rPr>
          <w:rFonts w:ascii="Arial" w:hAnsi="Arial" w:cs="Arial"/>
          <w:color w:val="000000" w:themeColor="text1"/>
          <w:sz w:val="20"/>
          <w:szCs w:val="20"/>
        </w:rPr>
        <w:t xml:space="preserve"> 27 </w:t>
      </w:r>
      <w:r w:rsidRPr="000F5D28">
        <w:rPr>
          <w:rFonts w:ascii="Arial" w:hAnsi="Arial" w:cs="Arial"/>
          <w:color w:val="000000" w:themeColor="text1"/>
          <w:sz w:val="20"/>
          <w:szCs w:val="20"/>
        </w:rPr>
        <w:t>partnerships through park adoptions, donations, and granting permissions that permit for the execution of JCPZ aligned activities, this target was achieved. For 2025-26 FY, the organisation plans to secure 28 new partnerships.</w:t>
      </w:r>
      <w:r w:rsidRPr="0034065A">
        <w:rPr>
          <w:rFonts w:ascii="Arial" w:hAnsi="Arial" w:cs="Arial"/>
          <w:color w:val="000000" w:themeColor="text1"/>
          <w:sz w:val="20"/>
          <w:szCs w:val="20"/>
        </w:rPr>
        <w:t xml:space="preserve"> </w:t>
      </w:r>
      <w:r w:rsidRPr="000F5D28">
        <w:rPr>
          <w:rFonts w:ascii="Arial" w:hAnsi="Arial" w:cs="Arial"/>
          <w:color w:val="000000" w:themeColor="text1"/>
          <w:sz w:val="20"/>
          <w:szCs w:val="20"/>
        </w:rPr>
        <w:t xml:space="preserve">In the past FY, the Festival of Lights Event was hosted in conjunction with the Joburg Theatre/City Power and accelerated service delivery clean-ups in conjunction with CRUM.  Additionally, the company hosted the WAZA 2024 Conference at the Johannesburg Zoo.  </w:t>
      </w:r>
    </w:p>
    <w:p w14:paraId="69C81B45" w14:textId="2257F7EF" w:rsidR="004D1A0A" w:rsidRPr="000F5D28" w:rsidRDefault="004D1A0A" w:rsidP="004D1A0A">
      <w:pPr>
        <w:spacing w:line="360" w:lineRule="auto"/>
        <w:jc w:val="both"/>
        <w:rPr>
          <w:rFonts w:ascii="Arial" w:hAnsi="Arial" w:cs="Arial"/>
          <w:color w:val="000000" w:themeColor="text1"/>
          <w:sz w:val="20"/>
          <w:szCs w:val="20"/>
        </w:rPr>
      </w:pPr>
      <w:r w:rsidRPr="000F5D28">
        <w:rPr>
          <w:rFonts w:ascii="Arial" w:hAnsi="Arial" w:cs="Arial"/>
          <w:color w:val="000000" w:themeColor="text1"/>
          <w:sz w:val="20"/>
          <w:szCs w:val="20"/>
        </w:rPr>
        <w:t>The organisation maintains partnerships with fellow entities/department of the city</w:t>
      </w:r>
      <w:r w:rsidRPr="000F5D28">
        <w:rPr>
          <w:color w:val="000000" w:themeColor="text1"/>
        </w:rPr>
        <w:t xml:space="preserve">, </w:t>
      </w:r>
      <w:r w:rsidRPr="000F5D28">
        <w:rPr>
          <w:rFonts w:ascii="Arial" w:hAnsi="Arial" w:cs="Arial"/>
          <w:color w:val="000000" w:themeColor="text1"/>
          <w:sz w:val="20"/>
          <w:szCs w:val="20"/>
        </w:rPr>
        <w:t xml:space="preserve">undertakes park adoption, donations, project proposals from private/public entities and bodies </w:t>
      </w:r>
      <w:r w:rsidRPr="000F5D28">
        <w:rPr>
          <w:rFonts w:ascii="Arial" w:hAnsi="Arial" w:cs="Arial"/>
          <w:i/>
          <w:iCs/>
          <w:color w:val="000000" w:themeColor="text1"/>
          <w:sz w:val="20"/>
          <w:szCs w:val="20"/>
        </w:rPr>
        <w:t xml:space="preserve">i.e. businesses, institutions, residents associations, NGOs and individuals. </w:t>
      </w:r>
      <w:r w:rsidRPr="000F5D28">
        <w:rPr>
          <w:rFonts w:ascii="Arial" w:hAnsi="Arial" w:cs="Arial"/>
          <w:color w:val="000000" w:themeColor="text1"/>
          <w:sz w:val="20"/>
          <w:szCs w:val="20"/>
        </w:rPr>
        <w:t xml:space="preserve">In the 2026-27 (FY), the organisation plans to foster collaborative partnerships to promote bylaw compliance and ownership of local safety initiatives​ and leveraging strategic partnerships to realise visible service delivery efforts. </w:t>
      </w:r>
    </w:p>
    <w:p w14:paraId="19D09B58" w14:textId="77777777" w:rsidR="00AA0FB2" w:rsidRPr="000F5D28" w:rsidRDefault="00AA0FB2" w:rsidP="00197210">
      <w:pPr>
        <w:spacing w:after="0" w:line="240" w:lineRule="auto"/>
      </w:pPr>
    </w:p>
    <w:p w14:paraId="35C16E0A" w14:textId="1C85EBDD" w:rsidR="004D1A0A" w:rsidRPr="000F5D28" w:rsidRDefault="00AC3981" w:rsidP="00197210">
      <w:pPr>
        <w:pStyle w:val="Heading2"/>
      </w:pPr>
      <w:bookmarkStart w:id="100" w:name="_Toc230170813"/>
      <w:r>
        <w:t>9</w:t>
      </w:r>
      <w:r w:rsidR="00945A71" w:rsidRPr="000F5D28">
        <w:t xml:space="preserve">.4 </w:t>
      </w:r>
      <w:r w:rsidR="004D1A0A" w:rsidRPr="000F5D28">
        <w:t>P</w:t>
      </w:r>
      <w:r w:rsidR="0085710A">
        <w:t>ubli</w:t>
      </w:r>
      <w:r w:rsidR="004D1A0A" w:rsidRPr="000F5D28">
        <w:t>c Open Space (POS) Invasion</w:t>
      </w:r>
      <w:bookmarkEnd w:id="100"/>
    </w:p>
    <w:p w14:paraId="58A7577D" w14:textId="77777777" w:rsidR="004D1A0A" w:rsidRPr="0034065A" w:rsidRDefault="004D1A0A" w:rsidP="00197210">
      <w:pPr>
        <w:spacing w:line="240" w:lineRule="auto"/>
        <w:rPr>
          <w:color w:val="000000" w:themeColor="text1"/>
          <w:lang w:eastAsia="en-ZA"/>
        </w:rPr>
      </w:pPr>
    </w:p>
    <w:p w14:paraId="26D438CB" w14:textId="77777777" w:rsidR="004D1A0A" w:rsidRPr="000F5D28" w:rsidRDefault="004D1A0A" w:rsidP="004D1A0A">
      <w:pPr>
        <w:spacing w:line="360" w:lineRule="auto"/>
        <w:jc w:val="both"/>
        <w:rPr>
          <w:rFonts w:ascii="Arial" w:eastAsia="Tw Cen MT" w:hAnsi="Arial" w:cs="Arial"/>
          <w:color w:val="000000" w:themeColor="text1"/>
          <w:sz w:val="20"/>
          <w:szCs w:val="20"/>
        </w:rPr>
      </w:pPr>
      <w:r w:rsidRPr="000F5D28">
        <w:rPr>
          <w:rFonts w:ascii="Arial" w:eastAsia="Tw Cen MT" w:hAnsi="Arial" w:cs="Arial"/>
          <w:color w:val="000000" w:themeColor="text1"/>
          <w:sz w:val="20"/>
          <w:szCs w:val="20"/>
        </w:rPr>
        <w:t xml:space="preserve">The invasion of public open spaces accelerated in the past years and it’s of great concern to the organisation and its stakeholders. Challenges include homelessness, vandalism, cemetery invasion, and illegal recyclers in public entities and require a holistic approach. The abovesaid is further perpetuated by criminal activity and lawlessness. Park Rangers have no powers to conduct law enforcement and rely on partnerships with security agencies in joint operations to address challenges posed by displaced people in POS. </w:t>
      </w:r>
    </w:p>
    <w:p w14:paraId="36938A2E" w14:textId="600CCCC2" w:rsidR="004D1A0A" w:rsidRPr="000F5D28" w:rsidRDefault="004D1A0A" w:rsidP="004D1A0A">
      <w:pPr>
        <w:spacing w:line="360" w:lineRule="auto"/>
        <w:jc w:val="both"/>
        <w:rPr>
          <w:rFonts w:ascii="Arial" w:eastAsia="Tw Cen MT" w:hAnsi="Arial" w:cs="Arial"/>
          <w:color w:val="000000" w:themeColor="text1"/>
          <w:sz w:val="20"/>
          <w:szCs w:val="20"/>
        </w:rPr>
      </w:pPr>
      <w:r w:rsidRPr="000F5D28">
        <w:rPr>
          <w:rFonts w:ascii="Arial" w:eastAsia="Tw Cen MT" w:hAnsi="Arial" w:cs="Arial"/>
          <w:color w:val="000000" w:themeColor="text1"/>
          <w:sz w:val="20"/>
          <w:szCs w:val="20"/>
        </w:rPr>
        <w:lastRenderedPageBreak/>
        <w:t>JCPZ interventions included special blitz operations, and frequent patrols in hot spot areas. The above tactics are, however, not sustainable as the illegal activities recommence after law agencies have exited the space.  The organisation, through its capital development projects, will investigate alternative safety features towards public open space safety to deter POS invasion where possible.</w:t>
      </w:r>
    </w:p>
    <w:p w14:paraId="341C63E8" w14:textId="661805FE" w:rsidR="004D1A0A" w:rsidRPr="000F5D28" w:rsidRDefault="00AC3981" w:rsidP="00823DC3">
      <w:pPr>
        <w:pStyle w:val="Heading2"/>
      </w:pPr>
      <w:bookmarkStart w:id="101" w:name="_Toc230170814"/>
      <w:r>
        <w:t>9</w:t>
      </w:r>
      <w:r w:rsidR="00945A71" w:rsidRPr="000F5D28">
        <w:t xml:space="preserve">.5 </w:t>
      </w:r>
      <w:r w:rsidR="004D1A0A" w:rsidRPr="000F5D28">
        <w:t>Burial Space Provisions</w:t>
      </w:r>
      <w:bookmarkEnd w:id="101"/>
    </w:p>
    <w:p w14:paraId="132864F0" w14:textId="77777777" w:rsidR="00A4490D" w:rsidRPr="00831134" w:rsidRDefault="00A4490D" w:rsidP="0034065A"/>
    <w:p w14:paraId="33FFA03A" w14:textId="77777777" w:rsidR="004D1A0A" w:rsidRPr="0034065A" w:rsidRDefault="004D1A0A" w:rsidP="004D1A0A">
      <w:pPr>
        <w:spacing w:after="0" w:line="360" w:lineRule="auto"/>
        <w:contextualSpacing/>
        <w:jc w:val="both"/>
        <w:rPr>
          <w:rFonts w:ascii="Arial" w:eastAsia="Tw Cen MT" w:hAnsi="Arial" w:cs="Arial"/>
          <w:color w:val="000000" w:themeColor="text1"/>
          <w:sz w:val="20"/>
          <w:szCs w:val="20"/>
        </w:rPr>
      </w:pPr>
      <w:r w:rsidRPr="0034065A">
        <w:rPr>
          <w:rFonts w:ascii="Arial" w:eastAsia="Tw Cen MT" w:hAnsi="Arial" w:cs="Arial"/>
          <w:color w:val="000000" w:themeColor="text1"/>
          <w:sz w:val="20"/>
          <w:szCs w:val="20"/>
        </w:rPr>
        <w:t>JCPZ continues to source burial land to create small pocket burial land due to the diminishing burial space within the City of Johannesburg and furthermore promotes to the public alternative burial methods with communal cemeteries. Continuing the 2023-24 FY target, acceleration in the acquisition plan for cemetery and crematoria machinery will be prioritised. The organisation as listed the Enhance Cemetery Management I.e. Digitisation of Cemetery Records, Burial land acquisition &amp; crematoria machine acquisition plan as a must have project that requires budget injection in 2025-26 FY.</w:t>
      </w:r>
    </w:p>
    <w:p w14:paraId="70B29900" w14:textId="77777777" w:rsidR="004D1A0A" w:rsidRPr="0034065A" w:rsidRDefault="004D1A0A" w:rsidP="0034065A">
      <w:pPr>
        <w:spacing w:after="0" w:line="240" w:lineRule="auto"/>
        <w:contextualSpacing/>
        <w:jc w:val="both"/>
        <w:rPr>
          <w:rFonts w:ascii="Arial" w:eastAsia="Tw Cen MT" w:hAnsi="Arial" w:cs="Arial"/>
          <w:color w:val="000000" w:themeColor="text1"/>
          <w:sz w:val="20"/>
          <w:szCs w:val="20"/>
        </w:rPr>
      </w:pPr>
    </w:p>
    <w:p w14:paraId="0EA47D3B" w14:textId="77777777" w:rsidR="004D1A0A" w:rsidRDefault="004D1A0A" w:rsidP="004D1A0A">
      <w:pPr>
        <w:spacing w:after="0" w:line="360" w:lineRule="auto"/>
        <w:contextualSpacing/>
        <w:jc w:val="both"/>
        <w:rPr>
          <w:rFonts w:ascii="Arial" w:eastAsia="Tw Cen MT" w:hAnsi="Arial" w:cs="Arial"/>
          <w:color w:val="000000" w:themeColor="text1"/>
          <w:sz w:val="20"/>
          <w:szCs w:val="20"/>
        </w:rPr>
      </w:pPr>
      <w:r w:rsidRPr="0034065A">
        <w:rPr>
          <w:rFonts w:ascii="Arial" w:eastAsia="Tw Cen MT" w:hAnsi="Arial" w:cs="Arial"/>
          <w:color w:val="000000" w:themeColor="text1"/>
          <w:sz w:val="20"/>
          <w:szCs w:val="20"/>
        </w:rPr>
        <w:t>Mausoleum burials are conducted at Westpark Cemetery (Region B) and Panorama Cemetery (Region C). The above-ground burial project began as a pilot development, launched collaboratively by JCPZ and Khutso Mausoleums in the early 2013-14 fiscal years. These burial structures are primarily utilized by individuals who have purchased space within the facilities. No mausoleum burials were performed during the current 2024-25 fiscal year, compared to one in the previous fiscal year.</w:t>
      </w:r>
    </w:p>
    <w:p w14:paraId="719190A0" w14:textId="77777777" w:rsidR="009737C1" w:rsidRDefault="009737C1" w:rsidP="004D1A0A">
      <w:pPr>
        <w:spacing w:after="0" w:line="360" w:lineRule="auto"/>
        <w:contextualSpacing/>
        <w:jc w:val="both"/>
        <w:rPr>
          <w:rFonts w:ascii="Arial" w:eastAsia="Tw Cen MT" w:hAnsi="Arial" w:cs="Arial"/>
          <w:color w:val="000000" w:themeColor="text1"/>
          <w:sz w:val="20"/>
          <w:szCs w:val="20"/>
        </w:rPr>
      </w:pPr>
    </w:p>
    <w:p w14:paraId="54FF998F" w14:textId="1BAFBE66" w:rsidR="004D1A0A" w:rsidRPr="0034065A" w:rsidRDefault="005A0F91" w:rsidP="004D1A0A">
      <w:pPr>
        <w:spacing w:after="0"/>
        <w:rPr>
          <w:rFonts w:ascii="Arial" w:hAnsi="Arial" w:cs="Arial"/>
          <w:b/>
          <w:bCs/>
          <w:color w:val="000000" w:themeColor="text1"/>
          <w:sz w:val="20"/>
          <w:szCs w:val="20"/>
        </w:rPr>
      </w:pPr>
      <w:r>
        <w:rPr>
          <w:rFonts w:ascii="Arial" w:hAnsi="Arial" w:cs="Arial"/>
          <w:b/>
          <w:bCs/>
          <w:color w:val="000000" w:themeColor="text1"/>
          <w:sz w:val="20"/>
          <w:szCs w:val="20"/>
        </w:rPr>
        <w:t xml:space="preserve">9.5.1 </w:t>
      </w:r>
      <w:r w:rsidR="004D1A0A" w:rsidRPr="0034065A">
        <w:rPr>
          <w:rFonts w:ascii="Arial" w:hAnsi="Arial" w:cs="Arial"/>
          <w:b/>
          <w:bCs/>
          <w:color w:val="000000" w:themeColor="text1"/>
          <w:sz w:val="20"/>
          <w:szCs w:val="20"/>
        </w:rPr>
        <w:t>Availability of Burial Land Graves (link to a financial year period)</w:t>
      </w:r>
    </w:p>
    <w:p w14:paraId="6CB2EE9E" w14:textId="77777777" w:rsidR="004D1A0A" w:rsidRPr="0034065A" w:rsidRDefault="004D1A0A" w:rsidP="004D1A0A">
      <w:pPr>
        <w:spacing w:after="0"/>
        <w:rPr>
          <w:rFonts w:ascii="Arial" w:hAnsi="Arial" w:cs="Arial"/>
          <w:color w:val="000000" w:themeColor="text1"/>
          <w:sz w:val="20"/>
          <w:szCs w:val="20"/>
        </w:rPr>
      </w:pPr>
    </w:p>
    <w:p w14:paraId="27792447" w14:textId="77777777" w:rsidR="004D1A0A" w:rsidRPr="0034065A" w:rsidRDefault="004D1A0A" w:rsidP="004D1A0A">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Below listed is the Joburg available burial space within the four (4) active cemeteries as @ end-June 2024-25 FY. The above-listed table gives an overview on available burial land and grave spaces (holes) per quarter (YTD 965 704). The analysis covers four major cemeteries by region and quadrant, presenting data on available grave space, burial volumes, and percentage usage rates. From the above-listed available burial land and grave spaces (holes), a total of 4.83 hectares have been reserved for mass burials in Olifantsvlei Eco-Cemetery (Region G) and Diepsloot Cemetery (Region A), should the need arise. In addition, processes to unlock cemetery land in dormant cemeteries are currently underway, with technical and environmental studies at an advanced stage. Outlined below table gives detailed analysis of available burial space within the four (4) active cemeteries:</w:t>
      </w:r>
    </w:p>
    <w:p w14:paraId="6D717B73" w14:textId="77777777" w:rsidR="004D1A0A" w:rsidRPr="0034065A" w:rsidRDefault="004D1A0A" w:rsidP="004D1A0A">
      <w:pPr>
        <w:keepNext/>
        <w:spacing w:after="0" w:line="360" w:lineRule="auto"/>
        <w:jc w:val="both"/>
        <w:rPr>
          <w:rFonts w:ascii="Arial" w:hAnsi="Arial" w:cs="Arial"/>
          <w:color w:val="000000" w:themeColor="text1"/>
          <w:sz w:val="20"/>
          <w:szCs w:val="20"/>
        </w:rPr>
      </w:pPr>
      <w:r w:rsidRPr="0034065A">
        <w:rPr>
          <w:rFonts w:ascii="Arial" w:hAnsi="Arial" w:cs="Arial"/>
          <w:noProof/>
          <w:color w:val="000000" w:themeColor="text1"/>
          <w:sz w:val="20"/>
          <w:szCs w:val="20"/>
        </w:rPr>
        <w:drawing>
          <wp:inline distT="0" distB="0" distL="0" distR="0" wp14:anchorId="6C2E6AA2" wp14:editId="2F523CBA">
            <wp:extent cx="6697345" cy="2731325"/>
            <wp:effectExtent l="0" t="0" r="8255" b="12065"/>
            <wp:docPr id="176583716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CF80F95" w14:textId="77777777" w:rsidR="004D1A0A" w:rsidRPr="0034065A" w:rsidRDefault="004D1A0A" w:rsidP="004D1A0A">
      <w:pPr>
        <w:spacing w:after="0" w:line="240" w:lineRule="auto"/>
        <w:jc w:val="both"/>
        <w:rPr>
          <w:rFonts w:ascii="Arial" w:hAnsi="Arial" w:cs="Arial"/>
          <w:iCs/>
          <w:color w:val="000000" w:themeColor="text1"/>
          <w:sz w:val="20"/>
          <w:szCs w:val="20"/>
        </w:rPr>
      </w:pP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2700"/>
        <w:gridCol w:w="2438"/>
        <w:gridCol w:w="2384"/>
        <w:gridCol w:w="2934"/>
      </w:tblGrid>
      <w:tr w:rsidR="000F5D28" w:rsidRPr="000F5D28" w14:paraId="4B4813CA" w14:textId="77777777" w:rsidTr="003B2A59">
        <w:trPr>
          <w:trHeight w:val="828"/>
          <w:tblHeader/>
        </w:trPr>
        <w:tc>
          <w:tcPr>
            <w:tcW w:w="1291" w:type="pct"/>
            <w:shd w:val="clear" w:color="auto" w:fill="D5DCE4" w:themeFill="text2" w:themeFillTint="33"/>
            <w:tcMar>
              <w:top w:w="0" w:type="dxa"/>
              <w:left w:w="108" w:type="dxa"/>
              <w:bottom w:w="0" w:type="dxa"/>
              <w:right w:w="108" w:type="dxa"/>
            </w:tcMar>
          </w:tcPr>
          <w:p w14:paraId="037AA77E" w14:textId="77777777" w:rsidR="004D1A0A" w:rsidRPr="0034065A" w:rsidRDefault="004D1A0A" w:rsidP="00320A46">
            <w:pPr>
              <w:spacing w:after="0"/>
              <w:rPr>
                <w:rFonts w:ascii="Arial Narrow" w:hAnsi="Arial Narrow" w:cs="Arial"/>
                <w:b/>
                <w:bCs/>
                <w:color w:val="000000" w:themeColor="text1"/>
                <w:sz w:val="20"/>
                <w:szCs w:val="20"/>
              </w:rPr>
            </w:pPr>
            <w:r w:rsidRPr="0034065A">
              <w:rPr>
                <w:rFonts w:ascii="Arial Narrow" w:hAnsi="Arial Narrow" w:cs="Arial"/>
                <w:b/>
                <w:bCs/>
                <w:color w:val="000000" w:themeColor="text1"/>
                <w:sz w:val="20"/>
                <w:szCs w:val="20"/>
              </w:rPr>
              <w:lastRenderedPageBreak/>
              <w:t>OLIPHANTSVLEI ECO-CEMETERY</w:t>
            </w:r>
          </w:p>
        </w:tc>
        <w:tc>
          <w:tcPr>
            <w:tcW w:w="1166" w:type="pct"/>
            <w:shd w:val="clear" w:color="auto" w:fill="D5DCE4" w:themeFill="text2" w:themeFillTint="33"/>
            <w:tcMar>
              <w:top w:w="0" w:type="dxa"/>
              <w:left w:w="108" w:type="dxa"/>
              <w:bottom w:w="0" w:type="dxa"/>
              <w:right w:w="108" w:type="dxa"/>
            </w:tcMar>
          </w:tcPr>
          <w:p w14:paraId="137830AB" w14:textId="77777777" w:rsidR="004D1A0A" w:rsidRPr="0034065A" w:rsidRDefault="004D1A0A" w:rsidP="00320A46">
            <w:pPr>
              <w:spacing w:after="0"/>
              <w:rPr>
                <w:rFonts w:ascii="Arial Narrow" w:hAnsi="Arial Narrow" w:cs="Arial"/>
                <w:b/>
                <w:bCs/>
                <w:color w:val="000000" w:themeColor="text1"/>
                <w:sz w:val="20"/>
                <w:szCs w:val="20"/>
              </w:rPr>
            </w:pPr>
            <w:r w:rsidRPr="0034065A">
              <w:rPr>
                <w:rFonts w:ascii="Arial Narrow" w:hAnsi="Arial Narrow" w:cs="Arial"/>
                <w:b/>
                <w:bCs/>
                <w:color w:val="000000" w:themeColor="text1"/>
                <w:sz w:val="20"/>
                <w:szCs w:val="20"/>
              </w:rPr>
              <w:t xml:space="preserve">WESTPARK </w:t>
            </w:r>
          </w:p>
          <w:p w14:paraId="04EFC3D3" w14:textId="77777777" w:rsidR="004D1A0A" w:rsidRPr="0034065A" w:rsidRDefault="004D1A0A" w:rsidP="00320A46">
            <w:pPr>
              <w:spacing w:after="0"/>
              <w:rPr>
                <w:rFonts w:ascii="Arial Narrow" w:hAnsi="Arial Narrow" w:cs="Arial"/>
                <w:b/>
                <w:bCs/>
                <w:color w:val="000000" w:themeColor="text1"/>
                <w:sz w:val="20"/>
                <w:szCs w:val="20"/>
              </w:rPr>
            </w:pPr>
            <w:r w:rsidRPr="0034065A">
              <w:rPr>
                <w:rFonts w:ascii="Arial Narrow" w:hAnsi="Arial Narrow" w:cs="Arial"/>
                <w:b/>
                <w:bCs/>
                <w:color w:val="000000" w:themeColor="text1"/>
                <w:sz w:val="20"/>
                <w:szCs w:val="20"/>
              </w:rPr>
              <w:t>CEMETERY</w:t>
            </w:r>
          </w:p>
        </w:tc>
        <w:tc>
          <w:tcPr>
            <w:tcW w:w="1140" w:type="pct"/>
            <w:shd w:val="clear" w:color="auto" w:fill="D5DCE4" w:themeFill="text2" w:themeFillTint="33"/>
            <w:tcMar>
              <w:top w:w="0" w:type="dxa"/>
              <w:left w:w="108" w:type="dxa"/>
              <w:bottom w:w="0" w:type="dxa"/>
              <w:right w:w="108" w:type="dxa"/>
            </w:tcMar>
          </w:tcPr>
          <w:p w14:paraId="7D3835DD" w14:textId="77777777" w:rsidR="004D1A0A" w:rsidRPr="0034065A" w:rsidRDefault="004D1A0A" w:rsidP="00320A46">
            <w:pPr>
              <w:spacing w:after="0"/>
              <w:rPr>
                <w:rFonts w:ascii="Arial Narrow" w:hAnsi="Arial Narrow" w:cs="Arial"/>
                <w:b/>
                <w:bCs/>
                <w:color w:val="000000" w:themeColor="text1"/>
                <w:sz w:val="20"/>
                <w:szCs w:val="20"/>
              </w:rPr>
            </w:pPr>
            <w:r w:rsidRPr="0034065A">
              <w:rPr>
                <w:rFonts w:ascii="Arial Narrow" w:hAnsi="Arial Narrow" w:cs="Arial"/>
                <w:b/>
                <w:bCs/>
                <w:color w:val="000000" w:themeColor="text1"/>
                <w:sz w:val="20"/>
                <w:szCs w:val="20"/>
              </w:rPr>
              <w:t xml:space="preserve">WATERFALL </w:t>
            </w:r>
          </w:p>
          <w:p w14:paraId="707752AC" w14:textId="77777777" w:rsidR="004D1A0A" w:rsidRPr="0034065A" w:rsidRDefault="004D1A0A" w:rsidP="00320A46">
            <w:pPr>
              <w:spacing w:after="0"/>
              <w:rPr>
                <w:rFonts w:ascii="Arial Narrow" w:hAnsi="Arial Narrow" w:cs="Arial"/>
                <w:b/>
                <w:bCs/>
                <w:color w:val="000000" w:themeColor="text1"/>
                <w:sz w:val="20"/>
                <w:szCs w:val="20"/>
              </w:rPr>
            </w:pPr>
            <w:r w:rsidRPr="0034065A">
              <w:rPr>
                <w:rFonts w:ascii="Arial Narrow" w:hAnsi="Arial Narrow" w:cs="Arial"/>
                <w:b/>
                <w:bCs/>
                <w:color w:val="000000" w:themeColor="text1"/>
                <w:sz w:val="20"/>
                <w:szCs w:val="20"/>
              </w:rPr>
              <w:t>CEMETERY</w:t>
            </w:r>
          </w:p>
        </w:tc>
        <w:tc>
          <w:tcPr>
            <w:tcW w:w="1403" w:type="pct"/>
            <w:shd w:val="clear" w:color="auto" w:fill="D5DCE4" w:themeFill="text2" w:themeFillTint="33"/>
            <w:tcMar>
              <w:top w:w="0" w:type="dxa"/>
              <w:left w:w="108" w:type="dxa"/>
              <w:bottom w:w="0" w:type="dxa"/>
              <w:right w:w="108" w:type="dxa"/>
            </w:tcMar>
          </w:tcPr>
          <w:p w14:paraId="2CAB8633" w14:textId="77777777" w:rsidR="004D1A0A" w:rsidRPr="0034065A" w:rsidRDefault="004D1A0A" w:rsidP="00320A46">
            <w:pPr>
              <w:spacing w:after="0"/>
              <w:rPr>
                <w:rFonts w:ascii="Arial Narrow" w:hAnsi="Arial Narrow" w:cs="Arial"/>
                <w:b/>
                <w:bCs/>
                <w:color w:val="000000" w:themeColor="text1"/>
                <w:sz w:val="20"/>
                <w:szCs w:val="20"/>
              </w:rPr>
            </w:pPr>
            <w:r w:rsidRPr="0034065A">
              <w:rPr>
                <w:rFonts w:ascii="Arial Narrow" w:hAnsi="Arial Narrow" w:cs="Arial"/>
                <w:b/>
                <w:bCs/>
                <w:color w:val="000000" w:themeColor="text1"/>
                <w:sz w:val="20"/>
                <w:szCs w:val="20"/>
              </w:rPr>
              <w:t>DIEPSLOOT CEMETERY</w:t>
            </w:r>
          </w:p>
        </w:tc>
      </w:tr>
      <w:tr w:rsidR="000F5D28" w:rsidRPr="000F5D28" w14:paraId="52A056CA" w14:textId="77777777" w:rsidTr="003B2A59">
        <w:trPr>
          <w:trHeight w:val="2058"/>
        </w:trPr>
        <w:tc>
          <w:tcPr>
            <w:tcW w:w="1291" w:type="pct"/>
            <w:tcMar>
              <w:top w:w="0" w:type="dxa"/>
              <w:left w:w="108" w:type="dxa"/>
              <w:bottom w:w="0" w:type="dxa"/>
              <w:right w:w="108" w:type="dxa"/>
            </w:tcMar>
          </w:tcPr>
          <w:p w14:paraId="272C0E3E" w14:textId="790B6FB7" w:rsidR="004D1A0A" w:rsidRPr="0034065A" w:rsidRDefault="004D1A0A" w:rsidP="007C1695">
            <w:pPr>
              <w:spacing w:after="0"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Olifantsvlei Cemetery, located in Region G, remains a key long-term burial asset with a starting grave space of 728,365. It absorbed the highest burial volume for the quarter with 1,340 burials, yet maintains a low usage rate of 0.18%, indicating substantial remaining capacity. Its vast availability positions it to accommodate increased regional demand, pending effective logistical planning. No immediate concerns have been identified for this site.</w:t>
            </w:r>
          </w:p>
        </w:tc>
        <w:tc>
          <w:tcPr>
            <w:tcW w:w="1166" w:type="pct"/>
            <w:tcMar>
              <w:top w:w="0" w:type="dxa"/>
              <w:left w:w="108" w:type="dxa"/>
              <w:bottom w:w="0" w:type="dxa"/>
              <w:right w:w="108" w:type="dxa"/>
            </w:tcMar>
          </w:tcPr>
          <w:p w14:paraId="602B1C8A" w14:textId="77777777" w:rsidR="004D1A0A" w:rsidRPr="0034065A" w:rsidRDefault="004D1A0A" w:rsidP="007C1695">
            <w:pPr>
              <w:spacing w:after="0"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Westpark Cemetery (Region B), by contrast, has very limited available space, starting the quarter with only 29,056 grave sites. It recorded 646 burials, resulting in a relatively high burial rate of 2.22%. This is significant given the limited size of the facility. Notably, the remaining grave space includes the High-Profile and Jewish Sections, which are not open for general use. As such, operational capacity is severely constrained, and strategic planning for transition is already underway</w:t>
            </w:r>
          </w:p>
        </w:tc>
        <w:tc>
          <w:tcPr>
            <w:tcW w:w="1140" w:type="pct"/>
            <w:tcMar>
              <w:top w:w="0" w:type="dxa"/>
              <w:left w:w="108" w:type="dxa"/>
              <w:bottom w:w="0" w:type="dxa"/>
              <w:right w:w="108" w:type="dxa"/>
            </w:tcMar>
          </w:tcPr>
          <w:p w14:paraId="70F2C6ED" w14:textId="77777777" w:rsidR="004D1A0A" w:rsidRPr="0034065A" w:rsidRDefault="004D1A0A" w:rsidP="007C1695">
            <w:pPr>
              <w:spacing w:after="0"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Waterfall Cemetery (Region A) began the quarter with 108,342 available grave spaces and recorded 455 burials, reflecting a usage rate of 0.42%. Usage at this facility remains stable, and capacity is currently adequate to support long-term needs. No short-term risks have been identified, though continuous monitoring remains essential</w:t>
            </w:r>
          </w:p>
        </w:tc>
        <w:tc>
          <w:tcPr>
            <w:tcW w:w="1403" w:type="pct"/>
            <w:tcMar>
              <w:top w:w="0" w:type="dxa"/>
              <w:left w:w="108" w:type="dxa"/>
              <w:bottom w:w="0" w:type="dxa"/>
              <w:right w:w="108" w:type="dxa"/>
            </w:tcMar>
          </w:tcPr>
          <w:p w14:paraId="2CC66869" w14:textId="77777777" w:rsidR="004D1A0A" w:rsidRPr="0034065A" w:rsidRDefault="004D1A0A" w:rsidP="007C1695">
            <w:pPr>
              <w:keepNext/>
              <w:spacing w:after="0"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Diepsloot Cemetery, also in Region A, reported the lowest burial activity with only 78 burials from a starting capacity of 103,007, resulting in a very low usage rate of 0.08%. This indicates significant underutilization, making Diepsloot a potential relief facility to ease the burden on higher-demand sites. Consideration is being given to a redistribution strategy to optimize citywide cemetery use.</w:t>
            </w:r>
          </w:p>
        </w:tc>
      </w:tr>
    </w:tbl>
    <w:p w14:paraId="403198B8" w14:textId="24EBBF78" w:rsidR="004D1A0A" w:rsidRPr="0034065A" w:rsidRDefault="00A4490D" w:rsidP="004D1A0A">
      <w:pPr>
        <w:rPr>
          <w:rFonts w:ascii="Arial" w:hAnsi="Arial" w:cs="Arial"/>
          <w:i/>
          <w:iCs/>
          <w:color w:val="000000" w:themeColor="text1"/>
          <w:sz w:val="16"/>
          <w:szCs w:val="16"/>
          <w:lang w:eastAsia="en-ZA"/>
        </w:rPr>
      </w:pPr>
      <w:r w:rsidRPr="0034065A">
        <w:rPr>
          <w:rFonts w:ascii="Arial" w:hAnsi="Arial" w:cs="Arial"/>
          <w:i/>
          <w:iCs/>
          <w:color w:val="000000" w:themeColor="text1"/>
          <w:sz w:val="16"/>
          <w:szCs w:val="16"/>
          <w:lang w:eastAsia="en-ZA"/>
        </w:rPr>
        <w:t>Figure 4: Overview of Available Grave Spaces</w:t>
      </w:r>
    </w:p>
    <w:p w14:paraId="0FF7F6C1" w14:textId="77777777" w:rsidR="00571030" w:rsidRDefault="00571030" w:rsidP="00823DC3">
      <w:pPr>
        <w:pStyle w:val="Heading2"/>
      </w:pPr>
      <w:bookmarkStart w:id="102" w:name="_Hlk130663561"/>
    </w:p>
    <w:p w14:paraId="23A0C75F" w14:textId="199BFAFA" w:rsidR="00D003B8" w:rsidRDefault="00AC3981" w:rsidP="00823DC3">
      <w:pPr>
        <w:pStyle w:val="Heading2"/>
        <w:rPr>
          <w:rFonts w:eastAsia="Arial"/>
        </w:rPr>
      </w:pPr>
      <w:bookmarkStart w:id="103" w:name="_Toc230170815"/>
      <w:r>
        <w:t>9</w:t>
      </w:r>
      <w:r w:rsidR="00945A71" w:rsidRPr="000F5D28">
        <w:t xml:space="preserve">.6 </w:t>
      </w:r>
      <w:bookmarkEnd w:id="102"/>
      <w:r w:rsidR="00644E78" w:rsidRPr="000F5D28">
        <w:t>Environmental Education &amp; Awareness</w:t>
      </w:r>
      <w:r w:rsidR="00D003B8" w:rsidRPr="000F5D28">
        <w:t xml:space="preserve"> &amp; </w:t>
      </w:r>
      <w:r w:rsidR="00D003B8" w:rsidRPr="000F5D28">
        <w:rPr>
          <w:rFonts w:eastAsia="Arial"/>
        </w:rPr>
        <w:t>The “Masibambisane” Zoo Programme</w:t>
      </w:r>
      <w:bookmarkEnd w:id="103"/>
    </w:p>
    <w:p w14:paraId="0797B220" w14:textId="77777777" w:rsidR="002F2940" w:rsidRPr="002F2940" w:rsidRDefault="002F2940" w:rsidP="002F2940">
      <w:pPr>
        <w:rPr>
          <w:lang w:eastAsia="en-ZA"/>
        </w:rPr>
      </w:pPr>
    </w:p>
    <w:p w14:paraId="189A7C95" w14:textId="53DFC820" w:rsidR="00FA5FA7" w:rsidRPr="0034065A" w:rsidRDefault="00FA5FA7" w:rsidP="0034065A">
      <w:pPr>
        <w:spacing w:line="360" w:lineRule="auto"/>
        <w:jc w:val="both"/>
        <w:rPr>
          <w:rFonts w:ascii="Arial" w:hAnsi="Arial" w:cs="Arial"/>
          <w:b/>
          <w:color w:val="000000" w:themeColor="text1"/>
          <w:sz w:val="20"/>
          <w:szCs w:val="20"/>
          <w:lang w:val="en-GB"/>
        </w:rPr>
      </w:pPr>
      <w:bookmarkStart w:id="104" w:name="_Hlk194923651"/>
      <w:r w:rsidRPr="0034065A">
        <w:rPr>
          <w:rFonts w:ascii="Arial" w:hAnsi="Arial" w:cs="Arial"/>
          <w:color w:val="000000" w:themeColor="text1"/>
          <w:sz w:val="20"/>
          <w:szCs w:val="20"/>
          <w:lang w:val="en-GB"/>
        </w:rPr>
        <w:t>During the 2024-25 FY, various education activities such as the facilitation of school programmes, manning of exhibition displays, celebration of environmental calendar days, namely National Wetlands Day and National Water Week through door-to-door education campaigns and clean-up campaigns as well as facilitation of curricular aligned educational programmes. Through these education programmes, a total of 48 429 participants were reached for the year, exceeding an annual target of 40</w:t>
      </w:r>
      <w:r w:rsidR="00F74E66">
        <w:rPr>
          <w:rFonts w:ascii="Arial" w:hAnsi="Arial" w:cs="Arial"/>
          <w:color w:val="000000" w:themeColor="text1"/>
          <w:sz w:val="20"/>
          <w:szCs w:val="20"/>
          <w:lang w:val="en-GB"/>
        </w:rPr>
        <w:t> </w:t>
      </w:r>
      <w:r w:rsidRPr="0034065A">
        <w:rPr>
          <w:rFonts w:ascii="Arial" w:hAnsi="Arial" w:cs="Arial"/>
          <w:color w:val="000000" w:themeColor="text1"/>
          <w:sz w:val="20"/>
          <w:szCs w:val="20"/>
          <w:lang w:val="en-GB"/>
        </w:rPr>
        <w:t>000</w:t>
      </w:r>
      <w:r w:rsidR="00F74E66">
        <w:rPr>
          <w:rFonts w:ascii="Arial" w:hAnsi="Arial" w:cs="Arial"/>
          <w:color w:val="000000" w:themeColor="text1"/>
          <w:sz w:val="20"/>
          <w:szCs w:val="20"/>
          <w:lang w:val="en-GB"/>
        </w:rPr>
        <w:t xml:space="preserve">. Unfortunately, the target for 2026-27 FY has been revised downwards due to available human resources of which the open job posts </w:t>
      </w:r>
      <w:r w:rsidR="00386043">
        <w:rPr>
          <w:rFonts w:ascii="Arial" w:hAnsi="Arial" w:cs="Arial"/>
          <w:color w:val="000000" w:themeColor="text1"/>
          <w:sz w:val="20"/>
          <w:szCs w:val="20"/>
          <w:lang w:val="en-GB"/>
        </w:rPr>
        <w:t>cannot</w:t>
      </w:r>
      <w:r w:rsidR="00F74E66">
        <w:rPr>
          <w:rFonts w:ascii="Arial" w:hAnsi="Arial" w:cs="Arial"/>
          <w:color w:val="000000" w:themeColor="text1"/>
          <w:sz w:val="20"/>
          <w:szCs w:val="20"/>
          <w:lang w:val="en-GB"/>
        </w:rPr>
        <w:t xml:space="preserve"> be filled in. The aforesaid will be looked at during the mid-year review processes should the imposed moratorium is lifted: </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747"/>
        <w:gridCol w:w="2210"/>
        <w:gridCol w:w="2499"/>
      </w:tblGrid>
      <w:tr w:rsidR="000F5D28" w:rsidRPr="000F5D28" w14:paraId="4D81304D" w14:textId="77777777" w:rsidTr="003B2A59">
        <w:tc>
          <w:tcPr>
            <w:tcW w:w="5747" w:type="dxa"/>
            <w:shd w:val="clear" w:color="auto" w:fill="D9D9D9"/>
          </w:tcPr>
          <w:p w14:paraId="0F00B8FD" w14:textId="77777777" w:rsidR="00FA5FA7" w:rsidRPr="0034065A" w:rsidRDefault="00FA5FA7" w:rsidP="0034065A">
            <w:pPr>
              <w:pStyle w:val="TableParagraph"/>
              <w:jc w:val="both"/>
              <w:rPr>
                <w:rFonts w:ascii="Arial Narrow" w:hAnsi="Arial Narrow" w:cs="Arial"/>
                <w:b/>
                <w:color w:val="000000" w:themeColor="text1"/>
                <w:sz w:val="20"/>
                <w:szCs w:val="20"/>
                <w:lang w:val="en-GB"/>
              </w:rPr>
            </w:pPr>
            <w:r w:rsidRPr="0034065A">
              <w:rPr>
                <w:rFonts w:ascii="Arial Narrow" w:hAnsi="Arial Narrow" w:cs="Arial"/>
                <w:b/>
                <w:color w:val="000000" w:themeColor="text1"/>
                <w:sz w:val="20"/>
                <w:szCs w:val="20"/>
                <w:lang w:val="en-GB"/>
              </w:rPr>
              <w:t>KEY PERFORMANCE AREA</w:t>
            </w:r>
          </w:p>
        </w:tc>
        <w:tc>
          <w:tcPr>
            <w:tcW w:w="2210" w:type="dxa"/>
            <w:shd w:val="clear" w:color="auto" w:fill="D9D9D9"/>
          </w:tcPr>
          <w:p w14:paraId="29C584AC" w14:textId="77777777" w:rsidR="00FA5FA7" w:rsidRPr="0034065A" w:rsidRDefault="00FA5FA7" w:rsidP="00FA5FA7">
            <w:pPr>
              <w:pStyle w:val="TableParagraph"/>
              <w:jc w:val="center"/>
              <w:rPr>
                <w:rFonts w:ascii="Arial Narrow" w:hAnsi="Arial Narrow" w:cs="Arial"/>
                <w:b/>
                <w:color w:val="000000" w:themeColor="text1"/>
                <w:sz w:val="20"/>
                <w:szCs w:val="20"/>
                <w:lang w:val="en-GB"/>
              </w:rPr>
            </w:pPr>
            <w:r w:rsidRPr="0034065A">
              <w:rPr>
                <w:rFonts w:ascii="Arial Narrow" w:hAnsi="Arial Narrow" w:cs="Arial"/>
                <w:b/>
                <w:color w:val="000000" w:themeColor="text1"/>
                <w:sz w:val="20"/>
                <w:szCs w:val="20"/>
                <w:lang w:val="en-GB"/>
              </w:rPr>
              <w:t>ANNUAL TARGET</w:t>
            </w:r>
          </w:p>
        </w:tc>
        <w:tc>
          <w:tcPr>
            <w:tcW w:w="2499" w:type="dxa"/>
            <w:shd w:val="clear" w:color="auto" w:fill="D9D9D9"/>
          </w:tcPr>
          <w:p w14:paraId="59C271B6" w14:textId="77777777" w:rsidR="00FA5FA7" w:rsidRPr="0034065A" w:rsidRDefault="00FA5FA7" w:rsidP="0034065A">
            <w:pPr>
              <w:pStyle w:val="TableParagraph"/>
              <w:jc w:val="center"/>
              <w:rPr>
                <w:rFonts w:ascii="Arial Narrow" w:hAnsi="Arial Narrow" w:cs="Arial"/>
                <w:b/>
                <w:color w:val="000000" w:themeColor="text1"/>
                <w:sz w:val="20"/>
                <w:szCs w:val="20"/>
                <w:lang w:val="en-GB"/>
              </w:rPr>
            </w:pPr>
            <w:r w:rsidRPr="0034065A">
              <w:rPr>
                <w:rFonts w:ascii="Arial Narrow" w:hAnsi="Arial Narrow" w:cs="Arial"/>
                <w:b/>
                <w:color w:val="000000" w:themeColor="text1"/>
                <w:sz w:val="20"/>
                <w:szCs w:val="20"/>
                <w:lang w:val="en-GB"/>
              </w:rPr>
              <w:t>YEAR-TO-DATE ACTUAL</w:t>
            </w:r>
          </w:p>
          <w:p w14:paraId="197F8E42" w14:textId="77777777" w:rsidR="00FA5FA7" w:rsidRPr="0034065A" w:rsidRDefault="00FA5FA7" w:rsidP="00FA5FA7">
            <w:pPr>
              <w:pStyle w:val="TableParagraph"/>
              <w:jc w:val="center"/>
              <w:rPr>
                <w:rFonts w:ascii="Arial Narrow" w:hAnsi="Arial Narrow" w:cs="Arial"/>
                <w:b/>
                <w:color w:val="000000" w:themeColor="text1"/>
                <w:sz w:val="20"/>
                <w:szCs w:val="20"/>
                <w:lang w:val="en-GB"/>
              </w:rPr>
            </w:pPr>
          </w:p>
        </w:tc>
      </w:tr>
      <w:tr w:rsidR="000F5D28" w:rsidRPr="000F5D28" w14:paraId="2476EE4C" w14:textId="77777777" w:rsidTr="003B2A59">
        <w:tc>
          <w:tcPr>
            <w:tcW w:w="5747" w:type="dxa"/>
          </w:tcPr>
          <w:p w14:paraId="7026C7E5" w14:textId="77777777" w:rsidR="00FA5FA7" w:rsidRPr="0034065A" w:rsidRDefault="00FA5FA7" w:rsidP="0034065A">
            <w:pPr>
              <w:pStyle w:val="TableParagraph"/>
              <w:spacing w:line="360" w:lineRule="auto"/>
              <w:rPr>
                <w:rFonts w:ascii="Arial Narrow" w:hAnsi="Arial Narrow" w:cs="Arial"/>
                <w:color w:val="000000" w:themeColor="text1"/>
                <w:sz w:val="20"/>
                <w:szCs w:val="20"/>
                <w:lang w:val="en-GB"/>
              </w:rPr>
            </w:pPr>
            <w:r w:rsidRPr="0034065A">
              <w:rPr>
                <w:rFonts w:ascii="Arial Narrow" w:hAnsi="Arial Narrow" w:cs="Arial"/>
                <w:color w:val="000000" w:themeColor="text1"/>
                <w:sz w:val="20"/>
                <w:szCs w:val="20"/>
                <w:lang w:val="en-GB"/>
              </w:rPr>
              <w:t>Number of learners reached through environmental education at education centres</w:t>
            </w:r>
          </w:p>
        </w:tc>
        <w:tc>
          <w:tcPr>
            <w:tcW w:w="2210" w:type="dxa"/>
          </w:tcPr>
          <w:p w14:paraId="1ACF98CD" w14:textId="77777777" w:rsidR="00FA5FA7" w:rsidRPr="0034065A" w:rsidRDefault="00FA5FA7" w:rsidP="0034065A">
            <w:pPr>
              <w:pStyle w:val="TableParagraph"/>
              <w:spacing w:line="360" w:lineRule="auto"/>
              <w:jc w:val="center"/>
              <w:rPr>
                <w:rFonts w:ascii="Arial Narrow" w:hAnsi="Arial Narrow" w:cs="Arial"/>
                <w:color w:val="000000" w:themeColor="text1"/>
                <w:sz w:val="20"/>
                <w:szCs w:val="20"/>
                <w:lang w:val="en-GB"/>
              </w:rPr>
            </w:pPr>
            <w:r w:rsidRPr="0034065A">
              <w:rPr>
                <w:rFonts w:ascii="Arial Narrow" w:hAnsi="Arial Narrow" w:cs="Arial"/>
                <w:color w:val="000000" w:themeColor="text1"/>
                <w:sz w:val="20"/>
                <w:szCs w:val="20"/>
                <w:lang w:val="en-GB"/>
              </w:rPr>
              <w:t>12 480</w:t>
            </w:r>
          </w:p>
        </w:tc>
        <w:tc>
          <w:tcPr>
            <w:tcW w:w="2499" w:type="dxa"/>
            <w:shd w:val="clear" w:color="000000" w:fill="FFFFFF"/>
          </w:tcPr>
          <w:p w14:paraId="2925A6A6" w14:textId="77777777" w:rsidR="00FA5FA7" w:rsidRPr="0034065A" w:rsidRDefault="00FA5FA7" w:rsidP="0034065A">
            <w:pPr>
              <w:pStyle w:val="TableParagraph"/>
              <w:spacing w:line="360" w:lineRule="auto"/>
              <w:jc w:val="center"/>
              <w:rPr>
                <w:rFonts w:ascii="Arial Narrow" w:hAnsi="Arial Narrow" w:cs="Arial"/>
                <w:color w:val="000000" w:themeColor="text1"/>
                <w:sz w:val="20"/>
                <w:szCs w:val="20"/>
                <w:lang w:val="en-GB"/>
              </w:rPr>
            </w:pPr>
            <w:r w:rsidRPr="0034065A">
              <w:rPr>
                <w:rFonts w:ascii="Arial Narrow" w:hAnsi="Arial Narrow" w:cs="Arial"/>
                <w:color w:val="000000" w:themeColor="text1"/>
                <w:sz w:val="20"/>
                <w:szCs w:val="20"/>
                <w:lang w:val="en-GB"/>
              </w:rPr>
              <w:t>15 874</w:t>
            </w:r>
          </w:p>
        </w:tc>
      </w:tr>
      <w:tr w:rsidR="000F5D28" w:rsidRPr="000F5D28" w14:paraId="6A26A51A" w14:textId="77777777" w:rsidTr="003B2A59">
        <w:tc>
          <w:tcPr>
            <w:tcW w:w="5747" w:type="dxa"/>
          </w:tcPr>
          <w:p w14:paraId="01A091BC" w14:textId="77777777" w:rsidR="00FA5FA7" w:rsidRPr="0034065A" w:rsidRDefault="00FA5FA7" w:rsidP="0034065A">
            <w:pPr>
              <w:pStyle w:val="TableParagraph"/>
              <w:spacing w:line="360" w:lineRule="auto"/>
              <w:rPr>
                <w:rFonts w:ascii="Arial Narrow" w:hAnsi="Arial Narrow" w:cs="Arial"/>
                <w:color w:val="000000" w:themeColor="text1"/>
                <w:sz w:val="20"/>
                <w:szCs w:val="20"/>
                <w:lang w:val="en-GB"/>
              </w:rPr>
            </w:pPr>
            <w:r w:rsidRPr="0034065A">
              <w:rPr>
                <w:rFonts w:ascii="Arial Narrow" w:hAnsi="Arial Narrow" w:cs="Arial"/>
                <w:color w:val="000000" w:themeColor="text1"/>
                <w:sz w:val="20"/>
                <w:szCs w:val="20"/>
                <w:lang w:val="en-GB"/>
              </w:rPr>
              <w:t>Number of participants reached through environmental education programmes, environmental awareness, and capacity building programmes</w:t>
            </w:r>
          </w:p>
        </w:tc>
        <w:tc>
          <w:tcPr>
            <w:tcW w:w="2210" w:type="dxa"/>
          </w:tcPr>
          <w:p w14:paraId="08038EA6" w14:textId="77777777" w:rsidR="00FA5FA7" w:rsidRPr="0034065A" w:rsidRDefault="00FA5FA7" w:rsidP="0034065A">
            <w:pPr>
              <w:pStyle w:val="TableParagraph"/>
              <w:spacing w:line="360" w:lineRule="auto"/>
              <w:jc w:val="center"/>
              <w:rPr>
                <w:rFonts w:ascii="Arial Narrow" w:hAnsi="Arial Narrow" w:cs="Arial"/>
                <w:color w:val="000000" w:themeColor="text1"/>
                <w:sz w:val="20"/>
                <w:szCs w:val="20"/>
                <w:lang w:val="en-GB"/>
              </w:rPr>
            </w:pPr>
            <w:r w:rsidRPr="0034065A">
              <w:rPr>
                <w:rFonts w:ascii="Arial Narrow" w:hAnsi="Arial Narrow" w:cs="Arial"/>
                <w:color w:val="000000" w:themeColor="text1"/>
                <w:sz w:val="20"/>
                <w:szCs w:val="20"/>
                <w:lang w:val="en-GB"/>
              </w:rPr>
              <w:t>27 520</w:t>
            </w:r>
          </w:p>
        </w:tc>
        <w:tc>
          <w:tcPr>
            <w:tcW w:w="2499" w:type="dxa"/>
            <w:shd w:val="clear" w:color="000000" w:fill="FFFFFF"/>
          </w:tcPr>
          <w:p w14:paraId="0B843660" w14:textId="77777777" w:rsidR="00FA5FA7" w:rsidRPr="0034065A" w:rsidRDefault="00FA5FA7" w:rsidP="0034065A">
            <w:pPr>
              <w:pStyle w:val="TableParagraph"/>
              <w:spacing w:line="360" w:lineRule="auto"/>
              <w:jc w:val="center"/>
              <w:rPr>
                <w:rFonts w:ascii="Arial Narrow" w:hAnsi="Arial Narrow" w:cs="Arial"/>
                <w:color w:val="000000" w:themeColor="text1"/>
                <w:sz w:val="20"/>
                <w:szCs w:val="20"/>
                <w:lang w:val="en-GB"/>
              </w:rPr>
            </w:pPr>
            <w:r w:rsidRPr="0034065A">
              <w:rPr>
                <w:rFonts w:ascii="Arial Narrow" w:hAnsi="Arial Narrow" w:cs="Arial"/>
                <w:color w:val="000000" w:themeColor="text1"/>
                <w:sz w:val="20"/>
                <w:szCs w:val="20"/>
                <w:lang w:val="en-GB"/>
              </w:rPr>
              <w:t>32 555</w:t>
            </w:r>
          </w:p>
        </w:tc>
      </w:tr>
      <w:tr w:rsidR="000F5D28" w:rsidRPr="000F5D28" w14:paraId="7705C387" w14:textId="77777777" w:rsidTr="003B2A59">
        <w:tc>
          <w:tcPr>
            <w:tcW w:w="5747" w:type="dxa"/>
          </w:tcPr>
          <w:p w14:paraId="6798BCAF" w14:textId="77777777" w:rsidR="00FA5FA7" w:rsidRPr="0034065A" w:rsidRDefault="00FA5FA7" w:rsidP="0034065A">
            <w:pPr>
              <w:pStyle w:val="TableParagraph"/>
              <w:spacing w:line="360" w:lineRule="auto"/>
              <w:jc w:val="both"/>
              <w:rPr>
                <w:rFonts w:ascii="Arial Narrow" w:hAnsi="Arial Narrow" w:cs="Arial"/>
                <w:b/>
                <w:color w:val="000000" w:themeColor="text1"/>
                <w:sz w:val="20"/>
                <w:szCs w:val="20"/>
                <w:lang w:val="en-GB"/>
              </w:rPr>
            </w:pPr>
            <w:r w:rsidRPr="0034065A">
              <w:rPr>
                <w:rFonts w:ascii="Arial Narrow" w:hAnsi="Arial Narrow" w:cs="Arial"/>
                <w:b/>
                <w:color w:val="000000" w:themeColor="text1"/>
                <w:sz w:val="20"/>
                <w:szCs w:val="20"/>
                <w:lang w:val="en-GB"/>
              </w:rPr>
              <w:t>Total beneficiaries reached year to date</w:t>
            </w:r>
          </w:p>
        </w:tc>
        <w:tc>
          <w:tcPr>
            <w:tcW w:w="2210" w:type="dxa"/>
          </w:tcPr>
          <w:p w14:paraId="698B6CD3" w14:textId="77777777" w:rsidR="00FA5FA7" w:rsidRPr="0034065A" w:rsidRDefault="00FA5FA7" w:rsidP="0034065A">
            <w:pPr>
              <w:pStyle w:val="TableParagraph"/>
              <w:spacing w:line="360" w:lineRule="auto"/>
              <w:jc w:val="center"/>
              <w:rPr>
                <w:rFonts w:ascii="Arial Narrow" w:hAnsi="Arial Narrow" w:cs="Arial"/>
                <w:b/>
                <w:color w:val="000000" w:themeColor="text1"/>
                <w:sz w:val="20"/>
                <w:szCs w:val="20"/>
                <w:lang w:val="en-GB"/>
              </w:rPr>
            </w:pPr>
            <w:r w:rsidRPr="0034065A">
              <w:rPr>
                <w:rFonts w:ascii="Arial Narrow" w:hAnsi="Arial Narrow" w:cs="Arial"/>
                <w:b/>
                <w:color w:val="000000" w:themeColor="text1"/>
                <w:sz w:val="20"/>
                <w:szCs w:val="20"/>
                <w:lang w:val="en-GB"/>
              </w:rPr>
              <w:t>40 000</w:t>
            </w:r>
          </w:p>
        </w:tc>
        <w:tc>
          <w:tcPr>
            <w:tcW w:w="2499" w:type="dxa"/>
            <w:shd w:val="clear" w:color="000000" w:fill="FFFFFF"/>
          </w:tcPr>
          <w:p w14:paraId="24DAC008" w14:textId="77777777" w:rsidR="00FA5FA7" w:rsidRPr="0034065A" w:rsidRDefault="00FA5FA7" w:rsidP="0034065A">
            <w:pPr>
              <w:pStyle w:val="TableParagraph"/>
              <w:spacing w:line="360" w:lineRule="auto"/>
              <w:jc w:val="center"/>
              <w:rPr>
                <w:rFonts w:ascii="Arial Narrow" w:hAnsi="Arial Narrow" w:cs="Arial"/>
                <w:b/>
                <w:color w:val="000000" w:themeColor="text1"/>
                <w:sz w:val="20"/>
                <w:szCs w:val="20"/>
                <w:lang w:val="en-GB"/>
              </w:rPr>
            </w:pPr>
            <w:r w:rsidRPr="0034065A">
              <w:rPr>
                <w:rFonts w:ascii="Arial Narrow" w:hAnsi="Arial Narrow" w:cs="Arial"/>
                <w:b/>
                <w:color w:val="000000" w:themeColor="text1"/>
                <w:sz w:val="20"/>
                <w:szCs w:val="20"/>
                <w:lang w:val="en-GB"/>
              </w:rPr>
              <w:t>48 429</w:t>
            </w:r>
          </w:p>
        </w:tc>
      </w:tr>
    </w:tbl>
    <w:p w14:paraId="332AFCF7" w14:textId="77777777" w:rsidR="00FA5FA7" w:rsidRPr="0034065A" w:rsidRDefault="00FA5FA7" w:rsidP="0034065A">
      <w:pPr>
        <w:jc w:val="both"/>
        <w:rPr>
          <w:rFonts w:ascii="Arial" w:hAnsi="Arial" w:cs="Arial"/>
          <w:color w:val="000000" w:themeColor="text1"/>
          <w:sz w:val="20"/>
          <w:szCs w:val="20"/>
          <w:lang w:val="en-GB"/>
        </w:rPr>
      </w:pPr>
    </w:p>
    <w:p w14:paraId="5104CA43" w14:textId="3350C469" w:rsidR="00FA5FA7" w:rsidRDefault="00FA5FA7" w:rsidP="0034065A">
      <w:pPr>
        <w:spacing w:line="360" w:lineRule="auto"/>
        <w:jc w:val="both"/>
        <w:rPr>
          <w:rFonts w:ascii="Arial" w:hAnsi="Arial" w:cs="Arial"/>
          <w:color w:val="000000" w:themeColor="text1"/>
          <w:sz w:val="20"/>
          <w:szCs w:val="20"/>
          <w:lang w:val="en-GB"/>
        </w:rPr>
      </w:pPr>
      <w:r w:rsidRPr="0034065A">
        <w:rPr>
          <w:rFonts w:ascii="Arial" w:hAnsi="Arial" w:cs="Arial"/>
          <w:color w:val="000000" w:themeColor="text1"/>
          <w:sz w:val="20"/>
          <w:szCs w:val="20"/>
          <w:lang w:val="en-GB"/>
        </w:rPr>
        <w:t xml:space="preserve">JCPZ further conducts external corporate social responsibility through issuing free Zoo vouchers and waiving event fees for underprivileged communities and organisations that request sponsorship for their fundraising initiatives. During the financial year event fees were waived. JCPZ continued to offer crèches, schools, welfare group and senior citizens free </w:t>
      </w:r>
      <w:r w:rsidRPr="0034065A">
        <w:rPr>
          <w:rFonts w:ascii="Arial" w:hAnsi="Arial" w:cs="Arial"/>
          <w:color w:val="000000" w:themeColor="text1"/>
          <w:sz w:val="20"/>
          <w:szCs w:val="20"/>
          <w:lang w:val="en-GB"/>
        </w:rPr>
        <w:lastRenderedPageBreak/>
        <w:t>entry into the Zoo as part of its social responsibility to the citizens of the City of Johannesburg. A total of 15 980 free entries were recorded through the “Masibambisane” Zoo Programme.</w:t>
      </w:r>
    </w:p>
    <w:p w14:paraId="0FEEAC79" w14:textId="21C72E5E" w:rsidR="00D54ECE" w:rsidRPr="000F5D28" w:rsidRDefault="00AC3981" w:rsidP="00823DC3">
      <w:pPr>
        <w:pStyle w:val="Heading2"/>
      </w:pPr>
      <w:bookmarkStart w:id="105" w:name="_Toc230170816"/>
      <w:bookmarkEnd w:id="104"/>
      <w:r>
        <w:t>9</w:t>
      </w:r>
      <w:r w:rsidR="002E5764">
        <w:t>.7</w:t>
      </w:r>
      <w:r w:rsidR="00D54ECE" w:rsidRPr="000F5D28">
        <w:t xml:space="preserve"> Environmental Programmes</w:t>
      </w:r>
      <w:bookmarkEnd w:id="105"/>
    </w:p>
    <w:p w14:paraId="68BA458E" w14:textId="77777777" w:rsidR="00556427" w:rsidRPr="000F5D28" w:rsidRDefault="00556427" w:rsidP="00556427">
      <w:pPr>
        <w:rPr>
          <w:color w:val="000000" w:themeColor="text1"/>
          <w:lang w:eastAsia="en-ZA"/>
        </w:rPr>
      </w:pPr>
    </w:p>
    <w:p w14:paraId="525B5B53" w14:textId="38993CF4" w:rsidR="00D54ECE" w:rsidRPr="000F5D28" w:rsidRDefault="00D54ECE" w:rsidP="00D54ECE">
      <w:pPr>
        <w:spacing w:line="360" w:lineRule="auto"/>
        <w:jc w:val="both"/>
        <w:rPr>
          <w:rFonts w:ascii="Arial" w:eastAsia="Tw Cen MT" w:hAnsi="Arial" w:cs="Arial"/>
          <w:bCs/>
          <w:color w:val="000000" w:themeColor="text1"/>
          <w:sz w:val="20"/>
          <w:szCs w:val="20"/>
        </w:rPr>
      </w:pPr>
      <w:r w:rsidRPr="000F5D28">
        <w:rPr>
          <w:rFonts w:ascii="Arial" w:eastAsia="Tw Cen MT" w:hAnsi="Arial" w:cs="Arial"/>
          <w:bCs/>
          <w:color w:val="000000" w:themeColor="text1"/>
          <w:sz w:val="20"/>
          <w:szCs w:val="20"/>
        </w:rPr>
        <w:t xml:space="preserve">The organisation has been actively partaking in the protection of endangered species which include the </w:t>
      </w:r>
      <w:r w:rsidR="00962E67" w:rsidRPr="000F5D28">
        <w:rPr>
          <w:rFonts w:ascii="Arial" w:eastAsia="Tw Cen MT" w:hAnsi="Arial" w:cs="Arial"/>
          <w:bCs/>
          <w:color w:val="000000" w:themeColor="text1"/>
          <w:sz w:val="20"/>
          <w:szCs w:val="20"/>
        </w:rPr>
        <w:t>Pickersgill</w:t>
      </w:r>
      <w:r w:rsidRPr="000F5D28">
        <w:rPr>
          <w:rFonts w:ascii="Arial" w:eastAsia="Tw Cen MT" w:hAnsi="Arial" w:cs="Arial"/>
          <w:bCs/>
          <w:color w:val="000000" w:themeColor="text1"/>
          <w:sz w:val="20"/>
          <w:szCs w:val="20"/>
        </w:rPr>
        <w:t xml:space="preserve"> reed frog, the wattled cranes, the burrowing skinks, and the southern ground hornbill. The above environmental programmes commenced in 2020-21 (FY) and have been progressing well with much traction gained in the quest to bring about change within the endangered species space.  The projects are at different phases with various intervention measures in place through partnerships with conservation organisations. The initiative will continue in the upcoming years as well. </w:t>
      </w:r>
    </w:p>
    <w:p w14:paraId="15CB4FEE" w14:textId="714A9F77" w:rsidR="00D54ECE" w:rsidRPr="000F5D28" w:rsidRDefault="00AC3981" w:rsidP="00823DC3">
      <w:pPr>
        <w:pStyle w:val="Heading2"/>
      </w:pPr>
      <w:bookmarkStart w:id="106" w:name="_Toc230170817"/>
      <w:r>
        <w:t>9</w:t>
      </w:r>
      <w:r w:rsidR="002E5764">
        <w:t>.8</w:t>
      </w:r>
      <w:r w:rsidR="00D54ECE" w:rsidRPr="000F5D28">
        <w:t xml:space="preserve"> Agri-Farming Project</w:t>
      </w:r>
      <w:bookmarkEnd w:id="106"/>
    </w:p>
    <w:p w14:paraId="172CE321" w14:textId="77777777" w:rsidR="00556427" w:rsidRPr="000F5D28" w:rsidRDefault="00556427" w:rsidP="00556427">
      <w:pPr>
        <w:rPr>
          <w:color w:val="000000" w:themeColor="text1"/>
          <w:lang w:eastAsia="en-ZA"/>
        </w:rPr>
      </w:pPr>
    </w:p>
    <w:p w14:paraId="33C60998" w14:textId="56D497D5" w:rsidR="00D54ECE" w:rsidRPr="000F5D28" w:rsidRDefault="00D54ECE" w:rsidP="00D54ECE">
      <w:pPr>
        <w:spacing w:after="0" w:line="360" w:lineRule="auto"/>
        <w:contextualSpacing/>
        <w:jc w:val="both"/>
        <w:rPr>
          <w:rFonts w:ascii="Arial" w:hAnsi="Arial" w:cs="Arial"/>
          <w:color w:val="000000" w:themeColor="text1"/>
          <w:sz w:val="20"/>
          <w:szCs w:val="20"/>
        </w:rPr>
      </w:pPr>
      <w:r w:rsidRPr="000F5D28">
        <w:rPr>
          <w:rFonts w:ascii="Arial" w:hAnsi="Arial" w:cs="Arial"/>
          <w:color w:val="000000" w:themeColor="text1"/>
          <w:sz w:val="20"/>
          <w:szCs w:val="20"/>
        </w:rPr>
        <w:t xml:space="preserve">JCPZ embarked on an Agri-produce Project in 2019-20 (FY) where agricultural outputs from the Research and Conservation Farm in Parys go towards animal feed at the Zoo. The project was implemented in a phased approach starting with low maintenance, easy to grow plants </w:t>
      </w:r>
      <w:r w:rsidRPr="000F5D28">
        <w:rPr>
          <w:rFonts w:ascii="Arial" w:hAnsi="Arial" w:cs="Arial"/>
          <w:i/>
          <w:iCs/>
          <w:color w:val="000000" w:themeColor="text1"/>
          <w:sz w:val="20"/>
          <w:szCs w:val="20"/>
        </w:rPr>
        <w:t>i.e. vegetables, turf, mealworms, and rodents</w:t>
      </w:r>
      <w:r w:rsidRPr="000F5D28">
        <w:rPr>
          <w:rFonts w:ascii="Arial" w:hAnsi="Arial" w:cs="Arial"/>
          <w:color w:val="000000" w:themeColor="text1"/>
          <w:sz w:val="20"/>
          <w:szCs w:val="20"/>
        </w:rPr>
        <w:t xml:space="preserve">. To date, the value of the Agri-produce supplied to the Zoo is over R1 million. Additional products that include species to feed carnivores are being added to diversify the Zoo diet requirement. The organisation plans to obtain approval of the developed commence business case studies in the </w:t>
      </w:r>
      <w:r w:rsidR="00FA5FA7" w:rsidRPr="000F5D28">
        <w:rPr>
          <w:rFonts w:ascii="Arial" w:hAnsi="Arial" w:cs="Arial"/>
          <w:color w:val="000000" w:themeColor="text1"/>
          <w:sz w:val="20"/>
          <w:szCs w:val="20"/>
        </w:rPr>
        <w:t>2026-27</w:t>
      </w:r>
      <w:r w:rsidRPr="000F5D28">
        <w:rPr>
          <w:rFonts w:ascii="Arial" w:hAnsi="Arial" w:cs="Arial"/>
          <w:color w:val="000000" w:themeColor="text1"/>
          <w:sz w:val="20"/>
          <w:szCs w:val="20"/>
        </w:rPr>
        <w:t xml:space="preserve"> FY to concretise the initiative and secure funding for the project. </w:t>
      </w:r>
    </w:p>
    <w:p w14:paraId="4F6AE588" w14:textId="77777777" w:rsidR="00D54ECE" w:rsidRPr="000F5D28" w:rsidRDefault="00D54ECE" w:rsidP="00D54ECE">
      <w:pPr>
        <w:spacing w:after="0" w:line="360" w:lineRule="auto"/>
        <w:contextualSpacing/>
        <w:jc w:val="both"/>
        <w:rPr>
          <w:rFonts w:ascii="Arial" w:eastAsia="Tw Cen MT" w:hAnsi="Arial" w:cs="Arial"/>
          <w:color w:val="000000" w:themeColor="text1"/>
          <w:sz w:val="20"/>
          <w:szCs w:val="20"/>
        </w:rPr>
      </w:pPr>
    </w:p>
    <w:p w14:paraId="52F48007" w14:textId="2ADED1DD" w:rsidR="00D54ECE" w:rsidRPr="000F5D28" w:rsidRDefault="00AC3981" w:rsidP="00823DC3">
      <w:pPr>
        <w:pStyle w:val="Heading2"/>
      </w:pPr>
      <w:bookmarkStart w:id="107" w:name="_Toc230170818"/>
      <w:r>
        <w:t>9</w:t>
      </w:r>
      <w:r w:rsidR="00D54ECE" w:rsidRPr="000F5D28">
        <w:t>.</w:t>
      </w:r>
      <w:r w:rsidR="00C62959">
        <w:t>9</w:t>
      </w:r>
      <w:r w:rsidR="00D54ECE" w:rsidRPr="000F5D28">
        <w:t xml:space="preserve"> Eco-Tourism Initiatives</w:t>
      </w:r>
      <w:bookmarkEnd w:id="107"/>
    </w:p>
    <w:p w14:paraId="08E05C6C" w14:textId="77777777" w:rsidR="00D54ECE" w:rsidRPr="000F5D28" w:rsidRDefault="00D54ECE" w:rsidP="00D54ECE">
      <w:pPr>
        <w:spacing w:after="0" w:line="240" w:lineRule="auto"/>
        <w:contextualSpacing/>
        <w:jc w:val="both"/>
        <w:rPr>
          <w:rFonts w:ascii="Arial" w:hAnsi="Arial" w:cs="Arial"/>
          <w:b/>
          <w:bCs/>
          <w:color w:val="000000" w:themeColor="text1"/>
          <w:sz w:val="20"/>
          <w:szCs w:val="20"/>
        </w:rPr>
      </w:pPr>
    </w:p>
    <w:p w14:paraId="7C24465C" w14:textId="34D1AD1B" w:rsidR="00D54ECE" w:rsidRPr="000F5D28" w:rsidRDefault="00D54ECE" w:rsidP="00D54ECE">
      <w:pPr>
        <w:spacing w:after="0" w:line="360" w:lineRule="auto"/>
        <w:contextualSpacing/>
        <w:jc w:val="both"/>
        <w:rPr>
          <w:rFonts w:ascii="Arial" w:hAnsi="Arial" w:cs="Arial"/>
          <w:color w:val="000000" w:themeColor="text1"/>
          <w:sz w:val="20"/>
          <w:szCs w:val="20"/>
        </w:rPr>
      </w:pPr>
      <w:r w:rsidRPr="000F5D28">
        <w:rPr>
          <w:rFonts w:ascii="Arial" w:hAnsi="Arial" w:cs="Arial"/>
          <w:color w:val="000000" w:themeColor="text1"/>
          <w:sz w:val="20"/>
          <w:szCs w:val="20"/>
        </w:rPr>
        <w:t xml:space="preserve">The organisation has identified the Botanical Gardens, the Wilds, </w:t>
      </w:r>
      <w:r w:rsidR="00134917" w:rsidRPr="000F5D28">
        <w:rPr>
          <w:rFonts w:ascii="Arial" w:hAnsi="Arial" w:cs="Arial"/>
          <w:color w:val="000000" w:themeColor="text1"/>
          <w:sz w:val="20"/>
          <w:szCs w:val="20"/>
        </w:rPr>
        <w:t>Kloofendaal</w:t>
      </w:r>
      <w:r w:rsidRPr="000F5D28">
        <w:rPr>
          <w:rFonts w:ascii="Arial" w:hAnsi="Arial" w:cs="Arial"/>
          <w:color w:val="000000" w:themeColor="text1"/>
          <w:sz w:val="20"/>
          <w:szCs w:val="20"/>
        </w:rPr>
        <w:t xml:space="preserve"> Nature Reserve, </w:t>
      </w:r>
      <w:r w:rsidR="00134917" w:rsidRPr="000F5D28">
        <w:rPr>
          <w:rFonts w:ascii="Arial" w:hAnsi="Arial" w:cs="Arial"/>
          <w:color w:val="000000" w:themeColor="text1"/>
          <w:sz w:val="20"/>
          <w:szCs w:val="20"/>
        </w:rPr>
        <w:t>Klipriviersberg</w:t>
      </w:r>
      <w:r w:rsidRPr="000F5D28">
        <w:rPr>
          <w:rFonts w:ascii="Arial" w:hAnsi="Arial" w:cs="Arial"/>
          <w:color w:val="000000" w:themeColor="text1"/>
          <w:sz w:val="20"/>
          <w:szCs w:val="20"/>
        </w:rPr>
        <w:t xml:space="preserve"> Nature Reserve, Rietfontein and the Zoo Farm</w:t>
      </w:r>
      <w:r w:rsidRPr="000F5D28">
        <w:rPr>
          <w:color w:val="000000" w:themeColor="text1"/>
        </w:rPr>
        <w:t xml:space="preserve"> </w:t>
      </w:r>
      <w:r w:rsidRPr="000F5D28">
        <w:rPr>
          <w:rFonts w:ascii="Arial" w:hAnsi="Arial" w:cs="Arial"/>
          <w:color w:val="000000" w:themeColor="text1"/>
          <w:sz w:val="20"/>
          <w:szCs w:val="20"/>
        </w:rPr>
        <w:t>to introduce tariffs. The first assignment was to assess the state of infrastructure in facilities where tariffs</w:t>
      </w:r>
      <w:r w:rsidRPr="000F5D28">
        <w:rPr>
          <w:color w:val="000000" w:themeColor="text1"/>
        </w:rPr>
        <w:t xml:space="preserve"> </w:t>
      </w:r>
      <w:r w:rsidRPr="000F5D28">
        <w:rPr>
          <w:rFonts w:ascii="Arial" w:hAnsi="Arial" w:cs="Arial"/>
          <w:color w:val="000000" w:themeColor="text1"/>
          <w:sz w:val="20"/>
          <w:szCs w:val="20"/>
        </w:rPr>
        <w:t>can be introduced. However, the infrastructure in these facilities was not ready for access control and revenue collection. The organisation has since started the process to prepare for development of the earmarked facilities this includes EIA processes. Parallel to these processes’ visitor statistics are informally recorded and monitored on quarterly and annual basis. Furthermore, infrastructure upgrades of some of buildings at the JHB Zoo and the Conservation Farm in Parys were undertaken to contribute to the eco-tourism initiative</w:t>
      </w:r>
      <w:r w:rsidRPr="000F5D28">
        <w:rPr>
          <w:rFonts w:ascii="Arial" w:hAnsi="Arial" w:cs="Arial"/>
          <w:i/>
          <w:iCs/>
          <w:color w:val="000000" w:themeColor="text1"/>
          <w:sz w:val="20"/>
          <w:szCs w:val="20"/>
        </w:rPr>
        <w:t>.</w:t>
      </w:r>
      <w:r w:rsidRPr="000F5D28">
        <w:rPr>
          <w:rFonts w:ascii="Arial" w:hAnsi="Arial" w:cs="Arial"/>
          <w:color w:val="000000" w:themeColor="text1"/>
          <w:sz w:val="20"/>
          <w:szCs w:val="20"/>
        </w:rPr>
        <w:t xml:space="preserve"> The project has gained traction and will continue into </w:t>
      </w:r>
      <w:r w:rsidR="00FA5FA7" w:rsidRPr="000F5D28">
        <w:rPr>
          <w:rFonts w:ascii="Arial" w:hAnsi="Arial" w:cs="Arial"/>
          <w:color w:val="000000" w:themeColor="text1"/>
          <w:sz w:val="20"/>
          <w:szCs w:val="20"/>
        </w:rPr>
        <w:t>2026-27</w:t>
      </w:r>
      <w:r w:rsidRPr="000F5D28">
        <w:rPr>
          <w:rFonts w:ascii="Arial" w:hAnsi="Arial" w:cs="Arial"/>
          <w:color w:val="000000" w:themeColor="text1"/>
          <w:sz w:val="20"/>
          <w:szCs w:val="20"/>
        </w:rPr>
        <w:t xml:space="preserve"> (FY).</w:t>
      </w:r>
    </w:p>
    <w:p w14:paraId="06B9F08D" w14:textId="77777777" w:rsidR="00E242F0" w:rsidRPr="000F5D28" w:rsidRDefault="00E242F0" w:rsidP="00D54ECE">
      <w:pPr>
        <w:spacing w:after="0" w:line="360" w:lineRule="auto"/>
        <w:contextualSpacing/>
        <w:jc w:val="both"/>
        <w:rPr>
          <w:rFonts w:ascii="Arial" w:hAnsi="Arial" w:cs="Arial"/>
          <w:color w:val="000000" w:themeColor="text1"/>
          <w:sz w:val="20"/>
          <w:szCs w:val="20"/>
        </w:rPr>
      </w:pPr>
    </w:p>
    <w:p w14:paraId="64696EB4" w14:textId="630DCE3D" w:rsidR="00D54ECE" w:rsidRPr="000F5D28" w:rsidRDefault="00AC3981" w:rsidP="00823DC3">
      <w:pPr>
        <w:pStyle w:val="Heading2"/>
      </w:pPr>
      <w:bookmarkStart w:id="108" w:name="_Toc230170819"/>
      <w:r>
        <w:t>9</w:t>
      </w:r>
      <w:r w:rsidR="001B5C9A">
        <w:t>.10</w:t>
      </w:r>
      <w:r w:rsidR="00D54ECE" w:rsidRPr="000F5D28">
        <w:t xml:space="preserve"> Conservation Management</w:t>
      </w:r>
      <w:bookmarkEnd w:id="108"/>
      <w:r w:rsidR="00D54ECE" w:rsidRPr="000F5D28">
        <w:t xml:space="preserve"> </w:t>
      </w:r>
    </w:p>
    <w:p w14:paraId="3BC8D30C" w14:textId="77777777" w:rsidR="00D54ECE" w:rsidRPr="000F5D28" w:rsidRDefault="00D54ECE" w:rsidP="00D54ECE">
      <w:pPr>
        <w:spacing w:after="0" w:line="360" w:lineRule="auto"/>
        <w:contextualSpacing/>
        <w:jc w:val="both"/>
        <w:rPr>
          <w:rFonts w:ascii="Arial" w:hAnsi="Arial" w:cs="Arial"/>
          <w:b/>
          <w:bCs/>
          <w:color w:val="000000" w:themeColor="text1"/>
          <w:sz w:val="20"/>
          <w:szCs w:val="20"/>
          <w:highlight w:val="yellow"/>
        </w:rPr>
      </w:pPr>
      <w:r w:rsidRPr="000F5D28">
        <w:rPr>
          <w:rFonts w:ascii="Arial" w:hAnsi="Arial" w:cs="Arial"/>
          <w:b/>
          <w:bCs/>
          <w:color w:val="000000" w:themeColor="text1"/>
          <w:sz w:val="20"/>
          <w:szCs w:val="20"/>
          <w:highlight w:val="yellow"/>
        </w:rPr>
        <w:t xml:space="preserve"> </w:t>
      </w:r>
    </w:p>
    <w:p w14:paraId="22553D2A" w14:textId="77777777" w:rsidR="00D54ECE" w:rsidRPr="000F5D28" w:rsidRDefault="00D54ECE" w:rsidP="00D54ECE">
      <w:pPr>
        <w:spacing w:after="0" w:line="360" w:lineRule="auto"/>
        <w:contextualSpacing/>
        <w:jc w:val="both"/>
        <w:rPr>
          <w:rFonts w:ascii="Arial" w:hAnsi="Arial" w:cs="Arial"/>
          <w:color w:val="000000" w:themeColor="text1"/>
          <w:sz w:val="20"/>
          <w:szCs w:val="20"/>
        </w:rPr>
      </w:pPr>
      <w:r w:rsidRPr="000F5D28">
        <w:rPr>
          <w:rFonts w:ascii="Arial" w:hAnsi="Arial" w:cs="Arial"/>
          <w:color w:val="000000" w:themeColor="text1"/>
          <w:sz w:val="20"/>
          <w:szCs w:val="20"/>
        </w:rPr>
        <w:t xml:space="preserve">The Conservation and Catchment Management Department's core mandate is derived from environmental legislations including the Biodiversity Act (No. 10 of 2004), the National Environmental Management Act (No. 107 of 1998), and the National Environmental Management: Protected Areas Act (No. 57 of 2003). Its objective is to safeguard and preserve ecologically important areas that represent South Africa's diverse biological and natural landscapes and seascapes. the conservation management includes the protection, management, control designated conservation and catchment areas, as well as other defined protected areas and safeguarding of their biological diversity. </w:t>
      </w:r>
    </w:p>
    <w:p w14:paraId="3B184AE0" w14:textId="77777777" w:rsidR="00D54ECE" w:rsidRPr="000F5D28" w:rsidRDefault="00D54ECE" w:rsidP="00D54ECE">
      <w:pPr>
        <w:spacing w:after="0" w:line="360" w:lineRule="auto"/>
        <w:contextualSpacing/>
        <w:jc w:val="both"/>
        <w:rPr>
          <w:rFonts w:ascii="Arial" w:hAnsi="Arial" w:cs="Arial"/>
          <w:color w:val="000000" w:themeColor="text1"/>
          <w:sz w:val="20"/>
          <w:szCs w:val="20"/>
        </w:rPr>
      </w:pPr>
    </w:p>
    <w:p w14:paraId="2DFD4C51" w14:textId="42CBA463" w:rsidR="00D54ECE" w:rsidRPr="000F5D28" w:rsidRDefault="00D54ECE" w:rsidP="00D54ECE">
      <w:pPr>
        <w:spacing w:after="0" w:line="360" w:lineRule="auto"/>
        <w:contextualSpacing/>
        <w:jc w:val="both"/>
        <w:rPr>
          <w:rFonts w:ascii="Arial" w:hAnsi="Arial" w:cs="Arial"/>
          <w:i/>
          <w:iCs/>
          <w:color w:val="000000" w:themeColor="text1"/>
          <w:sz w:val="20"/>
          <w:szCs w:val="20"/>
        </w:rPr>
      </w:pPr>
      <w:r w:rsidRPr="000F5D28">
        <w:rPr>
          <w:rFonts w:ascii="Arial" w:hAnsi="Arial" w:cs="Arial"/>
          <w:color w:val="000000" w:themeColor="text1"/>
          <w:sz w:val="20"/>
          <w:szCs w:val="20"/>
        </w:rPr>
        <w:t xml:space="preserve">JCPZ is the policy implementing agent on biodiversity and conservation and CoJ Environment Infrastructure Service Department (EISD) set policies. JCPZ key focus areas include Integrated Catchment Management, Biodiversity Conservation, Ecological Services </w:t>
      </w:r>
      <w:r w:rsidRPr="000F5D28">
        <w:rPr>
          <w:rFonts w:ascii="Arial" w:hAnsi="Arial" w:cs="Arial"/>
          <w:i/>
          <w:iCs/>
          <w:color w:val="000000" w:themeColor="text1"/>
          <w:sz w:val="20"/>
          <w:szCs w:val="20"/>
        </w:rPr>
        <w:t>i.e. Alien Invasive Species Control, river trails cleaned / rehabilitated, wetlands rehabilitated and reed control, Botanical Gardens Services, management of protected areas within the city of Johannesburg. Refer to JCPZ’s Conservation &amp; Catchment Management Plan for further information.</w:t>
      </w:r>
    </w:p>
    <w:p w14:paraId="74EF5D5E" w14:textId="08DEFFA6" w:rsidR="001216D9" w:rsidRPr="000F5D28" w:rsidRDefault="00AC3981" w:rsidP="00823DC3">
      <w:pPr>
        <w:pStyle w:val="Heading2"/>
      </w:pPr>
      <w:bookmarkStart w:id="109" w:name="_Toc155300060"/>
      <w:bookmarkStart w:id="110" w:name="_Toc230170820"/>
      <w:bookmarkEnd w:id="96"/>
      <w:r>
        <w:lastRenderedPageBreak/>
        <w:t>9</w:t>
      </w:r>
      <w:r w:rsidR="002E5764">
        <w:t>.</w:t>
      </w:r>
      <w:r w:rsidR="001B5C9A">
        <w:t>11</w:t>
      </w:r>
      <w:r w:rsidR="00664FA5" w:rsidRPr="000F5D28">
        <w:t xml:space="preserve"> </w:t>
      </w:r>
      <w:r w:rsidR="008B49A8" w:rsidRPr="000F5D28">
        <w:t xml:space="preserve">Community Based Programme </w:t>
      </w:r>
      <w:r w:rsidR="0088067F" w:rsidRPr="000F5D28">
        <w:t>(CBP)</w:t>
      </w:r>
      <w:bookmarkEnd w:id="109"/>
      <w:bookmarkEnd w:id="110"/>
    </w:p>
    <w:bookmarkEnd w:id="91"/>
    <w:p w14:paraId="7C89F097" w14:textId="77777777" w:rsidR="00C11BAE" w:rsidRPr="000F5D28" w:rsidRDefault="00C11BAE" w:rsidP="00E80A30">
      <w:pPr>
        <w:spacing w:after="0" w:line="360" w:lineRule="auto"/>
        <w:jc w:val="both"/>
        <w:rPr>
          <w:rFonts w:ascii="Arial" w:eastAsiaTheme="minorHAnsi" w:hAnsi="Arial" w:cs="Arial"/>
          <w:iCs/>
          <w:color w:val="000000" w:themeColor="text1"/>
          <w:sz w:val="20"/>
          <w:szCs w:val="20"/>
          <w:lang w:eastAsia="en-ZA"/>
        </w:rPr>
      </w:pPr>
    </w:p>
    <w:p w14:paraId="02578B36" w14:textId="7CA523CD" w:rsidR="00F74E66" w:rsidRDefault="00A0646F" w:rsidP="00DD492A">
      <w:pPr>
        <w:spacing w:after="120" w:line="360" w:lineRule="auto"/>
        <w:jc w:val="both"/>
        <w:rPr>
          <w:rFonts w:ascii="Arial" w:eastAsiaTheme="minorHAnsi" w:hAnsi="Arial" w:cs="Arial"/>
          <w:iCs/>
          <w:color w:val="000000" w:themeColor="text1"/>
          <w:sz w:val="20"/>
          <w:szCs w:val="20"/>
          <w:lang w:eastAsia="en-ZA"/>
        </w:rPr>
      </w:pPr>
      <w:r w:rsidRPr="000F5D28">
        <w:rPr>
          <w:rFonts w:ascii="Arial" w:eastAsiaTheme="minorHAnsi" w:hAnsi="Arial" w:cs="Arial"/>
          <w:iCs/>
          <w:color w:val="000000" w:themeColor="text1"/>
          <w:sz w:val="20"/>
          <w:szCs w:val="20"/>
          <w:lang w:eastAsia="en-ZA"/>
        </w:rPr>
        <w:t xml:space="preserve">The City of Johannesburg held CBP Meetings during the </w:t>
      </w:r>
      <w:r w:rsidR="00505294" w:rsidRPr="000F5D28">
        <w:rPr>
          <w:rFonts w:ascii="Arial" w:eastAsiaTheme="minorHAnsi" w:hAnsi="Arial" w:cs="Arial"/>
          <w:iCs/>
          <w:color w:val="000000" w:themeColor="text1"/>
          <w:sz w:val="20"/>
          <w:szCs w:val="20"/>
          <w:lang w:eastAsia="en-ZA"/>
        </w:rPr>
        <w:t>1 &amp; 2</w:t>
      </w:r>
      <w:r w:rsidRPr="000F5D28">
        <w:rPr>
          <w:rFonts w:ascii="Arial" w:eastAsiaTheme="minorHAnsi" w:hAnsi="Arial" w:cs="Arial"/>
          <w:iCs/>
          <w:color w:val="000000" w:themeColor="text1"/>
          <w:sz w:val="20"/>
          <w:szCs w:val="20"/>
          <w:lang w:eastAsia="en-ZA"/>
        </w:rPr>
        <w:t xml:space="preserve"> quarter of </w:t>
      </w:r>
      <w:r w:rsidR="00FA5FA7" w:rsidRPr="000F5D28">
        <w:rPr>
          <w:rFonts w:ascii="Arial" w:eastAsiaTheme="minorHAnsi" w:hAnsi="Arial" w:cs="Arial"/>
          <w:iCs/>
          <w:color w:val="000000" w:themeColor="text1"/>
          <w:sz w:val="20"/>
          <w:szCs w:val="20"/>
          <w:lang w:eastAsia="en-ZA"/>
        </w:rPr>
        <w:t>2026-27</w:t>
      </w:r>
      <w:r w:rsidR="00311405" w:rsidRPr="000F5D28">
        <w:rPr>
          <w:rFonts w:ascii="Arial" w:eastAsiaTheme="minorHAnsi" w:hAnsi="Arial" w:cs="Arial"/>
          <w:iCs/>
          <w:color w:val="000000" w:themeColor="text1"/>
          <w:sz w:val="20"/>
          <w:szCs w:val="20"/>
          <w:lang w:eastAsia="en-ZA"/>
        </w:rPr>
        <w:t xml:space="preserve"> (FY)</w:t>
      </w:r>
      <w:r w:rsidRPr="000F5D28">
        <w:rPr>
          <w:rFonts w:ascii="Arial" w:eastAsiaTheme="minorHAnsi" w:hAnsi="Arial" w:cs="Arial"/>
          <w:iCs/>
          <w:color w:val="000000" w:themeColor="text1"/>
          <w:sz w:val="20"/>
          <w:szCs w:val="20"/>
          <w:lang w:eastAsia="en-ZA"/>
        </w:rPr>
        <w:t xml:space="preserve"> which allowed residents and stakeholders to make meaningful contributions to future development in their areas.  CBPs are platforms that allowed communities the opportunity to partake and take ownership of their developments. The consultation sessions were held city-wide. Stakeholders that participated in the sessions included organised groups and ward residents, Councillors (key stakeholders), community structures such as ward committees, community-based organizations, traditional leaders - where there are hostels, municipal officials, government departments, local interest groups and businesses and special groups i.e. women, youth, people with disabilities.</w:t>
      </w:r>
      <w:r w:rsidR="00DD492A" w:rsidRPr="000F5D28">
        <w:rPr>
          <w:rFonts w:ascii="Arial" w:eastAsiaTheme="minorHAnsi" w:hAnsi="Arial" w:cs="Arial"/>
          <w:iCs/>
          <w:color w:val="000000" w:themeColor="text1"/>
          <w:sz w:val="20"/>
          <w:szCs w:val="20"/>
          <w:lang w:eastAsia="en-ZA"/>
        </w:rPr>
        <w:t xml:space="preserve"> </w:t>
      </w:r>
      <w:r w:rsidR="00E80A30" w:rsidRPr="000F5D28">
        <w:rPr>
          <w:rFonts w:ascii="Arial" w:eastAsiaTheme="minorHAnsi" w:hAnsi="Arial" w:cs="Arial"/>
          <w:iCs/>
          <w:color w:val="000000" w:themeColor="text1"/>
          <w:sz w:val="20"/>
          <w:szCs w:val="20"/>
          <w:lang w:eastAsia="en-ZA"/>
        </w:rPr>
        <w:t xml:space="preserve">Following community engagements </w:t>
      </w:r>
      <w:r w:rsidR="00C11BAE" w:rsidRPr="000F5D28">
        <w:rPr>
          <w:rFonts w:ascii="Arial" w:eastAsiaTheme="minorHAnsi" w:hAnsi="Arial" w:cs="Arial"/>
          <w:iCs/>
          <w:color w:val="000000" w:themeColor="text1"/>
          <w:sz w:val="20"/>
          <w:szCs w:val="20"/>
          <w:lang w:eastAsia="en-ZA"/>
        </w:rPr>
        <w:t>undertaken</w:t>
      </w:r>
      <w:r w:rsidR="00E80A30" w:rsidRPr="000F5D28">
        <w:rPr>
          <w:rFonts w:ascii="Arial" w:eastAsiaTheme="minorHAnsi" w:hAnsi="Arial" w:cs="Arial"/>
          <w:iCs/>
          <w:color w:val="000000" w:themeColor="text1"/>
          <w:sz w:val="20"/>
          <w:szCs w:val="20"/>
          <w:lang w:eastAsia="en-ZA"/>
        </w:rPr>
        <w:t xml:space="preserve"> preparation for the review of the current IDP and Budget, </w:t>
      </w:r>
      <w:r w:rsidR="009B5F85" w:rsidRPr="000F5D28">
        <w:rPr>
          <w:rFonts w:ascii="Arial" w:eastAsiaTheme="minorHAnsi" w:hAnsi="Arial" w:cs="Arial"/>
          <w:iCs/>
          <w:color w:val="000000" w:themeColor="text1"/>
          <w:sz w:val="20"/>
          <w:szCs w:val="20"/>
          <w:lang w:eastAsia="en-ZA"/>
        </w:rPr>
        <w:t xml:space="preserve">community </w:t>
      </w:r>
      <w:r w:rsidR="00E80A30" w:rsidRPr="000F5D28">
        <w:rPr>
          <w:rFonts w:ascii="Arial" w:eastAsiaTheme="minorHAnsi" w:hAnsi="Arial" w:cs="Arial"/>
          <w:iCs/>
          <w:color w:val="000000" w:themeColor="text1"/>
          <w:sz w:val="20"/>
          <w:szCs w:val="20"/>
          <w:lang w:eastAsia="en-ZA"/>
        </w:rPr>
        <w:t>issues</w:t>
      </w:r>
      <w:r w:rsidR="009B5F85" w:rsidRPr="000F5D28">
        <w:rPr>
          <w:rFonts w:ascii="Arial" w:eastAsiaTheme="minorHAnsi" w:hAnsi="Arial" w:cs="Arial"/>
          <w:iCs/>
          <w:color w:val="000000" w:themeColor="text1"/>
          <w:sz w:val="20"/>
          <w:szCs w:val="20"/>
          <w:lang w:eastAsia="en-ZA"/>
        </w:rPr>
        <w:t>/concerns</w:t>
      </w:r>
      <w:r w:rsidR="00E80A30" w:rsidRPr="000F5D28">
        <w:rPr>
          <w:rFonts w:ascii="Arial" w:eastAsiaTheme="minorHAnsi" w:hAnsi="Arial" w:cs="Arial"/>
          <w:iCs/>
          <w:color w:val="000000" w:themeColor="text1"/>
          <w:sz w:val="20"/>
          <w:szCs w:val="20"/>
          <w:lang w:eastAsia="en-ZA"/>
        </w:rPr>
        <w:t xml:space="preserve"> </w:t>
      </w:r>
      <w:r w:rsidR="009B5F85" w:rsidRPr="000F5D28">
        <w:rPr>
          <w:rFonts w:ascii="Arial" w:eastAsiaTheme="minorHAnsi" w:hAnsi="Arial" w:cs="Arial"/>
          <w:iCs/>
          <w:color w:val="000000" w:themeColor="text1"/>
          <w:sz w:val="20"/>
          <w:szCs w:val="20"/>
          <w:lang w:eastAsia="en-ZA"/>
        </w:rPr>
        <w:t xml:space="preserve">were </w:t>
      </w:r>
      <w:r w:rsidR="00E80A30" w:rsidRPr="000F5D28">
        <w:rPr>
          <w:rFonts w:ascii="Arial" w:eastAsiaTheme="minorHAnsi" w:hAnsi="Arial" w:cs="Arial"/>
          <w:iCs/>
          <w:color w:val="000000" w:themeColor="text1"/>
          <w:sz w:val="20"/>
          <w:szCs w:val="20"/>
          <w:lang w:eastAsia="en-ZA"/>
        </w:rPr>
        <w:t xml:space="preserve">raised </w:t>
      </w:r>
      <w:r w:rsidR="009B5F85" w:rsidRPr="000F5D28">
        <w:rPr>
          <w:rFonts w:ascii="Arial" w:eastAsiaTheme="minorHAnsi" w:hAnsi="Arial" w:cs="Arial"/>
          <w:iCs/>
          <w:color w:val="000000" w:themeColor="text1"/>
          <w:sz w:val="20"/>
          <w:szCs w:val="20"/>
          <w:lang w:eastAsia="en-ZA"/>
        </w:rPr>
        <w:t xml:space="preserve">requiring </w:t>
      </w:r>
      <w:r w:rsidR="00E80A30" w:rsidRPr="000F5D28">
        <w:rPr>
          <w:rFonts w:ascii="Arial" w:eastAsiaTheme="minorHAnsi" w:hAnsi="Arial" w:cs="Arial"/>
          <w:iCs/>
          <w:color w:val="000000" w:themeColor="text1"/>
          <w:sz w:val="20"/>
          <w:szCs w:val="20"/>
          <w:lang w:eastAsia="en-ZA"/>
        </w:rPr>
        <w:t>response</w:t>
      </w:r>
      <w:r w:rsidR="009B5F85" w:rsidRPr="000F5D28">
        <w:rPr>
          <w:rFonts w:ascii="Arial" w:eastAsiaTheme="minorHAnsi" w:hAnsi="Arial" w:cs="Arial"/>
          <w:iCs/>
          <w:color w:val="000000" w:themeColor="text1"/>
          <w:sz w:val="20"/>
          <w:szCs w:val="20"/>
          <w:lang w:eastAsia="en-ZA"/>
        </w:rPr>
        <w:t>s</w:t>
      </w:r>
      <w:r w:rsidR="00E80A30" w:rsidRPr="000F5D28">
        <w:rPr>
          <w:rFonts w:ascii="Arial" w:eastAsiaTheme="minorHAnsi" w:hAnsi="Arial" w:cs="Arial"/>
          <w:iCs/>
          <w:color w:val="000000" w:themeColor="text1"/>
          <w:sz w:val="20"/>
          <w:szCs w:val="20"/>
          <w:lang w:eastAsia="en-ZA"/>
        </w:rPr>
        <w:t xml:space="preserve"> </w:t>
      </w:r>
      <w:r w:rsidR="009B5F85" w:rsidRPr="000F5D28">
        <w:rPr>
          <w:rFonts w:ascii="Arial" w:eastAsiaTheme="minorHAnsi" w:hAnsi="Arial" w:cs="Arial"/>
          <w:iCs/>
          <w:color w:val="000000" w:themeColor="text1"/>
          <w:sz w:val="20"/>
          <w:szCs w:val="20"/>
          <w:lang w:eastAsia="en-ZA"/>
        </w:rPr>
        <w:t>from JCPZ</w:t>
      </w:r>
      <w:r w:rsidR="00F74E66">
        <w:rPr>
          <w:rFonts w:ascii="Arial" w:eastAsiaTheme="minorHAnsi" w:hAnsi="Arial" w:cs="Arial"/>
          <w:iCs/>
          <w:color w:val="000000" w:themeColor="text1"/>
          <w:sz w:val="20"/>
          <w:szCs w:val="20"/>
          <w:lang w:eastAsia="en-ZA"/>
        </w:rPr>
        <w:t xml:space="preserve"> </w:t>
      </w:r>
      <w:r w:rsidR="009B5F85" w:rsidRPr="000F5D28">
        <w:rPr>
          <w:rFonts w:ascii="Arial" w:eastAsiaTheme="minorHAnsi" w:hAnsi="Arial" w:cs="Arial"/>
          <w:b/>
          <w:bCs/>
          <w:i/>
          <w:color w:val="000000" w:themeColor="text1"/>
          <w:sz w:val="20"/>
          <w:szCs w:val="20"/>
          <w:lang w:eastAsia="en-ZA"/>
        </w:rPr>
        <w:t xml:space="preserve">(see Annexure </w:t>
      </w:r>
      <w:r w:rsidR="00D37FC5">
        <w:rPr>
          <w:rFonts w:ascii="Arial" w:eastAsiaTheme="minorHAnsi" w:hAnsi="Arial" w:cs="Arial"/>
          <w:b/>
          <w:bCs/>
          <w:i/>
          <w:color w:val="000000" w:themeColor="text1"/>
          <w:sz w:val="20"/>
          <w:szCs w:val="20"/>
          <w:lang w:eastAsia="en-ZA"/>
        </w:rPr>
        <w:t>B</w:t>
      </w:r>
      <w:r w:rsidR="009B5F85" w:rsidRPr="000F5D28">
        <w:rPr>
          <w:rFonts w:ascii="Arial" w:eastAsiaTheme="minorHAnsi" w:hAnsi="Arial" w:cs="Arial"/>
          <w:b/>
          <w:bCs/>
          <w:i/>
          <w:color w:val="000000" w:themeColor="text1"/>
          <w:sz w:val="20"/>
          <w:szCs w:val="20"/>
          <w:lang w:eastAsia="en-ZA"/>
        </w:rPr>
        <w:t xml:space="preserve"> attached</w:t>
      </w:r>
      <w:r w:rsidR="00C11BAE" w:rsidRPr="000F5D28">
        <w:rPr>
          <w:rFonts w:ascii="Arial" w:eastAsiaTheme="minorHAnsi" w:hAnsi="Arial" w:cs="Arial"/>
          <w:b/>
          <w:bCs/>
          <w:i/>
          <w:color w:val="000000" w:themeColor="text1"/>
          <w:sz w:val="20"/>
          <w:szCs w:val="20"/>
          <w:lang w:eastAsia="en-ZA"/>
        </w:rPr>
        <w:t xml:space="preserve"> for </w:t>
      </w:r>
      <w:r w:rsidR="00505294" w:rsidRPr="000F5D28">
        <w:rPr>
          <w:rFonts w:ascii="Arial" w:eastAsiaTheme="minorHAnsi" w:hAnsi="Arial" w:cs="Arial"/>
          <w:b/>
          <w:bCs/>
          <w:i/>
          <w:color w:val="000000" w:themeColor="text1"/>
          <w:sz w:val="20"/>
          <w:szCs w:val="20"/>
          <w:lang w:eastAsia="en-ZA"/>
        </w:rPr>
        <w:t>further details</w:t>
      </w:r>
      <w:r w:rsidR="009B5F85" w:rsidRPr="000F5D28">
        <w:rPr>
          <w:rFonts w:ascii="Arial" w:eastAsiaTheme="minorHAnsi" w:hAnsi="Arial" w:cs="Arial"/>
          <w:i/>
          <w:color w:val="000000" w:themeColor="text1"/>
          <w:sz w:val="20"/>
          <w:szCs w:val="20"/>
          <w:lang w:eastAsia="en-ZA"/>
        </w:rPr>
        <w:t xml:space="preserve">). </w:t>
      </w:r>
      <w:r w:rsidR="009B5F85" w:rsidRPr="000F5D28">
        <w:rPr>
          <w:rFonts w:ascii="Arial" w:eastAsiaTheme="minorHAnsi" w:hAnsi="Arial" w:cs="Arial"/>
          <w:iCs/>
          <w:color w:val="000000" w:themeColor="text1"/>
          <w:sz w:val="20"/>
          <w:szCs w:val="20"/>
          <w:lang w:eastAsia="en-ZA"/>
        </w:rPr>
        <w:t>It must be noted some issues raised are unfunded and will need budget injection for implementation to be undertaken by the entity.</w:t>
      </w:r>
    </w:p>
    <w:p w14:paraId="5ED7BA93" w14:textId="45069837" w:rsidR="00F74E66" w:rsidRPr="000F5D28" w:rsidRDefault="00F74E66" w:rsidP="00DD492A">
      <w:pPr>
        <w:spacing w:after="120" w:line="360" w:lineRule="auto"/>
        <w:jc w:val="both"/>
        <w:rPr>
          <w:rFonts w:ascii="Arial" w:eastAsiaTheme="minorHAnsi" w:hAnsi="Arial" w:cs="Arial"/>
          <w:iCs/>
          <w:color w:val="000000" w:themeColor="text1"/>
          <w:sz w:val="20"/>
          <w:szCs w:val="20"/>
          <w:lang w:eastAsia="en-ZA"/>
        </w:rPr>
      </w:pPr>
      <w:r>
        <w:rPr>
          <w:rFonts w:ascii="Arial" w:eastAsiaTheme="minorHAnsi" w:hAnsi="Arial" w:cs="Arial"/>
          <w:iCs/>
          <w:color w:val="000000" w:themeColor="text1"/>
          <w:sz w:val="20"/>
          <w:szCs w:val="20"/>
          <w:lang w:eastAsia="en-ZA"/>
        </w:rPr>
        <w:t xml:space="preserve">For the </w:t>
      </w:r>
      <w:r w:rsidR="00386043">
        <w:rPr>
          <w:rFonts w:ascii="Arial" w:eastAsiaTheme="minorHAnsi" w:hAnsi="Arial" w:cs="Arial"/>
          <w:iCs/>
          <w:color w:val="000000" w:themeColor="text1"/>
          <w:sz w:val="20"/>
          <w:szCs w:val="20"/>
          <w:lang w:eastAsia="en-ZA"/>
        </w:rPr>
        <w:t>organisation, a</w:t>
      </w:r>
      <w:r>
        <w:rPr>
          <w:rFonts w:ascii="Arial" w:eastAsiaTheme="minorHAnsi" w:hAnsi="Arial" w:cs="Arial"/>
          <w:iCs/>
          <w:color w:val="000000" w:themeColor="text1"/>
          <w:sz w:val="20"/>
          <w:szCs w:val="20"/>
          <w:lang w:eastAsia="en-ZA"/>
        </w:rPr>
        <w:t xml:space="preserve"> total of 29 issues were raised for the entity outlined in Annexure B. </w:t>
      </w:r>
      <w:r w:rsidR="00D160EA">
        <w:rPr>
          <w:rFonts w:ascii="Arial" w:eastAsiaTheme="minorHAnsi" w:hAnsi="Arial" w:cs="Arial"/>
          <w:iCs/>
          <w:color w:val="000000" w:themeColor="text1"/>
          <w:sz w:val="20"/>
          <w:szCs w:val="20"/>
          <w:lang w:eastAsia="en-ZA"/>
        </w:rPr>
        <w:t xml:space="preserve">A total of two (2) were incorrectly allocated to JCPZ bringing the total to 27 items for the organisation; of the 27, two (2) are maintenance related, 25 require capital injection. </w:t>
      </w:r>
    </w:p>
    <w:p w14:paraId="7943C6FB" w14:textId="0F33F8F5" w:rsidR="00CA6F0C" w:rsidRDefault="00D160EA" w:rsidP="00D160EA">
      <w:pPr>
        <w:spacing w:after="0" w:line="360" w:lineRule="auto"/>
        <w:jc w:val="both"/>
        <w:rPr>
          <w:rFonts w:ascii="Arial" w:eastAsiaTheme="minorHAnsi" w:hAnsi="Arial" w:cs="Arial"/>
          <w:iCs/>
          <w:color w:val="000000" w:themeColor="text1"/>
          <w:sz w:val="20"/>
          <w:szCs w:val="20"/>
          <w:lang w:eastAsia="en-ZA"/>
        </w:rPr>
      </w:pPr>
      <w:r w:rsidRPr="00D160EA">
        <w:rPr>
          <w:rFonts w:ascii="Arial" w:eastAsiaTheme="minorHAnsi" w:hAnsi="Arial" w:cs="Arial"/>
          <w:iCs/>
          <w:color w:val="000000" w:themeColor="text1"/>
          <w:sz w:val="20"/>
          <w:szCs w:val="20"/>
          <w:lang w:eastAsia="en-ZA"/>
        </w:rPr>
        <w:t xml:space="preserve">CBP engagements highlighted the need for improved park maintenance, safety, and cemetery services. </w:t>
      </w:r>
      <w:r w:rsidR="00386043">
        <w:rPr>
          <w:rFonts w:ascii="Arial" w:eastAsiaTheme="minorHAnsi" w:hAnsi="Arial" w:cs="Arial"/>
          <w:iCs/>
          <w:color w:val="000000" w:themeColor="text1"/>
          <w:sz w:val="20"/>
          <w:szCs w:val="20"/>
          <w:lang w:eastAsia="en-ZA"/>
        </w:rPr>
        <w:t>Unfortunately,</w:t>
      </w:r>
      <w:r>
        <w:rPr>
          <w:rFonts w:ascii="Arial" w:eastAsiaTheme="minorHAnsi" w:hAnsi="Arial" w:cs="Arial"/>
          <w:iCs/>
          <w:color w:val="000000" w:themeColor="text1"/>
          <w:sz w:val="20"/>
          <w:szCs w:val="20"/>
          <w:lang w:eastAsia="en-ZA"/>
        </w:rPr>
        <w:t xml:space="preserve"> </w:t>
      </w:r>
      <w:r w:rsidRPr="00D160EA">
        <w:rPr>
          <w:rFonts w:ascii="Arial" w:eastAsiaTheme="minorHAnsi" w:hAnsi="Arial" w:cs="Arial"/>
          <w:iCs/>
          <w:color w:val="000000" w:themeColor="text1"/>
          <w:sz w:val="20"/>
          <w:szCs w:val="20"/>
          <w:lang w:eastAsia="en-ZA"/>
        </w:rPr>
        <w:t xml:space="preserve">JCPZ </w:t>
      </w:r>
      <w:r w:rsidR="00386043">
        <w:rPr>
          <w:rFonts w:ascii="Arial" w:eastAsiaTheme="minorHAnsi" w:hAnsi="Arial" w:cs="Arial"/>
          <w:iCs/>
          <w:color w:val="000000" w:themeColor="text1"/>
          <w:sz w:val="20"/>
          <w:szCs w:val="20"/>
          <w:lang w:eastAsia="en-ZA"/>
        </w:rPr>
        <w:t>cannot</w:t>
      </w:r>
      <w:r>
        <w:rPr>
          <w:rFonts w:ascii="Arial" w:eastAsiaTheme="minorHAnsi" w:hAnsi="Arial" w:cs="Arial"/>
          <w:iCs/>
          <w:color w:val="000000" w:themeColor="text1"/>
          <w:sz w:val="20"/>
          <w:szCs w:val="20"/>
          <w:lang w:eastAsia="en-ZA"/>
        </w:rPr>
        <w:t xml:space="preserve"> </w:t>
      </w:r>
      <w:r w:rsidRPr="00D160EA">
        <w:rPr>
          <w:rFonts w:ascii="Arial" w:eastAsiaTheme="minorHAnsi" w:hAnsi="Arial" w:cs="Arial"/>
          <w:iCs/>
          <w:color w:val="000000" w:themeColor="text1"/>
          <w:sz w:val="20"/>
          <w:szCs w:val="20"/>
          <w:lang w:eastAsia="en-ZA"/>
        </w:rPr>
        <w:t>prioritise maintenance budgets</w:t>
      </w:r>
      <w:r>
        <w:rPr>
          <w:rFonts w:ascii="Arial" w:eastAsiaTheme="minorHAnsi" w:hAnsi="Arial" w:cs="Arial"/>
          <w:iCs/>
          <w:color w:val="000000" w:themeColor="text1"/>
          <w:sz w:val="20"/>
          <w:szCs w:val="20"/>
          <w:lang w:eastAsia="en-ZA"/>
        </w:rPr>
        <w:t xml:space="preserve"> and/ increase maintenance cycles</w:t>
      </w:r>
      <w:r w:rsidRPr="00D160EA">
        <w:rPr>
          <w:rFonts w:ascii="Arial" w:eastAsiaTheme="minorHAnsi" w:hAnsi="Arial" w:cs="Arial"/>
          <w:iCs/>
          <w:color w:val="000000" w:themeColor="text1"/>
          <w:sz w:val="20"/>
          <w:szCs w:val="20"/>
          <w:lang w:eastAsia="en-ZA"/>
        </w:rPr>
        <w:t>,</w:t>
      </w:r>
      <w:r>
        <w:rPr>
          <w:rFonts w:ascii="Arial" w:eastAsiaTheme="minorHAnsi" w:hAnsi="Arial" w:cs="Arial"/>
          <w:iCs/>
          <w:color w:val="000000" w:themeColor="text1"/>
          <w:sz w:val="20"/>
          <w:szCs w:val="20"/>
          <w:lang w:eastAsia="en-ZA"/>
        </w:rPr>
        <w:t xml:space="preserve"> and </w:t>
      </w:r>
      <w:r w:rsidR="00386043">
        <w:rPr>
          <w:rFonts w:ascii="Arial" w:eastAsiaTheme="minorHAnsi" w:hAnsi="Arial" w:cs="Arial"/>
          <w:iCs/>
          <w:color w:val="000000" w:themeColor="text1"/>
          <w:sz w:val="20"/>
          <w:szCs w:val="20"/>
          <w:lang w:eastAsia="en-ZA"/>
        </w:rPr>
        <w:t>cannot</w:t>
      </w:r>
      <w:r>
        <w:rPr>
          <w:rFonts w:ascii="Arial" w:eastAsiaTheme="minorHAnsi" w:hAnsi="Arial" w:cs="Arial"/>
          <w:iCs/>
          <w:color w:val="000000" w:themeColor="text1"/>
          <w:sz w:val="20"/>
          <w:szCs w:val="20"/>
          <w:lang w:eastAsia="en-ZA"/>
        </w:rPr>
        <w:t xml:space="preserve"> either</w:t>
      </w:r>
      <w:r w:rsidRPr="00D160EA">
        <w:rPr>
          <w:rFonts w:ascii="Arial" w:eastAsiaTheme="minorHAnsi" w:hAnsi="Arial" w:cs="Arial"/>
          <w:iCs/>
          <w:color w:val="000000" w:themeColor="text1"/>
          <w:sz w:val="20"/>
          <w:szCs w:val="20"/>
          <w:lang w:eastAsia="en-ZA"/>
        </w:rPr>
        <w:t xml:space="preserve"> increase ranger patrols, </w:t>
      </w:r>
      <w:r>
        <w:rPr>
          <w:rFonts w:ascii="Arial" w:eastAsiaTheme="minorHAnsi" w:hAnsi="Arial" w:cs="Arial"/>
          <w:iCs/>
          <w:color w:val="000000" w:themeColor="text1"/>
          <w:sz w:val="20"/>
          <w:szCs w:val="20"/>
          <w:lang w:eastAsia="en-ZA"/>
        </w:rPr>
        <w:t xml:space="preserve">or </w:t>
      </w:r>
      <w:r w:rsidRPr="00D160EA">
        <w:rPr>
          <w:rFonts w:ascii="Arial" w:eastAsiaTheme="minorHAnsi" w:hAnsi="Arial" w:cs="Arial"/>
          <w:iCs/>
          <w:color w:val="000000" w:themeColor="text1"/>
          <w:sz w:val="20"/>
          <w:szCs w:val="20"/>
          <w:lang w:eastAsia="en-ZA"/>
        </w:rPr>
        <w:t>target high-complaint regions for intervention in 2026/2</w:t>
      </w:r>
      <w:r>
        <w:rPr>
          <w:rFonts w:ascii="Arial" w:eastAsiaTheme="minorHAnsi" w:hAnsi="Arial" w:cs="Arial"/>
          <w:iCs/>
          <w:color w:val="000000" w:themeColor="text1"/>
          <w:sz w:val="20"/>
          <w:szCs w:val="20"/>
          <w:lang w:eastAsia="en-ZA"/>
        </w:rPr>
        <w:t>7 due to budget rebasing activities that have taken place during the midterm 2025-26 FY which limit available resources to address effectively CPB issues.</w:t>
      </w:r>
    </w:p>
    <w:p w14:paraId="22446D21" w14:textId="77777777" w:rsidR="00D160EA" w:rsidRDefault="00D160EA" w:rsidP="002B525A">
      <w:pPr>
        <w:spacing w:after="0" w:line="240" w:lineRule="auto"/>
        <w:jc w:val="both"/>
        <w:rPr>
          <w:rFonts w:ascii="Arial" w:eastAsiaTheme="minorHAnsi" w:hAnsi="Arial" w:cs="Arial"/>
          <w:iCs/>
          <w:color w:val="000000" w:themeColor="text1"/>
          <w:sz w:val="20"/>
          <w:szCs w:val="20"/>
          <w:lang w:eastAsia="en-ZA"/>
        </w:rPr>
      </w:pPr>
    </w:p>
    <w:p w14:paraId="527F5BA1" w14:textId="77777777" w:rsidR="00D160EA" w:rsidRDefault="00D160EA" w:rsidP="002B525A">
      <w:pPr>
        <w:spacing w:after="0" w:line="240" w:lineRule="auto"/>
        <w:jc w:val="both"/>
        <w:rPr>
          <w:rFonts w:ascii="Arial" w:eastAsiaTheme="minorHAnsi" w:hAnsi="Arial" w:cs="Arial"/>
          <w:iCs/>
          <w:color w:val="000000" w:themeColor="text1"/>
          <w:sz w:val="20"/>
          <w:szCs w:val="20"/>
          <w:lang w:eastAsia="en-ZA"/>
        </w:rPr>
      </w:pPr>
    </w:p>
    <w:p w14:paraId="6E3B2E96" w14:textId="159ED9AB" w:rsidR="008F7B6F" w:rsidRPr="000F5D28" w:rsidRDefault="00AC3981" w:rsidP="00823DC3">
      <w:pPr>
        <w:pStyle w:val="Heading2"/>
      </w:pPr>
      <w:bookmarkStart w:id="111" w:name="_Toc155300061"/>
      <w:bookmarkStart w:id="112" w:name="_Toc230170821"/>
      <w:bookmarkStart w:id="113" w:name="_Hlk155364468"/>
      <w:r>
        <w:t>9</w:t>
      </w:r>
      <w:r w:rsidR="002E5764">
        <w:t>.1</w:t>
      </w:r>
      <w:r w:rsidR="001632C3">
        <w:t>2</w:t>
      </w:r>
      <w:r w:rsidR="00664FA5" w:rsidRPr="000F5D28">
        <w:t xml:space="preserve"> </w:t>
      </w:r>
      <w:r w:rsidR="001A58CA" w:rsidRPr="000F5D28">
        <w:t xml:space="preserve">COJ Polling Satisfaction Survey </w:t>
      </w:r>
      <w:r w:rsidR="008F7B6F" w:rsidRPr="000F5D28">
        <w:t xml:space="preserve">Customer Satisfaction &amp; JCPZ Programmes Contribution to </w:t>
      </w:r>
      <w:r w:rsidR="00FF1EB0" w:rsidRPr="000F5D28">
        <w:t>Quality-of-Life</w:t>
      </w:r>
      <w:r w:rsidR="008F7B6F" w:rsidRPr="000F5D28">
        <w:t xml:space="preserve"> Survey Action Plan</w:t>
      </w:r>
      <w:bookmarkEnd w:id="111"/>
      <w:bookmarkEnd w:id="112"/>
    </w:p>
    <w:p w14:paraId="3AB4A190" w14:textId="77777777" w:rsidR="008F7B6F" w:rsidRPr="000F5D28" w:rsidRDefault="008F7B6F" w:rsidP="008F7B6F">
      <w:pPr>
        <w:rPr>
          <w:color w:val="000000" w:themeColor="text1"/>
          <w:lang w:eastAsia="en-ZA"/>
        </w:rPr>
      </w:pPr>
    </w:p>
    <w:p w14:paraId="498DB45B" w14:textId="08EB2BA8" w:rsidR="007E737B" w:rsidRPr="000F5D28" w:rsidRDefault="007E737B" w:rsidP="007E737B">
      <w:pPr>
        <w:spacing w:line="360" w:lineRule="auto"/>
        <w:jc w:val="both"/>
        <w:rPr>
          <w:rFonts w:ascii="Arial" w:hAnsi="Arial" w:cs="Arial"/>
          <w:color w:val="000000" w:themeColor="text1"/>
          <w:sz w:val="20"/>
          <w:szCs w:val="20"/>
          <w:lang w:eastAsia="en-ZA"/>
        </w:rPr>
      </w:pPr>
      <w:r w:rsidRPr="000F5D28">
        <w:rPr>
          <w:rFonts w:ascii="Arial" w:hAnsi="Arial" w:cs="Arial"/>
          <w:color w:val="000000" w:themeColor="text1"/>
          <w:sz w:val="20"/>
          <w:szCs w:val="20"/>
          <w:lang w:eastAsia="en-ZA"/>
        </w:rPr>
        <w:t xml:space="preserve">The Quality of Life (QoL) Survey 7 (2023/24) was undertaken focusing on the City of Johannesburg (CoJ). The analyses covered key aspects which included demographic composition, access to basic service and satisfaction, infrastructure conditions, and public engagement with local government. The findings reveal mixed significant trends in public satisfaction and highlight critical areas for governance and policy intervention for the City of Johannesburg. The Johannesburg survey sample reflects the city’s demographic and socioeconomic significance, providing a broad representation of the population. </w:t>
      </w:r>
    </w:p>
    <w:p w14:paraId="7F9E1C3A" w14:textId="0A114227" w:rsidR="007E737B" w:rsidRPr="000F5D28" w:rsidRDefault="007E737B" w:rsidP="007E737B">
      <w:pPr>
        <w:spacing w:line="360" w:lineRule="auto"/>
        <w:jc w:val="both"/>
        <w:rPr>
          <w:rFonts w:ascii="Arial" w:hAnsi="Arial" w:cs="Arial"/>
          <w:color w:val="000000" w:themeColor="text1"/>
          <w:sz w:val="20"/>
          <w:szCs w:val="20"/>
          <w:lang w:eastAsia="en-ZA"/>
        </w:rPr>
      </w:pPr>
      <w:r w:rsidRPr="000F5D28">
        <w:rPr>
          <w:rFonts w:ascii="Arial" w:hAnsi="Arial" w:cs="Arial"/>
          <w:color w:val="000000" w:themeColor="text1"/>
          <w:sz w:val="20"/>
          <w:szCs w:val="20"/>
          <w:lang w:eastAsia="en-ZA"/>
        </w:rPr>
        <w:t xml:space="preserve">Service delivery and infrastructure are notable areas of concern. The data highlights a decline in the proportion of residents living in formal dwellings, coupled with increasing dissatisfaction with housing conditions, which reflects the strain of urbanization and housing shortages. Access to basic services, particularly water and energy, is also a pressing issue. The perception of having clean water has declined and the dissatisfaction with water services point to serious infrastructure challenges. Similarly, energy access has changed, with a decline in the use of electricity for lighting and increased dissatisfaction due to the instability of energy supply. The weighted Johannesburg subsample consists of 4 436 respondents, with </w:t>
      </w:r>
      <w:r w:rsidR="00E56F55" w:rsidRPr="000F5D28">
        <w:rPr>
          <w:rFonts w:ascii="Arial" w:hAnsi="Arial" w:cs="Arial"/>
          <w:color w:val="000000" w:themeColor="text1"/>
          <w:sz w:val="20"/>
          <w:szCs w:val="20"/>
          <w:lang w:eastAsia="en-ZA"/>
        </w:rPr>
        <w:t>a</w:t>
      </w:r>
      <w:r w:rsidRPr="000F5D28">
        <w:rPr>
          <w:rFonts w:ascii="Arial" w:hAnsi="Arial" w:cs="Arial"/>
          <w:color w:val="000000" w:themeColor="text1"/>
          <w:sz w:val="20"/>
          <w:szCs w:val="20"/>
          <w:lang w:eastAsia="en-ZA"/>
        </w:rPr>
        <w:t xml:space="preserve"> near-equal gender split. In reviewing the survey results, no specific issues that relate to Johannesburg City Parks &amp; Zoo were mentioned in the report, however, JCPZ will be contacting the CoJ Research Department to ascertain if there were issues raised that required intervention from the organisation before the finalisation and approval of the </w:t>
      </w:r>
      <w:r w:rsidR="00FA5FA7" w:rsidRPr="000F5D28">
        <w:rPr>
          <w:rFonts w:ascii="Arial" w:hAnsi="Arial" w:cs="Arial"/>
          <w:color w:val="000000" w:themeColor="text1"/>
          <w:sz w:val="20"/>
          <w:szCs w:val="20"/>
          <w:lang w:eastAsia="en-ZA"/>
        </w:rPr>
        <w:t>2026-27</w:t>
      </w:r>
      <w:r w:rsidRPr="000F5D28">
        <w:rPr>
          <w:rFonts w:ascii="Arial" w:hAnsi="Arial" w:cs="Arial"/>
          <w:color w:val="000000" w:themeColor="text1"/>
          <w:sz w:val="20"/>
          <w:szCs w:val="20"/>
          <w:lang w:eastAsia="en-ZA"/>
        </w:rPr>
        <w:t xml:space="preserve"> (FY) plan. </w:t>
      </w:r>
    </w:p>
    <w:p w14:paraId="54EE72AA" w14:textId="77777777" w:rsidR="00D003B8" w:rsidRPr="000F5D28" w:rsidRDefault="00D003B8" w:rsidP="00E04198">
      <w:pPr>
        <w:spacing w:after="0" w:line="360" w:lineRule="auto"/>
        <w:jc w:val="both"/>
        <w:rPr>
          <w:rFonts w:ascii="Arial" w:hAnsi="Arial" w:cs="Arial"/>
          <w:color w:val="000000" w:themeColor="text1"/>
          <w:sz w:val="20"/>
          <w:szCs w:val="20"/>
          <w:lang w:eastAsia="en-ZA"/>
        </w:rPr>
        <w:sectPr w:rsidR="00D003B8" w:rsidRPr="000F5D28" w:rsidSect="0034065A">
          <w:pgSz w:w="11906" w:h="16838" w:code="9"/>
          <w:pgMar w:top="720" w:right="720" w:bottom="720" w:left="720" w:header="0" w:footer="340"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5F4521AA" w14:textId="44774979" w:rsidR="00E04198" w:rsidRPr="000F5D28" w:rsidRDefault="00230527" w:rsidP="00E04198">
      <w:pPr>
        <w:spacing w:after="0" w:line="360" w:lineRule="auto"/>
        <w:jc w:val="both"/>
        <w:rPr>
          <w:rFonts w:ascii="Arial" w:hAnsi="Arial" w:cs="Arial"/>
          <w:color w:val="000000" w:themeColor="text1"/>
          <w:sz w:val="20"/>
          <w:szCs w:val="20"/>
          <w:lang w:eastAsia="en-ZA"/>
        </w:rPr>
      </w:pPr>
      <w:r w:rsidRPr="000F5D28">
        <w:rPr>
          <w:rFonts w:ascii="Arial" w:hAnsi="Arial" w:cs="Arial"/>
          <w:color w:val="000000" w:themeColor="text1"/>
          <w:sz w:val="20"/>
          <w:szCs w:val="20"/>
          <w:lang w:eastAsia="en-ZA"/>
        </w:rPr>
        <w:lastRenderedPageBreak/>
        <w:t xml:space="preserve">The city of Johannesburg conducted the </w:t>
      </w:r>
      <w:r w:rsidR="00E04198" w:rsidRPr="000F5D28">
        <w:rPr>
          <w:rFonts w:ascii="Arial" w:hAnsi="Arial" w:cs="Arial"/>
          <w:color w:val="000000" w:themeColor="text1"/>
          <w:sz w:val="20"/>
          <w:szCs w:val="20"/>
          <w:lang w:eastAsia="en-ZA"/>
        </w:rPr>
        <w:t xml:space="preserve">CoJ Household </w:t>
      </w:r>
      <w:r w:rsidRPr="000F5D28">
        <w:rPr>
          <w:rFonts w:ascii="Arial" w:hAnsi="Arial" w:cs="Arial"/>
          <w:color w:val="000000" w:themeColor="text1"/>
          <w:sz w:val="20"/>
          <w:szCs w:val="20"/>
          <w:lang w:eastAsia="en-ZA"/>
        </w:rPr>
        <w:t>Satisfaction Survey Customer Satisfaction</w:t>
      </w:r>
      <w:r w:rsidR="00E04198" w:rsidRPr="000F5D28">
        <w:rPr>
          <w:rFonts w:ascii="Arial" w:hAnsi="Arial" w:cs="Arial"/>
          <w:color w:val="000000" w:themeColor="text1"/>
          <w:sz w:val="20"/>
          <w:szCs w:val="20"/>
          <w:lang w:eastAsia="en-ZA"/>
        </w:rPr>
        <w:t xml:space="preserve">: 2021-2022. The methodology utilised to collect the data was a </w:t>
      </w:r>
      <w:r w:rsidRPr="000F5D28">
        <w:rPr>
          <w:rFonts w:ascii="Arial" w:hAnsi="Arial" w:cs="Arial"/>
          <w:color w:val="000000" w:themeColor="text1"/>
          <w:sz w:val="20"/>
          <w:szCs w:val="20"/>
          <w:lang w:eastAsia="en-ZA"/>
        </w:rPr>
        <w:t xml:space="preserve">mixed methods data collection approach </w:t>
      </w:r>
      <w:r w:rsidR="00E04198" w:rsidRPr="000F5D28">
        <w:rPr>
          <w:rFonts w:ascii="Arial" w:hAnsi="Arial" w:cs="Arial"/>
          <w:color w:val="000000" w:themeColor="text1"/>
          <w:sz w:val="20"/>
          <w:szCs w:val="20"/>
          <w:lang w:eastAsia="en-ZA"/>
        </w:rPr>
        <w:t>which</w:t>
      </w:r>
      <w:r w:rsidRPr="000F5D28">
        <w:rPr>
          <w:rFonts w:ascii="Arial" w:hAnsi="Arial" w:cs="Arial"/>
          <w:color w:val="000000" w:themeColor="text1"/>
          <w:sz w:val="20"/>
          <w:szCs w:val="20"/>
          <w:lang w:eastAsia="en-ZA"/>
        </w:rPr>
        <w:t xml:space="preserve"> included Computer Aided Personalised Interviews (CAPI) and Computer Aided Telephonic Interviews (CATI).</w:t>
      </w:r>
      <w:r w:rsidR="00E04198" w:rsidRPr="000F5D28">
        <w:rPr>
          <w:rFonts w:ascii="Arial" w:hAnsi="Arial" w:cs="Arial"/>
          <w:color w:val="000000" w:themeColor="text1"/>
          <w:sz w:val="20"/>
          <w:szCs w:val="20"/>
          <w:lang w:eastAsia="en-ZA"/>
        </w:rPr>
        <w:t xml:space="preserve"> An overall sample size of</w:t>
      </w:r>
      <w:r w:rsidR="00B229C7" w:rsidRPr="000F5D28">
        <w:rPr>
          <w:rFonts w:ascii="Arial" w:hAnsi="Arial" w:cs="Arial"/>
          <w:color w:val="000000" w:themeColor="text1"/>
          <w:sz w:val="20"/>
          <w:szCs w:val="20"/>
          <w:lang w:eastAsia="en-ZA"/>
        </w:rPr>
        <w:t xml:space="preserve"> </w:t>
      </w:r>
      <w:r w:rsidR="00E04198" w:rsidRPr="000F5D28">
        <w:rPr>
          <w:rFonts w:ascii="Arial" w:hAnsi="Arial" w:cs="Arial"/>
          <w:color w:val="000000" w:themeColor="text1"/>
          <w:sz w:val="20"/>
          <w:szCs w:val="20"/>
          <w:lang w:eastAsia="en-ZA"/>
        </w:rPr>
        <w:t xml:space="preserve">3 763 was achieved </w:t>
      </w:r>
      <w:r w:rsidR="00E04198" w:rsidRPr="000F5D28">
        <w:rPr>
          <w:rFonts w:ascii="Arial" w:hAnsi="Arial" w:cs="Arial"/>
          <w:i/>
          <w:iCs/>
          <w:color w:val="000000" w:themeColor="text1"/>
          <w:sz w:val="20"/>
          <w:szCs w:val="20"/>
          <w:lang w:eastAsia="en-ZA"/>
        </w:rPr>
        <w:t>i.e. CATI totalled 1 643 &amp; CAPI closed at 2 210. The City of Johannesburg performed well on the household satisfaction survey.</w:t>
      </w:r>
      <w:r w:rsidR="00E04198" w:rsidRPr="000F5D28">
        <w:rPr>
          <w:rFonts w:ascii="Arial" w:hAnsi="Arial" w:cs="Arial"/>
          <w:color w:val="000000" w:themeColor="text1"/>
          <w:sz w:val="20"/>
          <w:szCs w:val="20"/>
          <w:lang w:eastAsia="en-ZA"/>
        </w:rPr>
        <w:t xml:space="preserve"> The overall satisfaction score is 59% and is in line with the 2015 and 2019/2020 scores. Region D is the most satisfied region (62%), whereas Region G is the least satisfied area (55%). The lowest performing and key focus areas for the City of Johannesburg included By-Law Enforcement, Johannesburg Metro Police, Customer Care and Communication and Participation. Areas of concern for JCPZ included grass cutting (low satisfaction), street trees (low satisfaction), cemeteries (medium satisfaction). </w:t>
      </w:r>
      <w:r w:rsidR="00BC2823" w:rsidRPr="000F5D28">
        <w:rPr>
          <w:rFonts w:ascii="Arial" w:hAnsi="Arial" w:cs="Arial"/>
          <w:color w:val="000000" w:themeColor="text1"/>
          <w:sz w:val="20"/>
          <w:szCs w:val="20"/>
          <w:lang w:eastAsia="en-ZA"/>
        </w:rPr>
        <w:t xml:space="preserve"> In response to the satisfaction results, JCPZ has formulated the below response to mitigate the levels of dissatisfaction:</w:t>
      </w:r>
    </w:p>
    <w:p w14:paraId="361F18C4" w14:textId="77777777" w:rsidR="00E04198" w:rsidRPr="000F5D28" w:rsidRDefault="00E04198" w:rsidP="00BC2823">
      <w:pPr>
        <w:spacing w:after="0" w:line="240" w:lineRule="auto"/>
        <w:jc w:val="both"/>
        <w:rPr>
          <w:rFonts w:ascii="Arial" w:hAnsi="Arial" w:cs="Arial"/>
          <w:color w:val="000000" w:themeColor="text1"/>
          <w:sz w:val="20"/>
          <w:szCs w:val="20"/>
          <w:lang w:eastAsia="en-ZA"/>
        </w:rPr>
      </w:pPr>
    </w:p>
    <w:tbl>
      <w:tblPr>
        <w:tblStyle w:val="ListTable3-Accent6"/>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763"/>
        <w:gridCol w:w="4054"/>
        <w:gridCol w:w="10458"/>
      </w:tblGrid>
      <w:tr w:rsidR="000F5D28" w:rsidRPr="000F5D28" w14:paraId="77F803B7" w14:textId="77777777" w:rsidTr="003B2A59">
        <w:trPr>
          <w:cnfStyle w:val="100000000000" w:firstRow="1" w:lastRow="0" w:firstColumn="0" w:lastColumn="0" w:oddVBand="0" w:evenVBand="0" w:oddHBand="0" w:evenHBand="0" w:firstRowFirstColumn="0" w:firstRowLastColumn="0" w:lastRowFirstColumn="0" w:lastRowLastColumn="0"/>
          <w:trHeight w:val="344"/>
        </w:trPr>
        <w:tc>
          <w:tcPr>
            <w:cnfStyle w:val="001000000100" w:firstRow="0" w:lastRow="0" w:firstColumn="1" w:lastColumn="0" w:oddVBand="0" w:evenVBand="0" w:oddHBand="0" w:evenHBand="0" w:firstRowFirstColumn="1" w:firstRowLastColumn="0" w:lastRowFirstColumn="0" w:lastRowLastColumn="0"/>
            <w:tcW w:w="763" w:type="dxa"/>
            <w:tcBorders>
              <w:bottom w:val="none" w:sz="0" w:space="0" w:color="auto"/>
              <w:right w:val="none" w:sz="0" w:space="0" w:color="auto"/>
            </w:tcBorders>
            <w:shd w:val="clear" w:color="auto" w:fill="D5DCE4" w:themeFill="text2" w:themeFillTint="33"/>
          </w:tcPr>
          <w:p w14:paraId="6CCE878E" w14:textId="77777777" w:rsidR="00BC2823" w:rsidRPr="0034065A" w:rsidRDefault="00BC2823" w:rsidP="0017157E">
            <w:pPr>
              <w:spacing w:line="360" w:lineRule="auto"/>
              <w:rPr>
                <w:rFonts w:ascii="Arial Narrow" w:hAnsi="Arial Narrow" w:cs="Arial"/>
                <w:b w:val="0"/>
                <w:bCs w:val="0"/>
                <w:color w:val="000000" w:themeColor="text1"/>
                <w:sz w:val="20"/>
                <w:szCs w:val="20"/>
                <w:lang w:eastAsia="en-ZA"/>
              </w:rPr>
            </w:pPr>
            <w:r w:rsidRPr="0034065A">
              <w:rPr>
                <w:rFonts w:ascii="Arial Narrow" w:hAnsi="Arial Narrow" w:cs="Arial"/>
                <w:color w:val="000000" w:themeColor="text1"/>
                <w:sz w:val="20"/>
                <w:szCs w:val="20"/>
                <w:lang w:eastAsia="en-ZA"/>
              </w:rPr>
              <w:t>NO</w:t>
            </w:r>
          </w:p>
        </w:tc>
        <w:tc>
          <w:tcPr>
            <w:tcW w:w="4054" w:type="dxa"/>
            <w:shd w:val="clear" w:color="auto" w:fill="D5DCE4" w:themeFill="text2" w:themeFillTint="33"/>
          </w:tcPr>
          <w:p w14:paraId="4A334FCA" w14:textId="77777777" w:rsidR="00BC2823" w:rsidRPr="0034065A" w:rsidRDefault="00BC2823" w:rsidP="0017157E">
            <w:pPr>
              <w:spacing w:line="360" w:lineRule="auto"/>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color w:val="000000" w:themeColor="text1"/>
                <w:sz w:val="20"/>
                <w:szCs w:val="20"/>
                <w:lang w:eastAsia="en-ZA"/>
              </w:rPr>
            </w:pPr>
            <w:r w:rsidRPr="0034065A">
              <w:rPr>
                <w:rFonts w:ascii="Arial Narrow" w:hAnsi="Arial Narrow" w:cs="Arial"/>
                <w:color w:val="000000" w:themeColor="text1"/>
                <w:sz w:val="20"/>
                <w:szCs w:val="20"/>
                <w:lang w:eastAsia="en-ZA"/>
              </w:rPr>
              <w:t>ITEM</w:t>
            </w:r>
          </w:p>
        </w:tc>
        <w:tc>
          <w:tcPr>
            <w:tcW w:w="10458" w:type="dxa"/>
            <w:shd w:val="clear" w:color="auto" w:fill="D5DCE4" w:themeFill="text2" w:themeFillTint="33"/>
          </w:tcPr>
          <w:p w14:paraId="2D88E64E" w14:textId="77777777" w:rsidR="00BC2823" w:rsidRPr="0034065A" w:rsidRDefault="00BC2823" w:rsidP="0017157E">
            <w:pPr>
              <w:spacing w:line="360" w:lineRule="auto"/>
              <w:cnfStyle w:val="100000000000" w:firstRow="1" w:lastRow="0" w:firstColumn="0" w:lastColumn="0" w:oddVBand="0" w:evenVBand="0" w:oddHBand="0" w:evenHBand="0" w:firstRowFirstColumn="0" w:firstRowLastColumn="0" w:lastRowFirstColumn="0" w:lastRowLastColumn="0"/>
              <w:rPr>
                <w:rFonts w:ascii="Arial Narrow" w:hAnsi="Arial Narrow" w:cs="Arial"/>
                <w:b w:val="0"/>
                <w:bCs w:val="0"/>
                <w:color w:val="000000" w:themeColor="text1"/>
                <w:sz w:val="20"/>
                <w:szCs w:val="20"/>
                <w:lang w:eastAsia="en-ZA"/>
              </w:rPr>
            </w:pPr>
            <w:r w:rsidRPr="0034065A">
              <w:rPr>
                <w:rFonts w:ascii="Arial Narrow" w:hAnsi="Arial Narrow" w:cs="Arial"/>
                <w:color w:val="000000" w:themeColor="text1"/>
                <w:sz w:val="20"/>
                <w:szCs w:val="20"/>
                <w:lang w:eastAsia="en-ZA"/>
              </w:rPr>
              <w:t>DETAILS</w:t>
            </w:r>
          </w:p>
        </w:tc>
      </w:tr>
      <w:tr w:rsidR="000F5D28" w:rsidRPr="000F5D28" w14:paraId="1AF30D81" w14:textId="77777777" w:rsidTr="003B2A59">
        <w:trPr>
          <w:cnfStyle w:val="000000100000" w:firstRow="0" w:lastRow="0" w:firstColumn="0" w:lastColumn="0" w:oddVBand="0" w:evenVBand="0" w:oddHBand="1" w:evenHBand="0" w:firstRowFirstColumn="0" w:firstRowLastColumn="0" w:lastRowFirstColumn="0" w:lastRowLastColumn="0"/>
          <w:trHeight w:val="1318"/>
        </w:trPr>
        <w:tc>
          <w:tcPr>
            <w:cnfStyle w:val="001000000000" w:firstRow="0" w:lastRow="0" w:firstColumn="1" w:lastColumn="0" w:oddVBand="0" w:evenVBand="0" w:oddHBand="0" w:evenHBand="0" w:firstRowFirstColumn="0" w:firstRowLastColumn="0" w:lastRowFirstColumn="0" w:lastRowLastColumn="0"/>
            <w:tcW w:w="763" w:type="dxa"/>
            <w:tcBorders>
              <w:top w:val="none" w:sz="0" w:space="0" w:color="auto"/>
              <w:bottom w:val="none" w:sz="0" w:space="0" w:color="auto"/>
              <w:right w:val="none" w:sz="0" w:space="0" w:color="auto"/>
            </w:tcBorders>
          </w:tcPr>
          <w:p w14:paraId="55CFE289" w14:textId="7A5A0C9B" w:rsidR="00BC2823" w:rsidRPr="0034065A" w:rsidRDefault="00BC2823" w:rsidP="0017157E">
            <w:pPr>
              <w:spacing w:line="360" w:lineRule="auto"/>
              <w:jc w:val="center"/>
              <w:rPr>
                <w:rFonts w:ascii="Arial Narrow" w:hAnsi="Arial Narrow" w:cs="Arial"/>
                <w:color w:val="000000" w:themeColor="text1"/>
                <w:sz w:val="20"/>
                <w:szCs w:val="20"/>
                <w:lang w:eastAsia="en-ZA"/>
              </w:rPr>
            </w:pPr>
            <w:r w:rsidRPr="0034065A">
              <w:rPr>
                <w:rFonts w:ascii="Arial Narrow" w:hAnsi="Arial Narrow" w:cs="Arial"/>
                <w:color w:val="000000" w:themeColor="text1"/>
                <w:sz w:val="20"/>
                <w:szCs w:val="20"/>
                <w:lang w:eastAsia="en-ZA"/>
              </w:rPr>
              <w:t>a)</w:t>
            </w:r>
          </w:p>
        </w:tc>
        <w:tc>
          <w:tcPr>
            <w:tcW w:w="4054" w:type="dxa"/>
            <w:tcBorders>
              <w:top w:val="none" w:sz="0" w:space="0" w:color="auto"/>
              <w:bottom w:val="none" w:sz="0" w:space="0" w:color="auto"/>
            </w:tcBorders>
          </w:tcPr>
          <w:p w14:paraId="2332904A" w14:textId="77777777" w:rsidR="00BC2823" w:rsidRPr="0034065A" w:rsidRDefault="00BC2823" w:rsidP="00DD71E4">
            <w:pPr>
              <w:spacing w:line="276"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bCs/>
                <w:color w:val="000000" w:themeColor="text1"/>
                <w:sz w:val="20"/>
                <w:szCs w:val="20"/>
                <w:lang w:eastAsia="en-ZA"/>
              </w:rPr>
            </w:pPr>
            <w:r w:rsidRPr="0034065A">
              <w:rPr>
                <w:rFonts w:ascii="Arial Narrow" w:hAnsi="Arial Narrow" w:cs="Arial"/>
                <w:bCs/>
                <w:color w:val="000000" w:themeColor="text1"/>
                <w:sz w:val="20"/>
                <w:szCs w:val="20"/>
              </w:rPr>
              <w:t>Response planned for business plan year</w:t>
            </w:r>
          </w:p>
        </w:tc>
        <w:tc>
          <w:tcPr>
            <w:tcW w:w="10458" w:type="dxa"/>
            <w:tcBorders>
              <w:top w:val="none" w:sz="0" w:space="0" w:color="auto"/>
              <w:bottom w:val="none" w:sz="0" w:space="0" w:color="auto"/>
            </w:tcBorders>
          </w:tcPr>
          <w:p w14:paraId="65D63DA6" w14:textId="77777777" w:rsidR="00BC2823" w:rsidRPr="0034065A" w:rsidRDefault="00BC2823">
            <w:pPr>
              <w:pStyle w:val="ListParagraph"/>
              <w:numPr>
                <w:ilvl w:val="0"/>
                <w:numId w:val="41"/>
              </w:numPr>
              <w:spacing w:line="276"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lang w:eastAsia="en-ZA"/>
              </w:rPr>
            </w:pPr>
            <w:r w:rsidRPr="0034065A">
              <w:rPr>
                <w:rFonts w:ascii="Arial Narrow" w:hAnsi="Arial Narrow" w:cs="Arial"/>
                <w:color w:val="000000" w:themeColor="text1"/>
                <w:sz w:val="20"/>
                <w:szCs w:val="20"/>
                <w:lang w:eastAsia="en-ZA"/>
              </w:rPr>
              <w:t>Increase horticultural maintenance cycles (budget dependent)</w:t>
            </w:r>
          </w:p>
          <w:p w14:paraId="6707F02E" w14:textId="77777777" w:rsidR="00BC2823" w:rsidRPr="0034065A" w:rsidRDefault="00BC2823">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lang w:eastAsia="en-ZA"/>
              </w:rPr>
            </w:pPr>
            <w:r w:rsidRPr="0034065A">
              <w:rPr>
                <w:rFonts w:ascii="Arial Narrow" w:hAnsi="Arial Narrow" w:cs="Arial"/>
                <w:color w:val="000000" w:themeColor="text1"/>
                <w:sz w:val="20"/>
                <w:szCs w:val="20"/>
                <w:lang w:eastAsia="en-ZA"/>
              </w:rPr>
              <w:t>Deploy region-based repairs &amp; maintenance teams</w:t>
            </w:r>
          </w:p>
          <w:p w14:paraId="3695FD9D" w14:textId="70619CF3" w:rsidR="00BC2823" w:rsidRPr="0034065A" w:rsidRDefault="00BC2823">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lang w:eastAsia="en-ZA"/>
              </w:rPr>
            </w:pPr>
            <w:r w:rsidRPr="0034065A">
              <w:rPr>
                <w:rFonts w:ascii="Arial Narrow" w:hAnsi="Arial Narrow" w:cs="Arial"/>
                <w:color w:val="000000" w:themeColor="text1"/>
                <w:sz w:val="20"/>
                <w:szCs w:val="20"/>
                <w:lang w:eastAsia="en-ZA"/>
              </w:rPr>
              <w:t xml:space="preserve">Rollo-out solar panels lights, installation of CCTV cameras linked to the integrated intelligence operation </w:t>
            </w:r>
            <w:r w:rsidR="00DD71E4" w:rsidRPr="0034065A">
              <w:rPr>
                <w:rFonts w:ascii="Arial Narrow" w:hAnsi="Arial Narrow" w:cs="Arial"/>
                <w:color w:val="000000" w:themeColor="text1"/>
                <w:sz w:val="20"/>
                <w:szCs w:val="20"/>
                <w:lang w:eastAsia="en-ZA"/>
              </w:rPr>
              <w:t>centre</w:t>
            </w:r>
          </w:p>
          <w:p w14:paraId="332F2EE7" w14:textId="586C2637" w:rsidR="00BC2823" w:rsidRPr="0034065A" w:rsidRDefault="00BC2823">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lang w:eastAsia="en-ZA"/>
              </w:rPr>
            </w:pPr>
            <w:r w:rsidRPr="0034065A">
              <w:rPr>
                <w:rFonts w:ascii="Arial Narrow" w:hAnsi="Arial Narrow" w:cs="Arial"/>
                <w:color w:val="000000" w:themeColor="text1"/>
                <w:sz w:val="20"/>
                <w:szCs w:val="20"/>
                <w:lang w:eastAsia="en-ZA"/>
              </w:rPr>
              <w:t>Increase Park Rangers patrol &amp; include a private security response team to attend to Adhoc high security risk areas (budget dependent)</w:t>
            </w:r>
          </w:p>
          <w:p w14:paraId="3427169B" w14:textId="77777777" w:rsidR="00BC2823" w:rsidRPr="0034065A" w:rsidRDefault="00BC2823">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lang w:eastAsia="en-ZA"/>
              </w:rPr>
            </w:pPr>
            <w:r w:rsidRPr="0034065A">
              <w:rPr>
                <w:rFonts w:ascii="Arial Narrow" w:hAnsi="Arial Narrow" w:cs="Arial"/>
                <w:color w:val="000000" w:themeColor="text1"/>
                <w:sz w:val="20"/>
                <w:szCs w:val="20"/>
                <w:lang w:eastAsia="en-ZA"/>
              </w:rPr>
              <w:t>Investigate small community cemeteries vs. large cemetery land in few regions</w:t>
            </w:r>
          </w:p>
          <w:p w14:paraId="5A9B051C" w14:textId="77777777" w:rsidR="00BC2823" w:rsidRPr="0034065A" w:rsidRDefault="00BC2823">
            <w:pPr>
              <w:pStyle w:val="ListParagraph"/>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lang w:eastAsia="en-ZA"/>
              </w:rPr>
            </w:pPr>
            <w:r w:rsidRPr="0034065A">
              <w:rPr>
                <w:rFonts w:ascii="Arial Narrow" w:hAnsi="Arial Narrow" w:cs="Arial"/>
                <w:color w:val="000000" w:themeColor="text1"/>
                <w:sz w:val="20"/>
                <w:szCs w:val="20"/>
                <w:lang w:eastAsia="en-ZA"/>
              </w:rPr>
              <w:t>Continue to investigate alternative fencing methods and implement the most appropriate and sustainable solutions.</w:t>
            </w:r>
          </w:p>
          <w:p w14:paraId="081FE3FC" w14:textId="77777777" w:rsidR="00BC2823" w:rsidRPr="0034065A" w:rsidRDefault="00BC2823">
            <w:pPr>
              <w:pStyle w:val="pf0"/>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rPr>
            </w:pPr>
            <w:r w:rsidRPr="0034065A">
              <w:rPr>
                <w:rStyle w:val="cf01"/>
                <w:rFonts w:ascii="Arial Narrow" w:hAnsi="Arial Narrow"/>
                <w:color w:val="000000" w:themeColor="text1"/>
                <w:sz w:val="20"/>
                <w:szCs w:val="20"/>
              </w:rPr>
              <w:t xml:space="preserve">Public awareness campaign </w:t>
            </w:r>
          </w:p>
          <w:p w14:paraId="4A79E1BC" w14:textId="77777777" w:rsidR="00BC2823" w:rsidRPr="0034065A" w:rsidRDefault="00BC2823">
            <w:pPr>
              <w:pStyle w:val="pf0"/>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rPr>
            </w:pPr>
            <w:r w:rsidRPr="0034065A">
              <w:rPr>
                <w:rStyle w:val="cf01"/>
                <w:rFonts w:ascii="Arial Narrow" w:hAnsi="Arial Narrow"/>
                <w:color w:val="000000" w:themeColor="text1"/>
                <w:sz w:val="20"/>
                <w:szCs w:val="20"/>
              </w:rPr>
              <w:t xml:space="preserve">By-law enforcement </w:t>
            </w:r>
          </w:p>
          <w:p w14:paraId="40D5C310" w14:textId="77777777" w:rsidR="00BC2823" w:rsidRPr="0034065A" w:rsidRDefault="00BC2823">
            <w:pPr>
              <w:pStyle w:val="pf0"/>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rPr>
            </w:pPr>
            <w:r w:rsidRPr="0034065A">
              <w:rPr>
                <w:rStyle w:val="cf01"/>
                <w:rFonts w:ascii="Arial Narrow" w:hAnsi="Arial Narrow"/>
                <w:color w:val="000000" w:themeColor="text1"/>
                <w:sz w:val="20"/>
                <w:szCs w:val="20"/>
              </w:rPr>
              <w:t>Increase number of park rangers &amp; patrols</w:t>
            </w:r>
          </w:p>
          <w:p w14:paraId="63A90784" w14:textId="50BB6848" w:rsidR="00BC2823" w:rsidRPr="0034065A" w:rsidRDefault="00BC2823">
            <w:pPr>
              <w:pStyle w:val="pf0"/>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rPr>
            </w:pPr>
            <w:r w:rsidRPr="0034065A">
              <w:rPr>
                <w:rStyle w:val="cf01"/>
                <w:rFonts w:ascii="Arial Narrow" w:hAnsi="Arial Narrow"/>
                <w:color w:val="000000" w:themeColor="text1"/>
                <w:sz w:val="20"/>
                <w:szCs w:val="20"/>
              </w:rPr>
              <w:t>CCTV installation</w:t>
            </w:r>
            <w:r w:rsidRPr="0034065A">
              <w:rPr>
                <w:rFonts w:ascii="Arial Narrow" w:hAnsi="Arial Narrow" w:cs="Arial"/>
                <w:color w:val="000000" w:themeColor="text1"/>
                <w:sz w:val="20"/>
                <w:szCs w:val="20"/>
              </w:rPr>
              <w:t xml:space="preserve"> (budget dependent)</w:t>
            </w:r>
          </w:p>
          <w:p w14:paraId="66923076" w14:textId="77777777" w:rsidR="00BC2823" w:rsidRPr="0034065A" w:rsidRDefault="00BC2823">
            <w:pPr>
              <w:pStyle w:val="pf0"/>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rPr>
            </w:pPr>
            <w:r w:rsidRPr="0034065A">
              <w:rPr>
                <w:rStyle w:val="cf01"/>
                <w:rFonts w:ascii="Arial Narrow" w:hAnsi="Arial Narrow"/>
                <w:color w:val="000000" w:themeColor="text1"/>
                <w:sz w:val="20"/>
                <w:szCs w:val="20"/>
              </w:rPr>
              <w:t>Park Rangers roll-out &amp; private security technology</w:t>
            </w:r>
          </w:p>
          <w:p w14:paraId="115A1316" w14:textId="701AF879" w:rsidR="00BC2823" w:rsidRPr="0034065A" w:rsidRDefault="00BC2823">
            <w:pPr>
              <w:pStyle w:val="pf0"/>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Style w:val="cf01"/>
                <w:rFonts w:ascii="Arial Narrow" w:hAnsi="Arial Narrow" w:cs="Arial"/>
                <w:color w:val="000000" w:themeColor="text1"/>
                <w:sz w:val="20"/>
                <w:szCs w:val="20"/>
              </w:rPr>
            </w:pPr>
            <w:r w:rsidRPr="0034065A">
              <w:rPr>
                <w:rStyle w:val="cf01"/>
                <w:rFonts w:ascii="Arial Narrow" w:hAnsi="Arial Narrow"/>
                <w:color w:val="000000" w:themeColor="text1"/>
                <w:sz w:val="20"/>
                <w:szCs w:val="20"/>
              </w:rPr>
              <w:t xml:space="preserve">Improve public lighting </w:t>
            </w:r>
          </w:p>
          <w:p w14:paraId="479ADBE7" w14:textId="77777777" w:rsidR="00BC2823" w:rsidRPr="0034065A" w:rsidRDefault="00BC2823">
            <w:pPr>
              <w:pStyle w:val="pf0"/>
              <w:numPr>
                <w:ilvl w:val="0"/>
                <w:numId w:val="41"/>
              </w:numPr>
              <w:spacing w:line="360" w:lineRule="auto"/>
              <w:cnfStyle w:val="000000100000" w:firstRow="0" w:lastRow="0" w:firstColumn="0" w:lastColumn="0" w:oddVBand="0" w:evenVBand="0" w:oddHBand="1" w:evenHBand="0" w:firstRowFirstColumn="0" w:firstRowLastColumn="0" w:lastRowFirstColumn="0" w:lastRowLastColumn="0"/>
              <w:rPr>
                <w:rFonts w:ascii="Arial Narrow" w:hAnsi="Arial Narrow" w:cs="Arial"/>
                <w:color w:val="000000" w:themeColor="text1"/>
                <w:sz w:val="20"/>
                <w:szCs w:val="20"/>
              </w:rPr>
            </w:pPr>
            <w:r w:rsidRPr="0034065A">
              <w:rPr>
                <w:rStyle w:val="cf01"/>
                <w:rFonts w:ascii="Arial Narrow" w:hAnsi="Arial Narrow"/>
                <w:color w:val="000000" w:themeColor="text1"/>
                <w:sz w:val="20"/>
                <w:szCs w:val="20"/>
              </w:rPr>
              <w:t>Controlled access</w:t>
            </w:r>
          </w:p>
        </w:tc>
      </w:tr>
      <w:tr w:rsidR="000F5D28" w:rsidRPr="000F5D28" w14:paraId="266E2F4C" w14:textId="77777777" w:rsidTr="003B2A59">
        <w:trPr>
          <w:trHeight w:val="522"/>
        </w:trPr>
        <w:tc>
          <w:tcPr>
            <w:cnfStyle w:val="001000000000" w:firstRow="0" w:lastRow="0" w:firstColumn="1" w:lastColumn="0" w:oddVBand="0" w:evenVBand="0" w:oddHBand="0" w:evenHBand="0" w:firstRowFirstColumn="0" w:firstRowLastColumn="0" w:lastRowFirstColumn="0" w:lastRowLastColumn="0"/>
            <w:tcW w:w="763" w:type="dxa"/>
            <w:tcBorders>
              <w:right w:val="none" w:sz="0" w:space="0" w:color="auto"/>
            </w:tcBorders>
          </w:tcPr>
          <w:p w14:paraId="7959C682" w14:textId="0569A2EF" w:rsidR="00BC2823" w:rsidRPr="0034065A" w:rsidRDefault="00BC2823" w:rsidP="0017157E">
            <w:pPr>
              <w:spacing w:line="360" w:lineRule="auto"/>
              <w:jc w:val="center"/>
              <w:rPr>
                <w:rFonts w:ascii="Arial Narrow" w:hAnsi="Arial Narrow" w:cs="Arial"/>
                <w:color w:val="000000" w:themeColor="text1"/>
                <w:sz w:val="20"/>
                <w:szCs w:val="20"/>
                <w:lang w:eastAsia="en-ZA"/>
              </w:rPr>
            </w:pPr>
            <w:r w:rsidRPr="0034065A">
              <w:rPr>
                <w:rFonts w:ascii="Arial Narrow" w:hAnsi="Arial Narrow" w:cs="Arial"/>
                <w:color w:val="000000" w:themeColor="text1"/>
                <w:sz w:val="20"/>
                <w:szCs w:val="20"/>
                <w:lang w:eastAsia="en-ZA"/>
              </w:rPr>
              <w:t>b)</w:t>
            </w:r>
          </w:p>
        </w:tc>
        <w:tc>
          <w:tcPr>
            <w:tcW w:w="4054" w:type="dxa"/>
          </w:tcPr>
          <w:p w14:paraId="2643782A" w14:textId="7D3CA02F" w:rsidR="00BC2823" w:rsidRPr="0034065A" w:rsidRDefault="00BC2823" w:rsidP="00DD71E4">
            <w:pPr>
              <w:spacing w:line="276" w:lineRule="auto"/>
              <w:cnfStyle w:val="000000000000" w:firstRow="0" w:lastRow="0" w:firstColumn="0" w:lastColumn="0" w:oddVBand="0" w:evenVBand="0" w:oddHBand="0" w:evenHBand="0" w:firstRowFirstColumn="0" w:firstRowLastColumn="0" w:lastRowFirstColumn="0" w:lastRowLastColumn="0"/>
              <w:rPr>
                <w:rFonts w:ascii="Arial Narrow" w:hAnsi="Arial Narrow" w:cs="Arial"/>
                <w:color w:val="000000" w:themeColor="text1"/>
                <w:sz w:val="20"/>
                <w:szCs w:val="20"/>
                <w:lang w:eastAsia="en-ZA"/>
              </w:rPr>
            </w:pPr>
            <w:r w:rsidRPr="0034065A">
              <w:rPr>
                <w:rFonts w:ascii="Arial Narrow" w:hAnsi="Arial Narrow" w:cs="Arial"/>
                <w:color w:val="000000" w:themeColor="text1"/>
                <w:sz w:val="20"/>
                <w:szCs w:val="20"/>
              </w:rPr>
              <w:t>Priority</w:t>
            </w:r>
            <w:r w:rsidRPr="0034065A">
              <w:rPr>
                <w:rFonts w:ascii="Arial Narrow" w:hAnsi="Arial Narrow" w:cs="Arial"/>
                <w:color w:val="000000" w:themeColor="text1"/>
                <w:spacing w:val="-4"/>
                <w:sz w:val="20"/>
                <w:szCs w:val="20"/>
              </w:rPr>
              <w:t xml:space="preserve"> </w:t>
            </w:r>
            <w:r w:rsidRPr="0034065A">
              <w:rPr>
                <w:rFonts w:ascii="Arial Narrow" w:hAnsi="Arial Narrow" w:cs="Arial"/>
                <w:color w:val="000000" w:themeColor="text1"/>
                <w:sz w:val="20"/>
                <w:szCs w:val="20"/>
              </w:rPr>
              <w:t>regions</w:t>
            </w:r>
            <w:r w:rsidRPr="0034065A">
              <w:rPr>
                <w:rFonts w:ascii="Arial Narrow" w:hAnsi="Arial Narrow" w:cs="Arial"/>
                <w:color w:val="000000" w:themeColor="text1"/>
                <w:spacing w:val="-5"/>
                <w:sz w:val="20"/>
                <w:szCs w:val="20"/>
              </w:rPr>
              <w:t xml:space="preserve"> </w:t>
            </w:r>
            <w:r w:rsidRPr="0034065A">
              <w:rPr>
                <w:rFonts w:ascii="Arial Narrow" w:hAnsi="Arial Narrow" w:cs="Arial"/>
                <w:color w:val="000000" w:themeColor="text1"/>
                <w:sz w:val="20"/>
                <w:szCs w:val="20"/>
              </w:rPr>
              <w:t>to</w:t>
            </w:r>
            <w:r w:rsidRPr="0034065A">
              <w:rPr>
                <w:rFonts w:ascii="Arial Narrow" w:hAnsi="Arial Narrow" w:cs="Arial"/>
                <w:color w:val="000000" w:themeColor="text1"/>
                <w:spacing w:val="-5"/>
                <w:sz w:val="20"/>
                <w:szCs w:val="20"/>
              </w:rPr>
              <w:t xml:space="preserve"> </w:t>
            </w:r>
            <w:r w:rsidRPr="0034065A">
              <w:rPr>
                <w:rFonts w:ascii="Arial Narrow" w:hAnsi="Arial Narrow" w:cs="Arial"/>
                <w:color w:val="000000" w:themeColor="text1"/>
                <w:sz w:val="20"/>
                <w:szCs w:val="20"/>
              </w:rPr>
              <w:t>target</w:t>
            </w:r>
            <w:r w:rsidRPr="0034065A">
              <w:rPr>
                <w:rFonts w:ascii="Arial Narrow" w:hAnsi="Arial Narrow" w:cs="Arial"/>
                <w:color w:val="000000" w:themeColor="text1"/>
                <w:spacing w:val="-7"/>
                <w:sz w:val="20"/>
                <w:szCs w:val="20"/>
              </w:rPr>
              <w:t xml:space="preserve"> </w:t>
            </w:r>
            <w:r w:rsidRPr="0034065A">
              <w:rPr>
                <w:rFonts w:ascii="Arial Narrow" w:hAnsi="Arial Narrow" w:cs="Arial"/>
                <w:color w:val="000000" w:themeColor="text1"/>
                <w:sz w:val="20"/>
                <w:szCs w:val="20"/>
              </w:rPr>
              <w:t>within</w:t>
            </w:r>
            <w:r w:rsidRPr="0034065A">
              <w:rPr>
                <w:rFonts w:ascii="Arial Narrow" w:hAnsi="Arial Narrow" w:cs="Arial"/>
                <w:color w:val="000000" w:themeColor="text1"/>
                <w:spacing w:val="-4"/>
                <w:sz w:val="20"/>
                <w:szCs w:val="20"/>
              </w:rPr>
              <w:t xml:space="preserve"> </w:t>
            </w:r>
            <w:r w:rsidRPr="0034065A">
              <w:rPr>
                <w:rFonts w:ascii="Arial Narrow" w:hAnsi="Arial Narrow" w:cs="Arial"/>
                <w:color w:val="000000" w:themeColor="text1"/>
                <w:sz w:val="20"/>
                <w:szCs w:val="20"/>
              </w:rPr>
              <w:t>in</w:t>
            </w:r>
            <w:r w:rsidRPr="0034065A">
              <w:rPr>
                <w:rFonts w:ascii="Arial Narrow" w:hAnsi="Arial Narrow" w:cs="Arial"/>
                <w:color w:val="000000" w:themeColor="text1"/>
                <w:spacing w:val="-5"/>
                <w:sz w:val="20"/>
                <w:szCs w:val="20"/>
              </w:rPr>
              <w:t xml:space="preserve"> </w:t>
            </w:r>
            <w:r w:rsidRPr="0034065A">
              <w:rPr>
                <w:rFonts w:ascii="Arial Narrow" w:hAnsi="Arial Narrow" w:cs="Arial"/>
                <w:color w:val="000000" w:themeColor="text1"/>
                <w:sz w:val="20"/>
                <w:szCs w:val="20"/>
              </w:rPr>
              <w:t>business</w:t>
            </w:r>
            <w:r w:rsidRPr="0034065A">
              <w:rPr>
                <w:rFonts w:ascii="Arial Narrow" w:hAnsi="Arial Narrow" w:cs="Arial"/>
                <w:color w:val="000000" w:themeColor="text1"/>
                <w:spacing w:val="-5"/>
                <w:sz w:val="20"/>
                <w:szCs w:val="20"/>
              </w:rPr>
              <w:t xml:space="preserve"> </w:t>
            </w:r>
            <w:r w:rsidRPr="0034065A">
              <w:rPr>
                <w:rFonts w:ascii="Arial Narrow" w:hAnsi="Arial Narrow" w:cs="Arial"/>
                <w:color w:val="000000" w:themeColor="text1"/>
                <w:sz w:val="20"/>
                <w:szCs w:val="20"/>
              </w:rPr>
              <w:t>plan</w:t>
            </w:r>
            <w:r w:rsidRPr="0034065A">
              <w:rPr>
                <w:rFonts w:ascii="Arial Narrow" w:hAnsi="Arial Narrow" w:cs="Arial"/>
                <w:color w:val="000000" w:themeColor="text1"/>
                <w:spacing w:val="-5"/>
                <w:sz w:val="20"/>
                <w:szCs w:val="20"/>
              </w:rPr>
              <w:t xml:space="preserve"> </w:t>
            </w:r>
            <w:r w:rsidRPr="0034065A">
              <w:rPr>
                <w:rFonts w:ascii="Arial Narrow" w:hAnsi="Arial Narrow" w:cs="Arial"/>
                <w:color w:val="000000" w:themeColor="text1"/>
                <w:sz w:val="20"/>
                <w:szCs w:val="20"/>
              </w:rPr>
              <w:t>year</w:t>
            </w:r>
          </w:p>
        </w:tc>
        <w:tc>
          <w:tcPr>
            <w:tcW w:w="10458" w:type="dxa"/>
          </w:tcPr>
          <w:p w14:paraId="05659E15" w14:textId="4EB3A71B" w:rsidR="00BC2823" w:rsidRPr="0034065A" w:rsidRDefault="00BC2823">
            <w:pPr>
              <w:pStyle w:val="ListParagraph"/>
              <w:numPr>
                <w:ilvl w:val="0"/>
                <w:numId w:val="42"/>
              </w:numPr>
              <w:spacing w:line="276" w:lineRule="auto"/>
              <w:cnfStyle w:val="000000000000" w:firstRow="0" w:lastRow="0" w:firstColumn="0" w:lastColumn="0" w:oddVBand="0" w:evenVBand="0" w:oddHBand="0" w:evenHBand="0" w:firstRowFirstColumn="0" w:firstRowLastColumn="0" w:lastRowFirstColumn="0" w:lastRowLastColumn="0"/>
              <w:rPr>
                <w:rFonts w:ascii="Arial Narrow" w:hAnsi="Arial Narrow" w:cs="Arial"/>
                <w:color w:val="000000" w:themeColor="text1"/>
                <w:sz w:val="20"/>
                <w:szCs w:val="20"/>
                <w:lang w:eastAsia="en-ZA"/>
              </w:rPr>
            </w:pPr>
            <w:r w:rsidRPr="0034065A">
              <w:rPr>
                <w:rFonts w:ascii="Arial Narrow" w:hAnsi="Arial Narrow" w:cs="Arial"/>
                <w:color w:val="000000" w:themeColor="text1"/>
                <w:sz w:val="20"/>
                <w:szCs w:val="20"/>
                <w:lang w:eastAsia="en-ZA"/>
              </w:rPr>
              <w:t>Region G &amp; F</w:t>
            </w:r>
          </w:p>
        </w:tc>
      </w:tr>
    </w:tbl>
    <w:p w14:paraId="6CFFE35C" w14:textId="77777777" w:rsidR="00E04198" w:rsidRPr="000F5D28" w:rsidRDefault="00E04198" w:rsidP="00E04198">
      <w:pPr>
        <w:spacing w:after="0" w:line="360" w:lineRule="auto"/>
        <w:jc w:val="both"/>
        <w:rPr>
          <w:rFonts w:ascii="Arial" w:hAnsi="Arial" w:cs="Arial"/>
          <w:color w:val="000000" w:themeColor="text1"/>
          <w:sz w:val="20"/>
          <w:szCs w:val="20"/>
          <w:lang w:eastAsia="en-ZA"/>
        </w:rPr>
      </w:pPr>
    </w:p>
    <w:p w14:paraId="5E30AA55" w14:textId="77777777" w:rsidR="00962E67" w:rsidRPr="000F5D28" w:rsidRDefault="00962E67" w:rsidP="00E04198">
      <w:pPr>
        <w:spacing w:after="0" w:line="360" w:lineRule="auto"/>
        <w:jc w:val="both"/>
        <w:rPr>
          <w:rFonts w:ascii="Arial" w:hAnsi="Arial" w:cs="Arial"/>
          <w:color w:val="000000" w:themeColor="text1"/>
          <w:sz w:val="20"/>
          <w:szCs w:val="20"/>
          <w:lang w:eastAsia="en-ZA"/>
        </w:rPr>
      </w:pPr>
    </w:p>
    <w:p w14:paraId="075BEC7C" w14:textId="77777777" w:rsidR="00962E67" w:rsidRPr="000F5D28" w:rsidRDefault="00962E67" w:rsidP="00E04198">
      <w:pPr>
        <w:spacing w:after="0" w:line="360" w:lineRule="auto"/>
        <w:jc w:val="both"/>
        <w:rPr>
          <w:rFonts w:ascii="Arial" w:hAnsi="Arial" w:cs="Arial"/>
          <w:color w:val="000000" w:themeColor="text1"/>
          <w:sz w:val="20"/>
          <w:szCs w:val="20"/>
          <w:lang w:eastAsia="en-ZA"/>
        </w:rPr>
      </w:pPr>
    </w:p>
    <w:p w14:paraId="0E98DAD5" w14:textId="77777777" w:rsidR="00B229C7" w:rsidRPr="000F5D28" w:rsidRDefault="00B229C7" w:rsidP="00E04198">
      <w:pPr>
        <w:spacing w:after="0" w:line="360" w:lineRule="auto"/>
        <w:jc w:val="both"/>
        <w:rPr>
          <w:rFonts w:ascii="Arial" w:hAnsi="Arial" w:cs="Arial"/>
          <w:color w:val="000000" w:themeColor="text1"/>
          <w:sz w:val="20"/>
          <w:szCs w:val="20"/>
          <w:lang w:eastAsia="en-ZA"/>
        </w:rPr>
      </w:pPr>
    </w:p>
    <w:p w14:paraId="31328837" w14:textId="77777777" w:rsidR="00001892" w:rsidRPr="000F5D28" w:rsidRDefault="00001892" w:rsidP="00AC7FF4">
      <w:pPr>
        <w:pStyle w:val="Default"/>
        <w:jc w:val="both"/>
        <w:outlineLvl w:val="1"/>
        <w:rPr>
          <w:b/>
          <w:bCs/>
          <w:color w:val="000000" w:themeColor="text1"/>
          <w:sz w:val="20"/>
          <w:szCs w:val="20"/>
        </w:rPr>
        <w:sectPr w:rsidR="00001892" w:rsidRPr="000F5D28" w:rsidSect="004E5A23">
          <w:pgSz w:w="16838" w:h="11906" w:orient="landscape" w:code="9"/>
          <w:pgMar w:top="720" w:right="720" w:bottom="720" w:left="720" w:header="0" w:footer="340"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62BE2063" w14:textId="77777777" w:rsidR="0085710A" w:rsidRDefault="0085710A" w:rsidP="00183E30">
      <w:pPr>
        <w:pStyle w:val="Default"/>
        <w:jc w:val="both"/>
        <w:outlineLvl w:val="1"/>
        <w:rPr>
          <w:b/>
          <w:bCs/>
          <w:color w:val="000000" w:themeColor="text1"/>
          <w:sz w:val="20"/>
          <w:szCs w:val="20"/>
        </w:rPr>
      </w:pPr>
    </w:p>
    <w:p w14:paraId="1C8BB324" w14:textId="32ED5AE5" w:rsidR="00962E67" w:rsidRPr="000F5D28" w:rsidRDefault="00183E30" w:rsidP="00183E30">
      <w:pPr>
        <w:pStyle w:val="Default"/>
        <w:jc w:val="both"/>
        <w:outlineLvl w:val="1"/>
        <w:rPr>
          <w:b/>
          <w:bCs/>
          <w:color w:val="000000" w:themeColor="text1"/>
          <w:sz w:val="20"/>
          <w:szCs w:val="20"/>
        </w:rPr>
      </w:pPr>
      <w:bookmarkStart w:id="114" w:name="_Toc230170822"/>
      <w:r>
        <w:rPr>
          <w:b/>
          <w:bCs/>
          <w:color w:val="000000" w:themeColor="text1"/>
          <w:sz w:val="20"/>
          <w:szCs w:val="20"/>
        </w:rPr>
        <w:t>9</w:t>
      </w:r>
      <w:r w:rsidR="002E5764">
        <w:rPr>
          <w:b/>
          <w:bCs/>
          <w:color w:val="000000" w:themeColor="text1"/>
          <w:sz w:val="20"/>
          <w:szCs w:val="20"/>
        </w:rPr>
        <w:t>.1</w:t>
      </w:r>
      <w:r w:rsidR="00176924">
        <w:rPr>
          <w:b/>
          <w:bCs/>
          <w:color w:val="000000" w:themeColor="text1"/>
          <w:sz w:val="20"/>
          <w:szCs w:val="20"/>
        </w:rPr>
        <w:t>3</w:t>
      </w:r>
      <w:r w:rsidR="00B229C7" w:rsidRPr="000F5D28">
        <w:rPr>
          <w:b/>
          <w:bCs/>
          <w:color w:val="000000" w:themeColor="text1"/>
          <w:sz w:val="20"/>
          <w:szCs w:val="20"/>
        </w:rPr>
        <w:t xml:space="preserve"> </w:t>
      </w:r>
      <w:r w:rsidR="00962E67" w:rsidRPr="000F5D28">
        <w:rPr>
          <w:b/>
          <w:bCs/>
          <w:color w:val="000000" w:themeColor="text1"/>
          <w:sz w:val="20"/>
          <w:szCs w:val="20"/>
        </w:rPr>
        <w:t xml:space="preserve">Smart City </w:t>
      </w:r>
      <w:r>
        <w:rPr>
          <w:b/>
          <w:bCs/>
          <w:color w:val="000000" w:themeColor="text1"/>
          <w:sz w:val="20"/>
          <w:szCs w:val="20"/>
        </w:rPr>
        <w:t>Programme</w:t>
      </w:r>
      <w:bookmarkEnd w:id="114"/>
      <w:r>
        <w:rPr>
          <w:b/>
          <w:bCs/>
          <w:color w:val="000000" w:themeColor="text1"/>
          <w:sz w:val="20"/>
          <w:szCs w:val="20"/>
        </w:rPr>
        <w:t xml:space="preserve"> </w:t>
      </w:r>
    </w:p>
    <w:p w14:paraId="1F03CD36" w14:textId="77777777" w:rsidR="00001892" w:rsidRPr="000F5D28" w:rsidRDefault="00001892" w:rsidP="00962E67">
      <w:pPr>
        <w:spacing w:line="240" w:lineRule="auto"/>
        <w:jc w:val="both"/>
        <w:rPr>
          <w:rFonts w:ascii="Arial" w:hAnsi="Arial" w:cs="Arial"/>
          <w:color w:val="000000" w:themeColor="text1"/>
          <w:sz w:val="20"/>
          <w:szCs w:val="20"/>
        </w:rPr>
      </w:pPr>
    </w:p>
    <w:p w14:paraId="39D7C331" w14:textId="77777777" w:rsidR="0093683A" w:rsidRDefault="00001892" w:rsidP="0034065A">
      <w:pPr>
        <w:spacing w:line="360" w:lineRule="auto"/>
        <w:jc w:val="both"/>
        <w:rPr>
          <w:rFonts w:ascii="Arial" w:hAnsi="Arial" w:cs="Arial"/>
          <w:color w:val="000000" w:themeColor="text1"/>
          <w:sz w:val="20"/>
          <w:szCs w:val="20"/>
        </w:rPr>
      </w:pPr>
      <w:r w:rsidRPr="000F5D28">
        <w:rPr>
          <w:rFonts w:ascii="Arial" w:hAnsi="Arial" w:cs="Arial"/>
          <w:color w:val="000000" w:themeColor="text1"/>
          <w:sz w:val="20"/>
          <w:szCs w:val="20"/>
        </w:rPr>
        <w:t xml:space="preserve">To support the new JCPZ business strategy, ICT department will embark on a digital transformation agenda through the development and implementation of a five (5) years ICT Digital Transformation Strategy. The ICT Digital Transformation Strategy will seek to enable the organisation to achieve its strategic objectives through the adoption and use of digital technologies throughout its operations. Digital transformation is the integration of digital technologies into all areas of a business, fundamentally changing how you operate and deliver value to customers. </w:t>
      </w:r>
    </w:p>
    <w:p w14:paraId="293AA98D" w14:textId="0F869A3D" w:rsidR="00001892" w:rsidRDefault="00001892" w:rsidP="0034065A">
      <w:pPr>
        <w:spacing w:line="360" w:lineRule="auto"/>
        <w:jc w:val="both"/>
        <w:rPr>
          <w:rFonts w:ascii="Arial" w:hAnsi="Arial" w:cs="Arial"/>
          <w:color w:val="000000" w:themeColor="text1"/>
          <w:sz w:val="20"/>
          <w:szCs w:val="20"/>
        </w:rPr>
      </w:pPr>
      <w:r w:rsidRPr="000F5D28">
        <w:rPr>
          <w:rFonts w:ascii="Arial" w:hAnsi="Arial" w:cs="Arial"/>
          <w:color w:val="000000" w:themeColor="text1"/>
          <w:sz w:val="20"/>
          <w:szCs w:val="20"/>
        </w:rPr>
        <w:t>Furthermore, a digital transformation strategy details how an organization will use digital technologies to continuously create new products, services, processes and engagement channels, as well as reengineer existing ones to meet ever-evolving customer needs and market conditions.</w:t>
      </w:r>
      <w:r w:rsidR="00D42911">
        <w:rPr>
          <w:rFonts w:ascii="Arial" w:hAnsi="Arial" w:cs="Arial"/>
          <w:color w:val="000000" w:themeColor="text1"/>
          <w:sz w:val="20"/>
          <w:szCs w:val="20"/>
        </w:rPr>
        <w:t xml:space="preserve"> </w:t>
      </w:r>
      <w:r w:rsidR="0093683A">
        <w:rPr>
          <w:rFonts w:ascii="Arial" w:hAnsi="Arial" w:cs="Arial"/>
          <w:color w:val="000000" w:themeColor="text1"/>
          <w:sz w:val="20"/>
          <w:szCs w:val="20"/>
        </w:rPr>
        <w:t>It must be noted that entity has</w:t>
      </w:r>
      <w:r w:rsidR="0093683A" w:rsidRPr="0093683A">
        <w:rPr>
          <w:rFonts w:ascii="Arial" w:hAnsi="Arial" w:cs="Arial"/>
          <w:color w:val="000000" w:themeColor="text1"/>
          <w:sz w:val="20"/>
          <w:szCs w:val="20"/>
        </w:rPr>
        <w:t xml:space="preserve"> dependencies on </w:t>
      </w:r>
      <w:r w:rsidR="0093683A">
        <w:rPr>
          <w:rFonts w:ascii="Arial" w:hAnsi="Arial" w:cs="Arial"/>
          <w:color w:val="000000" w:themeColor="text1"/>
          <w:sz w:val="20"/>
          <w:szCs w:val="20"/>
        </w:rPr>
        <w:t>c</w:t>
      </w:r>
      <w:r w:rsidR="0093683A" w:rsidRPr="0093683A">
        <w:rPr>
          <w:rFonts w:ascii="Arial" w:hAnsi="Arial" w:cs="Arial"/>
          <w:color w:val="000000" w:themeColor="text1"/>
          <w:sz w:val="20"/>
          <w:szCs w:val="20"/>
        </w:rPr>
        <w:t>ity</w:t>
      </w:r>
      <w:r w:rsidR="0093683A" w:rsidRPr="0093683A">
        <w:rPr>
          <w:rFonts w:ascii="Cambria Math" w:hAnsi="Cambria Math" w:cs="Cambria Math"/>
          <w:color w:val="000000" w:themeColor="text1"/>
          <w:sz w:val="20"/>
          <w:szCs w:val="20"/>
        </w:rPr>
        <w:t>‑</w:t>
      </w:r>
      <w:r w:rsidR="0093683A" w:rsidRPr="0093683A">
        <w:rPr>
          <w:rFonts w:ascii="Arial" w:hAnsi="Arial" w:cs="Arial"/>
          <w:color w:val="000000" w:themeColor="text1"/>
          <w:sz w:val="20"/>
          <w:szCs w:val="20"/>
        </w:rPr>
        <w:t>led programmes, shared ICT systems, and centrally managed initiatives, with explicit acknowledgement of risks arising from delays, funding decisions, or implementation challenges beyond the entity’s direct control.</w:t>
      </w:r>
    </w:p>
    <w:p w14:paraId="2BE23996" w14:textId="667BB042" w:rsidR="00001892" w:rsidRPr="0034065A" w:rsidRDefault="00183E30" w:rsidP="00DC35A7">
      <w:pPr>
        <w:pStyle w:val="Heading3"/>
      </w:pPr>
      <w:bookmarkStart w:id="115" w:name="_Toc230170823"/>
      <w:r w:rsidRPr="00183E30">
        <w:t xml:space="preserve">9.13.1 </w:t>
      </w:r>
      <w:r w:rsidR="00001892" w:rsidRPr="0034065A">
        <w:t>JCPZ Digital Transformation Programme</w:t>
      </w:r>
      <w:bookmarkEnd w:id="115"/>
    </w:p>
    <w:p w14:paraId="20C808A9" w14:textId="77777777" w:rsidR="00001892" w:rsidRPr="0034065A" w:rsidRDefault="00001892" w:rsidP="00001892">
      <w:pPr>
        <w:spacing w:after="0" w:line="360" w:lineRule="auto"/>
        <w:jc w:val="both"/>
        <w:rPr>
          <w:rFonts w:ascii="Arial" w:hAnsi="Arial" w:cs="Arial"/>
          <w:color w:val="000000" w:themeColor="text1"/>
          <w:sz w:val="20"/>
          <w:szCs w:val="20"/>
        </w:rPr>
      </w:pPr>
    </w:p>
    <w:p w14:paraId="3500F4B7" w14:textId="77777777" w:rsidR="00001892" w:rsidRPr="0034065A" w:rsidRDefault="00001892" w:rsidP="00001892">
      <w:pPr>
        <w:spacing w:after="0" w:line="360" w:lineRule="auto"/>
        <w:jc w:val="both"/>
        <w:rPr>
          <w:rFonts w:ascii="Arial" w:hAnsi="Arial" w:cs="Arial"/>
          <w:b/>
          <w:bCs/>
          <w:color w:val="000000" w:themeColor="text1"/>
          <w:sz w:val="20"/>
          <w:szCs w:val="20"/>
        </w:rPr>
      </w:pPr>
      <w:r w:rsidRPr="0034065A">
        <w:rPr>
          <w:rFonts w:ascii="Arial" w:hAnsi="Arial" w:cs="Arial"/>
          <w:color w:val="000000" w:themeColor="text1"/>
          <w:sz w:val="20"/>
          <w:szCs w:val="20"/>
        </w:rPr>
        <w:t>The Digital Transformation Programme within JCPZ will focus on the following digital transformational projects that are aimed to support the business strategic objective (</w:t>
      </w:r>
      <w:r w:rsidRPr="0034065A">
        <w:rPr>
          <w:rFonts w:ascii="Arial" w:hAnsi="Arial" w:cs="Arial"/>
          <w:b/>
          <w:bCs/>
          <w:color w:val="000000" w:themeColor="text1"/>
          <w:sz w:val="20"/>
          <w:szCs w:val="20"/>
        </w:rPr>
        <w:t>SG8 Innovation - SO8 Smart parks for Smart City):</w:t>
      </w:r>
    </w:p>
    <w:p w14:paraId="00B8E89A" w14:textId="77777777" w:rsidR="00001892" w:rsidRPr="0034065A" w:rsidRDefault="00001892" w:rsidP="00001892">
      <w:pPr>
        <w:spacing w:after="0" w:line="360" w:lineRule="auto"/>
        <w:jc w:val="both"/>
        <w:rPr>
          <w:rFonts w:ascii="Arial" w:hAnsi="Arial" w:cs="Arial"/>
          <w:color w:val="000000" w:themeColor="text1"/>
          <w:sz w:val="20"/>
          <w:szCs w:val="20"/>
        </w:rPr>
      </w:pPr>
    </w:p>
    <w:p w14:paraId="50C0006F" w14:textId="77777777" w:rsidR="00001892" w:rsidRPr="0034065A" w:rsidRDefault="00001892">
      <w:pPr>
        <w:pStyle w:val="ListParagraph"/>
        <w:numPr>
          <w:ilvl w:val="0"/>
          <w:numId w:val="106"/>
        </w:numPr>
        <w:spacing w:after="0" w:line="360" w:lineRule="auto"/>
        <w:jc w:val="both"/>
        <w:rPr>
          <w:rFonts w:ascii="Arial" w:hAnsi="Arial" w:cs="Arial"/>
          <w:b/>
          <w:bCs/>
          <w:color w:val="000000" w:themeColor="text1"/>
          <w:sz w:val="20"/>
          <w:szCs w:val="20"/>
        </w:rPr>
      </w:pPr>
      <w:r w:rsidRPr="0034065A">
        <w:rPr>
          <w:rFonts w:ascii="Arial" w:hAnsi="Arial" w:cs="Arial"/>
          <w:b/>
          <w:bCs/>
          <w:color w:val="000000" w:themeColor="text1"/>
          <w:sz w:val="20"/>
          <w:szCs w:val="20"/>
        </w:rPr>
        <w:t xml:space="preserve">Unified Enterprise Resource Planning (ERP) Solution: </w:t>
      </w:r>
    </w:p>
    <w:p w14:paraId="70DD8DC5" w14:textId="77777777" w:rsidR="00001892" w:rsidRPr="0034065A" w:rsidRDefault="00001892" w:rsidP="00001892">
      <w:pPr>
        <w:pStyle w:val="ListParagraph"/>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The JCPZ, together with the Group ICT (GICT) will explore the possibility of a single unified modern ERP solution, which will unify core business processes into one system—from finance and supply chain to HR and CRM—offering real-time insights and better control over operations.</w:t>
      </w:r>
    </w:p>
    <w:p w14:paraId="7E94B600" w14:textId="77777777" w:rsidR="00001892" w:rsidRPr="0034065A" w:rsidRDefault="00001892" w:rsidP="00001892">
      <w:pPr>
        <w:pStyle w:val="ListParagraph"/>
        <w:spacing w:after="0" w:line="360" w:lineRule="auto"/>
        <w:jc w:val="both"/>
        <w:rPr>
          <w:rFonts w:ascii="Arial" w:hAnsi="Arial" w:cs="Arial"/>
          <w:color w:val="000000" w:themeColor="text1"/>
          <w:sz w:val="20"/>
          <w:szCs w:val="20"/>
        </w:rPr>
      </w:pPr>
    </w:p>
    <w:p w14:paraId="2A170C85" w14:textId="77777777" w:rsidR="00001892" w:rsidRPr="0034065A" w:rsidRDefault="00001892">
      <w:pPr>
        <w:pStyle w:val="ListParagraph"/>
        <w:numPr>
          <w:ilvl w:val="0"/>
          <w:numId w:val="106"/>
        </w:numPr>
        <w:spacing w:after="0" w:line="360" w:lineRule="auto"/>
        <w:jc w:val="both"/>
        <w:rPr>
          <w:rFonts w:ascii="Arial" w:hAnsi="Arial" w:cs="Arial"/>
          <w:b/>
          <w:bCs/>
          <w:color w:val="000000" w:themeColor="text1"/>
          <w:sz w:val="20"/>
          <w:szCs w:val="20"/>
        </w:rPr>
      </w:pPr>
      <w:r w:rsidRPr="0034065A">
        <w:rPr>
          <w:rFonts w:ascii="Arial" w:hAnsi="Arial" w:cs="Arial"/>
          <w:b/>
          <w:bCs/>
          <w:color w:val="000000" w:themeColor="text1"/>
          <w:sz w:val="20"/>
          <w:szCs w:val="20"/>
        </w:rPr>
        <w:t>Cybersecurity Solutions:</w:t>
      </w:r>
    </w:p>
    <w:p w14:paraId="51482128" w14:textId="77777777" w:rsidR="00001892" w:rsidRPr="0034065A" w:rsidRDefault="00001892" w:rsidP="00001892">
      <w:pPr>
        <w:pStyle w:val="ListParagraph"/>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As organizations go digital, the need for robust cybersecurity becomes critical.  Advanced solutions offer threat detection, identity management, compliance monitoring, and more.</w:t>
      </w:r>
    </w:p>
    <w:p w14:paraId="572CE960" w14:textId="77777777" w:rsidR="00001892" w:rsidRPr="0034065A" w:rsidRDefault="00001892" w:rsidP="00001892">
      <w:pPr>
        <w:pStyle w:val="ListParagraph"/>
        <w:spacing w:after="0" w:line="360" w:lineRule="auto"/>
        <w:jc w:val="both"/>
        <w:rPr>
          <w:rFonts w:ascii="Arial" w:hAnsi="Arial" w:cs="Arial"/>
          <w:color w:val="000000" w:themeColor="text1"/>
          <w:sz w:val="20"/>
          <w:szCs w:val="20"/>
        </w:rPr>
      </w:pPr>
    </w:p>
    <w:p w14:paraId="7101ECA7" w14:textId="77777777" w:rsidR="00001892" w:rsidRPr="0034065A" w:rsidRDefault="00001892">
      <w:pPr>
        <w:pStyle w:val="ListParagraph"/>
        <w:numPr>
          <w:ilvl w:val="0"/>
          <w:numId w:val="106"/>
        </w:numPr>
        <w:spacing w:after="0" w:line="360" w:lineRule="auto"/>
        <w:jc w:val="both"/>
        <w:rPr>
          <w:rFonts w:ascii="Arial" w:hAnsi="Arial" w:cs="Arial"/>
          <w:b/>
          <w:bCs/>
          <w:color w:val="000000" w:themeColor="text1"/>
          <w:sz w:val="20"/>
          <w:szCs w:val="20"/>
        </w:rPr>
      </w:pPr>
      <w:r w:rsidRPr="0034065A">
        <w:rPr>
          <w:rFonts w:ascii="Arial" w:hAnsi="Arial" w:cs="Arial"/>
          <w:b/>
          <w:bCs/>
          <w:color w:val="000000" w:themeColor="text1"/>
          <w:sz w:val="20"/>
          <w:szCs w:val="20"/>
        </w:rPr>
        <w:t>Data Analytics and Business Intelligence (BI) Tools:</w:t>
      </w:r>
    </w:p>
    <w:p w14:paraId="71E0A845" w14:textId="77777777" w:rsidR="00001892" w:rsidRPr="0034065A" w:rsidRDefault="00001892" w:rsidP="00001892">
      <w:pPr>
        <w:pStyle w:val="ListParagraph"/>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Data-driven decision-making is the backbone of digital transformation. BI tools will help JCPZ to gather, visualize, and act on insights quickly and accurately. These technologies will aid JCPZ in making smarter decisions and improving efficiency across the board.</w:t>
      </w:r>
    </w:p>
    <w:p w14:paraId="52A44498" w14:textId="77777777" w:rsidR="00001892" w:rsidRPr="0034065A" w:rsidRDefault="00001892" w:rsidP="00001892">
      <w:pPr>
        <w:pStyle w:val="ListParagraph"/>
        <w:spacing w:after="0" w:line="360" w:lineRule="auto"/>
        <w:jc w:val="both"/>
        <w:rPr>
          <w:rFonts w:ascii="Arial" w:hAnsi="Arial" w:cs="Arial"/>
          <w:color w:val="000000" w:themeColor="text1"/>
          <w:sz w:val="20"/>
          <w:szCs w:val="20"/>
        </w:rPr>
      </w:pPr>
    </w:p>
    <w:p w14:paraId="02E859DB" w14:textId="77777777" w:rsidR="00001892" w:rsidRPr="0034065A" w:rsidRDefault="00001892">
      <w:pPr>
        <w:pStyle w:val="ListParagraph"/>
        <w:numPr>
          <w:ilvl w:val="0"/>
          <w:numId w:val="106"/>
        </w:numPr>
        <w:spacing w:after="0" w:line="360" w:lineRule="auto"/>
        <w:jc w:val="both"/>
        <w:rPr>
          <w:rFonts w:ascii="Arial" w:hAnsi="Arial" w:cs="Arial"/>
          <w:b/>
          <w:bCs/>
          <w:color w:val="000000" w:themeColor="text1"/>
          <w:sz w:val="20"/>
          <w:szCs w:val="20"/>
        </w:rPr>
      </w:pPr>
      <w:r w:rsidRPr="0034065A">
        <w:rPr>
          <w:rFonts w:ascii="Arial" w:hAnsi="Arial" w:cs="Arial"/>
          <w:b/>
          <w:bCs/>
          <w:color w:val="000000" w:themeColor="text1"/>
          <w:sz w:val="20"/>
          <w:szCs w:val="20"/>
        </w:rPr>
        <w:t>Smart innovations through Robotics, Artificial Intelligence, and Machine Learning:</w:t>
      </w:r>
    </w:p>
    <w:p w14:paraId="26CBE9D9" w14:textId="77777777" w:rsidR="00001892" w:rsidRPr="0034065A" w:rsidRDefault="00001892" w:rsidP="00001892">
      <w:pPr>
        <w:pStyle w:val="ListParagraph"/>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Robotics, Artificial Intelligence, and Machine Learning solutions automate repetitive, rule-based tasks, reducing human error and freeing up employees for higher-value work. </w:t>
      </w:r>
    </w:p>
    <w:p w14:paraId="77D6E1A7" w14:textId="77777777" w:rsidR="00001892" w:rsidRPr="0034065A" w:rsidRDefault="00001892" w:rsidP="00001892">
      <w:pPr>
        <w:pStyle w:val="ListParagraph"/>
        <w:spacing w:after="0" w:line="360" w:lineRule="auto"/>
        <w:jc w:val="both"/>
        <w:rPr>
          <w:rFonts w:ascii="Arial" w:hAnsi="Arial" w:cs="Arial"/>
          <w:strike/>
          <w:color w:val="000000" w:themeColor="text1"/>
          <w:sz w:val="20"/>
          <w:szCs w:val="20"/>
        </w:rPr>
      </w:pPr>
    </w:p>
    <w:p w14:paraId="099BC0E0" w14:textId="77777777" w:rsidR="00001892" w:rsidRPr="0034065A" w:rsidRDefault="00001892">
      <w:pPr>
        <w:pStyle w:val="ListParagraph"/>
        <w:numPr>
          <w:ilvl w:val="0"/>
          <w:numId w:val="106"/>
        </w:numPr>
        <w:spacing w:after="0" w:line="360" w:lineRule="auto"/>
        <w:jc w:val="both"/>
        <w:rPr>
          <w:rFonts w:ascii="Arial" w:hAnsi="Arial" w:cs="Arial"/>
          <w:b/>
          <w:bCs/>
          <w:color w:val="000000" w:themeColor="text1"/>
          <w:sz w:val="20"/>
          <w:szCs w:val="20"/>
        </w:rPr>
      </w:pPr>
      <w:r w:rsidRPr="0034065A">
        <w:rPr>
          <w:rFonts w:ascii="Arial" w:hAnsi="Arial" w:cs="Arial"/>
          <w:b/>
          <w:bCs/>
          <w:color w:val="000000" w:themeColor="text1"/>
          <w:sz w:val="20"/>
          <w:szCs w:val="20"/>
        </w:rPr>
        <w:t xml:space="preserve">Cloud Computing Services: </w:t>
      </w:r>
    </w:p>
    <w:p w14:paraId="374318EF" w14:textId="77777777" w:rsidR="00001892" w:rsidRPr="0034065A" w:rsidRDefault="00001892" w:rsidP="00001892">
      <w:pPr>
        <w:pStyle w:val="ListParagraph"/>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Cloud platforms offer the flexibility, scalability, and cost-efficiency organizations need to support remote work, data storage, and real-time collaboration. Migration to the cloud enables seamless integration across departments and boosts operational resilience.</w:t>
      </w:r>
    </w:p>
    <w:p w14:paraId="24204E36" w14:textId="77777777" w:rsidR="00001892" w:rsidRPr="0034065A" w:rsidRDefault="00001892" w:rsidP="00001892">
      <w:pPr>
        <w:pStyle w:val="ListParagraph"/>
        <w:spacing w:after="0" w:line="360" w:lineRule="auto"/>
        <w:jc w:val="both"/>
        <w:rPr>
          <w:rFonts w:ascii="Arial" w:hAnsi="Arial" w:cs="Arial"/>
          <w:color w:val="000000" w:themeColor="text1"/>
          <w:sz w:val="20"/>
          <w:szCs w:val="20"/>
        </w:rPr>
      </w:pPr>
    </w:p>
    <w:p w14:paraId="066528BD" w14:textId="77777777" w:rsidR="00001892" w:rsidRPr="0034065A" w:rsidRDefault="00001892">
      <w:pPr>
        <w:pStyle w:val="ListParagraph"/>
        <w:numPr>
          <w:ilvl w:val="0"/>
          <w:numId w:val="106"/>
        </w:numPr>
        <w:spacing w:after="0" w:line="360" w:lineRule="auto"/>
        <w:jc w:val="both"/>
        <w:rPr>
          <w:rFonts w:ascii="Arial" w:hAnsi="Arial" w:cs="Arial"/>
          <w:b/>
          <w:bCs/>
          <w:color w:val="000000" w:themeColor="text1"/>
          <w:sz w:val="20"/>
          <w:szCs w:val="20"/>
        </w:rPr>
      </w:pPr>
      <w:r w:rsidRPr="0034065A">
        <w:rPr>
          <w:rFonts w:ascii="Arial" w:hAnsi="Arial" w:cs="Arial"/>
          <w:b/>
          <w:bCs/>
          <w:color w:val="000000" w:themeColor="text1"/>
          <w:sz w:val="20"/>
          <w:szCs w:val="20"/>
        </w:rPr>
        <w:lastRenderedPageBreak/>
        <w:t xml:space="preserve">Internet of Things (IoT) Platforms: </w:t>
      </w:r>
      <w:r w:rsidRPr="0034065A">
        <w:rPr>
          <w:rFonts w:ascii="Arial" w:hAnsi="Arial" w:cs="Arial"/>
          <w:color w:val="000000" w:themeColor="text1"/>
          <w:sz w:val="20"/>
          <w:szCs w:val="20"/>
        </w:rPr>
        <w:t>Within JCPZ, IoT will connect physical devices to digital systems, enabling real-time monitoring, predictive maintenance, and smarter operations across departments such as the Zoo, ECD, and Operations.</w:t>
      </w:r>
    </w:p>
    <w:p w14:paraId="7B79831B" w14:textId="77777777" w:rsidR="00001892" w:rsidRPr="000F5D28" w:rsidRDefault="00001892" w:rsidP="00001892">
      <w:pPr>
        <w:spacing w:line="240" w:lineRule="auto"/>
        <w:jc w:val="both"/>
        <w:rPr>
          <w:rFonts w:ascii="Arial" w:hAnsi="Arial" w:cs="Arial"/>
          <w:color w:val="000000" w:themeColor="text1"/>
          <w:sz w:val="20"/>
          <w:szCs w:val="20"/>
        </w:rPr>
      </w:pPr>
    </w:p>
    <w:p w14:paraId="29BF7E36" w14:textId="34052000" w:rsidR="00001892" w:rsidRPr="00136FEA" w:rsidRDefault="00183E30" w:rsidP="00DC35A7">
      <w:pPr>
        <w:pStyle w:val="Heading3"/>
      </w:pPr>
      <w:bookmarkStart w:id="116" w:name="_Toc230170824"/>
      <w:r w:rsidRPr="00136FEA">
        <w:t>9.13.2 Benefits</w:t>
      </w:r>
      <w:r w:rsidR="00001892" w:rsidRPr="00136FEA">
        <w:t xml:space="preserve"> of Digital Transformation for Businesses</w:t>
      </w:r>
      <w:bookmarkEnd w:id="116"/>
    </w:p>
    <w:p w14:paraId="3259A27A" w14:textId="77777777" w:rsidR="00001892" w:rsidRPr="0034065A" w:rsidRDefault="00001892" w:rsidP="00001892">
      <w:pPr>
        <w:spacing w:after="0" w:line="240" w:lineRule="auto"/>
        <w:jc w:val="both"/>
        <w:rPr>
          <w:rFonts w:ascii="Arial" w:hAnsi="Arial" w:cs="Arial"/>
          <w:color w:val="000000" w:themeColor="text1"/>
          <w:sz w:val="20"/>
          <w:szCs w:val="20"/>
        </w:rPr>
      </w:pPr>
    </w:p>
    <w:p w14:paraId="33BAF963" w14:textId="77777777" w:rsidR="00001892" w:rsidRPr="0034065A" w:rsidRDefault="00001892" w:rsidP="00001892">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Some of the benefits that will be realized by JCPZ through the development and adoption of the ICT digital transformation strategy includes:</w:t>
      </w:r>
    </w:p>
    <w:p w14:paraId="26FE275A" w14:textId="77777777" w:rsidR="00001892" w:rsidRPr="0034065A" w:rsidRDefault="00001892">
      <w:pPr>
        <w:pStyle w:val="ListParagraph"/>
        <w:numPr>
          <w:ilvl w:val="0"/>
          <w:numId w:val="108"/>
        </w:num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Enhanced Efficiency: Automation and digital tools streamline processes, reducing manual efforts and operational costs while boosting overall efficiency.</w:t>
      </w:r>
    </w:p>
    <w:p w14:paraId="7F38801B" w14:textId="77777777" w:rsidR="00001892" w:rsidRPr="0034065A" w:rsidRDefault="00001892">
      <w:pPr>
        <w:numPr>
          <w:ilvl w:val="0"/>
          <w:numId w:val="108"/>
        </w:num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Improved Customer Experience: Implementing digital solutions enables personalized interactions, seamless transactions, and quicker responses, enhancing customer satisfaction.</w:t>
      </w:r>
    </w:p>
    <w:p w14:paraId="359798E6" w14:textId="77777777" w:rsidR="00001892" w:rsidRPr="0034065A" w:rsidRDefault="00001892">
      <w:pPr>
        <w:numPr>
          <w:ilvl w:val="0"/>
          <w:numId w:val="108"/>
        </w:num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Increased Agility: Embracing digital technologies facilitates faster adaptation to market changes, enabling businesses to remain competitive and agile in evolving landscapes.</w:t>
      </w:r>
    </w:p>
    <w:p w14:paraId="13D18A98" w14:textId="77777777" w:rsidR="00001892" w:rsidRPr="0034065A" w:rsidRDefault="00001892">
      <w:pPr>
        <w:numPr>
          <w:ilvl w:val="0"/>
          <w:numId w:val="108"/>
        </w:num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Data-Driven Decision-Making: Access to comprehensive data and analytics empowers informed decision-making, leading to more strategic and impactful business choices.</w:t>
      </w:r>
    </w:p>
    <w:p w14:paraId="68BEB74B" w14:textId="77777777" w:rsidR="00001892" w:rsidRPr="0034065A" w:rsidRDefault="00001892">
      <w:pPr>
        <w:numPr>
          <w:ilvl w:val="0"/>
          <w:numId w:val="108"/>
        </w:num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Innovation Opportunities: Embracing digital transformation fosters an environment conducive to innovation, enabling the development of new products/services and market offerings.</w:t>
      </w:r>
    </w:p>
    <w:p w14:paraId="778A9C6C" w14:textId="77777777" w:rsidR="00001892" w:rsidRPr="0034065A" w:rsidRDefault="00001892">
      <w:pPr>
        <w:numPr>
          <w:ilvl w:val="0"/>
          <w:numId w:val="108"/>
        </w:num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Scalability and Growth: Digital technologies provide scalable solutions, allowing businesses to expand its operations and reach new markets more efficiently.</w:t>
      </w:r>
    </w:p>
    <w:p w14:paraId="1B9FD5D2" w14:textId="77777777" w:rsidR="00001892" w:rsidRPr="0034065A" w:rsidRDefault="00001892">
      <w:pPr>
        <w:numPr>
          <w:ilvl w:val="0"/>
          <w:numId w:val="108"/>
        </w:num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Enhanced Collaboration: Digital tools facilitate seamless collaboration among teams and stakeholders, regardless of geographical barriers, fostering better teamwork and productivity.</w:t>
      </w:r>
    </w:p>
    <w:p w14:paraId="5DDA930F" w14:textId="77777777" w:rsidR="00001892" w:rsidRPr="0034065A" w:rsidRDefault="00001892">
      <w:pPr>
        <w:numPr>
          <w:ilvl w:val="0"/>
          <w:numId w:val="108"/>
        </w:num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Improved Security Measures: Modern digital transformations incorporate robust security protocols to safeguard data, protecting businesses from cyber threats and breaches.</w:t>
      </w:r>
    </w:p>
    <w:p w14:paraId="4A5CCABD" w14:textId="77777777" w:rsidR="00001892" w:rsidRDefault="00001892" w:rsidP="00001892">
      <w:pPr>
        <w:spacing w:line="240" w:lineRule="auto"/>
        <w:jc w:val="both"/>
        <w:rPr>
          <w:rFonts w:ascii="Arial" w:hAnsi="Arial" w:cs="Arial"/>
          <w:color w:val="000000" w:themeColor="text1"/>
          <w:sz w:val="20"/>
          <w:szCs w:val="20"/>
        </w:rPr>
      </w:pPr>
    </w:p>
    <w:p w14:paraId="464585A1" w14:textId="46ED4B19" w:rsidR="006835CD" w:rsidRPr="000F5D28" w:rsidRDefault="006835CD" w:rsidP="00001892">
      <w:pPr>
        <w:spacing w:line="240" w:lineRule="auto"/>
        <w:jc w:val="both"/>
        <w:rPr>
          <w:rFonts w:ascii="Arial" w:hAnsi="Arial" w:cs="Arial"/>
          <w:color w:val="000000" w:themeColor="text1"/>
          <w:sz w:val="20"/>
          <w:szCs w:val="20"/>
        </w:rPr>
        <w:sectPr w:rsidR="006835CD" w:rsidRPr="000F5D28" w:rsidSect="0034065A">
          <w:pgSz w:w="11906" w:h="16838" w:code="9"/>
          <w:pgMar w:top="720" w:right="720" w:bottom="720" w:left="720" w:header="0" w:footer="340"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6ABD5C01" w14:textId="23DDF9A0" w:rsidR="00001892" w:rsidRPr="007F2061" w:rsidRDefault="00386043" w:rsidP="00DC35A7">
      <w:pPr>
        <w:pStyle w:val="Heading3"/>
      </w:pPr>
      <w:bookmarkStart w:id="117" w:name="_Toc219388632"/>
      <w:bookmarkStart w:id="118" w:name="_Toc219388663"/>
      <w:bookmarkStart w:id="119" w:name="_Toc230170825"/>
      <w:bookmarkEnd w:id="117"/>
      <w:bookmarkEnd w:id="118"/>
      <w:r>
        <w:lastRenderedPageBreak/>
        <w:t>9.13.3 Road</w:t>
      </w:r>
      <w:r w:rsidR="00183E30">
        <w:t xml:space="preserve"> Map &amp; Implementation Plan</w:t>
      </w:r>
      <w:bookmarkEnd w:id="119"/>
    </w:p>
    <w:p w14:paraId="1F8314BE" w14:textId="77777777" w:rsidR="00001892" w:rsidRPr="0034065A" w:rsidRDefault="00001892" w:rsidP="00001892">
      <w:pPr>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The section below outlines the road map and implementation plan for the ICT Digital Transformation Strategy:</w:t>
      </w:r>
    </w:p>
    <w:tbl>
      <w:tblPr>
        <w:tblW w:w="15049"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0" w:type="dxa"/>
          <w:right w:w="0" w:type="dxa"/>
        </w:tblCellMar>
        <w:tblLook w:val="01E0" w:firstRow="1" w:lastRow="1" w:firstColumn="1" w:lastColumn="1" w:noHBand="0" w:noVBand="0"/>
      </w:tblPr>
      <w:tblGrid>
        <w:gridCol w:w="9"/>
        <w:gridCol w:w="4244"/>
        <w:gridCol w:w="3834"/>
        <w:gridCol w:w="1933"/>
        <w:gridCol w:w="16"/>
        <w:gridCol w:w="1017"/>
        <w:gridCol w:w="47"/>
        <w:gridCol w:w="10"/>
        <w:gridCol w:w="29"/>
        <w:gridCol w:w="848"/>
        <w:gridCol w:w="51"/>
        <w:gridCol w:w="11"/>
        <w:gridCol w:w="32"/>
        <w:gridCol w:w="888"/>
        <w:gridCol w:w="55"/>
        <w:gridCol w:w="12"/>
        <w:gridCol w:w="35"/>
        <w:gridCol w:w="931"/>
        <w:gridCol w:w="59"/>
        <w:gridCol w:w="13"/>
        <w:gridCol w:w="38"/>
        <w:gridCol w:w="937"/>
      </w:tblGrid>
      <w:tr w:rsidR="000F5D28" w:rsidRPr="007F2061" w14:paraId="39141D6D" w14:textId="77777777" w:rsidTr="006835CD">
        <w:trPr>
          <w:trHeight w:val="629"/>
          <w:tblHeader/>
        </w:trPr>
        <w:tc>
          <w:tcPr>
            <w:tcW w:w="15049" w:type="dxa"/>
            <w:gridSpan w:val="22"/>
            <w:shd w:val="clear" w:color="auto" w:fill="auto"/>
          </w:tcPr>
          <w:p w14:paraId="02BF797F" w14:textId="77777777" w:rsidR="00001892" w:rsidRPr="0034065A" w:rsidRDefault="00001892" w:rsidP="00320A46">
            <w:pPr>
              <w:pStyle w:val="TableParagraph"/>
              <w:jc w:val="center"/>
              <w:rPr>
                <w:rFonts w:ascii="Arial Narrow" w:hAnsi="Arial Narrow" w:cs="Arial"/>
                <w:color w:val="000000" w:themeColor="text1"/>
                <w:sz w:val="20"/>
                <w:szCs w:val="20"/>
              </w:rPr>
            </w:pPr>
            <w:bookmarkStart w:id="120" w:name="_Hlk221027525"/>
          </w:p>
          <w:p w14:paraId="06A4A0A8" w14:textId="77777777" w:rsidR="00001892" w:rsidRPr="0034065A" w:rsidRDefault="00001892" w:rsidP="00320A46">
            <w:pPr>
              <w:spacing w:after="0" w:line="240" w:lineRule="auto"/>
              <w:jc w:val="center"/>
              <w:rPr>
                <w:rFonts w:ascii="Arial Narrow" w:hAnsi="Arial Narrow" w:cs="Arial"/>
                <w:b/>
                <w:bCs/>
                <w:color w:val="000000" w:themeColor="text1"/>
                <w:sz w:val="20"/>
                <w:szCs w:val="20"/>
              </w:rPr>
            </w:pPr>
            <w:r w:rsidRPr="0034065A">
              <w:rPr>
                <w:rFonts w:ascii="Arial Narrow" w:hAnsi="Arial Narrow" w:cs="Arial"/>
                <w:b/>
                <w:bCs/>
                <w:color w:val="000000" w:themeColor="text1"/>
                <w:sz w:val="20"/>
                <w:szCs w:val="20"/>
              </w:rPr>
              <w:t xml:space="preserve">ICT DIGITAL TRANSFORMATION PLAN </w:t>
            </w:r>
          </w:p>
          <w:p w14:paraId="74B40441" w14:textId="77777777" w:rsidR="00001892" w:rsidRPr="0034065A" w:rsidRDefault="00001892" w:rsidP="00320A46">
            <w:pPr>
              <w:pStyle w:val="TableParagraph"/>
              <w:jc w:val="center"/>
              <w:rPr>
                <w:rFonts w:ascii="Arial Narrow" w:hAnsi="Arial Narrow" w:cs="Arial"/>
                <w:color w:val="000000" w:themeColor="text1"/>
                <w:sz w:val="20"/>
                <w:szCs w:val="20"/>
              </w:rPr>
            </w:pPr>
          </w:p>
        </w:tc>
      </w:tr>
      <w:tr w:rsidR="000F5D28" w:rsidRPr="007F2061" w14:paraId="4522372F" w14:textId="77777777" w:rsidTr="006835CD">
        <w:trPr>
          <w:trHeight w:val="268"/>
          <w:tblHeader/>
        </w:trPr>
        <w:tc>
          <w:tcPr>
            <w:tcW w:w="4253" w:type="dxa"/>
            <w:gridSpan w:val="2"/>
            <w:vMerge w:val="restart"/>
            <w:shd w:val="clear" w:color="auto" w:fill="FFD966" w:themeFill="accent4" w:themeFillTint="99"/>
          </w:tcPr>
          <w:p w14:paraId="53B9B7D6" w14:textId="77777777" w:rsidR="00001892" w:rsidRPr="0034065A" w:rsidRDefault="00001892" w:rsidP="00320A46">
            <w:pPr>
              <w:pStyle w:val="TableParagraph"/>
              <w:ind w:left="86"/>
              <w:jc w:val="center"/>
              <w:rPr>
                <w:rFonts w:ascii="Arial Narrow" w:hAnsi="Arial Narrow" w:cs="Arial"/>
                <w:b/>
                <w:color w:val="000000" w:themeColor="text1"/>
                <w:sz w:val="20"/>
                <w:szCs w:val="20"/>
              </w:rPr>
            </w:pPr>
            <w:r w:rsidRPr="0034065A">
              <w:rPr>
                <w:rFonts w:ascii="Arial Narrow" w:hAnsi="Arial Narrow" w:cs="Arial"/>
                <w:b/>
                <w:color w:val="000000" w:themeColor="text1"/>
                <w:spacing w:val="-2"/>
                <w:sz w:val="20"/>
                <w:szCs w:val="20"/>
              </w:rPr>
              <w:t>Initiative</w:t>
            </w:r>
          </w:p>
        </w:tc>
        <w:tc>
          <w:tcPr>
            <w:tcW w:w="3834" w:type="dxa"/>
            <w:vMerge w:val="restart"/>
            <w:shd w:val="clear" w:color="auto" w:fill="FFD966" w:themeFill="accent4" w:themeFillTint="99"/>
          </w:tcPr>
          <w:p w14:paraId="16CE7366" w14:textId="77777777" w:rsidR="00001892" w:rsidRPr="0034065A" w:rsidRDefault="00001892" w:rsidP="00320A46">
            <w:pPr>
              <w:pStyle w:val="TableParagraph"/>
              <w:ind w:left="86"/>
              <w:jc w:val="center"/>
              <w:rPr>
                <w:rFonts w:ascii="Arial Narrow" w:hAnsi="Arial Narrow" w:cs="Arial"/>
                <w:b/>
                <w:color w:val="000000" w:themeColor="text1"/>
                <w:sz w:val="20"/>
                <w:szCs w:val="20"/>
              </w:rPr>
            </w:pPr>
            <w:r w:rsidRPr="0034065A">
              <w:rPr>
                <w:rFonts w:ascii="Arial Narrow" w:hAnsi="Arial Narrow" w:cs="Arial"/>
                <w:b/>
                <w:color w:val="000000" w:themeColor="text1"/>
                <w:spacing w:val="-2"/>
                <w:sz w:val="20"/>
                <w:szCs w:val="20"/>
              </w:rPr>
              <w:t>Deliverables</w:t>
            </w:r>
          </w:p>
        </w:tc>
        <w:tc>
          <w:tcPr>
            <w:tcW w:w="1933" w:type="dxa"/>
            <w:vMerge w:val="restart"/>
            <w:shd w:val="clear" w:color="auto" w:fill="FFD966" w:themeFill="accent4" w:themeFillTint="99"/>
          </w:tcPr>
          <w:p w14:paraId="092DBDB1" w14:textId="77777777" w:rsidR="00001892" w:rsidRPr="0034065A" w:rsidRDefault="00001892" w:rsidP="00320A46">
            <w:pPr>
              <w:pStyle w:val="TableParagraph"/>
              <w:ind w:left="85"/>
              <w:jc w:val="center"/>
              <w:rPr>
                <w:rFonts w:ascii="Arial Narrow" w:hAnsi="Arial Narrow" w:cs="Arial"/>
                <w:b/>
                <w:color w:val="000000" w:themeColor="text1"/>
                <w:sz w:val="20"/>
                <w:szCs w:val="20"/>
              </w:rPr>
            </w:pPr>
            <w:r w:rsidRPr="0034065A">
              <w:rPr>
                <w:rFonts w:ascii="Arial Narrow" w:hAnsi="Arial Narrow" w:cs="Arial"/>
                <w:b/>
                <w:color w:val="000000" w:themeColor="text1"/>
                <w:spacing w:val="-5"/>
                <w:sz w:val="20"/>
                <w:szCs w:val="20"/>
              </w:rPr>
              <w:t>Implementing Agent</w:t>
            </w:r>
          </w:p>
        </w:tc>
        <w:tc>
          <w:tcPr>
            <w:tcW w:w="5029" w:type="dxa"/>
            <w:gridSpan w:val="18"/>
            <w:shd w:val="clear" w:color="auto" w:fill="FFD966" w:themeFill="accent4" w:themeFillTint="99"/>
          </w:tcPr>
          <w:p w14:paraId="3AD2D42B" w14:textId="77777777" w:rsidR="00001892" w:rsidRPr="007F2061" w:rsidRDefault="00001892" w:rsidP="00320A46">
            <w:pPr>
              <w:pStyle w:val="TableParagraph"/>
              <w:ind w:left="83"/>
              <w:jc w:val="center"/>
              <w:rPr>
                <w:rFonts w:ascii="Arial Narrow" w:hAnsi="Arial Narrow" w:cs="Arial"/>
                <w:b/>
                <w:color w:val="000000" w:themeColor="text1"/>
                <w:sz w:val="20"/>
                <w:szCs w:val="20"/>
              </w:rPr>
            </w:pPr>
            <w:r w:rsidRPr="007F2061">
              <w:rPr>
                <w:rFonts w:ascii="Arial Narrow" w:hAnsi="Arial Narrow" w:cs="Arial"/>
                <w:b/>
                <w:color w:val="000000" w:themeColor="text1"/>
                <w:sz w:val="20"/>
                <w:szCs w:val="20"/>
              </w:rPr>
              <w:t>Planned</w:t>
            </w:r>
            <w:r w:rsidRPr="007F2061">
              <w:rPr>
                <w:rFonts w:ascii="Arial Narrow" w:hAnsi="Arial Narrow" w:cs="Arial"/>
                <w:b/>
                <w:color w:val="000000" w:themeColor="text1"/>
                <w:spacing w:val="16"/>
                <w:sz w:val="20"/>
                <w:szCs w:val="20"/>
              </w:rPr>
              <w:t xml:space="preserve"> </w:t>
            </w:r>
            <w:r w:rsidRPr="007F2061">
              <w:rPr>
                <w:rFonts w:ascii="Arial Narrow" w:hAnsi="Arial Narrow" w:cs="Arial"/>
                <w:b/>
                <w:color w:val="000000" w:themeColor="text1"/>
                <w:spacing w:val="-2"/>
                <w:sz w:val="20"/>
                <w:szCs w:val="20"/>
              </w:rPr>
              <w:t>Implementation Period</w:t>
            </w:r>
          </w:p>
        </w:tc>
      </w:tr>
      <w:tr w:rsidR="000F5D28" w:rsidRPr="007F2061" w14:paraId="35706743" w14:textId="77777777" w:rsidTr="006835CD">
        <w:trPr>
          <w:trHeight w:val="260"/>
          <w:tblHeader/>
        </w:trPr>
        <w:tc>
          <w:tcPr>
            <w:tcW w:w="4253" w:type="dxa"/>
            <w:gridSpan w:val="2"/>
            <w:vMerge/>
            <w:shd w:val="clear" w:color="auto" w:fill="FFD966" w:themeFill="accent4" w:themeFillTint="99"/>
          </w:tcPr>
          <w:p w14:paraId="4CABDD71" w14:textId="77777777" w:rsidR="00001892" w:rsidRPr="0034065A" w:rsidRDefault="00001892" w:rsidP="00320A46">
            <w:pPr>
              <w:jc w:val="center"/>
              <w:rPr>
                <w:rFonts w:ascii="Arial Narrow" w:hAnsi="Arial Narrow" w:cs="Arial"/>
                <w:color w:val="000000" w:themeColor="text1"/>
                <w:sz w:val="20"/>
                <w:szCs w:val="20"/>
              </w:rPr>
            </w:pPr>
          </w:p>
        </w:tc>
        <w:tc>
          <w:tcPr>
            <w:tcW w:w="3834" w:type="dxa"/>
            <w:vMerge/>
            <w:shd w:val="clear" w:color="auto" w:fill="FFD966" w:themeFill="accent4" w:themeFillTint="99"/>
          </w:tcPr>
          <w:p w14:paraId="785B09F2" w14:textId="77777777" w:rsidR="00001892" w:rsidRPr="0034065A" w:rsidRDefault="00001892" w:rsidP="00320A46">
            <w:pPr>
              <w:spacing w:line="240" w:lineRule="auto"/>
              <w:jc w:val="center"/>
              <w:rPr>
                <w:rFonts w:ascii="Arial Narrow" w:hAnsi="Arial Narrow" w:cs="Arial"/>
                <w:color w:val="000000" w:themeColor="text1"/>
                <w:sz w:val="20"/>
                <w:szCs w:val="20"/>
              </w:rPr>
            </w:pPr>
          </w:p>
        </w:tc>
        <w:tc>
          <w:tcPr>
            <w:tcW w:w="1933" w:type="dxa"/>
            <w:vMerge/>
            <w:shd w:val="clear" w:color="auto" w:fill="FFD966" w:themeFill="accent4" w:themeFillTint="99"/>
          </w:tcPr>
          <w:p w14:paraId="57997735" w14:textId="77777777" w:rsidR="00001892" w:rsidRPr="0034065A" w:rsidRDefault="00001892" w:rsidP="00320A46">
            <w:pPr>
              <w:spacing w:line="240" w:lineRule="auto"/>
              <w:jc w:val="center"/>
              <w:rPr>
                <w:rFonts w:ascii="Arial Narrow" w:hAnsi="Arial Narrow" w:cs="Arial"/>
                <w:color w:val="000000" w:themeColor="text1"/>
                <w:sz w:val="20"/>
                <w:szCs w:val="20"/>
              </w:rPr>
            </w:pPr>
          </w:p>
        </w:tc>
        <w:tc>
          <w:tcPr>
            <w:tcW w:w="1033" w:type="dxa"/>
            <w:gridSpan w:val="2"/>
            <w:shd w:val="clear" w:color="auto" w:fill="FFD966" w:themeFill="accent4" w:themeFillTint="99"/>
          </w:tcPr>
          <w:p w14:paraId="357F147B" w14:textId="77777777" w:rsidR="00001892" w:rsidRPr="0034065A" w:rsidRDefault="00001892" w:rsidP="00320A46">
            <w:pPr>
              <w:pStyle w:val="TableParagraph"/>
              <w:ind w:left="83"/>
              <w:jc w:val="center"/>
              <w:rPr>
                <w:rFonts w:ascii="Arial Narrow" w:hAnsi="Arial Narrow" w:cs="Arial"/>
                <w:b/>
                <w:bCs/>
                <w:color w:val="000000" w:themeColor="text1"/>
                <w:sz w:val="20"/>
                <w:szCs w:val="20"/>
              </w:rPr>
            </w:pPr>
            <w:r w:rsidRPr="0034065A">
              <w:rPr>
                <w:rFonts w:ascii="Arial Narrow" w:hAnsi="Arial Narrow" w:cs="Arial"/>
                <w:b/>
                <w:color w:val="000000" w:themeColor="text1"/>
                <w:spacing w:val="-2"/>
                <w:sz w:val="20"/>
                <w:szCs w:val="20"/>
              </w:rPr>
              <w:t>2025/26</w:t>
            </w:r>
          </w:p>
        </w:tc>
        <w:tc>
          <w:tcPr>
            <w:tcW w:w="934" w:type="dxa"/>
            <w:gridSpan w:val="4"/>
            <w:shd w:val="clear" w:color="auto" w:fill="FFD966" w:themeFill="accent4" w:themeFillTint="99"/>
          </w:tcPr>
          <w:p w14:paraId="67417F8F" w14:textId="77777777" w:rsidR="00001892" w:rsidRPr="0034065A" w:rsidRDefault="00001892" w:rsidP="00320A46">
            <w:pPr>
              <w:pStyle w:val="TableParagraph"/>
              <w:ind w:left="83"/>
              <w:jc w:val="center"/>
              <w:rPr>
                <w:rFonts w:ascii="Arial Narrow" w:hAnsi="Arial Narrow" w:cs="Arial"/>
                <w:b/>
                <w:bCs/>
                <w:color w:val="000000" w:themeColor="text1"/>
                <w:sz w:val="20"/>
                <w:szCs w:val="20"/>
              </w:rPr>
            </w:pPr>
            <w:r w:rsidRPr="0034065A">
              <w:rPr>
                <w:rFonts w:ascii="Arial Narrow" w:hAnsi="Arial Narrow" w:cs="Arial"/>
                <w:b/>
                <w:color w:val="000000" w:themeColor="text1"/>
                <w:spacing w:val="-2"/>
                <w:sz w:val="20"/>
                <w:szCs w:val="20"/>
              </w:rPr>
              <w:t>2026/27</w:t>
            </w:r>
          </w:p>
        </w:tc>
        <w:tc>
          <w:tcPr>
            <w:tcW w:w="982" w:type="dxa"/>
            <w:gridSpan w:val="4"/>
            <w:shd w:val="clear" w:color="auto" w:fill="FFD966" w:themeFill="accent4" w:themeFillTint="99"/>
          </w:tcPr>
          <w:p w14:paraId="56C778B9" w14:textId="77777777" w:rsidR="00001892" w:rsidRPr="0034065A" w:rsidRDefault="00001892" w:rsidP="00320A46">
            <w:pPr>
              <w:pStyle w:val="TableParagraph"/>
              <w:ind w:left="82"/>
              <w:jc w:val="center"/>
              <w:rPr>
                <w:rFonts w:ascii="Arial Narrow" w:hAnsi="Arial Narrow" w:cs="Arial"/>
                <w:b/>
                <w:bCs/>
                <w:color w:val="000000" w:themeColor="text1"/>
                <w:sz w:val="20"/>
                <w:szCs w:val="20"/>
              </w:rPr>
            </w:pPr>
            <w:r w:rsidRPr="0034065A">
              <w:rPr>
                <w:rFonts w:ascii="Arial Narrow" w:hAnsi="Arial Narrow" w:cs="Arial"/>
                <w:b/>
                <w:color w:val="000000" w:themeColor="text1"/>
                <w:spacing w:val="-2"/>
                <w:sz w:val="20"/>
                <w:szCs w:val="20"/>
              </w:rPr>
              <w:t>2027/28</w:t>
            </w:r>
          </w:p>
        </w:tc>
        <w:tc>
          <w:tcPr>
            <w:tcW w:w="1033" w:type="dxa"/>
            <w:gridSpan w:val="4"/>
            <w:shd w:val="clear" w:color="auto" w:fill="FFD966" w:themeFill="accent4" w:themeFillTint="99"/>
          </w:tcPr>
          <w:p w14:paraId="3D6F4100" w14:textId="77777777" w:rsidR="00001892" w:rsidRPr="0034065A" w:rsidRDefault="00001892" w:rsidP="00320A46">
            <w:pPr>
              <w:pStyle w:val="TableParagraph"/>
              <w:ind w:left="82"/>
              <w:jc w:val="center"/>
              <w:rPr>
                <w:rFonts w:ascii="Arial Narrow" w:hAnsi="Arial Narrow" w:cs="Arial"/>
                <w:b/>
                <w:bCs/>
                <w:color w:val="000000" w:themeColor="text1"/>
                <w:spacing w:val="-2"/>
                <w:sz w:val="20"/>
                <w:szCs w:val="20"/>
              </w:rPr>
            </w:pPr>
            <w:r w:rsidRPr="0034065A">
              <w:rPr>
                <w:rFonts w:ascii="Arial Narrow" w:hAnsi="Arial Narrow" w:cs="Arial"/>
                <w:b/>
                <w:bCs/>
                <w:color w:val="000000" w:themeColor="text1"/>
                <w:spacing w:val="-2"/>
                <w:sz w:val="20"/>
                <w:szCs w:val="20"/>
              </w:rPr>
              <w:t>2028/29</w:t>
            </w:r>
          </w:p>
        </w:tc>
        <w:tc>
          <w:tcPr>
            <w:tcW w:w="1047" w:type="dxa"/>
            <w:gridSpan w:val="4"/>
            <w:shd w:val="clear" w:color="auto" w:fill="FFD966" w:themeFill="accent4" w:themeFillTint="99"/>
          </w:tcPr>
          <w:p w14:paraId="701D7723" w14:textId="77777777" w:rsidR="00001892" w:rsidRPr="0034065A" w:rsidRDefault="00001892" w:rsidP="00320A46">
            <w:pPr>
              <w:pStyle w:val="TableParagraph"/>
              <w:ind w:left="82"/>
              <w:jc w:val="center"/>
              <w:rPr>
                <w:rFonts w:ascii="Arial Narrow" w:hAnsi="Arial Narrow" w:cs="Arial"/>
                <w:b/>
                <w:bCs/>
                <w:color w:val="000000" w:themeColor="text1"/>
                <w:spacing w:val="-2"/>
                <w:sz w:val="20"/>
                <w:szCs w:val="20"/>
              </w:rPr>
            </w:pPr>
            <w:r w:rsidRPr="0034065A">
              <w:rPr>
                <w:rFonts w:ascii="Arial Narrow" w:hAnsi="Arial Narrow" w:cs="Arial"/>
                <w:b/>
                <w:bCs/>
                <w:color w:val="000000" w:themeColor="text1"/>
                <w:spacing w:val="-2"/>
                <w:sz w:val="20"/>
                <w:szCs w:val="20"/>
              </w:rPr>
              <w:t>2029/30</w:t>
            </w:r>
          </w:p>
        </w:tc>
      </w:tr>
      <w:tr w:rsidR="000F5D28" w:rsidRPr="007F2061" w14:paraId="2004865B" w14:textId="77777777" w:rsidTr="00320A46">
        <w:trPr>
          <w:trHeight w:val="449"/>
        </w:trPr>
        <w:tc>
          <w:tcPr>
            <w:tcW w:w="15049" w:type="dxa"/>
            <w:gridSpan w:val="22"/>
          </w:tcPr>
          <w:p w14:paraId="34363E65"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spacing w:val="-2"/>
                <w:sz w:val="20"/>
                <w:szCs w:val="20"/>
              </w:rPr>
              <w:t>BUSINESS PROCESS IMPROVEMENT</w:t>
            </w:r>
            <w:r w:rsidRPr="0034065A">
              <w:rPr>
                <w:rFonts w:ascii="Arial Narrow" w:hAnsi="Arial Narrow" w:cs="Arial"/>
                <w:b/>
                <w:color w:val="000000" w:themeColor="text1"/>
                <w:spacing w:val="-7"/>
                <w:sz w:val="20"/>
                <w:szCs w:val="20"/>
              </w:rPr>
              <w:t xml:space="preserve"> </w:t>
            </w:r>
            <w:r w:rsidRPr="0034065A">
              <w:rPr>
                <w:rFonts w:ascii="Arial Narrow" w:hAnsi="Arial Narrow" w:cs="Arial"/>
                <w:b/>
                <w:color w:val="000000" w:themeColor="text1"/>
                <w:spacing w:val="-2"/>
                <w:sz w:val="20"/>
                <w:szCs w:val="20"/>
              </w:rPr>
              <w:t>PROGRAMME</w:t>
            </w:r>
          </w:p>
        </w:tc>
      </w:tr>
      <w:tr w:rsidR="000F5D28" w:rsidRPr="007F2061" w14:paraId="33DAD867" w14:textId="77777777" w:rsidTr="006835CD">
        <w:trPr>
          <w:trHeight w:val="449"/>
        </w:trPr>
        <w:tc>
          <w:tcPr>
            <w:tcW w:w="4253" w:type="dxa"/>
            <w:gridSpan w:val="2"/>
            <w:shd w:val="clear" w:color="auto" w:fill="auto"/>
          </w:tcPr>
          <w:p w14:paraId="68A3067B" w14:textId="77777777" w:rsidR="00001892" w:rsidRPr="007F2061" w:rsidRDefault="00001892" w:rsidP="00320A46">
            <w:pPr>
              <w:pStyle w:val="TableParagraph"/>
              <w:ind w:left="86"/>
              <w:rPr>
                <w:rFonts w:ascii="Arial Narrow" w:hAnsi="Arial Narrow" w:cs="Arial"/>
                <w:color w:val="000000" w:themeColor="text1"/>
                <w:sz w:val="20"/>
                <w:szCs w:val="20"/>
              </w:rPr>
            </w:pPr>
            <w:r w:rsidRPr="007F2061">
              <w:rPr>
                <w:rFonts w:ascii="Arial Narrow" w:hAnsi="Arial Narrow" w:cs="Arial"/>
                <w:color w:val="000000" w:themeColor="text1"/>
                <w:sz w:val="20"/>
                <w:szCs w:val="20"/>
              </w:rPr>
              <w:t>Digitalization of the cemetery management business process.</w:t>
            </w:r>
          </w:p>
        </w:tc>
        <w:tc>
          <w:tcPr>
            <w:tcW w:w="3834" w:type="dxa"/>
            <w:shd w:val="clear" w:color="auto" w:fill="auto"/>
          </w:tcPr>
          <w:p w14:paraId="513C8A14" w14:textId="77777777" w:rsidR="00001892" w:rsidRPr="007F2061" w:rsidRDefault="00001892">
            <w:pPr>
              <w:pStyle w:val="TableParagraph"/>
              <w:numPr>
                <w:ilvl w:val="0"/>
                <w:numId w:val="107"/>
              </w:numPr>
              <w:tabs>
                <w:tab w:val="left" w:pos="379"/>
              </w:tabs>
              <w:rPr>
                <w:rFonts w:ascii="Arial Narrow" w:hAnsi="Arial Narrow" w:cs="Arial"/>
                <w:color w:val="000000" w:themeColor="text1"/>
                <w:sz w:val="20"/>
                <w:szCs w:val="20"/>
              </w:rPr>
            </w:pPr>
            <w:r w:rsidRPr="007F2061">
              <w:rPr>
                <w:rFonts w:ascii="Arial Narrow" w:hAnsi="Arial Narrow" w:cs="Arial"/>
                <w:color w:val="000000" w:themeColor="text1"/>
                <w:sz w:val="20"/>
                <w:szCs w:val="20"/>
              </w:rPr>
              <w:t xml:space="preserve">Implementation of an electronic cemetery record management system </w:t>
            </w:r>
          </w:p>
          <w:p w14:paraId="1A8A029A" w14:textId="77777777" w:rsidR="00001892" w:rsidRPr="007F2061" w:rsidRDefault="00001892">
            <w:pPr>
              <w:pStyle w:val="TableParagraph"/>
              <w:numPr>
                <w:ilvl w:val="0"/>
                <w:numId w:val="107"/>
              </w:numPr>
              <w:tabs>
                <w:tab w:val="left" w:pos="379"/>
              </w:tabs>
              <w:rPr>
                <w:rFonts w:ascii="Arial Narrow" w:hAnsi="Arial Narrow" w:cs="Arial"/>
                <w:color w:val="000000" w:themeColor="text1"/>
                <w:sz w:val="20"/>
                <w:szCs w:val="20"/>
              </w:rPr>
            </w:pPr>
            <w:r w:rsidRPr="007F2061">
              <w:rPr>
                <w:rFonts w:ascii="Arial Narrow" w:hAnsi="Arial Narrow" w:cs="Arial"/>
                <w:color w:val="000000" w:themeColor="text1"/>
                <w:sz w:val="20"/>
                <w:szCs w:val="20"/>
              </w:rPr>
              <w:t>Scanning and digitization of historic cemetery record</w:t>
            </w:r>
          </w:p>
          <w:p w14:paraId="3B927F8C" w14:textId="77777777" w:rsidR="00001892" w:rsidRPr="007F2061" w:rsidRDefault="00001892">
            <w:pPr>
              <w:pStyle w:val="TableParagraph"/>
              <w:numPr>
                <w:ilvl w:val="0"/>
                <w:numId w:val="107"/>
              </w:numPr>
              <w:rPr>
                <w:rFonts w:ascii="Arial Narrow" w:hAnsi="Arial Narrow" w:cs="Arial"/>
                <w:color w:val="000000" w:themeColor="text1"/>
                <w:sz w:val="20"/>
                <w:szCs w:val="20"/>
              </w:rPr>
            </w:pPr>
            <w:r w:rsidRPr="007F2061">
              <w:rPr>
                <w:rFonts w:ascii="Arial Narrow" w:hAnsi="Arial Narrow" w:cs="Arial"/>
                <w:color w:val="000000" w:themeColor="text1"/>
                <w:sz w:val="20"/>
                <w:szCs w:val="20"/>
              </w:rPr>
              <w:t>Grave mapping and geo-location services</w:t>
            </w:r>
          </w:p>
        </w:tc>
        <w:tc>
          <w:tcPr>
            <w:tcW w:w="1933" w:type="dxa"/>
            <w:shd w:val="clear" w:color="auto" w:fill="auto"/>
          </w:tcPr>
          <w:p w14:paraId="7E340123"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JCPZ</w:t>
            </w:r>
          </w:p>
        </w:tc>
        <w:tc>
          <w:tcPr>
            <w:tcW w:w="1033" w:type="dxa"/>
            <w:gridSpan w:val="2"/>
            <w:shd w:val="clear" w:color="auto" w:fill="auto"/>
          </w:tcPr>
          <w:p w14:paraId="2C1C8F68"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p w14:paraId="5EB64DA4"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sz w:val="20"/>
                <w:szCs w:val="20"/>
              </w:rPr>
            </w:pPr>
          </w:p>
        </w:tc>
        <w:tc>
          <w:tcPr>
            <w:tcW w:w="934" w:type="dxa"/>
            <w:gridSpan w:val="4"/>
            <w:shd w:val="clear" w:color="auto" w:fill="auto"/>
          </w:tcPr>
          <w:p w14:paraId="12CD63A6"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2" w:type="dxa"/>
            <w:gridSpan w:val="4"/>
            <w:shd w:val="clear" w:color="auto" w:fill="auto"/>
          </w:tcPr>
          <w:p w14:paraId="6C748D53"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33" w:type="dxa"/>
            <w:gridSpan w:val="4"/>
            <w:shd w:val="clear" w:color="auto" w:fill="auto"/>
          </w:tcPr>
          <w:p w14:paraId="4E5EA7EE"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47" w:type="dxa"/>
            <w:gridSpan w:val="4"/>
          </w:tcPr>
          <w:p w14:paraId="205D3C31"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tc>
      </w:tr>
      <w:tr w:rsidR="000F5D28" w:rsidRPr="007F2061" w14:paraId="78FB495E" w14:textId="77777777" w:rsidTr="006835CD">
        <w:trPr>
          <w:trHeight w:val="629"/>
        </w:trPr>
        <w:tc>
          <w:tcPr>
            <w:tcW w:w="4253" w:type="dxa"/>
            <w:gridSpan w:val="2"/>
            <w:shd w:val="clear" w:color="auto" w:fill="auto"/>
          </w:tcPr>
          <w:p w14:paraId="6DACAE86" w14:textId="77777777" w:rsidR="00001892" w:rsidRPr="0034065A" w:rsidRDefault="00001892" w:rsidP="00320A46">
            <w:pPr>
              <w:pStyle w:val="TableParagraph"/>
              <w:ind w:left="86"/>
              <w:rPr>
                <w:rFonts w:ascii="Arial Narrow" w:hAnsi="Arial Narrow" w:cs="Arial"/>
                <w:color w:val="000000" w:themeColor="text1"/>
                <w:sz w:val="20"/>
                <w:szCs w:val="20"/>
              </w:rPr>
            </w:pPr>
            <w:r w:rsidRPr="0034065A">
              <w:rPr>
                <w:rFonts w:ascii="Arial Narrow" w:hAnsi="Arial Narrow" w:cs="Arial"/>
                <w:color w:val="000000" w:themeColor="text1"/>
                <w:sz w:val="20"/>
                <w:szCs w:val="20"/>
              </w:rPr>
              <w:t>Finance &amp; SCM Enterprise Resource Planning System (ERP)</w:t>
            </w:r>
          </w:p>
          <w:p w14:paraId="14B032FC" w14:textId="77777777" w:rsidR="00001892" w:rsidRPr="0034065A" w:rsidRDefault="00001892" w:rsidP="00320A46">
            <w:pPr>
              <w:pStyle w:val="TableParagraph"/>
              <w:ind w:left="86"/>
              <w:rPr>
                <w:rFonts w:ascii="Arial Narrow" w:hAnsi="Arial Narrow" w:cs="Arial"/>
                <w:color w:val="000000" w:themeColor="text1"/>
                <w:sz w:val="20"/>
                <w:szCs w:val="20"/>
              </w:rPr>
            </w:pPr>
          </w:p>
        </w:tc>
        <w:tc>
          <w:tcPr>
            <w:tcW w:w="3834" w:type="dxa"/>
            <w:shd w:val="clear" w:color="auto" w:fill="auto"/>
          </w:tcPr>
          <w:p w14:paraId="46A09B07"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Implementation of an mSCOA compliant Finance ERP solution.</w:t>
            </w:r>
          </w:p>
          <w:p w14:paraId="1A683F33"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 an e-Procurement platform to fully automate the SCM procurement process</w:t>
            </w:r>
          </w:p>
        </w:tc>
        <w:tc>
          <w:tcPr>
            <w:tcW w:w="1933" w:type="dxa"/>
            <w:shd w:val="clear" w:color="auto" w:fill="auto"/>
          </w:tcPr>
          <w:p w14:paraId="2C4D5155" w14:textId="77777777" w:rsidR="00001892" w:rsidRPr="0034065A" w:rsidRDefault="00001892">
            <w:pPr>
              <w:pStyle w:val="TableParagraph"/>
              <w:numPr>
                <w:ilvl w:val="0"/>
                <w:numId w:val="107"/>
              </w:numPr>
              <w:tabs>
                <w:tab w:val="left" w:pos="379"/>
              </w:tabs>
              <w:rPr>
                <w:rFonts w:ascii="Arial Narrow" w:hAnsi="Arial Narrow" w:cs="Arial"/>
                <w:color w:val="000000" w:themeColor="text1"/>
                <w:spacing w:val="-2"/>
                <w:sz w:val="20"/>
                <w:szCs w:val="20"/>
              </w:rPr>
            </w:pPr>
            <w:r w:rsidRPr="0034065A">
              <w:rPr>
                <w:rFonts w:ascii="Arial Narrow" w:hAnsi="Arial Narrow" w:cs="Arial"/>
                <w:color w:val="000000" w:themeColor="text1"/>
                <w:spacing w:val="-2"/>
                <w:sz w:val="20"/>
                <w:szCs w:val="20"/>
              </w:rPr>
              <w:t>GICT &amp; JCPZ</w:t>
            </w:r>
          </w:p>
        </w:tc>
        <w:tc>
          <w:tcPr>
            <w:tcW w:w="1033" w:type="dxa"/>
            <w:gridSpan w:val="2"/>
            <w:shd w:val="clear" w:color="auto" w:fill="auto"/>
          </w:tcPr>
          <w:p w14:paraId="2D36007F"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34" w:type="dxa"/>
            <w:gridSpan w:val="4"/>
            <w:shd w:val="clear" w:color="auto" w:fill="auto"/>
          </w:tcPr>
          <w:p w14:paraId="0BBDE115"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2" w:type="dxa"/>
            <w:gridSpan w:val="4"/>
            <w:shd w:val="clear" w:color="auto" w:fill="auto"/>
          </w:tcPr>
          <w:p w14:paraId="0E70870C"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tc>
        <w:tc>
          <w:tcPr>
            <w:tcW w:w="1033" w:type="dxa"/>
            <w:gridSpan w:val="4"/>
            <w:shd w:val="clear" w:color="auto" w:fill="auto"/>
          </w:tcPr>
          <w:p w14:paraId="0DF9957A"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tc>
        <w:tc>
          <w:tcPr>
            <w:tcW w:w="1047" w:type="dxa"/>
            <w:gridSpan w:val="4"/>
          </w:tcPr>
          <w:p w14:paraId="3AE8330D"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tc>
      </w:tr>
      <w:tr w:rsidR="000F5D28" w:rsidRPr="007F2061" w14:paraId="6E6BB85C" w14:textId="77777777" w:rsidTr="006835CD">
        <w:trPr>
          <w:trHeight w:val="350"/>
        </w:trPr>
        <w:tc>
          <w:tcPr>
            <w:tcW w:w="4253" w:type="dxa"/>
            <w:gridSpan w:val="2"/>
            <w:shd w:val="clear" w:color="auto" w:fill="auto"/>
          </w:tcPr>
          <w:p w14:paraId="5B3A9E92" w14:textId="77777777" w:rsidR="00001892" w:rsidRPr="0034065A" w:rsidRDefault="00001892" w:rsidP="00320A46">
            <w:pPr>
              <w:pStyle w:val="TableParagraph"/>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 Online Ticketing System </w:t>
            </w:r>
          </w:p>
        </w:tc>
        <w:tc>
          <w:tcPr>
            <w:tcW w:w="3834" w:type="dxa"/>
            <w:shd w:val="clear" w:color="auto" w:fill="auto"/>
          </w:tcPr>
          <w:p w14:paraId="72E237F4"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 an online or web-based ticketing sales system for JCPZ</w:t>
            </w:r>
          </w:p>
        </w:tc>
        <w:tc>
          <w:tcPr>
            <w:tcW w:w="1933" w:type="dxa"/>
            <w:shd w:val="clear" w:color="auto" w:fill="auto"/>
          </w:tcPr>
          <w:p w14:paraId="6B898193"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JCPZ</w:t>
            </w:r>
          </w:p>
        </w:tc>
        <w:tc>
          <w:tcPr>
            <w:tcW w:w="1033" w:type="dxa"/>
            <w:gridSpan w:val="2"/>
            <w:shd w:val="clear" w:color="auto" w:fill="auto"/>
          </w:tcPr>
          <w:p w14:paraId="153CE103"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34" w:type="dxa"/>
            <w:gridSpan w:val="4"/>
            <w:shd w:val="clear" w:color="auto" w:fill="auto"/>
          </w:tcPr>
          <w:p w14:paraId="5B90E643"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2" w:type="dxa"/>
            <w:gridSpan w:val="4"/>
            <w:shd w:val="clear" w:color="auto" w:fill="auto"/>
          </w:tcPr>
          <w:p w14:paraId="60DE7EB1"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c>
          <w:tcPr>
            <w:tcW w:w="1033" w:type="dxa"/>
            <w:gridSpan w:val="4"/>
            <w:shd w:val="clear" w:color="auto" w:fill="auto"/>
          </w:tcPr>
          <w:p w14:paraId="52AF2AC9"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c>
          <w:tcPr>
            <w:tcW w:w="1047" w:type="dxa"/>
            <w:gridSpan w:val="4"/>
            <w:shd w:val="clear" w:color="auto" w:fill="FFFFFF"/>
          </w:tcPr>
          <w:p w14:paraId="25093CBC"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r>
      <w:tr w:rsidR="000F5D28" w:rsidRPr="007F2061" w14:paraId="42FF6622" w14:textId="77777777" w:rsidTr="006835CD">
        <w:trPr>
          <w:trHeight w:val="470"/>
        </w:trPr>
        <w:tc>
          <w:tcPr>
            <w:tcW w:w="4253" w:type="dxa"/>
            <w:gridSpan w:val="2"/>
            <w:shd w:val="clear" w:color="auto" w:fill="auto"/>
          </w:tcPr>
          <w:p w14:paraId="358C86E0" w14:textId="77777777" w:rsidR="00001892" w:rsidRPr="0034065A" w:rsidRDefault="00001892" w:rsidP="00320A46">
            <w:pPr>
              <w:pStyle w:val="TableParagraph"/>
              <w:ind w:left="86"/>
              <w:rPr>
                <w:rFonts w:ascii="Arial Narrow" w:hAnsi="Arial Narrow" w:cs="Arial"/>
                <w:color w:val="000000" w:themeColor="text1"/>
                <w:sz w:val="20"/>
                <w:szCs w:val="20"/>
              </w:rPr>
            </w:pPr>
            <w:r w:rsidRPr="0034065A">
              <w:rPr>
                <w:rFonts w:ascii="Arial Narrow" w:hAnsi="Arial Narrow" w:cs="Arial"/>
                <w:color w:val="000000" w:themeColor="text1"/>
                <w:sz w:val="20"/>
                <w:szCs w:val="20"/>
              </w:rPr>
              <w:t>Audit and Risk System</w:t>
            </w:r>
          </w:p>
        </w:tc>
        <w:tc>
          <w:tcPr>
            <w:tcW w:w="3834" w:type="dxa"/>
            <w:shd w:val="clear" w:color="auto" w:fill="auto"/>
          </w:tcPr>
          <w:p w14:paraId="6B1F171D" w14:textId="3CAC43D0"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Implement </w:t>
            </w:r>
            <w:r w:rsidR="00386043" w:rsidRPr="0034065A">
              <w:rPr>
                <w:rFonts w:ascii="Arial Narrow" w:hAnsi="Arial Narrow" w:cs="Arial"/>
                <w:color w:val="000000" w:themeColor="text1"/>
                <w:sz w:val="20"/>
                <w:szCs w:val="20"/>
              </w:rPr>
              <w:t>integrated</w:t>
            </w:r>
            <w:r w:rsidRPr="0034065A">
              <w:rPr>
                <w:rFonts w:ascii="Arial Narrow" w:hAnsi="Arial Narrow" w:cs="Arial"/>
                <w:color w:val="000000" w:themeColor="text1"/>
                <w:sz w:val="20"/>
                <w:szCs w:val="20"/>
                <w:lang w:val="en-ZA"/>
              </w:rPr>
              <w:t xml:space="preserve"> governance, risk, compliance, and audit software solution</w:t>
            </w:r>
          </w:p>
        </w:tc>
        <w:tc>
          <w:tcPr>
            <w:tcW w:w="1933" w:type="dxa"/>
            <w:shd w:val="clear" w:color="auto" w:fill="auto"/>
          </w:tcPr>
          <w:p w14:paraId="22C6A847" w14:textId="77777777" w:rsidR="00001892" w:rsidRPr="0034065A" w:rsidRDefault="00001892">
            <w:pPr>
              <w:pStyle w:val="TableParagraph"/>
              <w:numPr>
                <w:ilvl w:val="0"/>
                <w:numId w:val="107"/>
              </w:numPr>
              <w:tabs>
                <w:tab w:val="left" w:pos="379"/>
              </w:tabs>
              <w:rPr>
                <w:rFonts w:ascii="Arial Narrow" w:hAnsi="Arial Narrow" w:cs="Arial"/>
                <w:color w:val="000000" w:themeColor="text1"/>
                <w:spacing w:val="-2"/>
                <w:sz w:val="20"/>
                <w:szCs w:val="20"/>
              </w:rPr>
            </w:pPr>
            <w:r w:rsidRPr="0034065A">
              <w:rPr>
                <w:rFonts w:ascii="Arial Narrow" w:hAnsi="Arial Narrow" w:cs="Arial"/>
                <w:color w:val="000000" w:themeColor="text1"/>
                <w:spacing w:val="-2"/>
                <w:sz w:val="20"/>
                <w:szCs w:val="20"/>
              </w:rPr>
              <w:t>GICT &amp; JCPZ</w:t>
            </w:r>
          </w:p>
        </w:tc>
        <w:tc>
          <w:tcPr>
            <w:tcW w:w="1033" w:type="dxa"/>
            <w:gridSpan w:val="2"/>
            <w:shd w:val="clear" w:color="auto" w:fill="auto"/>
          </w:tcPr>
          <w:p w14:paraId="3A325F45"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p w14:paraId="397DABBD"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tc>
        <w:tc>
          <w:tcPr>
            <w:tcW w:w="934" w:type="dxa"/>
            <w:gridSpan w:val="4"/>
            <w:shd w:val="clear" w:color="auto" w:fill="auto"/>
          </w:tcPr>
          <w:p w14:paraId="25324B0D"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2" w:type="dxa"/>
            <w:gridSpan w:val="4"/>
            <w:shd w:val="clear" w:color="auto" w:fill="auto"/>
          </w:tcPr>
          <w:p w14:paraId="1575FFF3"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33" w:type="dxa"/>
            <w:gridSpan w:val="4"/>
            <w:shd w:val="clear" w:color="auto" w:fill="auto"/>
          </w:tcPr>
          <w:p w14:paraId="6AE8D907"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c>
          <w:tcPr>
            <w:tcW w:w="1047" w:type="dxa"/>
            <w:gridSpan w:val="4"/>
          </w:tcPr>
          <w:p w14:paraId="01DAD3E3"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r>
      <w:tr w:rsidR="000F5D28" w:rsidRPr="007F2061" w14:paraId="06C8156A" w14:textId="77777777" w:rsidTr="006835CD">
        <w:trPr>
          <w:trHeight w:val="564"/>
        </w:trPr>
        <w:tc>
          <w:tcPr>
            <w:tcW w:w="4253" w:type="dxa"/>
            <w:gridSpan w:val="2"/>
            <w:shd w:val="clear" w:color="auto" w:fill="auto"/>
          </w:tcPr>
          <w:p w14:paraId="5AFE08CF" w14:textId="77777777" w:rsidR="00001892" w:rsidRPr="0034065A" w:rsidRDefault="00001892" w:rsidP="00320A46">
            <w:pPr>
              <w:pStyle w:val="TableParagraph"/>
              <w:ind w:left="86"/>
              <w:rPr>
                <w:rFonts w:ascii="Arial Narrow" w:hAnsi="Arial Narrow" w:cs="Arial"/>
                <w:color w:val="000000" w:themeColor="text1"/>
                <w:sz w:val="20"/>
                <w:szCs w:val="20"/>
              </w:rPr>
            </w:pPr>
            <w:r w:rsidRPr="0034065A">
              <w:rPr>
                <w:rFonts w:ascii="Arial Narrow" w:hAnsi="Arial Narrow" w:cs="Arial"/>
                <w:color w:val="000000" w:themeColor="text1"/>
                <w:sz w:val="20"/>
                <w:szCs w:val="20"/>
              </w:rPr>
              <w:t>Human Capital Enterprise Resource Planning System (ERP)</w:t>
            </w:r>
          </w:p>
          <w:p w14:paraId="5EA4D19A" w14:textId="77777777" w:rsidR="00001892" w:rsidRPr="0034065A" w:rsidRDefault="00001892" w:rsidP="00320A46">
            <w:pPr>
              <w:pStyle w:val="TableParagraph"/>
              <w:ind w:right="80"/>
              <w:jc w:val="right"/>
              <w:rPr>
                <w:rFonts w:ascii="Arial Narrow" w:hAnsi="Arial Narrow" w:cs="Arial"/>
                <w:color w:val="000000" w:themeColor="text1"/>
                <w:sz w:val="20"/>
                <w:szCs w:val="20"/>
              </w:rPr>
            </w:pPr>
          </w:p>
        </w:tc>
        <w:tc>
          <w:tcPr>
            <w:tcW w:w="3834" w:type="dxa"/>
            <w:shd w:val="clear" w:color="auto" w:fill="auto"/>
          </w:tcPr>
          <w:p w14:paraId="7409EA11"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Rollout/Implement additional required modules on HCM ERP solution.</w:t>
            </w:r>
          </w:p>
          <w:p w14:paraId="3B65884F"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 an online e-Learning/training and development platform</w:t>
            </w:r>
          </w:p>
          <w:p w14:paraId="412B1B89"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Biometrics</w:t>
            </w:r>
          </w:p>
        </w:tc>
        <w:tc>
          <w:tcPr>
            <w:tcW w:w="1933" w:type="dxa"/>
            <w:shd w:val="clear" w:color="auto" w:fill="auto"/>
          </w:tcPr>
          <w:p w14:paraId="2DCC32A2" w14:textId="77777777" w:rsidR="00001892" w:rsidRPr="0034065A" w:rsidRDefault="00001892">
            <w:pPr>
              <w:pStyle w:val="TableParagraph"/>
              <w:numPr>
                <w:ilvl w:val="0"/>
                <w:numId w:val="107"/>
              </w:numPr>
              <w:tabs>
                <w:tab w:val="left" w:pos="379"/>
              </w:tabs>
              <w:rPr>
                <w:rFonts w:ascii="Arial Narrow" w:hAnsi="Arial Narrow" w:cs="Arial"/>
                <w:color w:val="000000" w:themeColor="text1"/>
                <w:spacing w:val="-2"/>
                <w:sz w:val="20"/>
                <w:szCs w:val="20"/>
              </w:rPr>
            </w:pPr>
            <w:r w:rsidRPr="0034065A">
              <w:rPr>
                <w:rFonts w:ascii="Arial Narrow" w:hAnsi="Arial Narrow" w:cs="Arial"/>
                <w:color w:val="000000" w:themeColor="text1"/>
                <w:spacing w:val="-2"/>
                <w:sz w:val="20"/>
                <w:szCs w:val="20"/>
              </w:rPr>
              <w:t>JCPZ</w:t>
            </w:r>
          </w:p>
        </w:tc>
        <w:tc>
          <w:tcPr>
            <w:tcW w:w="1033" w:type="dxa"/>
            <w:gridSpan w:val="2"/>
            <w:shd w:val="clear" w:color="auto" w:fill="auto"/>
          </w:tcPr>
          <w:p w14:paraId="0DBF3EDB"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34" w:type="dxa"/>
            <w:gridSpan w:val="4"/>
            <w:shd w:val="clear" w:color="auto" w:fill="auto"/>
          </w:tcPr>
          <w:p w14:paraId="7CDB0E67"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2" w:type="dxa"/>
            <w:gridSpan w:val="4"/>
            <w:shd w:val="clear" w:color="auto" w:fill="auto"/>
          </w:tcPr>
          <w:p w14:paraId="7AC4841E"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c>
          <w:tcPr>
            <w:tcW w:w="1033" w:type="dxa"/>
            <w:gridSpan w:val="4"/>
            <w:shd w:val="clear" w:color="auto" w:fill="auto"/>
          </w:tcPr>
          <w:p w14:paraId="600D7918"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c>
          <w:tcPr>
            <w:tcW w:w="1047" w:type="dxa"/>
            <w:gridSpan w:val="4"/>
          </w:tcPr>
          <w:p w14:paraId="7FEB73D8"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r>
      <w:tr w:rsidR="000F5D28" w:rsidRPr="007F2061" w14:paraId="3F888057" w14:textId="77777777" w:rsidTr="006835CD">
        <w:trPr>
          <w:trHeight w:val="694"/>
        </w:trPr>
        <w:tc>
          <w:tcPr>
            <w:tcW w:w="4253" w:type="dxa"/>
            <w:gridSpan w:val="2"/>
            <w:shd w:val="clear" w:color="auto" w:fill="auto"/>
          </w:tcPr>
          <w:p w14:paraId="44EA455F" w14:textId="77777777" w:rsidR="00001892" w:rsidRPr="0034065A" w:rsidRDefault="00001892" w:rsidP="00320A46">
            <w:pPr>
              <w:pStyle w:val="TableParagraph"/>
              <w:ind w:right="80"/>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 Big Data Analytics</w:t>
            </w:r>
          </w:p>
        </w:tc>
        <w:tc>
          <w:tcPr>
            <w:tcW w:w="3834" w:type="dxa"/>
            <w:shd w:val="clear" w:color="auto" w:fill="auto"/>
          </w:tcPr>
          <w:p w14:paraId="6A741A63"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Business Intelligence through data mining and data warehousing</w:t>
            </w:r>
          </w:p>
        </w:tc>
        <w:tc>
          <w:tcPr>
            <w:tcW w:w="1933" w:type="dxa"/>
            <w:shd w:val="clear" w:color="auto" w:fill="auto"/>
          </w:tcPr>
          <w:p w14:paraId="03252FBF" w14:textId="77777777" w:rsidR="00001892" w:rsidRPr="0034065A" w:rsidRDefault="00001892">
            <w:pPr>
              <w:pStyle w:val="TableParagraph"/>
              <w:numPr>
                <w:ilvl w:val="0"/>
                <w:numId w:val="107"/>
              </w:numPr>
              <w:tabs>
                <w:tab w:val="left" w:pos="379"/>
              </w:tabs>
              <w:rPr>
                <w:rFonts w:ascii="Arial Narrow" w:hAnsi="Arial Narrow" w:cs="Arial"/>
                <w:color w:val="000000" w:themeColor="text1"/>
                <w:spacing w:val="-2"/>
                <w:sz w:val="20"/>
                <w:szCs w:val="20"/>
              </w:rPr>
            </w:pPr>
            <w:r w:rsidRPr="0034065A">
              <w:rPr>
                <w:rFonts w:ascii="Arial Narrow" w:hAnsi="Arial Narrow" w:cs="Arial"/>
                <w:color w:val="000000" w:themeColor="text1"/>
                <w:spacing w:val="-2"/>
                <w:sz w:val="20"/>
                <w:szCs w:val="20"/>
              </w:rPr>
              <w:t>JCPZ</w:t>
            </w:r>
          </w:p>
        </w:tc>
        <w:tc>
          <w:tcPr>
            <w:tcW w:w="1033" w:type="dxa"/>
            <w:gridSpan w:val="2"/>
            <w:shd w:val="clear" w:color="auto" w:fill="auto"/>
          </w:tcPr>
          <w:p w14:paraId="44A55574"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tc>
        <w:tc>
          <w:tcPr>
            <w:tcW w:w="934" w:type="dxa"/>
            <w:gridSpan w:val="4"/>
            <w:shd w:val="clear" w:color="auto" w:fill="auto"/>
          </w:tcPr>
          <w:p w14:paraId="15CC1D49"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tc>
        <w:tc>
          <w:tcPr>
            <w:tcW w:w="982" w:type="dxa"/>
            <w:gridSpan w:val="4"/>
            <w:shd w:val="clear" w:color="auto" w:fill="auto"/>
          </w:tcPr>
          <w:p w14:paraId="528C3157"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33" w:type="dxa"/>
            <w:gridSpan w:val="4"/>
            <w:shd w:val="clear" w:color="auto" w:fill="auto"/>
          </w:tcPr>
          <w:p w14:paraId="674DBCCE"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47" w:type="dxa"/>
            <w:gridSpan w:val="4"/>
            <w:shd w:val="clear" w:color="auto" w:fill="auto"/>
          </w:tcPr>
          <w:p w14:paraId="2C5121C0"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r>
      <w:tr w:rsidR="000F5D28" w:rsidRPr="007F2061" w14:paraId="5BD1E67D" w14:textId="77777777" w:rsidTr="006835CD">
        <w:trPr>
          <w:trHeight w:val="694"/>
        </w:trPr>
        <w:tc>
          <w:tcPr>
            <w:tcW w:w="4253" w:type="dxa"/>
            <w:gridSpan w:val="2"/>
            <w:shd w:val="clear" w:color="auto" w:fill="auto"/>
          </w:tcPr>
          <w:p w14:paraId="72B06F48" w14:textId="77777777" w:rsidR="00001892" w:rsidRPr="0034065A" w:rsidRDefault="00001892" w:rsidP="00320A46">
            <w:pPr>
              <w:pStyle w:val="TableParagraph"/>
              <w:ind w:right="80"/>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Document and Knowledge Management </w:t>
            </w:r>
          </w:p>
          <w:p w14:paraId="75AA09A6" w14:textId="77777777" w:rsidR="00001892" w:rsidRPr="0034065A" w:rsidRDefault="00001892" w:rsidP="00320A46">
            <w:pPr>
              <w:pStyle w:val="TableParagraph"/>
              <w:ind w:right="80"/>
              <w:rPr>
                <w:rFonts w:ascii="Arial Narrow" w:hAnsi="Arial Narrow" w:cs="Arial"/>
                <w:color w:val="000000" w:themeColor="text1"/>
                <w:sz w:val="20"/>
                <w:szCs w:val="20"/>
              </w:rPr>
            </w:pPr>
          </w:p>
          <w:p w14:paraId="1741261C" w14:textId="77777777" w:rsidR="00001892" w:rsidRPr="0034065A" w:rsidRDefault="00001892" w:rsidP="00320A46">
            <w:pPr>
              <w:pStyle w:val="TableParagraph"/>
              <w:ind w:right="80"/>
              <w:rPr>
                <w:rFonts w:ascii="Arial Narrow" w:hAnsi="Arial Narrow" w:cs="Arial"/>
                <w:color w:val="000000" w:themeColor="text1"/>
                <w:sz w:val="20"/>
                <w:szCs w:val="20"/>
              </w:rPr>
            </w:pPr>
          </w:p>
        </w:tc>
        <w:tc>
          <w:tcPr>
            <w:tcW w:w="3834" w:type="dxa"/>
            <w:shd w:val="clear" w:color="auto" w:fill="auto"/>
          </w:tcPr>
          <w:p w14:paraId="395FBCF1"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Implement Electronic Document Management System </w:t>
            </w:r>
          </w:p>
        </w:tc>
        <w:tc>
          <w:tcPr>
            <w:tcW w:w="1933" w:type="dxa"/>
            <w:shd w:val="clear" w:color="auto" w:fill="auto"/>
          </w:tcPr>
          <w:p w14:paraId="28E028F1" w14:textId="77777777" w:rsidR="00001892" w:rsidRPr="0034065A" w:rsidRDefault="00001892">
            <w:pPr>
              <w:pStyle w:val="TableParagraph"/>
              <w:numPr>
                <w:ilvl w:val="0"/>
                <w:numId w:val="107"/>
              </w:numPr>
              <w:tabs>
                <w:tab w:val="left" w:pos="379"/>
              </w:tabs>
              <w:rPr>
                <w:rFonts w:ascii="Arial Narrow" w:hAnsi="Arial Narrow" w:cs="Arial"/>
                <w:color w:val="000000" w:themeColor="text1"/>
                <w:spacing w:val="-2"/>
                <w:sz w:val="20"/>
                <w:szCs w:val="20"/>
              </w:rPr>
            </w:pPr>
            <w:r w:rsidRPr="0034065A">
              <w:rPr>
                <w:rFonts w:ascii="Arial Narrow" w:hAnsi="Arial Narrow" w:cs="Arial"/>
                <w:color w:val="000000" w:themeColor="text1"/>
                <w:spacing w:val="-2"/>
                <w:sz w:val="20"/>
                <w:szCs w:val="20"/>
              </w:rPr>
              <w:t>GICT &amp; JCPZ</w:t>
            </w:r>
          </w:p>
        </w:tc>
        <w:tc>
          <w:tcPr>
            <w:tcW w:w="1033" w:type="dxa"/>
            <w:gridSpan w:val="2"/>
            <w:shd w:val="clear" w:color="auto" w:fill="auto"/>
          </w:tcPr>
          <w:p w14:paraId="3A8F72A7"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34" w:type="dxa"/>
            <w:gridSpan w:val="4"/>
            <w:shd w:val="clear" w:color="auto" w:fill="auto"/>
          </w:tcPr>
          <w:p w14:paraId="2C2E46FD"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2" w:type="dxa"/>
            <w:gridSpan w:val="4"/>
            <w:shd w:val="clear" w:color="auto" w:fill="auto"/>
          </w:tcPr>
          <w:p w14:paraId="066614FB"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33" w:type="dxa"/>
            <w:gridSpan w:val="4"/>
            <w:shd w:val="clear" w:color="auto" w:fill="auto"/>
          </w:tcPr>
          <w:p w14:paraId="153F9616"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c>
          <w:tcPr>
            <w:tcW w:w="1047" w:type="dxa"/>
            <w:gridSpan w:val="4"/>
            <w:shd w:val="clear" w:color="auto" w:fill="FFFFFF"/>
          </w:tcPr>
          <w:p w14:paraId="436D869C"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r>
      <w:tr w:rsidR="000F5D28" w:rsidRPr="007F2061" w14:paraId="4D9CA7AE" w14:textId="77777777" w:rsidTr="00320A46">
        <w:trPr>
          <w:trHeight w:val="541"/>
        </w:trPr>
        <w:tc>
          <w:tcPr>
            <w:tcW w:w="15049" w:type="dxa"/>
            <w:gridSpan w:val="22"/>
          </w:tcPr>
          <w:p w14:paraId="1E841EC1"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spacing w:val="-2"/>
                <w:sz w:val="20"/>
                <w:szCs w:val="20"/>
              </w:rPr>
              <w:t>INNOVATION AND AUTOMATION PROGRAMME</w:t>
            </w:r>
          </w:p>
        </w:tc>
      </w:tr>
      <w:tr w:rsidR="009D1AA5" w:rsidRPr="007F2061" w14:paraId="5CA7385E" w14:textId="77777777" w:rsidTr="006835CD">
        <w:trPr>
          <w:trHeight w:val="541"/>
        </w:trPr>
        <w:tc>
          <w:tcPr>
            <w:tcW w:w="4253" w:type="dxa"/>
            <w:gridSpan w:val="2"/>
            <w:shd w:val="clear" w:color="auto" w:fill="auto"/>
          </w:tcPr>
          <w:p w14:paraId="0DD9A8B0" w14:textId="77777777" w:rsidR="00001892" w:rsidRPr="007F2061" w:rsidRDefault="00001892" w:rsidP="00320A46">
            <w:pPr>
              <w:pStyle w:val="TableParagraph"/>
              <w:ind w:left="86"/>
              <w:rPr>
                <w:rFonts w:ascii="Arial Narrow" w:hAnsi="Arial Narrow" w:cs="Arial"/>
                <w:color w:val="000000" w:themeColor="text1"/>
                <w:sz w:val="20"/>
                <w:szCs w:val="20"/>
              </w:rPr>
            </w:pPr>
            <w:r w:rsidRPr="007F2061">
              <w:rPr>
                <w:rFonts w:ascii="Arial Narrow" w:hAnsi="Arial Narrow" w:cs="Arial"/>
                <w:color w:val="000000" w:themeColor="text1"/>
                <w:sz w:val="20"/>
                <w:szCs w:val="20"/>
              </w:rPr>
              <w:t>Smart Cemetries</w:t>
            </w:r>
          </w:p>
        </w:tc>
        <w:tc>
          <w:tcPr>
            <w:tcW w:w="3834" w:type="dxa"/>
            <w:shd w:val="clear" w:color="auto" w:fill="auto"/>
          </w:tcPr>
          <w:p w14:paraId="72291FAE" w14:textId="77777777" w:rsidR="00001892" w:rsidRPr="007F2061" w:rsidRDefault="00001892">
            <w:pPr>
              <w:pStyle w:val="TableParagraph"/>
              <w:numPr>
                <w:ilvl w:val="0"/>
                <w:numId w:val="107"/>
              </w:numPr>
              <w:tabs>
                <w:tab w:val="left" w:pos="379"/>
              </w:tabs>
              <w:rPr>
                <w:rFonts w:ascii="Arial Narrow" w:hAnsi="Arial Narrow" w:cs="Arial"/>
                <w:color w:val="000000" w:themeColor="text1"/>
                <w:sz w:val="20"/>
                <w:szCs w:val="20"/>
              </w:rPr>
            </w:pPr>
            <w:r w:rsidRPr="007F2061">
              <w:rPr>
                <w:rFonts w:ascii="Arial Narrow" w:hAnsi="Arial Narrow" w:cs="Arial"/>
                <w:color w:val="000000" w:themeColor="text1"/>
                <w:sz w:val="20"/>
                <w:szCs w:val="20"/>
              </w:rPr>
              <w:t>Digitalization of the cemetery management business process.</w:t>
            </w:r>
          </w:p>
          <w:p w14:paraId="2EB15BCF" w14:textId="4293803E" w:rsidR="00001892" w:rsidRPr="007F2061" w:rsidRDefault="00001892">
            <w:pPr>
              <w:pStyle w:val="TableParagraph"/>
              <w:numPr>
                <w:ilvl w:val="0"/>
                <w:numId w:val="107"/>
              </w:numPr>
              <w:tabs>
                <w:tab w:val="left" w:pos="379"/>
              </w:tabs>
              <w:rPr>
                <w:rFonts w:ascii="Arial Narrow" w:hAnsi="Arial Narrow" w:cs="Arial"/>
                <w:color w:val="000000" w:themeColor="text1"/>
                <w:sz w:val="20"/>
                <w:szCs w:val="20"/>
              </w:rPr>
            </w:pPr>
            <w:r w:rsidRPr="007F2061">
              <w:rPr>
                <w:rFonts w:ascii="Arial Narrow" w:hAnsi="Arial Narrow" w:cs="Arial"/>
                <w:color w:val="000000" w:themeColor="text1"/>
                <w:sz w:val="20"/>
                <w:szCs w:val="20"/>
              </w:rPr>
              <w:t xml:space="preserve">Implement geo-location services (GIS, GPS, RFIDs, </w:t>
            </w:r>
            <w:r w:rsidR="00197210" w:rsidRPr="007F2061">
              <w:rPr>
                <w:rFonts w:ascii="Arial Narrow" w:hAnsi="Arial Narrow" w:cs="Arial"/>
                <w:color w:val="000000" w:themeColor="text1"/>
                <w:sz w:val="20"/>
                <w:szCs w:val="20"/>
              </w:rPr>
              <w:t>etc.</w:t>
            </w:r>
            <w:r w:rsidRPr="007F2061">
              <w:rPr>
                <w:rFonts w:ascii="Arial Narrow" w:hAnsi="Arial Narrow" w:cs="Arial"/>
                <w:color w:val="000000" w:themeColor="text1"/>
                <w:sz w:val="20"/>
                <w:szCs w:val="20"/>
              </w:rPr>
              <w:t>) for grave mapping at the Cemetries.</w:t>
            </w:r>
          </w:p>
          <w:p w14:paraId="651BE8F1" w14:textId="77777777" w:rsidR="00001892" w:rsidRPr="007F2061" w:rsidRDefault="00001892">
            <w:pPr>
              <w:pStyle w:val="TableParagraph"/>
              <w:numPr>
                <w:ilvl w:val="0"/>
                <w:numId w:val="107"/>
              </w:numPr>
              <w:rPr>
                <w:rFonts w:ascii="Arial Narrow" w:hAnsi="Arial Narrow" w:cs="Arial"/>
                <w:color w:val="000000" w:themeColor="text1"/>
                <w:sz w:val="20"/>
                <w:szCs w:val="20"/>
              </w:rPr>
            </w:pPr>
            <w:r w:rsidRPr="007F2061">
              <w:rPr>
                <w:rFonts w:ascii="Arial Narrow" w:hAnsi="Arial Narrow" w:cs="Arial"/>
                <w:color w:val="000000" w:themeColor="text1"/>
                <w:sz w:val="20"/>
                <w:szCs w:val="20"/>
              </w:rPr>
              <w:lastRenderedPageBreak/>
              <w:t>Implement Queue Management System for Cemetries.</w:t>
            </w:r>
          </w:p>
          <w:p w14:paraId="7AC45018" w14:textId="77777777" w:rsidR="00001892" w:rsidRPr="007F2061" w:rsidRDefault="00001892">
            <w:pPr>
              <w:pStyle w:val="TableParagraph"/>
              <w:numPr>
                <w:ilvl w:val="0"/>
                <w:numId w:val="107"/>
              </w:numPr>
              <w:rPr>
                <w:rFonts w:ascii="Arial Narrow" w:hAnsi="Arial Narrow" w:cs="Arial"/>
                <w:color w:val="000000" w:themeColor="text1"/>
                <w:sz w:val="20"/>
                <w:szCs w:val="20"/>
              </w:rPr>
            </w:pPr>
            <w:r w:rsidRPr="007F2061">
              <w:rPr>
                <w:rFonts w:ascii="Arial Narrow" w:hAnsi="Arial Narrow" w:cs="Arial"/>
                <w:color w:val="000000" w:themeColor="text1"/>
                <w:sz w:val="20"/>
                <w:szCs w:val="20"/>
              </w:rPr>
              <w:t>Partner with MTC to implement public WIFI access points to enhance digital connectivity of residents.</w:t>
            </w:r>
          </w:p>
        </w:tc>
        <w:tc>
          <w:tcPr>
            <w:tcW w:w="1949" w:type="dxa"/>
            <w:gridSpan w:val="2"/>
            <w:shd w:val="clear" w:color="auto" w:fill="auto"/>
          </w:tcPr>
          <w:p w14:paraId="5841B429"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lastRenderedPageBreak/>
              <w:t xml:space="preserve">JCPZ </w:t>
            </w:r>
          </w:p>
        </w:tc>
        <w:tc>
          <w:tcPr>
            <w:tcW w:w="1064" w:type="dxa"/>
            <w:gridSpan w:val="2"/>
            <w:shd w:val="clear" w:color="auto" w:fill="auto"/>
          </w:tcPr>
          <w:p w14:paraId="6BA96414"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38" w:type="dxa"/>
            <w:gridSpan w:val="4"/>
            <w:shd w:val="clear" w:color="auto" w:fill="auto"/>
          </w:tcPr>
          <w:p w14:paraId="5C7155A4"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6" w:type="dxa"/>
            <w:gridSpan w:val="4"/>
            <w:shd w:val="clear" w:color="auto" w:fill="auto"/>
          </w:tcPr>
          <w:p w14:paraId="02EF5085"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37" w:type="dxa"/>
            <w:gridSpan w:val="4"/>
            <w:shd w:val="clear" w:color="auto" w:fill="auto"/>
          </w:tcPr>
          <w:p w14:paraId="31F0ACEC"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c>
          <w:tcPr>
            <w:tcW w:w="988" w:type="dxa"/>
            <w:gridSpan w:val="3"/>
            <w:shd w:val="clear" w:color="auto" w:fill="auto"/>
          </w:tcPr>
          <w:p w14:paraId="7926B2D3"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r>
      <w:tr w:rsidR="009D1AA5" w:rsidRPr="007F2061" w14:paraId="2035001B" w14:textId="77777777" w:rsidTr="006835CD">
        <w:trPr>
          <w:trHeight w:val="867"/>
        </w:trPr>
        <w:tc>
          <w:tcPr>
            <w:tcW w:w="4253" w:type="dxa"/>
            <w:gridSpan w:val="2"/>
            <w:shd w:val="clear" w:color="auto" w:fill="auto"/>
          </w:tcPr>
          <w:p w14:paraId="162A67C3" w14:textId="77777777" w:rsidR="00001892" w:rsidRPr="0034065A" w:rsidRDefault="00001892" w:rsidP="00320A46">
            <w:pPr>
              <w:pStyle w:val="TableParagraph"/>
              <w:ind w:left="86"/>
              <w:rPr>
                <w:rFonts w:ascii="Arial Narrow" w:hAnsi="Arial Narrow" w:cs="Arial"/>
                <w:color w:val="000000" w:themeColor="text1"/>
                <w:sz w:val="20"/>
                <w:szCs w:val="20"/>
              </w:rPr>
            </w:pPr>
            <w:r w:rsidRPr="0034065A">
              <w:rPr>
                <w:rFonts w:ascii="Arial Narrow" w:hAnsi="Arial Narrow" w:cs="Arial"/>
                <w:color w:val="000000" w:themeColor="text1"/>
                <w:sz w:val="20"/>
                <w:szCs w:val="20"/>
              </w:rPr>
              <w:t>Smart Zoo</w:t>
            </w:r>
          </w:p>
        </w:tc>
        <w:tc>
          <w:tcPr>
            <w:tcW w:w="3834" w:type="dxa"/>
            <w:shd w:val="clear" w:color="auto" w:fill="auto"/>
          </w:tcPr>
          <w:p w14:paraId="73DB4FBF"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 a cashless environment through an Online or Web Ticketing System.</w:t>
            </w:r>
          </w:p>
          <w:p w14:paraId="3F8F3D29"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Virtual Zoo tours through virtual reality (VR) and augmented reality (AR).</w:t>
            </w:r>
          </w:p>
          <w:p w14:paraId="752A2196"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Automated Zoo Assistant through Humanoid Robotics and AI.</w:t>
            </w:r>
          </w:p>
          <w:p w14:paraId="6C577392" w14:textId="68232246"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Implement geo-location services (GPS, RFIDs, </w:t>
            </w:r>
            <w:r w:rsidR="00197210" w:rsidRPr="0034065A">
              <w:rPr>
                <w:rFonts w:ascii="Arial Narrow" w:hAnsi="Arial Narrow" w:cs="Arial"/>
                <w:color w:val="000000" w:themeColor="text1"/>
                <w:sz w:val="20"/>
                <w:szCs w:val="20"/>
              </w:rPr>
              <w:t>etc.</w:t>
            </w:r>
            <w:r w:rsidRPr="0034065A">
              <w:rPr>
                <w:rFonts w:ascii="Arial Narrow" w:hAnsi="Arial Narrow" w:cs="Arial"/>
                <w:color w:val="000000" w:themeColor="text1"/>
                <w:sz w:val="20"/>
                <w:szCs w:val="20"/>
              </w:rPr>
              <w:t>) for tracking of Zoo animals.</w:t>
            </w:r>
          </w:p>
          <w:p w14:paraId="71F9A072"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Design and implement Zoo Gamification strategies to increase public engagement.</w:t>
            </w:r>
          </w:p>
          <w:p w14:paraId="108D31B9" w14:textId="01CF64C3"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Develop a Virtual Zoo Tour to enrich </w:t>
            </w:r>
            <w:r w:rsidR="00386043" w:rsidRPr="0034065A">
              <w:rPr>
                <w:rFonts w:ascii="Arial Narrow" w:hAnsi="Arial Narrow" w:cs="Arial"/>
                <w:color w:val="000000" w:themeColor="text1"/>
                <w:sz w:val="20"/>
                <w:szCs w:val="20"/>
              </w:rPr>
              <w:t>visitors’</w:t>
            </w:r>
            <w:r w:rsidRPr="0034065A">
              <w:rPr>
                <w:rFonts w:ascii="Arial Narrow" w:hAnsi="Arial Narrow" w:cs="Arial"/>
                <w:color w:val="000000" w:themeColor="text1"/>
                <w:sz w:val="20"/>
                <w:szCs w:val="20"/>
              </w:rPr>
              <w:t xml:space="preserve"> experiences through immersive technologies.</w:t>
            </w:r>
          </w:p>
          <w:p w14:paraId="13B946E0"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Partner with MTC to implement public WIFI access points to enhance digital connectivity of residents.</w:t>
            </w:r>
          </w:p>
        </w:tc>
        <w:tc>
          <w:tcPr>
            <w:tcW w:w="1949" w:type="dxa"/>
            <w:gridSpan w:val="2"/>
            <w:shd w:val="clear" w:color="auto" w:fill="auto"/>
          </w:tcPr>
          <w:p w14:paraId="45E0A97C"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 xml:space="preserve">JCPZ </w:t>
            </w:r>
          </w:p>
        </w:tc>
        <w:tc>
          <w:tcPr>
            <w:tcW w:w="1064" w:type="dxa"/>
            <w:gridSpan w:val="2"/>
            <w:shd w:val="clear" w:color="auto" w:fill="auto"/>
          </w:tcPr>
          <w:p w14:paraId="56D2D708"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p w14:paraId="719037B4"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tc>
        <w:tc>
          <w:tcPr>
            <w:tcW w:w="938" w:type="dxa"/>
            <w:gridSpan w:val="4"/>
            <w:shd w:val="clear" w:color="auto" w:fill="auto"/>
          </w:tcPr>
          <w:p w14:paraId="44B5E083"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6" w:type="dxa"/>
            <w:gridSpan w:val="4"/>
            <w:shd w:val="clear" w:color="auto" w:fill="auto"/>
          </w:tcPr>
          <w:p w14:paraId="1072DFA1"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37" w:type="dxa"/>
            <w:gridSpan w:val="4"/>
            <w:shd w:val="clear" w:color="auto" w:fill="auto"/>
          </w:tcPr>
          <w:p w14:paraId="21F9D565"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8" w:type="dxa"/>
            <w:gridSpan w:val="3"/>
            <w:shd w:val="clear" w:color="auto" w:fill="auto"/>
          </w:tcPr>
          <w:p w14:paraId="087C361F"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r>
      <w:tr w:rsidR="009D1AA5" w:rsidRPr="007F2061" w14:paraId="7BA38831" w14:textId="77777777" w:rsidTr="006835CD">
        <w:trPr>
          <w:trHeight w:val="697"/>
        </w:trPr>
        <w:tc>
          <w:tcPr>
            <w:tcW w:w="4253" w:type="dxa"/>
            <w:gridSpan w:val="2"/>
            <w:shd w:val="clear" w:color="auto" w:fill="auto"/>
          </w:tcPr>
          <w:p w14:paraId="2C51D22B" w14:textId="77777777" w:rsidR="00001892" w:rsidRPr="0034065A" w:rsidRDefault="00001892" w:rsidP="00320A46">
            <w:pPr>
              <w:pStyle w:val="TableParagraph"/>
              <w:ind w:right="80"/>
              <w:rPr>
                <w:rFonts w:ascii="Arial Narrow" w:hAnsi="Arial Narrow" w:cs="Arial"/>
                <w:color w:val="000000" w:themeColor="text1"/>
                <w:sz w:val="20"/>
                <w:szCs w:val="20"/>
              </w:rPr>
            </w:pPr>
            <w:r w:rsidRPr="0034065A">
              <w:rPr>
                <w:rFonts w:ascii="Arial Narrow" w:hAnsi="Arial Narrow" w:cs="Arial"/>
                <w:color w:val="000000" w:themeColor="text1"/>
                <w:sz w:val="20"/>
                <w:szCs w:val="20"/>
              </w:rPr>
              <w:t>Smart Botanical Gardens</w:t>
            </w:r>
          </w:p>
        </w:tc>
        <w:tc>
          <w:tcPr>
            <w:tcW w:w="3834" w:type="dxa"/>
            <w:shd w:val="clear" w:color="auto" w:fill="auto"/>
          </w:tcPr>
          <w:p w14:paraId="59F8849A"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 Botanical Gardens virtual tours through virtual reality (VR) and augmented reality (AR).</w:t>
            </w:r>
          </w:p>
          <w:p w14:paraId="2E03DEA4" w14:textId="5CE524E1"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Implement geo-location services (GIS, GPS, RFIDs, </w:t>
            </w:r>
            <w:r w:rsidR="00197210" w:rsidRPr="0034065A">
              <w:rPr>
                <w:rFonts w:ascii="Arial Narrow" w:hAnsi="Arial Narrow" w:cs="Arial"/>
                <w:color w:val="000000" w:themeColor="text1"/>
                <w:sz w:val="20"/>
                <w:szCs w:val="20"/>
              </w:rPr>
              <w:t>etc.</w:t>
            </w:r>
            <w:r w:rsidRPr="0034065A">
              <w:rPr>
                <w:rFonts w:ascii="Arial Narrow" w:hAnsi="Arial Narrow" w:cs="Arial"/>
                <w:color w:val="000000" w:themeColor="text1"/>
                <w:sz w:val="20"/>
                <w:szCs w:val="20"/>
              </w:rPr>
              <w:t>) for tree mapping at the Botanical Gardens.</w:t>
            </w:r>
          </w:p>
          <w:p w14:paraId="6580F31F"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Partner with MTC to implement public WIFI access points to enhance digital connectivity of residents.</w:t>
            </w:r>
          </w:p>
        </w:tc>
        <w:tc>
          <w:tcPr>
            <w:tcW w:w="1949" w:type="dxa"/>
            <w:gridSpan w:val="2"/>
            <w:shd w:val="clear" w:color="auto" w:fill="auto"/>
          </w:tcPr>
          <w:p w14:paraId="1EFBD949"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 xml:space="preserve">JCPZ </w:t>
            </w:r>
          </w:p>
        </w:tc>
        <w:tc>
          <w:tcPr>
            <w:tcW w:w="1064" w:type="dxa"/>
            <w:gridSpan w:val="2"/>
            <w:shd w:val="clear" w:color="auto" w:fill="auto"/>
          </w:tcPr>
          <w:p w14:paraId="3ECB8403"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38" w:type="dxa"/>
            <w:gridSpan w:val="4"/>
            <w:shd w:val="clear" w:color="auto" w:fill="auto"/>
          </w:tcPr>
          <w:p w14:paraId="20942D4D"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6" w:type="dxa"/>
            <w:gridSpan w:val="4"/>
            <w:shd w:val="clear" w:color="auto" w:fill="auto"/>
          </w:tcPr>
          <w:p w14:paraId="6F9A9E03"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37" w:type="dxa"/>
            <w:gridSpan w:val="4"/>
            <w:shd w:val="clear" w:color="auto" w:fill="auto"/>
          </w:tcPr>
          <w:p w14:paraId="19ACDE64"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c>
          <w:tcPr>
            <w:tcW w:w="988" w:type="dxa"/>
            <w:gridSpan w:val="3"/>
            <w:shd w:val="clear" w:color="auto" w:fill="auto"/>
          </w:tcPr>
          <w:p w14:paraId="17DC5B34"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r>
      <w:tr w:rsidR="009D1AA5" w:rsidRPr="007F2061" w14:paraId="5145BBB1" w14:textId="77777777" w:rsidTr="006835CD">
        <w:trPr>
          <w:trHeight w:val="545"/>
        </w:trPr>
        <w:tc>
          <w:tcPr>
            <w:tcW w:w="4253" w:type="dxa"/>
            <w:gridSpan w:val="2"/>
            <w:shd w:val="clear" w:color="auto" w:fill="auto"/>
          </w:tcPr>
          <w:p w14:paraId="4BACC9BE" w14:textId="77777777" w:rsidR="00001892" w:rsidRPr="0034065A" w:rsidRDefault="00001892" w:rsidP="00320A46">
            <w:pPr>
              <w:pStyle w:val="TableParagraph"/>
              <w:ind w:right="80"/>
              <w:rPr>
                <w:rFonts w:ascii="Arial Narrow" w:hAnsi="Arial Narrow" w:cs="Arial"/>
                <w:color w:val="000000" w:themeColor="text1"/>
                <w:sz w:val="20"/>
                <w:szCs w:val="20"/>
              </w:rPr>
            </w:pPr>
            <w:r w:rsidRPr="0034065A">
              <w:rPr>
                <w:rFonts w:ascii="Arial Narrow" w:hAnsi="Arial Narrow" w:cs="Arial"/>
                <w:color w:val="000000" w:themeColor="text1"/>
                <w:sz w:val="20"/>
                <w:szCs w:val="20"/>
              </w:rPr>
              <w:t>Smart Parks / Public Open Spaces</w:t>
            </w:r>
          </w:p>
        </w:tc>
        <w:tc>
          <w:tcPr>
            <w:tcW w:w="3834" w:type="dxa"/>
            <w:shd w:val="clear" w:color="auto" w:fill="auto"/>
          </w:tcPr>
          <w:p w14:paraId="3EC4674C"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Partner with MTC to implement public WIFI access points to enhance digital connectivity of residents.</w:t>
            </w:r>
          </w:p>
        </w:tc>
        <w:tc>
          <w:tcPr>
            <w:tcW w:w="1949" w:type="dxa"/>
            <w:gridSpan w:val="2"/>
            <w:shd w:val="clear" w:color="auto" w:fill="auto"/>
          </w:tcPr>
          <w:p w14:paraId="0FBBB052"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 xml:space="preserve">JCPZ </w:t>
            </w:r>
          </w:p>
        </w:tc>
        <w:tc>
          <w:tcPr>
            <w:tcW w:w="1064" w:type="dxa"/>
            <w:gridSpan w:val="2"/>
            <w:shd w:val="clear" w:color="auto" w:fill="auto"/>
          </w:tcPr>
          <w:p w14:paraId="2E67E7DF"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tc>
        <w:tc>
          <w:tcPr>
            <w:tcW w:w="938" w:type="dxa"/>
            <w:gridSpan w:val="4"/>
            <w:shd w:val="clear" w:color="auto" w:fill="auto"/>
          </w:tcPr>
          <w:p w14:paraId="633724AF"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6" w:type="dxa"/>
            <w:gridSpan w:val="4"/>
            <w:shd w:val="clear" w:color="auto" w:fill="auto"/>
          </w:tcPr>
          <w:p w14:paraId="55874323"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37" w:type="dxa"/>
            <w:gridSpan w:val="4"/>
            <w:shd w:val="clear" w:color="auto" w:fill="auto"/>
          </w:tcPr>
          <w:p w14:paraId="41276F54"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8" w:type="dxa"/>
            <w:gridSpan w:val="3"/>
            <w:shd w:val="clear" w:color="auto" w:fill="auto"/>
          </w:tcPr>
          <w:p w14:paraId="20E6CCA6"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r>
      <w:tr w:rsidR="00BA5D3F" w:rsidRPr="00BA5D3F" w14:paraId="3ED80CA6" w14:textId="77777777" w:rsidTr="00FA5FA7">
        <w:trPr>
          <w:gridBefore w:val="1"/>
          <w:wBefore w:w="9" w:type="dxa"/>
          <w:trHeight w:val="453"/>
        </w:trPr>
        <w:tc>
          <w:tcPr>
            <w:tcW w:w="15040" w:type="dxa"/>
            <w:gridSpan w:val="21"/>
            <w:shd w:val="clear" w:color="auto" w:fill="auto"/>
          </w:tcPr>
          <w:p w14:paraId="7B3E68C3" w14:textId="589CF942" w:rsidR="00001892" w:rsidRPr="00BA5D3F" w:rsidRDefault="00E07704" w:rsidP="006835CD">
            <w:pPr>
              <w:pStyle w:val="TableParagraph"/>
              <w:spacing w:line="275" w:lineRule="exact"/>
              <w:ind w:left="83"/>
              <w:rPr>
                <w:rFonts w:ascii="Arial Narrow" w:hAnsi="Arial Narrow" w:cs="Arial"/>
                <w:bCs/>
                <w:color w:val="000000" w:themeColor="text1"/>
                <w:spacing w:val="-2"/>
                <w:sz w:val="20"/>
                <w:szCs w:val="20"/>
              </w:rPr>
            </w:pPr>
            <w:r w:rsidRPr="00BA5D3F">
              <w:rPr>
                <w:rFonts w:ascii="Arial Narrow" w:hAnsi="Arial Narrow" w:cs="Arial"/>
                <w:bCs/>
                <w:color w:val="000000" w:themeColor="text1"/>
                <w:spacing w:val="-2"/>
                <w:sz w:val="20"/>
                <w:szCs w:val="20"/>
              </w:rPr>
              <w:t xml:space="preserve">****JCPZ </w:t>
            </w:r>
            <w:r w:rsidR="00BA5D3F" w:rsidRPr="00BA5D3F">
              <w:rPr>
                <w:rFonts w:ascii="Arial Narrow" w:hAnsi="Arial Narrow" w:cs="Arial"/>
                <w:bCs/>
                <w:color w:val="000000" w:themeColor="text1"/>
                <w:spacing w:val="-2"/>
                <w:sz w:val="20"/>
                <w:szCs w:val="20"/>
              </w:rPr>
              <w:t xml:space="preserve">will </w:t>
            </w:r>
            <w:r w:rsidR="00BA5D3F">
              <w:rPr>
                <w:rFonts w:ascii="Arial Narrow" w:hAnsi="Arial Narrow" w:cs="Arial"/>
                <w:bCs/>
                <w:color w:val="000000" w:themeColor="text1"/>
                <w:spacing w:val="-2"/>
                <w:sz w:val="20"/>
                <w:szCs w:val="20"/>
              </w:rPr>
              <w:t xml:space="preserve">only </w:t>
            </w:r>
            <w:r w:rsidR="00BA5D3F" w:rsidRPr="00BA5D3F">
              <w:rPr>
                <w:rFonts w:ascii="Arial Narrow" w:hAnsi="Arial Narrow" w:cs="Arial"/>
                <w:bCs/>
                <w:color w:val="000000" w:themeColor="text1"/>
                <w:spacing w:val="-2"/>
                <w:sz w:val="20"/>
                <w:szCs w:val="20"/>
              </w:rPr>
              <w:t>pilot three (3) smart city</w:t>
            </w:r>
            <w:r w:rsidRPr="00BA5D3F">
              <w:rPr>
                <w:rFonts w:ascii="Arial Narrow" w:hAnsi="Arial Narrow" w:cs="Arial"/>
                <w:bCs/>
                <w:color w:val="000000" w:themeColor="text1"/>
                <w:spacing w:val="-2"/>
                <w:sz w:val="20"/>
                <w:szCs w:val="20"/>
              </w:rPr>
              <w:t xml:space="preserve"> innovation projects </w:t>
            </w:r>
            <w:r w:rsidR="00BA5D3F" w:rsidRPr="00BA5D3F">
              <w:rPr>
                <w:rFonts w:ascii="Arial Narrow" w:hAnsi="Arial Narrow" w:cs="Arial"/>
                <w:bCs/>
                <w:color w:val="000000" w:themeColor="text1"/>
                <w:spacing w:val="-2"/>
                <w:sz w:val="20"/>
                <w:szCs w:val="20"/>
              </w:rPr>
              <w:t>from the above listed subject to</w:t>
            </w:r>
            <w:r w:rsidR="00BA5D3F">
              <w:rPr>
                <w:rFonts w:ascii="Arial Narrow" w:hAnsi="Arial Narrow" w:cs="Arial"/>
                <w:bCs/>
                <w:color w:val="000000" w:themeColor="text1"/>
                <w:spacing w:val="-2"/>
                <w:sz w:val="20"/>
                <w:szCs w:val="20"/>
              </w:rPr>
              <w:t xml:space="preserve"> budget</w:t>
            </w:r>
            <w:r w:rsidR="00BA5D3F" w:rsidRPr="00BA5D3F">
              <w:rPr>
                <w:rFonts w:ascii="Arial Narrow" w:hAnsi="Arial Narrow" w:cs="Arial"/>
                <w:bCs/>
                <w:color w:val="000000" w:themeColor="text1"/>
                <w:spacing w:val="-2"/>
                <w:sz w:val="20"/>
                <w:szCs w:val="20"/>
              </w:rPr>
              <w:t xml:space="preserve"> availab</w:t>
            </w:r>
            <w:r w:rsidR="00BA5D3F">
              <w:rPr>
                <w:rFonts w:ascii="Arial Narrow" w:hAnsi="Arial Narrow" w:cs="Arial"/>
                <w:bCs/>
                <w:color w:val="000000" w:themeColor="text1"/>
                <w:spacing w:val="-2"/>
                <w:sz w:val="20"/>
                <w:szCs w:val="20"/>
              </w:rPr>
              <w:t>ility.</w:t>
            </w:r>
          </w:p>
          <w:p w14:paraId="2445FD86" w14:textId="2EFB89EC" w:rsidR="00001892" w:rsidRPr="00BA5D3F" w:rsidRDefault="00001892" w:rsidP="006835CD">
            <w:pPr>
              <w:pStyle w:val="TableParagraph"/>
              <w:spacing w:line="275" w:lineRule="exact"/>
              <w:ind w:left="83"/>
              <w:rPr>
                <w:rFonts w:ascii="Arial Narrow" w:hAnsi="Arial Narrow" w:cs="Arial"/>
                <w:bCs/>
                <w:i/>
                <w:iCs/>
                <w:color w:val="000000" w:themeColor="text1"/>
                <w:spacing w:val="-2"/>
                <w:sz w:val="20"/>
                <w:szCs w:val="20"/>
              </w:rPr>
            </w:pPr>
          </w:p>
          <w:p w14:paraId="33821185" w14:textId="77777777" w:rsidR="008F3C61" w:rsidRPr="00BA5D3F" w:rsidRDefault="008F3C61" w:rsidP="006835CD">
            <w:pPr>
              <w:pStyle w:val="TableParagraph"/>
              <w:spacing w:line="275" w:lineRule="exact"/>
              <w:ind w:left="83"/>
              <w:rPr>
                <w:rFonts w:ascii="Arial Narrow" w:hAnsi="Arial Narrow" w:cs="Arial"/>
                <w:bCs/>
                <w:i/>
                <w:iCs/>
                <w:color w:val="000000" w:themeColor="text1"/>
                <w:spacing w:val="-2"/>
                <w:sz w:val="20"/>
                <w:szCs w:val="20"/>
              </w:rPr>
            </w:pPr>
          </w:p>
          <w:p w14:paraId="2217F9E8" w14:textId="77777777" w:rsidR="006835CD" w:rsidRPr="00BA5D3F" w:rsidRDefault="006835CD" w:rsidP="00320A46">
            <w:pPr>
              <w:pStyle w:val="TableParagraph"/>
              <w:spacing w:line="275" w:lineRule="exact"/>
              <w:ind w:left="83"/>
              <w:jc w:val="center"/>
              <w:rPr>
                <w:rFonts w:ascii="Arial Narrow" w:hAnsi="Arial Narrow" w:cs="Arial"/>
                <w:bCs/>
                <w:i/>
                <w:iCs/>
                <w:color w:val="000000" w:themeColor="text1"/>
                <w:spacing w:val="-2"/>
                <w:sz w:val="20"/>
                <w:szCs w:val="20"/>
              </w:rPr>
            </w:pPr>
          </w:p>
          <w:p w14:paraId="2C1BBABF" w14:textId="77777777" w:rsidR="00001892" w:rsidRPr="00BA5D3F"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BA5D3F">
              <w:rPr>
                <w:rFonts w:ascii="Arial Narrow" w:hAnsi="Arial Narrow" w:cs="Arial"/>
                <w:b/>
                <w:color w:val="000000" w:themeColor="text1"/>
                <w:spacing w:val="-2"/>
                <w:sz w:val="20"/>
                <w:szCs w:val="20"/>
              </w:rPr>
              <w:lastRenderedPageBreak/>
              <w:t>ICT GOVERNANCE PROCESS IMPROVEMENT</w:t>
            </w:r>
            <w:r w:rsidRPr="00BA5D3F">
              <w:rPr>
                <w:rFonts w:ascii="Arial Narrow" w:hAnsi="Arial Narrow" w:cs="Arial"/>
                <w:b/>
                <w:color w:val="000000" w:themeColor="text1"/>
                <w:spacing w:val="-7"/>
                <w:sz w:val="20"/>
                <w:szCs w:val="20"/>
              </w:rPr>
              <w:t xml:space="preserve"> </w:t>
            </w:r>
            <w:r w:rsidRPr="00BA5D3F">
              <w:rPr>
                <w:rFonts w:ascii="Arial Narrow" w:hAnsi="Arial Narrow" w:cs="Arial"/>
                <w:b/>
                <w:color w:val="000000" w:themeColor="text1"/>
                <w:spacing w:val="-2"/>
                <w:sz w:val="20"/>
                <w:szCs w:val="20"/>
              </w:rPr>
              <w:t>PROGRAMME</w:t>
            </w:r>
          </w:p>
        </w:tc>
      </w:tr>
      <w:tr w:rsidR="009D1AA5" w:rsidRPr="007F2061" w14:paraId="51E76A91" w14:textId="77777777" w:rsidTr="006835CD">
        <w:trPr>
          <w:gridBefore w:val="1"/>
          <w:wBefore w:w="9" w:type="dxa"/>
          <w:trHeight w:val="453"/>
        </w:trPr>
        <w:tc>
          <w:tcPr>
            <w:tcW w:w="4244" w:type="dxa"/>
            <w:shd w:val="clear" w:color="auto" w:fill="auto"/>
          </w:tcPr>
          <w:p w14:paraId="016A1F4A" w14:textId="77777777" w:rsidR="00001892" w:rsidRPr="0034065A" w:rsidRDefault="00001892" w:rsidP="006835CD">
            <w:pPr>
              <w:pStyle w:val="TableParagraph"/>
              <w:rPr>
                <w:rFonts w:ascii="Arial Narrow" w:hAnsi="Arial Narrow" w:cs="Arial"/>
                <w:color w:val="000000" w:themeColor="text1"/>
                <w:sz w:val="20"/>
                <w:szCs w:val="20"/>
              </w:rPr>
            </w:pPr>
            <w:r w:rsidRPr="0034065A">
              <w:rPr>
                <w:rFonts w:ascii="Arial Narrow" w:hAnsi="Arial Narrow" w:cs="Arial"/>
                <w:color w:val="000000" w:themeColor="text1"/>
                <w:sz w:val="20"/>
                <w:szCs w:val="20"/>
              </w:rPr>
              <w:lastRenderedPageBreak/>
              <w:t xml:space="preserve">JCPZ Digital Transformation Strategy </w:t>
            </w:r>
          </w:p>
        </w:tc>
        <w:tc>
          <w:tcPr>
            <w:tcW w:w="3834" w:type="dxa"/>
            <w:shd w:val="clear" w:color="auto" w:fill="auto"/>
          </w:tcPr>
          <w:p w14:paraId="5F3F0B55" w14:textId="77777777" w:rsidR="00001892" w:rsidRPr="0034065A" w:rsidRDefault="00001892">
            <w:pPr>
              <w:pStyle w:val="TableParagraph"/>
              <w:numPr>
                <w:ilvl w:val="0"/>
                <w:numId w:val="107"/>
              </w:numPr>
              <w:rPr>
                <w:rFonts w:ascii="Arial Narrow" w:hAnsi="Arial Narrow" w:cs="Arial"/>
                <w:color w:val="000000" w:themeColor="text1"/>
                <w:sz w:val="20"/>
                <w:szCs w:val="20"/>
              </w:rPr>
            </w:pPr>
            <w:r w:rsidRPr="0034065A">
              <w:rPr>
                <w:rFonts w:ascii="Arial Narrow" w:hAnsi="Arial Narrow" w:cs="Arial"/>
                <w:color w:val="000000" w:themeColor="text1"/>
                <w:sz w:val="20"/>
                <w:szCs w:val="20"/>
              </w:rPr>
              <w:t>Developing ICT Digital Transformation Strategy (ICT Strategy)</w:t>
            </w:r>
          </w:p>
          <w:p w14:paraId="10A2B797" w14:textId="77777777" w:rsidR="00001892" w:rsidRPr="0034065A" w:rsidRDefault="00001892">
            <w:pPr>
              <w:pStyle w:val="TableParagraph"/>
              <w:numPr>
                <w:ilvl w:val="0"/>
                <w:numId w:val="107"/>
              </w:numPr>
              <w:rPr>
                <w:rFonts w:ascii="Arial Narrow" w:hAnsi="Arial Narrow" w:cs="Arial"/>
                <w:color w:val="000000" w:themeColor="text1"/>
                <w:sz w:val="20"/>
                <w:szCs w:val="20"/>
              </w:rPr>
            </w:pPr>
            <w:r w:rsidRPr="0034065A">
              <w:rPr>
                <w:rFonts w:ascii="Arial Narrow" w:hAnsi="Arial Narrow" w:cs="Arial"/>
                <w:color w:val="000000" w:themeColor="text1"/>
                <w:sz w:val="20"/>
                <w:szCs w:val="20"/>
              </w:rPr>
              <w:t>Approving ICT Digital Transformation Strategy</w:t>
            </w:r>
          </w:p>
          <w:p w14:paraId="4D69D686" w14:textId="77777777" w:rsidR="00001892" w:rsidRPr="0034065A" w:rsidRDefault="00001892">
            <w:pPr>
              <w:pStyle w:val="TableParagraph"/>
              <w:numPr>
                <w:ilvl w:val="0"/>
                <w:numId w:val="107"/>
              </w:numPr>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Implementation of the approved ICT Digital Transformation Strategy</w:t>
            </w:r>
          </w:p>
        </w:tc>
        <w:tc>
          <w:tcPr>
            <w:tcW w:w="1949" w:type="dxa"/>
            <w:gridSpan w:val="2"/>
            <w:shd w:val="clear" w:color="auto" w:fill="auto"/>
          </w:tcPr>
          <w:p w14:paraId="7057B522" w14:textId="77777777" w:rsidR="00001892" w:rsidRPr="0034065A" w:rsidRDefault="00001892">
            <w:pPr>
              <w:pStyle w:val="TableParagraph"/>
              <w:numPr>
                <w:ilvl w:val="0"/>
                <w:numId w:val="107"/>
              </w:numPr>
              <w:rPr>
                <w:rFonts w:ascii="Arial Narrow" w:hAnsi="Arial Narrow" w:cs="Arial"/>
                <w:b/>
                <w:bCs/>
                <w:color w:val="000000" w:themeColor="text1"/>
                <w:sz w:val="20"/>
                <w:szCs w:val="20"/>
              </w:rPr>
            </w:pPr>
            <w:r w:rsidRPr="0034065A">
              <w:rPr>
                <w:rFonts w:ascii="Arial Narrow" w:hAnsi="Arial Narrow" w:cs="Arial"/>
                <w:color w:val="000000" w:themeColor="text1"/>
                <w:spacing w:val="-2"/>
                <w:sz w:val="20"/>
                <w:szCs w:val="20"/>
              </w:rPr>
              <w:t>JCPZ</w:t>
            </w:r>
          </w:p>
        </w:tc>
        <w:tc>
          <w:tcPr>
            <w:tcW w:w="1074" w:type="dxa"/>
            <w:gridSpan w:val="3"/>
            <w:shd w:val="clear" w:color="auto" w:fill="auto"/>
          </w:tcPr>
          <w:p w14:paraId="6FCCCD1D"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sz w:val="20"/>
                <w:szCs w:val="20"/>
              </w:rPr>
            </w:pPr>
            <w:r w:rsidRPr="0034065A">
              <w:rPr>
                <w:rFonts w:ascii="Arial Narrow" w:hAnsi="Arial Narrow" w:cs="Arial"/>
                <w:b/>
                <w:color w:val="000000" w:themeColor="text1"/>
                <w:w w:val="99"/>
                <w:sz w:val="20"/>
                <w:szCs w:val="20"/>
              </w:rPr>
              <w:t>X</w:t>
            </w:r>
          </w:p>
        </w:tc>
        <w:tc>
          <w:tcPr>
            <w:tcW w:w="939" w:type="dxa"/>
            <w:gridSpan w:val="4"/>
            <w:shd w:val="clear" w:color="auto" w:fill="auto"/>
          </w:tcPr>
          <w:p w14:paraId="1EE5C3CE"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7" w:type="dxa"/>
            <w:gridSpan w:val="4"/>
            <w:shd w:val="clear" w:color="auto" w:fill="auto"/>
          </w:tcPr>
          <w:p w14:paraId="6F956975"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38" w:type="dxa"/>
            <w:gridSpan w:val="4"/>
            <w:shd w:val="clear" w:color="auto" w:fill="auto"/>
          </w:tcPr>
          <w:p w14:paraId="51FBB37A"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75" w:type="dxa"/>
            <w:gridSpan w:val="2"/>
            <w:shd w:val="clear" w:color="auto" w:fill="auto"/>
          </w:tcPr>
          <w:p w14:paraId="40212078"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r>
      <w:tr w:rsidR="009D1AA5" w:rsidRPr="007F2061" w14:paraId="4590847C" w14:textId="77777777" w:rsidTr="006835CD">
        <w:trPr>
          <w:gridBefore w:val="1"/>
          <w:wBefore w:w="9" w:type="dxa"/>
          <w:trHeight w:val="761"/>
        </w:trPr>
        <w:tc>
          <w:tcPr>
            <w:tcW w:w="4244" w:type="dxa"/>
            <w:shd w:val="clear" w:color="auto" w:fill="auto"/>
          </w:tcPr>
          <w:p w14:paraId="35F027C0" w14:textId="77777777" w:rsidR="00001892" w:rsidRPr="0034065A" w:rsidRDefault="00001892" w:rsidP="006835CD">
            <w:pPr>
              <w:pStyle w:val="TableParagraph"/>
              <w:spacing w:line="280" w:lineRule="auto"/>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 xml:space="preserve">Enterprise-wide </w:t>
            </w:r>
            <w:r w:rsidRPr="0034065A">
              <w:rPr>
                <w:rFonts w:ascii="Arial Narrow" w:hAnsi="Arial Narrow" w:cs="Arial"/>
                <w:color w:val="000000" w:themeColor="text1"/>
                <w:sz w:val="20"/>
                <w:szCs w:val="20"/>
              </w:rPr>
              <w:t>Architecture</w:t>
            </w:r>
            <w:r w:rsidRPr="0034065A">
              <w:rPr>
                <w:rFonts w:ascii="Arial Narrow" w:hAnsi="Arial Narrow" w:cs="Arial"/>
                <w:color w:val="000000" w:themeColor="text1"/>
                <w:spacing w:val="-15"/>
                <w:sz w:val="20"/>
                <w:szCs w:val="20"/>
              </w:rPr>
              <w:t xml:space="preserve"> </w:t>
            </w:r>
            <w:r w:rsidRPr="0034065A">
              <w:rPr>
                <w:rFonts w:ascii="Arial Narrow" w:hAnsi="Arial Narrow" w:cs="Arial"/>
                <w:color w:val="000000" w:themeColor="text1"/>
                <w:sz w:val="20"/>
                <w:szCs w:val="20"/>
              </w:rPr>
              <w:t>(EA)</w:t>
            </w:r>
          </w:p>
        </w:tc>
        <w:tc>
          <w:tcPr>
            <w:tcW w:w="3834" w:type="dxa"/>
            <w:shd w:val="clear" w:color="auto" w:fill="auto"/>
          </w:tcPr>
          <w:p w14:paraId="5931B9E1" w14:textId="5060DB80" w:rsidR="00001892" w:rsidRPr="0034065A" w:rsidRDefault="00386043">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Developing</w:t>
            </w:r>
            <w:r w:rsidR="00001892" w:rsidRPr="0034065A">
              <w:rPr>
                <w:rFonts w:ascii="Arial Narrow" w:hAnsi="Arial Narrow" w:cs="Arial"/>
                <w:color w:val="000000" w:themeColor="text1"/>
                <w:sz w:val="20"/>
                <w:szCs w:val="20"/>
              </w:rPr>
              <w:t xml:space="preserve"> an Enterprise Architecture blueprint</w:t>
            </w:r>
          </w:p>
          <w:p w14:paraId="63B4D15D"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Business Process Mapping / Management</w:t>
            </w:r>
          </w:p>
          <w:p w14:paraId="2AD0DAD1"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Technology RoadMap </w:t>
            </w:r>
          </w:p>
        </w:tc>
        <w:tc>
          <w:tcPr>
            <w:tcW w:w="1949" w:type="dxa"/>
            <w:gridSpan w:val="2"/>
            <w:shd w:val="clear" w:color="auto" w:fill="auto"/>
          </w:tcPr>
          <w:p w14:paraId="29674B56" w14:textId="77777777" w:rsidR="00001892" w:rsidRPr="0034065A" w:rsidRDefault="00001892">
            <w:pPr>
              <w:pStyle w:val="TableParagraph"/>
              <w:numPr>
                <w:ilvl w:val="0"/>
                <w:numId w:val="107"/>
              </w:numPr>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GICT &amp; JCPZ</w:t>
            </w:r>
          </w:p>
        </w:tc>
        <w:tc>
          <w:tcPr>
            <w:tcW w:w="1074" w:type="dxa"/>
            <w:gridSpan w:val="3"/>
            <w:shd w:val="clear" w:color="auto" w:fill="auto"/>
          </w:tcPr>
          <w:p w14:paraId="7AC1D9B0"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sz w:val="20"/>
                <w:szCs w:val="20"/>
              </w:rPr>
            </w:pPr>
          </w:p>
        </w:tc>
        <w:tc>
          <w:tcPr>
            <w:tcW w:w="939" w:type="dxa"/>
            <w:gridSpan w:val="4"/>
            <w:shd w:val="clear" w:color="auto" w:fill="auto"/>
          </w:tcPr>
          <w:p w14:paraId="79C91EA8" w14:textId="77777777" w:rsidR="00001892" w:rsidRPr="0034065A" w:rsidRDefault="00001892" w:rsidP="00320A46">
            <w:pPr>
              <w:pStyle w:val="TableParagraph"/>
              <w:spacing w:line="275" w:lineRule="exact"/>
              <w:ind w:left="83"/>
              <w:jc w:val="center"/>
              <w:rPr>
                <w:rFonts w:ascii="Arial Narrow" w:hAnsi="Arial Narrow" w:cs="Arial"/>
                <w:color w:val="000000" w:themeColor="text1"/>
                <w:sz w:val="20"/>
                <w:szCs w:val="20"/>
              </w:rPr>
            </w:pPr>
            <w:r w:rsidRPr="0034065A">
              <w:rPr>
                <w:rFonts w:ascii="Arial Narrow" w:hAnsi="Arial Narrow" w:cs="Arial"/>
                <w:b/>
                <w:color w:val="000000" w:themeColor="text1"/>
                <w:w w:val="99"/>
                <w:sz w:val="20"/>
                <w:szCs w:val="20"/>
              </w:rPr>
              <w:t>X</w:t>
            </w:r>
          </w:p>
        </w:tc>
        <w:tc>
          <w:tcPr>
            <w:tcW w:w="987" w:type="dxa"/>
            <w:gridSpan w:val="4"/>
            <w:shd w:val="clear" w:color="auto" w:fill="auto"/>
          </w:tcPr>
          <w:p w14:paraId="33AA1EA0" w14:textId="77777777" w:rsidR="00001892" w:rsidRPr="0034065A" w:rsidRDefault="00001892" w:rsidP="00320A46">
            <w:pPr>
              <w:pStyle w:val="TableParagraph"/>
              <w:spacing w:line="275" w:lineRule="exact"/>
              <w:ind w:left="83"/>
              <w:jc w:val="center"/>
              <w:rPr>
                <w:rFonts w:ascii="Arial Narrow" w:hAnsi="Arial Narrow" w:cs="Arial"/>
                <w:color w:val="000000" w:themeColor="text1"/>
                <w:sz w:val="20"/>
                <w:szCs w:val="20"/>
              </w:rPr>
            </w:pPr>
            <w:r w:rsidRPr="0034065A">
              <w:rPr>
                <w:rFonts w:ascii="Arial Narrow" w:hAnsi="Arial Narrow" w:cs="Arial"/>
                <w:b/>
                <w:color w:val="000000" w:themeColor="text1"/>
                <w:w w:val="99"/>
                <w:sz w:val="20"/>
                <w:szCs w:val="20"/>
              </w:rPr>
              <w:t>X</w:t>
            </w:r>
          </w:p>
        </w:tc>
        <w:tc>
          <w:tcPr>
            <w:tcW w:w="1038" w:type="dxa"/>
            <w:gridSpan w:val="4"/>
            <w:shd w:val="clear" w:color="auto" w:fill="auto"/>
          </w:tcPr>
          <w:p w14:paraId="2065A2E3" w14:textId="77777777" w:rsidR="00001892" w:rsidRPr="0034065A" w:rsidRDefault="00001892" w:rsidP="00320A46">
            <w:pPr>
              <w:pStyle w:val="TableParagraph"/>
              <w:rPr>
                <w:rFonts w:ascii="Arial Narrow" w:hAnsi="Arial Narrow" w:cs="Arial"/>
                <w:color w:val="000000" w:themeColor="text1"/>
                <w:sz w:val="20"/>
                <w:szCs w:val="20"/>
              </w:rPr>
            </w:pPr>
          </w:p>
        </w:tc>
        <w:tc>
          <w:tcPr>
            <w:tcW w:w="975" w:type="dxa"/>
            <w:gridSpan w:val="2"/>
            <w:shd w:val="clear" w:color="auto" w:fill="auto"/>
          </w:tcPr>
          <w:p w14:paraId="7626B23B" w14:textId="77777777" w:rsidR="00001892" w:rsidRPr="0034065A" w:rsidRDefault="00001892" w:rsidP="00320A46">
            <w:pPr>
              <w:pStyle w:val="TableParagraph"/>
              <w:rPr>
                <w:rFonts w:ascii="Arial Narrow" w:hAnsi="Arial Narrow" w:cs="Arial"/>
                <w:color w:val="000000" w:themeColor="text1"/>
                <w:sz w:val="20"/>
                <w:szCs w:val="20"/>
              </w:rPr>
            </w:pPr>
          </w:p>
        </w:tc>
      </w:tr>
      <w:tr w:rsidR="009D1AA5" w:rsidRPr="007F2061" w14:paraId="11019203" w14:textId="77777777" w:rsidTr="006835CD">
        <w:trPr>
          <w:gridBefore w:val="1"/>
          <w:wBefore w:w="9" w:type="dxa"/>
          <w:trHeight w:val="837"/>
        </w:trPr>
        <w:tc>
          <w:tcPr>
            <w:tcW w:w="4244" w:type="dxa"/>
            <w:shd w:val="clear" w:color="auto" w:fill="auto"/>
          </w:tcPr>
          <w:p w14:paraId="5437570C" w14:textId="77777777" w:rsidR="00001892" w:rsidRPr="0034065A" w:rsidRDefault="00001892" w:rsidP="006835CD">
            <w:pPr>
              <w:pStyle w:val="TableParagraph"/>
              <w:spacing w:line="28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Business continuity</w:t>
            </w:r>
          </w:p>
        </w:tc>
        <w:tc>
          <w:tcPr>
            <w:tcW w:w="3834" w:type="dxa"/>
            <w:shd w:val="clear" w:color="auto" w:fill="auto"/>
          </w:tcPr>
          <w:p w14:paraId="6A134491" w14:textId="77777777" w:rsidR="00001892" w:rsidRPr="0034065A" w:rsidRDefault="00001892">
            <w:pPr>
              <w:pStyle w:val="TableParagraph"/>
              <w:numPr>
                <w:ilvl w:val="0"/>
                <w:numId w:val="107"/>
              </w:numPr>
              <w:rPr>
                <w:rFonts w:ascii="Arial Narrow" w:hAnsi="Arial Narrow" w:cs="Arial"/>
                <w:color w:val="000000" w:themeColor="text1"/>
                <w:sz w:val="20"/>
                <w:szCs w:val="20"/>
              </w:rPr>
            </w:pPr>
            <w:r w:rsidRPr="0034065A">
              <w:rPr>
                <w:rFonts w:ascii="Arial Narrow" w:hAnsi="Arial Narrow" w:cs="Arial"/>
                <w:color w:val="000000" w:themeColor="text1"/>
                <w:sz w:val="20"/>
                <w:szCs w:val="20"/>
              </w:rPr>
              <w:t>Disaster Recovery Plan (Review and Implementation)</w:t>
            </w:r>
          </w:p>
          <w:p w14:paraId="003A6D62" w14:textId="77777777" w:rsidR="00001892" w:rsidRPr="0034065A" w:rsidRDefault="00001892">
            <w:pPr>
              <w:pStyle w:val="TableParagraph"/>
              <w:numPr>
                <w:ilvl w:val="0"/>
                <w:numId w:val="107"/>
              </w:numPr>
              <w:rPr>
                <w:rFonts w:ascii="Arial Narrow" w:hAnsi="Arial Narrow" w:cs="Arial"/>
                <w:color w:val="000000" w:themeColor="text1"/>
                <w:sz w:val="20"/>
                <w:szCs w:val="20"/>
              </w:rPr>
            </w:pPr>
            <w:r w:rsidRPr="0034065A">
              <w:rPr>
                <w:rFonts w:ascii="Arial Narrow" w:hAnsi="Arial Narrow" w:cs="Arial"/>
                <w:color w:val="000000" w:themeColor="text1"/>
                <w:sz w:val="20"/>
                <w:szCs w:val="20"/>
              </w:rPr>
              <w:t>Business Continuity Policy and procedures review</w:t>
            </w:r>
          </w:p>
          <w:p w14:paraId="5C8301FF"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Annual monitoring and update of the Plan</w:t>
            </w:r>
          </w:p>
        </w:tc>
        <w:tc>
          <w:tcPr>
            <w:tcW w:w="1949" w:type="dxa"/>
            <w:gridSpan w:val="2"/>
            <w:shd w:val="clear" w:color="auto" w:fill="auto"/>
          </w:tcPr>
          <w:p w14:paraId="28F072B9" w14:textId="77777777" w:rsidR="00001892" w:rsidRPr="0034065A" w:rsidRDefault="00001892">
            <w:pPr>
              <w:pStyle w:val="TableParagraph"/>
              <w:numPr>
                <w:ilvl w:val="0"/>
                <w:numId w:val="107"/>
              </w:numPr>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JCPZ</w:t>
            </w:r>
          </w:p>
        </w:tc>
        <w:tc>
          <w:tcPr>
            <w:tcW w:w="1074" w:type="dxa"/>
            <w:gridSpan w:val="3"/>
            <w:shd w:val="clear" w:color="auto" w:fill="auto"/>
          </w:tcPr>
          <w:p w14:paraId="2B6DF854"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39" w:type="dxa"/>
            <w:gridSpan w:val="4"/>
            <w:shd w:val="clear" w:color="auto" w:fill="auto"/>
          </w:tcPr>
          <w:p w14:paraId="34DC6F2E"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87" w:type="dxa"/>
            <w:gridSpan w:val="4"/>
            <w:shd w:val="clear" w:color="auto" w:fill="auto"/>
          </w:tcPr>
          <w:p w14:paraId="07A20830"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38" w:type="dxa"/>
            <w:gridSpan w:val="4"/>
            <w:shd w:val="clear" w:color="auto" w:fill="auto"/>
          </w:tcPr>
          <w:p w14:paraId="6E20D00F"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c>
          <w:tcPr>
            <w:tcW w:w="975" w:type="dxa"/>
            <w:gridSpan w:val="2"/>
            <w:shd w:val="clear" w:color="auto" w:fill="auto"/>
          </w:tcPr>
          <w:p w14:paraId="7BDAB93F"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r>
      <w:tr w:rsidR="009D1AA5" w:rsidRPr="007F2061" w14:paraId="684EE599" w14:textId="77777777" w:rsidTr="008F3C61">
        <w:trPr>
          <w:gridBefore w:val="1"/>
          <w:wBefore w:w="9" w:type="dxa"/>
          <w:trHeight w:val="266"/>
          <w:tblHeader/>
        </w:trPr>
        <w:tc>
          <w:tcPr>
            <w:tcW w:w="15040" w:type="dxa"/>
            <w:gridSpan w:val="21"/>
            <w:shd w:val="clear" w:color="auto" w:fill="auto"/>
          </w:tcPr>
          <w:p w14:paraId="044B34C4" w14:textId="77777777" w:rsidR="00001892" w:rsidRPr="0034065A" w:rsidRDefault="00001892" w:rsidP="00320A46">
            <w:pPr>
              <w:pStyle w:val="TableParagraph"/>
              <w:jc w:val="center"/>
              <w:rPr>
                <w:rFonts w:ascii="Arial Narrow" w:hAnsi="Arial Narrow" w:cs="Arial"/>
                <w:color w:val="000000" w:themeColor="text1"/>
                <w:sz w:val="20"/>
                <w:szCs w:val="20"/>
              </w:rPr>
            </w:pPr>
            <w:r w:rsidRPr="0034065A">
              <w:rPr>
                <w:rFonts w:ascii="Arial Narrow" w:hAnsi="Arial Narrow" w:cs="Arial"/>
                <w:b/>
                <w:bCs/>
                <w:color w:val="000000" w:themeColor="text1"/>
                <w:sz w:val="20"/>
                <w:szCs w:val="20"/>
              </w:rPr>
              <w:br w:type="page"/>
            </w:r>
          </w:p>
          <w:p w14:paraId="5433F51B" w14:textId="2E90BD29" w:rsidR="00001892" w:rsidRPr="0034065A" w:rsidRDefault="00001892" w:rsidP="00320A46">
            <w:pPr>
              <w:pStyle w:val="TableParagraph"/>
              <w:jc w:val="center"/>
              <w:rPr>
                <w:rFonts w:ascii="Arial Narrow" w:hAnsi="Arial Narrow" w:cs="Arial"/>
                <w:color w:val="000000" w:themeColor="text1"/>
                <w:sz w:val="20"/>
                <w:szCs w:val="20"/>
              </w:rPr>
            </w:pPr>
            <w:r w:rsidRPr="0034065A">
              <w:rPr>
                <w:rFonts w:ascii="Arial Narrow" w:hAnsi="Arial Narrow" w:cs="Arial"/>
                <w:b/>
                <w:color w:val="000000" w:themeColor="text1"/>
                <w:spacing w:val="-2"/>
                <w:sz w:val="20"/>
                <w:szCs w:val="20"/>
              </w:rPr>
              <w:t>ICT INFRASTRUCTURE IMPROVEMENT</w:t>
            </w:r>
            <w:r w:rsidRPr="0034065A">
              <w:rPr>
                <w:rFonts w:ascii="Arial Narrow" w:hAnsi="Arial Narrow" w:cs="Arial"/>
                <w:b/>
                <w:color w:val="000000" w:themeColor="text1"/>
                <w:spacing w:val="-7"/>
                <w:sz w:val="20"/>
                <w:szCs w:val="20"/>
              </w:rPr>
              <w:t xml:space="preserve"> </w:t>
            </w:r>
            <w:r w:rsidRPr="0034065A">
              <w:rPr>
                <w:rFonts w:ascii="Arial Narrow" w:hAnsi="Arial Narrow" w:cs="Arial"/>
                <w:b/>
                <w:color w:val="000000" w:themeColor="text1"/>
                <w:spacing w:val="-2"/>
                <w:sz w:val="20"/>
                <w:szCs w:val="20"/>
              </w:rPr>
              <w:t>PROGRAMME</w:t>
            </w:r>
          </w:p>
        </w:tc>
      </w:tr>
      <w:tr w:rsidR="009D1AA5" w:rsidRPr="007F2061" w14:paraId="1DD90EA1" w14:textId="77777777" w:rsidTr="006835CD">
        <w:trPr>
          <w:gridBefore w:val="1"/>
          <w:wBefore w:w="9" w:type="dxa"/>
          <w:trHeight w:val="460"/>
        </w:trPr>
        <w:tc>
          <w:tcPr>
            <w:tcW w:w="4244" w:type="dxa"/>
            <w:shd w:val="clear" w:color="auto" w:fill="auto"/>
          </w:tcPr>
          <w:p w14:paraId="35CB01CA" w14:textId="77777777" w:rsidR="00001892" w:rsidRPr="0034065A" w:rsidRDefault="00001892" w:rsidP="006835CD">
            <w:pPr>
              <w:pStyle w:val="TableParagraph"/>
              <w:rPr>
                <w:rFonts w:ascii="Arial Narrow" w:hAnsi="Arial Narrow" w:cs="Arial"/>
                <w:color w:val="000000" w:themeColor="text1"/>
                <w:sz w:val="20"/>
                <w:szCs w:val="20"/>
              </w:rPr>
            </w:pPr>
            <w:r w:rsidRPr="0034065A">
              <w:rPr>
                <w:rFonts w:ascii="Arial Narrow" w:hAnsi="Arial Narrow" w:cs="Arial"/>
                <w:color w:val="000000" w:themeColor="text1"/>
                <w:sz w:val="20"/>
                <w:szCs w:val="20"/>
              </w:rPr>
              <w:t>Cloud as a Service Migration</w:t>
            </w:r>
          </w:p>
        </w:tc>
        <w:tc>
          <w:tcPr>
            <w:tcW w:w="3834" w:type="dxa"/>
            <w:shd w:val="clear" w:color="auto" w:fill="auto"/>
          </w:tcPr>
          <w:p w14:paraId="481068BE"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Office 365</w:t>
            </w:r>
          </w:p>
          <w:p w14:paraId="388F0A01"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Exchange/Outlook 365</w:t>
            </w:r>
          </w:p>
          <w:p w14:paraId="627F9F0E"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Online Backups and DR</w:t>
            </w:r>
          </w:p>
          <w:p w14:paraId="5505BBFE"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Infrastructure as a service</w:t>
            </w:r>
          </w:p>
          <w:p w14:paraId="5809EC4B" w14:textId="77777777" w:rsidR="00001892" w:rsidRPr="0034065A" w:rsidRDefault="00001892">
            <w:pPr>
              <w:pStyle w:val="TableParagraph"/>
              <w:numPr>
                <w:ilvl w:val="0"/>
                <w:numId w:val="107"/>
              </w:numPr>
              <w:rPr>
                <w:rFonts w:ascii="Arial Narrow" w:hAnsi="Arial Narrow" w:cs="Arial"/>
                <w:color w:val="000000" w:themeColor="text1"/>
                <w:sz w:val="20"/>
                <w:szCs w:val="20"/>
              </w:rPr>
            </w:pPr>
            <w:r w:rsidRPr="0034065A">
              <w:rPr>
                <w:rFonts w:ascii="Arial Narrow" w:hAnsi="Arial Narrow" w:cs="Arial"/>
                <w:color w:val="000000" w:themeColor="text1"/>
                <w:sz w:val="20"/>
                <w:szCs w:val="20"/>
              </w:rPr>
              <w:t>Business Applications/Software as a service</w:t>
            </w:r>
          </w:p>
        </w:tc>
        <w:tc>
          <w:tcPr>
            <w:tcW w:w="1949" w:type="dxa"/>
            <w:gridSpan w:val="2"/>
            <w:shd w:val="clear" w:color="auto" w:fill="auto"/>
          </w:tcPr>
          <w:p w14:paraId="0FBADE1A"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GICT &amp; JCPZ</w:t>
            </w:r>
          </w:p>
        </w:tc>
        <w:tc>
          <w:tcPr>
            <w:tcW w:w="1103" w:type="dxa"/>
            <w:gridSpan w:val="4"/>
            <w:shd w:val="clear" w:color="auto" w:fill="auto"/>
          </w:tcPr>
          <w:p w14:paraId="0EE751A8"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sz w:val="20"/>
                <w:szCs w:val="20"/>
              </w:rPr>
            </w:pPr>
          </w:p>
          <w:p w14:paraId="5B345513"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sz w:val="20"/>
                <w:szCs w:val="20"/>
              </w:rPr>
            </w:pPr>
            <w:r w:rsidRPr="0034065A">
              <w:rPr>
                <w:rFonts w:ascii="Arial Narrow" w:hAnsi="Arial Narrow" w:cs="Arial"/>
                <w:b/>
                <w:color w:val="000000" w:themeColor="text1"/>
                <w:w w:val="99"/>
                <w:sz w:val="20"/>
                <w:szCs w:val="20"/>
              </w:rPr>
              <w:t>X</w:t>
            </w:r>
          </w:p>
        </w:tc>
        <w:tc>
          <w:tcPr>
            <w:tcW w:w="942" w:type="dxa"/>
            <w:gridSpan w:val="4"/>
            <w:shd w:val="clear" w:color="auto" w:fill="auto"/>
          </w:tcPr>
          <w:p w14:paraId="01B098D7"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p w14:paraId="6EE428E6"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90" w:type="dxa"/>
            <w:gridSpan w:val="4"/>
            <w:shd w:val="clear" w:color="auto" w:fill="auto"/>
          </w:tcPr>
          <w:p w14:paraId="4201F39F"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p w14:paraId="5FEBF31A"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41" w:type="dxa"/>
            <w:gridSpan w:val="4"/>
            <w:shd w:val="clear" w:color="auto" w:fill="auto"/>
          </w:tcPr>
          <w:p w14:paraId="79DA0C33"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tc>
        <w:tc>
          <w:tcPr>
            <w:tcW w:w="937" w:type="dxa"/>
            <w:shd w:val="clear" w:color="auto" w:fill="auto"/>
          </w:tcPr>
          <w:p w14:paraId="3D1305FA"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p>
        </w:tc>
      </w:tr>
      <w:tr w:rsidR="009D1AA5" w:rsidRPr="007F2061" w14:paraId="57B633D1" w14:textId="77777777" w:rsidTr="006835CD">
        <w:trPr>
          <w:gridBefore w:val="1"/>
          <w:wBefore w:w="9" w:type="dxa"/>
          <w:trHeight w:val="645"/>
        </w:trPr>
        <w:tc>
          <w:tcPr>
            <w:tcW w:w="4244" w:type="dxa"/>
            <w:shd w:val="clear" w:color="auto" w:fill="auto"/>
          </w:tcPr>
          <w:p w14:paraId="2B1302EB" w14:textId="77777777" w:rsidR="00001892" w:rsidRPr="0034065A" w:rsidRDefault="00001892" w:rsidP="006835CD">
            <w:pPr>
              <w:pStyle w:val="TableParagraph"/>
              <w:rPr>
                <w:rFonts w:ascii="Arial Narrow" w:hAnsi="Arial Narrow" w:cs="Arial"/>
                <w:color w:val="000000" w:themeColor="text1"/>
                <w:sz w:val="20"/>
                <w:szCs w:val="20"/>
              </w:rPr>
            </w:pPr>
            <w:r w:rsidRPr="0034065A">
              <w:rPr>
                <w:rFonts w:ascii="Arial Narrow" w:hAnsi="Arial Narrow" w:cs="Arial"/>
                <w:color w:val="000000" w:themeColor="text1"/>
                <w:sz w:val="20"/>
                <w:szCs w:val="20"/>
              </w:rPr>
              <w:t>Enterprise IP Telephony system</w:t>
            </w:r>
          </w:p>
        </w:tc>
        <w:tc>
          <w:tcPr>
            <w:tcW w:w="3834" w:type="dxa"/>
            <w:shd w:val="clear" w:color="auto" w:fill="auto"/>
          </w:tcPr>
          <w:p w14:paraId="1363AF57"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Voice over IP Telephony</w:t>
            </w:r>
          </w:p>
          <w:p w14:paraId="724A5865"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Cloud hosted PBX</w:t>
            </w:r>
          </w:p>
          <w:p w14:paraId="292E18F3" w14:textId="38DE7F55"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Reduced </w:t>
            </w:r>
            <w:r w:rsidR="00386043" w:rsidRPr="0034065A">
              <w:rPr>
                <w:rFonts w:ascii="Arial Narrow" w:hAnsi="Arial Narrow" w:cs="Arial"/>
                <w:color w:val="000000" w:themeColor="text1"/>
                <w:sz w:val="20"/>
                <w:szCs w:val="20"/>
              </w:rPr>
              <w:t>Cost</w:t>
            </w:r>
            <w:r w:rsidRPr="0034065A">
              <w:rPr>
                <w:rFonts w:ascii="Arial Narrow" w:hAnsi="Arial Narrow" w:cs="Arial"/>
                <w:color w:val="000000" w:themeColor="text1"/>
                <w:sz w:val="20"/>
                <w:szCs w:val="20"/>
              </w:rPr>
              <w:t xml:space="preserve"> of communication</w:t>
            </w:r>
          </w:p>
        </w:tc>
        <w:tc>
          <w:tcPr>
            <w:tcW w:w="1949" w:type="dxa"/>
            <w:gridSpan w:val="2"/>
            <w:shd w:val="clear" w:color="auto" w:fill="auto"/>
          </w:tcPr>
          <w:p w14:paraId="687FD84C"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JCPZ &amp; GICT</w:t>
            </w:r>
          </w:p>
        </w:tc>
        <w:tc>
          <w:tcPr>
            <w:tcW w:w="1103" w:type="dxa"/>
            <w:gridSpan w:val="4"/>
            <w:shd w:val="clear" w:color="auto" w:fill="auto"/>
          </w:tcPr>
          <w:p w14:paraId="0B99DA64" w14:textId="77777777" w:rsidR="00001892" w:rsidRPr="0034065A" w:rsidRDefault="00001892" w:rsidP="00320A46">
            <w:pPr>
              <w:pStyle w:val="TableParagraph"/>
              <w:jc w:val="center"/>
              <w:rPr>
                <w:rFonts w:ascii="Arial Narrow" w:hAnsi="Arial Narrow" w:cs="Arial"/>
                <w:b/>
                <w:color w:val="000000" w:themeColor="text1"/>
                <w:w w:val="99"/>
                <w:sz w:val="20"/>
                <w:szCs w:val="20"/>
              </w:rPr>
            </w:pPr>
          </w:p>
          <w:p w14:paraId="285BEEB1" w14:textId="77777777" w:rsidR="00001892" w:rsidRPr="0034065A" w:rsidRDefault="00001892" w:rsidP="00320A46">
            <w:pPr>
              <w:pStyle w:val="TableParagraph"/>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42" w:type="dxa"/>
            <w:gridSpan w:val="4"/>
            <w:shd w:val="clear" w:color="auto" w:fill="auto"/>
          </w:tcPr>
          <w:p w14:paraId="69E0D743" w14:textId="77777777" w:rsidR="00001892" w:rsidRPr="0034065A" w:rsidRDefault="00001892" w:rsidP="00320A46">
            <w:pPr>
              <w:pStyle w:val="TableParagraph"/>
              <w:jc w:val="center"/>
              <w:rPr>
                <w:rFonts w:ascii="Arial Narrow" w:hAnsi="Arial Narrow" w:cs="Arial"/>
                <w:b/>
                <w:color w:val="000000" w:themeColor="text1"/>
                <w:w w:val="99"/>
                <w:sz w:val="20"/>
                <w:szCs w:val="20"/>
              </w:rPr>
            </w:pPr>
          </w:p>
          <w:p w14:paraId="71AF12CF" w14:textId="77777777" w:rsidR="00001892" w:rsidRPr="0034065A" w:rsidRDefault="00001892" w:rsidP="00320A46">
            <w:pPr>
              <w:pStyle w:val="TableParagraph"/>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90" w:type="dxa"/>
            <w:gridSpan w:val="4"/>
            <w:shd w:val="clear" w:color="auto" w:fill="auto"/>
          </w:tcPr>
          <w:p w14:paraId="6471777F" w14:textId="77777777" w:rsidR="00001892" w:rsidRPr="0034065A" w:rsidRDefault="00001892" w:rsidP="00320A46">
            <w:pPr>
              <w:pStyle w:val="TableParagraph"/>
              <w:jc w:val="center"/>
              <w:rPr>
                <w:rFonts w:ascii="Arial Narrow" w:hAnsi="Arial Narrow" w:cs="Arial"/>
                <w:b/>
                <w:color w:val="000000" w:themeColor="text1"/>
                <w:w w:val="99"/>
                <w:sz w:val="20"/>
                <w:szCs w:val="20"/>
              </w:rPr>
            </w:pPr>
          </w:p>
          <w:p w14:paraId="70023D58" w14:textId="77777777" w:rsidR="00001892" w:rsidRPr="0034065A" w:rsidRDefault="00001892" w:rsidP="00320A46">
            <w:pPr>
              <w:pStyle w:val="TableParagraph"/>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41" w:type="dxa"/>
            <w:gridSpan w:val="4"/>
            <w:shd w:val="clear" w:color="auto" w:fill="auto"/>
          </w:tcPr>
          <w:p w14:paraId="20F83CA0" w14:textId="77777777" w:rsidR="00001892" w:rsidRPr="0034065A" w:rsidRDefault="00001892" w:rsidP="00320A46">
            <w:pPr>
              <w:pStyle w:val="TableParagraph"/>
              <w:jc w:val="center"/>
              <w:rPr>
                <w:rFonts w:ascii="Arial Narrow" w:hAnsi="Arial Narrow" w:cs="Arial"/>
                <w:b/>
                <w:color w:val="000000" w:themeColor="text1"/>
                <w:w w:val="99"/>
                <w:sz w:val="20"/>
                <w:szCs w:val="20"/>
              </w:rPr>
            </w:pPr>
          </w:p>
        </w:tc>
        <w:tc>
          <w:tcPr>
            <w:tcW w:w="937" w:type="dxa"/>
            <w:shd w:val="clear" w:color="auto" w:fill="auto"/>
          </w:tcPr>
          <w:p w14:paraId="6E3A9014" w14:textId="77777777" w:rsidR="00001892" w:rsidRPr="0034065A" w:rsidRDefault="00001892" w:rsidP="00320A46">
            <w:pPr>
              <w:pStyle w:val="TableParagraph"/>
              <w:jc w:val="center"/>
              <w:rPr>
                <w:rFonts w:ascii="Arial Narrow" w:hAnsi="Arial Narrow" w:cs="Arial"/>
                <w:b/>
                <w:color w:val="000000" w:themeColor="text1"/>
                <w:w w:val="99"/>
                <w:sz w:val="20"/>
                <w:szCs w:val="20"/>
              </w:rPr>
            </w:pPr>
          </w:p>
        </w:tc>
      </w:tr>
      <w:tr w:rsidR="009D1AA5" w:rsidRPr="007F2061" w14:paraId="46C8B558" w14:textId="77777777" w:rsidTr="006835CD">
        <w:trPr>
          <w:gridBefore w:val="1"/>
          <w:wBefore w:w="9" w:type="dxa"/>
          <w:trHeight w:val="452"/>
        </w:trPr>
        <w:tc>
          <w:tcPr>
            <w:tcW w:w="4244" w:type="dxa"/>
            <w:shd w:val="clear" w:color="auto" w:fill="auto"/>
          </w:tcPr>
          <w:p w14:paraId="03EED024" w14:textId="77777777" w:rsidR="00001892" w:rsidRPr="0034065A" w:rsidRDefault="00001892" w:rsidP="006835CD">
            <w:pPr>
              <w:pStyle w:val="TableParagraph"/>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Network Connectivity </w:t>
            </w:r>
          </w:p>
        </w:tc>
        <w:tc>
          <w:tcPr>
            <w:tcW w:w="3834" w:type="dxa"/>
            <w:shd w:val="clear" w:color="auto" w:fill="auto"/>
          </w:tcPr>
          <w:p w14:paraId="7BB3A82D"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Secured WIFI LANs implemented in all JCPZ sites.</w:t>
            </w:r>
          </w:p>
        </w:tc>
        <w:tc>
          <w:tcPr>
            <w:tcW w:w="1949" w:type="dxa"/>
            <w:gridSpan w:val="2"/>
            <w:shd w:val="clear" w:color="auto" w:fill="auto"/>
          </w:tcPr>
          <w:p w14:paraId="3647C1E8" w14:textId="77777777" w:rsidR="00001892" w:rsidRPr="0034065A" w:rsidRDefault="00001892">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JCPZ</w:t>
            </w:r>
          </w:p>
        </w:tc>
        <w:tc>
          <w:tcPr>
            <w:tcW w:w="1103" w:type="dxa"/>
            <w:gridSpan w:val="4"/>
            <w:shd w:val="clear" w:color="auto" w:fill="auto"/>
          </w:tcPr>
          <w:p w14:paraId="79E6A8FC"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42" w:type="dxa"/>
            <w:gridSpan w:val="4"/>
            <w:shd w:val="clear" w:color="auto" w:fill="auto"/>
          </w:tcPr>
          <w:p w14:paraId="20EDC53C" w14:textId="77777777" w:rsidR="00001892" w:rsidRPr="0034065A" w:rsidRDefault="00001892"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90" w:type="dxa"/>
            <w:gridSpan w:val="4"/>
            <w:shd w:val="clear" w:color="auto" w:fill="auto"/>
          </w:tcPr>
          <w:p w14:paraId="5CB441AC"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41" w:type="dxa"/>
            <w:gridSpan w:val="4"/>
            <w:shd w:val="clear" w:color="auto" w:fill="auto"/>
          </w:tcPr>
          <w:p w14:paraId="0A484A24"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c>
          <w:tcPr>
            <w:tcW w:w="937" w:type="dxa"/>
            <w:shd w:val="clear" w:color="auto" w:fill="auto"/>
          </w:tcPr>
          <w:p w14:paraId="1250F4B6" w14:textId="77777777" w:rsidR="00001892" w:rsidRPr="0034065A" w:rsidRDefault="00001892" w:rsidP="00320A46">
            <w:pPr>
              <w:pStyle w:val="TableParagraph"/>
              <w:spacing w:line="275" w:lineRule="exact"/>
              <w:ind w:left="82"/>
              <w:jc w:val="center"/>
              <w:rPr>
                <w:rFonts w:ascii="Arial Narrow" w:hAnsi="Arial Narrow" w:cs="Arial"/>
                <w:b/>
                <w:color w:val="000000" w:themeColor="text1"/>
                <w:w w:val="99"/>
                <w:sz w:val="20"/>
                <w:szCs w:val="20"/>
              </w:rPr>
            </w:pPr>
          </w:p>
        </w:tc>
      </w:tr>
      <w:tr w:rsidR="006835CD" w:rsidRPr="007F2061" w14:paraId="4BE5D236" w14:textId="77777777" w:rsidTr="006835CD">
        <w:trPr>
          <w:gridBefore w:val="1"/>
          <w:wBefore w:w="9" w:type="dxa"/>
          <w:trHeight w:val="568"/>
        </w:trPr>
        <w:tc>
          <w:tcPr>
            <w:tcW w:w="4244" w:type="dxa"/>
            <w:shd w:val="clear" w:color="auto" w:fill="auto"/>
          </w:tcPr>
          <w:p w14:paraId="1F4AA08F" w14:textId="4FBA5A06" w:rsidR="006835CD" w:rsidRPr="0034065A" w:rsidRDefault="006835CD" w:rsidP="006835CD">
            <w:pPr>
              <w:pStyle w:val="TableParagraph"/>
              <w:ind w:right="80"/>
              <w:rPr>
                <w:rFonts w:ascii="Arial Narrow" w:hAnsi="Arial Narrow" w:cs="Arial"/>
                <w:color w:val="000000" w:themeColor="text1"/>
                <w:sz w:val="20"/>
                <w:szCs w:val="20"/>
              </w:rPr>
            </w:pPr>
            <w:r w:rsidRPr="0034065A">
              <w:rPr>
                <w:rFonts w:ascii="Arial Narrow" w:hAnsi="Arial Narrow" w:cs="Arial"/>
                <w:color w:val="000000" w:themeColor="text1"/>
                <w:sz w:val="20"/>
                <w:szCs w:val="20"/>
              </w:rPr>
              <w:t>Access Control Management</w:t>
            </w:r>
          </w:p>
        </w:tc>
        <w:tc>
          <w:tcPr>
            <w:tcW w:w="3834" w:type="dxa"/>
            <w:shd w:val="clear" w:color="auto" w:fill="auto"/>
          </w:tcPr>
          <w:p w14:paraId="0CFE5FD9" w14:textId="77777777" w:rsidR="006835CD" w:rsidRPr="0034065A" w:rsidRDefault="006835CD">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Identity and Access Management implemented.</w:t>
            </w:r>
          </w:p>
          <w:p w14:paraId="15AFCFC4" w14:textId="77777777" w:rsidR="006835CD" w:rsidRPr="0034065A" w:rsidRDefault="006835CD">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Time and attendance system implemented.</w:t>
            </w:r>
          </w:p>
        </w:tc>
        <w:tc>
          <w:tcPr>
            <w:tcW w:w="1949" w:type="dxa"/>
            <w:gridSpan w:val="2"/>
            <w:shd w:val="clear" w:color="auto" w:fill="auto"/>
          </w:tcPr>
          <w:p w14:paraId="14C25411" w14:textId="77777777" w:rsidR="006835CD" w:rsidRPr="0034065A" w:rsidRDefault="006835CD">
            <w:pPr>
              <w:pStyle w:val="TableParagraph"/>
              <w:numPr>
                <w:ilvl w:val="0"/>
                <w:numId w:val="107"/>
              </w:numPr>
              <w:tabs>
                <w:tab w:val="left" w:pos="379"/>
              </w:tabs>
              <w:rPr>
                <w:rFonts w:ascii="Arial Narrow" w:hAnsi="Arial Narrow" w:cs="Arial"/>
                <w:color w:val="000000" w:themeColor="text1"/>
                <w:spacing w:val="-2"/>
                <w:sz w:val="20"/>
                <w:szCs w:val="20"/>
              </w:rPr>
            </w:pPr>
            <w:r w:rsidRPr="0034065A">
              <w:rPr>
                <w:rFonts w:ascii="Arial Narrow" w:hAnsi="Arial Narrow" w:cs="Arial"/>
                <w:color w:val="000000" w:themeColor="text1"/>
                <w:spacing w:val="-2"/>
                <w:sz w:val="20"/>
                <w:szCs w:val="20"/>
              </w:rPr>
              <w:t>JCPZ</w:t>
            </w:r>
          </w:p>
        </w:tc>
        <w:tc>
          <w:tcPr>
            <w:tcW w:w="1103" w:type="dxa"/>
            <w:gridSpan w:val="4"/>
            <w:shd w:val="clear" w:color="auto" w:fill="auto"/>
          </w:tcPr>
          <w:p w14:paraId="7E1FDD0C" w14:textId="77777777" w:rsidR="006835CD" w:rsidRPr="0034065A" w:rsidRDefault="006835CD" w:rsidP="00320A46">
            <w:pPr>
              <w:pStyle w:val="TableParagraph"/>
              <w:spacing w:line="275" w:lineRule="exact"/>
              <w:ind w:left="83"/>
              <w:jc w:val="center"/>
              <w:rPr>
                <w:rFonts w:ascii="Arial Narrow" w:hAnsi="Arial Narrow" w:cs="Arial"/>
                <w:b/>
                <w:color w:val="000000" w:themeColor="text1"/>
                <w:w w:val="99"/>
                <w:sz w:val="20"/>
                <w:szCs w:val="20"/>
              </w:rPr>
            </w:pPr>
          </w:p>
          <w:p w14:paraId="27702380" w14:textId="77777777" w:rsidR="006835CD" w:rsidRPr="0034065A" w:rsidRDefault="006835CD" w:rsidP="00320A46">
            <w:pPr>
              <w:pStyle w:val="TableParagraph"/>
              <w:spacing w:line="275" w:lineRule="exact"/>
              <w:ind w:left="83"/>
              <w:jc w:val="center"/>
              <w:rPr>
                <w:rFonts w:ascii="Arial Narrow" w:hAnsi="Arial Narrow" w:cs="Arial"/>
                <w:b/>
                <w:color w:val="000000" w:themeColor="text1"/>
                <w:w w:val="99"/>
                <w:sz w:val="20"/>
                <w:szCs w:val="20"/>
              </w:rPr>
            </w:pPr>
          </w:p>
        </w:tc>
        <w:tc>
          <w:tcPr>
            <w:tcW w:w="942" w:type="dxa"/>
            <w:gridSpan w:val="4"/>
            <w:shd w:val="clear" w:color="auto" w:fill="auto"/>
          </w:tcPr>
          <w:p w14:paraId="140EAF02" w14:textId="77777777" w:rsidR="006835CD" w:rsidRPr="0034065A" w:rsidRDefault="006835CD" w:rsidP="00320A46">
            <w:pPr>
              <w:pStyle w:val="TableParagraph"/>
              <w:jc w:val="center"/>
              <w:rPr>
                <w:rFonts w:ascii="Arial Narrow" w:hAnsi="Arial Narrow" w:cs="Arial"/>
                <w:b/>
                <w:color w:val="000000" w:themeColor="text1"/>
                <w:w w:val="99"/>
                <w:sz w:val="20"/>
                <w:szCs w:val="20"/>
              </w:rPr>
            </w:pPr>
          </w:p>
          <w:p w14:paraId="125C9A79" w14:textId="77777777" w:rsidR="006835CD" w:rsidRPr="0034065A" w:rsidRDefault="006835CD" w:rsidP="00320A46">
            <w:pPr>
              <w:pStyle w:val="TableParagraph"/>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90" w:type="dxa"/>
            <w:gridSpan w:val="4"/>
            <w:shd w:val="clear" w:color="auto" w:fill="auto"/>
          </w:tcPr>
          <w:p w14:paraId="059ED706" w14:textId="77777777" w:rsidR="006835CD" w:rsidRPr="0034065A" w:rsidRDefault="006835CD" w:rsidP="00320A46">
            <w:pPr>
              <w:pStyle w:val="TableParagraph"/>
              <w:jc w:val="center"/>
              <w:rPr>
                <w:rFonts w:ascii="Arial Narrow" w:hAnsi="Arial Narrow" w:cs="Arial"/>
                <w:b/>
                <w:color w:val="000000" w:themeColor="text1"/>
                <w:w w:val="99"/>
                <w:sz w:val="20"/>
                <w:szCs w:val="20"/>
              </w:rPr>
            </w:pPr>
          </w:p>
          <w:p w14:paraId="39ABA419" w14:textId="77777777" w:rsidR="006835CD" w:rsidRPr="0034065A" w:rsidRDefault="006835CD" w:rsidP="00320A46">
            <w:pPr>
              <w:pStyle w:val="TableParagraph"/>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41" w:type="dxa"/>
            <w:gridSpan w:val="4"/>
            <w:shd w:val="clear" w:color="auto" w:fill="auto"/>
          </w:tcPr>
          <w:p w14:paraId="08C31F4A" w14:textId="77777777" w:rsidR="006835CD" w:rsidRPr="0034065A" w:rsidRDefault="006835CD" w:rsidP="00320A46">
            <w:pPr>
              <w:pStyle w:val="TableParagraph"/>
              <w:jc w:val="center"/>
              <w:rPr>
                <w:rFonts w:ascii="Arial Narrow" w:hAnsi="Arial Narrow" w:cs="Arial"/>
                <w:b/>
                <w:color w:val="000000" w:themeColor="text1"/>
                <w:w w:val="99"/>
                <w:sz w:val="20"/>
                <w:szCs w:val="20"/>
              </w:rPr>
            </w:pPr>
          </w:p>
          <w:p w14:paraId="409402F2" w14:textId="77777777" w:rsidR="006835CD" w:rsidRPr="0034065A" w:rsidRDefault="006835CD" w:rsidP="00320A46">
            <w:pPr>
              <w:pStyle w:val="TableParagraph"/>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37" w:type="dxa"/>
            <w:shd w:val="clear" w:color="auto" w:fill="auto"/>
          </w:tcPr>
          <w:p w14:paraId="0941C613" w14:textId="77777777" w:rsidR="006835CD" w:rsidRPr="0034065A" w:rsidRDefault="006835CD" w:rsidP="00320A46">
            <w:pPr>
              <w:pStyle w:val="TableParagraph"/>
              <w:jc w:val="center"/>
              <w:rPr>
                <w:rFonts w:ascii="Arial Narrow" w:hAnsi="Arial Narrow" w:cs="Arial"/>
                <w:b/>
                <w:color w:val="000000" w:themeColor="text1"/>
                <w:w w:val="99"/>
                <w:sz w:val="20"/>
                <w:szCs w:val="20"/>
              </w:rPr>
            </w:pPr>
          </w:p>
          <w:p w14:paraId="3B58774E" w14:textId="77777777" w:rsidR="006835CD" w:rsidRPr="0034065A" w:rsidRDefault="006835CD" w:rsidP="00320A46">
            <w:pPr>
              <w:pStyle w:val="TableParagraph"/>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r>
      <w:tr w:rsidR="006835CD" w:rsidRPr="007F2061" w14:paraId="65561021" w14:textId="77777777" w:rsidTr="006835CD">
        <w:trPr>
          <w:gridBefore w:val="1"/>
          <w:wBefore w:w="9" w:type="dxa"/>
          <w:trHeight w:val="569"/>
        </w:trPr>
        <w:tc>
          <w:tcPr>
            <w:tcW w:w="4244" w:type="dxa"/>
            <w:shd w:val="clear" w:color="auto" w:fill="auto"/>
          </w:tcPr>
          <w:p w14:paraId="013D8F2F" w14:textId="7DE7A77B" w:rsidR="006835CD" w:rsidRPr="0034065A" w:rsidRDefault="006835CD" w:rsidP="006835CD">
            <w:pPr>
              <w:pStyle w:val="TableParagraph"/>
              <w:spacing w:line="28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Surveillance</w:t>
            </w:r>
            <w:r>
              <w:rPr>
                <w:rFonts w:ascii="Arial Narrow" w:hAnsi="Arial Narrow" w:cs="Arial"/>
                <w:color w:val="000000" w:themeColor="text1"/>
                <w:sz w:val="20"/>
                <w:szCs w:val="20"/>
              </w:rPr>
              <w:t xml:space="preserve"> </w:t>
            </w:r>
            <w:r w:rsidRPr="0034065A">
              <w:rPr>
                <w:rFonts w:ascii="Arial Narrow" w:hAnsi="Arial Narrow" w:cs="Arial"/>
                <w:color w:val="000000" w:themeColor="text1"/>
                <w:sz w:val="20"/>
                <w:szCs w:val="20"/>
              </w:rPr>
              <w:t>&amp; monitoring</w:t>
            </w:r>
          </w:p>
        </w:tc>
        <w:tc>
          <w:tcPr>
            <w:tcW w:w="3834" w:type="dxa"/>
            <w:shd w:val="clear" w:color="auto" w:fill="auto"/>
          </w:tcPr>
          <w:p w14:paraId="31AAC0C3" w14:textId="77777777" w:rsidR="006835CD" w:rsidRPr="0034065A" w:rsidRDefault="006835CD">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IP based CCTV cameras implemented at all JCPZ sites.</w:t>
            </w:r>
          </w:p>
        </w:tc>
        <w:tc>
          <w:tcPr>
            <w:tcW w:w="1949" w:type="dxa"/>
            <w:gridSpan w:val="2"/>
            <w:shd w:val="clear" w:color="auto" w:fill="auto"/>
          </w:tcPr>
          <w:p w14:paraId="7EB1C5A4" w14:textId="77777777" w:rsidR="006835CD" w:rsidRPr="0034065A" w:rsidRDefault="006835CD">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pacing w:val="-2"/>
                <w:sz w:val="20"/>
                <w:szCs w:val="20"/>
              </w:rPr>
              <w:t>JCPZ &amp; IIOC</w:t>
            </w:r>
          </w:p>
        </w:tc>
        <w:tc>
          <w:tcPr>
            <w:tcW w:w="1103" w:type="dxa"/>
            <w:gridSpan w:val="4"/>
            <w:shd w:val="clear" w:color="auto" w:fill="auto"/>
          </w:tcPr>
          <w:p w14:paraId="04F810E4" w14:textId="77777777" w:rsidR="006835CD" w:rsidRPr="0034065A" w:rsidRDefault="006835CD" w:rsidP="00320A46">
            <w:pPr>
              <w:pStyle w:val="TableParagraph"/>
              <w:jc w:val="center"/>
              <w:rPr>
                <w:rFonts w:ascii="Arial Narrow" w:hAnsi="Arial Narrow" w:cs="Arial"/>
                <w:b/>
                <w:color w:val="000000" w:themeColor="text1"/>
                <w:w w:val="99"/>
                <w:sz w:val="20"/>
                <w:szCs w:val="20"/>
              </w:rPr>
            </w:pPr>
          </w:p>
          <w:p w14:paraId="3BACB0B4" w14:textId="77777777" w:rsidR="006835CD" w:rsidRPr="0034065A" w:rsidRDefault="006835CD" w:rsidP="00320A46">
            <w:pPr>
              <w:pStyle w:val="TableParagraph"/>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42" w:type="dxa"/>
            <w:gridSpan w:val="4"/>
            <w:shd w:val="clear" w:color="auto" w:fill="auto"/>
          </w:tcPr>
          <w:p w14:paraId="6B03B3DE" w14:textId="77777777" w:rsidR="006835CD" w:rsidRPr="0034065A" w:rsidRDefault="006835CD" w:rsidP="00320A46">
            <w:pPr>
              <w:pStyle w:val="TableParagraph"/>
              <w:jc w:val="center"/>
              <w:rPr>
                <w:rFonts w:ascii="Arial Narrow" w:hAnsi="Arial Narrow" w:cs="Arial"/>
                <w:b/>
                <w:color w:val="000000" w:themeColor="text1"/>
                <w:w w:val="99"/>
                <w:sz w:val="20"/>
                <w:szCs w:val="20"/>
              </w:rPr>
            </w:pPr>
          </w:p>
          <w:p w14:paraId="08183A9F" w14:textId="77777777" w:rsidR="006835CD" w:rsidRPr="0034065A" w:rsidRDefault="006835CD" w:rsidP="00320A46">
            <w:pPr>
              <w:pStyle w:val="TableParagraph"/>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90" w:type="dxa"/>
            <w:gridSpan w:val="4"/>
            <w:shd w:val="clear" w:color="auto" w:fill="auto"/>
          </w:tcPr>
          <w:p w14:paraId="248D99B0" w14:textId="77777777" w:rsidR="006835CD" w:rsidRPr="0034065A" w:rsidRDefault="006835CD" w:rsidP="00320A46">
            <w:pPr>
              <w:pStyle w:val="TableParagraph"/>
              <w:jc w:val="center"/>
              <w:rPr>
                <w:rFonts w:ascii="Arial Narrow" w:hAnsi="Arial Narrow" w:cs="Arial"/>
                <w:b/>
                <w:color w:val="000000" w:themeColor="text1"/>
                <w:w w:val="99"/>
                <w:sz w:val="20"/>
                <w:szCs w:val="20"/>
              </w:rPr>
            </w:pPr>
          </w:p>
          <w:p w14:paraId="674DCA0E" w14:textId="77777777" w:rsidR="006835CD" w:rsidRPr="0034065A" w:rsidRDefault="006835CD" w:rsidP="00320A46">
            <w:pPr>
              <w:pStyle w:val="TableParagraph"/>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41" w:type="dxa"/>
            <w:gridSpan w:val="4"/>
            <w:shd w:val="clear" w:color="auto" w:fill="auto"/>
          </w:tcPr>
          <w:p w14:paraId="2E4D621D" w14:textId="77777777" w:rsidR="006835CD" w:rsidRPr="0034065A" w:rsidRDefault="006835CD" w:rsidP="00320A46">
            <w:pPr>
              <w:pStyle w:val="TableParagraph"/>
              <w:jc w:val="center"/>
              <w:rPr>
                <w:rFonts w:ascii="Arial Narrow" w:hAnsi="Arial Narrow" w:cs="Arial"/>
                <w:b/>
                <w:color w:val="000000" w:themeColor="text1"/>
                <w:w w:val="99"/>
                <w:sz w:val="20"/>
                <w:szCs w:val="20"/>
              </w:rPr>
            </w:pPr>
          </w:p>
          <w:p w14:paraId="69B9C302" w14:textId="77777777" w:rsidR="006835CD" w:rsidRPr="0034065A" w:rsidRDefault="006835CD" w:rsidP="00320A46">
            <w:pPr>
              <w:pStyle w:val="TableParagraph"/>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37" w:type="dxa"/>
            <w:shd w:val="clear" w:color="auto" w:fill="auto"/>
          </w:tcPr>
          <w:p w14:paraId="167B00B7" w14:textId="77777777" w:rsidR="006835CD" w:rsidRPr="0034065A" w:rsidRDefault="006835CD" w:rsidP="00320A46">
            <w:pPr>
              <w:pStyle w:val="TableParagraph"/>
              <w:jc w:val="center"/>
              <w:rPr>
                <w:rFonts w:ascii="Arial Narrow" w:hAnsi="Arial Narrow" w:cs="Arial"/>
                <w:b/>
                <w:color w:val="000000" w:themeColor="text1"/>
                <w:w w:val="99"/>
                <w:sz w:val="20"/>
                <w:szCs w:val="20"/>
              </w:rPr>
            </w:pPr>
          </w:p>
          <w:p w14:paraId="07D72FEB" w14:textId="77777777" w:rsidR="006835CD" w:rsidRPr="0034065A" w:rsidRDefault="006835CD" w:rsidP="00320A46">
            <w:pPr>
              <w:pStyle w:val="TableParagraph"/>
              <w:jc w:val="center"/>
              <w:rPr>
                <w:rFonts w:ascii="Arial Narrow" w:hAnsi="Arial Narrow" w:cs="Arial"/>
                <w:b/>
                <w:color w:val="000000" w:themeColor="text1"/>
                <w:w w:val="99"/>
                <w:sz w:val="20"/>
                <w:szCs w:val="20"/>
              </w:rPr>
            </w:pPr>
          </w:p>
        </w:tc>
      </w:tr>
      <w:tr w:rsidR="006835CD" w:rsidRPr="007F2061" w14:paraId="6207F8C4" w14:textId="77777777" w:rsidTr="008F3C61">
        <w:trPr>
          <w:gridBefore w:val="1"/>
          <w:wBefore w:w="9" w:type="dxa"/>
          <w:trHeight w:val="553"/>
        </w:trPr>
        <w:tc>
          <w:tcPr>
            <w:tcW w:w="4244" w:type="dxa"/>
            <w:shd w:val="clear" w:color="auto" w:fill="auto"/>
          </w:tcPr>
          <w:p w14:paraId="1FC5FE94" w14:textId="48224487" w:rsidR="006835CD" w:rsidRPr="0034065A" w:rsidRDefault="006835CD" w:rsidP="006835CD">
            <w:pPr>
              <w:pStyle w:val="TableParagraph"/>
              <w:ind w:right="80"/>
              <w:rPr>
                <w:rFonts w:ascii="Arial Narrow" w:hAnsi="Arial Narrow" w:cs="Arial"/>
                <w:color w:val="000000" w:themeColor="text1"/>
                <w:sz w:val="20"/>
                <w:szCs w:val="20"/>
              </w:rPr>
            </w:pPr>
            <w:r w:rsidRPr="0034065A">
              <w:rPr>
                <w:rFonts w:ascii="Arial Narrow" w:hAnsi="Arial Narrow" w:cs="Arial"/>
                <w:color w:val="000000" w:themeColor="text1"/>
                <w:sz w:val="20"/>
                <w:szCs w:val="20"/>
              </w:rPr>
              <w:t>Office Mobility</w:t>
            </w:r>
          </w:p>
        </w:tc>
        <w:tc>
          <w:tcPr>
            <w:tcW w:w="3834" w:type="dxa"/>
            <w:shd w:val="clear" w:color="auto" w:fill="auto"/>
          </w:tcPr>
          <w:p w14:paraId="09C42A51" w14:textId="77777777" w:rsidR="006835CD" w:rsidRPr="0034065A" w:rsidRDefault="006835CD">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Remote working solution enhanced.</w:t>
            </w:r>
          </w:p>
          <w:p w14:paraId="459821E5" w14:textId="77777777" w:rsidR="006835CD" w:rsidRPr="0034065A" w:rsidRDefault="006835CD">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Productivity monitoring solution implemented.</w:t>
            </w:r>
          </w:p>
          <w:p w14:paraId="78591811" w14:textId="77777777" w:rsidR="006835CD" w:rsidRPr="0034065A" w:rsidRDefault="006835CD">
            <w:pPr>
              <w:pStyle w:val="TableParagraph"/>
              <w:numPr>
                <w:ilvl w:val="0"/>
                <w:numId w:val="107"/>
              </w:numPr>
              <w:tabs>
                <w:tab w:val="left" w:pos="379"/>
              </w:tabs>
              <w:rPr>
                <w:rFonts w:ascii="Arial Narrow" w:hAnsi="Arial Narrow" w:cs="Arial"/>
                <w:color w:val="000000" w:themeColor="text1"/>
                <w:sz w:val="20"/>
                <w:szCs w:val="20"/>
              </w:rPr>
            </w:pPr>
            <w:r w:rsidRPr="0034065A">
              <w:rPr>
                <w:rFonts w:ascii="Arial Narrow" w:hAnsi="Arial Narrow" w:cs="Arial"/>
                <w:color w:val="000000" w:themeColor="text1"/>
                <w:sz w:val="20"/>
                <w:szCs w:val="20"/>
              </w:rPr>
              <w:t>Mobile Device Management (including BYOD)</w:t>
            </w:r>
          </w:p>
        </w:tc>
        <w:tc>
          <w:tcPr>
            <w:tcW w:w="1949" w:type="dxa"/>
            <w:gridSpan w:val="2"/>
            <w:shd w:val="clear" w:color="auto" w:fill="auto"/>
          </w:tcPr>
          <w:p w14:paraId="0CFD4821" w14:textId="77777777" w:rsidR="006835CD" w:rsidRPr="0034065A" w:rsidRDefault="006835CD">
            <w:pPr>
              <w:pStyle w:val="TableParagraph"/>
              <w:numPr>
                <w:ilvl w:val="0"/>
                <w:numId w:val="107"/>
              </w:numPr>
              <w:tabs>
                <w:tab w:val="left" w:pos="379"/>
              </w:tabs>
              <w:rPr>
                <w:rFonts w:ascii="Arial Narrow" w:hAnsi="Arial Narrow" w:cs="Arial"/>
                <w:color w:val="000000" w:themeColor="text1"/>
                <w:spacing w:val="-2"/>
                <w:sz w:val="20"/>
                <w:szCs w:val="20"/>
              </w:rPr>
            </w:pPr>
            <w:r w:rsidRPr="0034065A">
              <w:rPr>
                <w:rFonts w:ascii="Arial Narrow" w:hAnsi="Arial Narrow" w:cs="Arial"/>
                <w:color w:val="000000" w:themeColor="text1"/>
                <w:spacing w:val="-2"/>
                <w:sz w:val="20"/>
                <w:szCs w:val="20"/>
              </w:rPr>
              <w:t>JCPZ</w:t>
            </w:r>
          </w:p>
        </w:tc>
        <w:tc>
          <w:tcPr>
            <w:tcW w:w="1103" w:type="dxa"/>
            <w:gridSpan w:val="4"/>
            <w:shd w:val="clear" w:color="auto" w:fill="auto"/>
          </w:tcPr>
          <w:p w14:paraId="6BC4C884" w14:textId="77777777" w:rsidR="006835CD" w:rsidRPr="0034065A" w:rsidRDefault="006835CD" w:rsidP="00320A46">
            <w:pPr>
              <w:pStyle w:val="TableParagraph"/>
              <w:spacing w:line="275" w:lineRule="exact"/>
              <w:ind w:left="83"/>
              <w:jc w:val="center"/>
              <w:rPr>
                <w:rFonts w:ascii="Arial Narrow" w:hAnsi="Arial Narrow" w:cs="Arial"/>
                <w:b/>
                <w:color w:val="000000" w:themeColor="text1"/>
                <w:w w:val="99"/>
                <w:sz w:val="20"/>
                <w:szCs w:val="20"/>
              </w:rPr>
            </w:pPr>
          </w:p>
          <w:p w14:paraId="774D686F" w14:textId="77777777" w:rsidR="006835CD" w:rsidRPr="0034065A" w:rsidRDefault="006835CD" w:rsidP="00320A46">
            <w:pPr>
              <w:pStyle w:val="TableParagraph"/>
              <w:spacing w:line="275" w:lineRule="exact"/>
              <w:ind w:left="83"/>
              <w:jc w:val="center"/>
              <w:rPr>
                <w:rFonts w:ascii="Arial Narrow" w:hAnsi="Arial Narrow" w:cs="Arial"/>
                <w:b/>
                <w:color w:val="000000" w:themeColor="text1"/>
                <w:w w:val="99"/>
                <w:sz w:val="20"/>
                <w:szCs w:val="20"/>
              </w:rPr>
            </w:pPr>
          </w:p>
        </w:tc>
        <w:tc>
          <w:tcPr>
            <w:tcW w:w="942" w:type="dxa"/>
            <w:gridSpan w:val="4"/>
            <w:shd w:val="clear" w:color="auto" w:fill="auto"/>
          </w:tcPr>
          <w:p w14:paraId="6FAC6D85" w14:textId="77777777" w:rsidR="006835CD" w:rsidRPr="0034065A" w:rsidRDefault="006835CD" w:rsidP="00320A46">
            <w:pPr>
              <w:pStyle w:val="TableParagraph"/>
              <w:spacing w:line="275" w:lineRule="exact"/>
              <w:ind w:left="83"/>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990" w:type="dxa"/>
            <w:gridSpan w:val="4"/>
            <w:shd w:val="clear" w:color="auto" w:fill="auto"/>
          </w:tcPr>
          <w:p w14:paraId="44F2899E" w14:textId="77777777" w:rsidR="006835CD" w:rsidRPr="0034065A" w:rsidRDefault="006835CD" w:rsidP="00320A46">
            <w:pPr>
              <w:pStyle w:val="TableParagraph"/>
              <w:spacing w:line="275" w:lineRule="exact"/>
              <w:ind w:left="82"/>
              <w:jc w:val="center"/>
              <w:rPr>
                <w:rFonts w:ascii="Arial Narrow" w:hAnsi="Arial Narrow" w:cs="Arial"/>
                <w:b/>
                <w:color w:val="000000" w:themeColor="text1"/>
                <w:w w:val="99"/>
                <w:sz w:val="20"/>
                <w:szCs w:val="20"/>
              </w:rPr>
            </w:pPr>
            <w:r w:rsidRPr="0034065A">
              <w:rPr>
                <w:rFonts w:ascii="Arial Narrow" w:hAnsi="Arial Narrow" w:cs="Arial"/>
                <w:b/>
                <w:color w:val="000000" w:themeColor="text1"/>
                <w:w w:val="99"/>
                <w:sz w:val="20"/>
                <w:szCs w:val="20"/>
              </w:rPr>
              <w:t>X</w:t>
            </w:r>
          </w:p>
        </w:tc>
        <w:tc>
          <w:tcPr>
            <w:tcW w:w="1041" w:type="dxa"/>
            <w:gridSpan w:val="4"/>
            <w:shd w:val="clear" w:color="auto" w:fill="auto"/>
          </w:tcPr>
          <w:p w14:paraId="27964772" w14:textId="77777777" w:rsidR="006835CD" w:rsidRPr="0034065A" w:rsidRDefault="006835CD" w:rsidP="00320A46">
            <w:pPr>
              <w:pStyle w:val="TableParagraph"/>
              <w:spacing w:line="275" w:lineRule="exact"/>
              <w:ind w:left="82"/>
              <w:jc w:val="center"/>
              <w:rPr>
                <w:rFonts w:ascii="Arial Narrow" w:hAnsi="Arial Narrow" w:cs="Arial"/>
                <w:b/>
                <w:color w:val="000000" w:themeColor="text1"/>
                <w:w w:val="99"/>
                <w:sz w:val="20"/>
                <w:szCs w:val="20"/>
              </w:rPr>
            </w:pPr>
          </w:p>
        </w:tc>
        <w:tc>
          <w:tcPr>
            <w:tcW w:w="937" w:type="dxa"/>
            <w:shd w:val="clear" w:color="auto" w:fill="auto"/>
          </w:tcPr>
          <w:p w14:paraId="4B3F9A1C" w14:textId="77777777" w:rsidR="006835CD" w:rsidRPr="0034065A" w:rsidRDefault="006835CD" w:rsidP="00320A46">
            <w:pPr>
              <w:pStyle w:val="TableParagraph"/>
              <w:keepNext/>
              <w:spacing w:line="275" w:lineRule="exact"/>
              <w:ind w:left="82"/>
              <w:jc w:val="center"/>
              <w:rPr>
                <w:rFonts w:ascii="Arial Narrow" w:hAnsi="Arial Narrow" w:cs="Arial"/>
                <w:b/>
                <w:color w:val="000000" w:themeColor="text1"/>
                <w:w w:val="99"/>
                <w:sz w:val="20"/>
                <w:szCs w:val="20"/>
              </w:rPr>
            </w:pPr>
          </w:p>
        </w:tc>
      </w:tr>
      <w:bookmarkEnd w:id="120"/>
    </w:tbl>
    <w:p w14:paraId="43ACB30F" w14:textId="77777777" w:rsidR="00DD71E4" w:rsidRPr="000F5D28" w:rsidRDefault="00DD71E4" w:rsidP="00F05AFE">
      <w:pPr>
        <w:pStyle w:val="Default"/>
        <w:spacing w:line="360" w:lineRule="auto"/>
        <w:jc w:val="both"/>
        <w:rPr>
          <w:color w:val="000000" w:themeColor="text1"/>
          <w:sz w:val="20"/>
          <w:szCs w:val="20"/>
        </w:rPr>
      </w:pPr>
    </w:p>
    <w:p w14:paraId="3C191BE7" w14:textId="77777777" w:rsidR="00DD71E4" w:rsidRPr="000F5D28" w:rsidRDefault="00DD71E4" w:rsidP="00FD0FDF">
      <w:pPr>
        <w:pStyle w:val="Default"/>
        <w:jc w:val="both"/>
        <w:rPr>
          <w:b/>
          <w:bCs/>
          <w:color w:val="000000" w:themeColor="text1"/>
          <w:sz w:val="20"/>
          <w:szCs w:val="20"/>
        </w:rPr>
        <w:sectPr w:rsidR="00DD71E4" w:rsidRPr="000F5D28" w:rsidSect="008F3C61">
          <w:pgSz w:w="16838" w:h="11906" w:orient="landscape" w:code="9"/>
          <w:pgMar w:top="720" w:right="720" w:bottom="720" w:left="720" w:header="113" w:footer="0"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11785409" w14:textId="57F40EAD" w:rsidR="00A867F1" w:rsidRPr="000F5D28" w:rsidRDefault="00874CDF">
      <w:pPr>
        <w:pStyle w:val="Heading1"/>
        <w:numPr>
          <w:ilvl w:val="0"/>
          <w:numId w:val="152"/>
        </w:numPr>
      </w:pPr>
      <w:bookmarkStart w:id="121" w:name="_Toc219388669"/>
      <w:bookmarkStart w:id="122" w:name="_Toc219390297"/>
      <w:bookmarkStart w:id="123" w:name="_Toc219390651"/>
      <w:bookmarkStart w:id="124" w:name="_Toc219388670"/>
      <w:bookmarkStart w:id="125" w:name="_Toc219390298"/>
      <w:bookmarkStart w:id="126" w:name="_Toc219390652"/>
      <w:bookmarkStart w:id="127" w:name="_Toc219388671"/>
      <w:bookmarkStart w:id="128" w:name="_Toc219390299"/>
      <w:bookmarkStart w:id="129" w:name="_Toc219390653"/>
      <w:bookmarkStart w:id="130" w:name="_Toc58312323"/>
      <w:bookmarkStart w:id="131" w:name="_Toc58346452"/>
      <w:bookmarkStart w:id="132" w:name="_Toc93603266"/>
      <w:bookmarkStart w:id="133" w:name="_Toc155300064"/>
      <w:bookmarkStart w:id="134" w:name="_Toc230170826"/>
      <w:bookmarkStart w:id="135" w:name="_Toc416365513"/>
      <w:bookmarkStart w:id="136" w:name="_Toc499825231"/>
      <w:bookmarkEnd w:id="113"/>
      <w:bookmarkEnd w:id="121"/>
      <w:bookmarkEnd w:id="122"/>
      <w:bookmarkEnd w:id="123"/>
      <w:bookmarkEnd w:id="124"/>
      <w:bookmarkEnd w:id="125"/>
      <w:bookmarkEnd w:id="126"/>
      <w:bookmarkEnd w:id="127"/>
      <w:bookmarkEnd w:id="128"/>
      <w:bookmarkEnd w:id="129"/>
      <w:r w:rsidRPr="000F5D28">
        <w:lastRenderedPageBreak/>
        <w:t>STRATEGIC ANALYSIS</w:t>
      </w:r>
      <w:bookmarkEnd w:id="130"/>
      <w:bookmarkEnd w:id="131"/>
      <w:bookmarkEnd w:id="132"/>
      <w:bookmarkEnd w:id="133"/>
      <w:bookmarkEnd w:id="134"/>
      <w:r w:rsidRPr="000F5D28">
        <w:t xml:space="preserve"> </w:t>
      </w:r>
      <w:bookmarkStart w:id="137" w:name="_Toc58312324"/>
      <w:bookmarkStart w:id="138" w:name="_Toc58346453"/>
      <w:bookmarkEnd w:id="135"/>
      <w:bookmarkEnd w:id="136"/>
    </w:p>
    <w:bookmarkEnd w:id="137"/>
    <w:bookmarkEnd w:id="138"/>
    <w:p w14:paraId="317D3D13" w14:textId="414A3E6C" w:rsidR="00CE28DF" w:rsidRPr="000F5D28" w:rsidRDefault="00CE28DF" w:rsidP="000361A8">
      <w:pPr>
        <w:spacing w:after="0" w:line="240" w:lineRule="auto"/>
        <w:jc w:val="both"/>
        <w:rPr>
          <w:rFonts w:ascii="Arial" w:hAnsi="Arial" w:cs="Arial"/>
          <w:color w:val="000000" w:themeColor="text1"/>
          <w:sz w:val="20"/>
          <w:szCs w:val="20"/>
        </w:rPr>
      </w:pPr>
    </w:p>
    <w:p w14:paraId="2C75EFD2" w14:textId="77777777" w:rsidR="000361A8" w:rsidRDefault="002640D9" w:rsidP="002B525A">
      <w:pPr>
        <w:spacing w:after="0" w:line="360" w:lineRule="auto"/>
        <w:rPr>
          <w:rFonts w:ascii="Arial" w:hAnsi="Arial" w:cs="Arial"/>
          <w:color w:val="000000" w:themeColor="text1"/>
          <w:sz w:val="20"/>
          <w:szCs w:val="20"/>
        </w:rPr>
      </w:pPr>
      <w:r w:rsidRPr="000F5D28">
        <w:rPr>
          <w:rFonts w:ascii="Arial" w:hAnsi="Arial" w:cs="Arial"/>
          <w:color w:val="000000" w:themeColor="text1"/>
          <w:sz w:val="20"/>
          <w:szCs w:val="20"/>
        </w:rPr>
        <w:t xml:space="preserve">This plan is informed by a comprehensive situational analysis on the impact of political, economic, social/cultural, technological, </w:t>
      </w:r>
      <w:r w:rsidR="00272781" w:rsidRPr="000F5D28">
        <w:rPr>
          <w:rFonts w:ascii="Arial" w:hAnsi="Arial" w:cs="Arial"/>
          <w:color w:val="000000" w:themeColor="text1"/>
          <w:sz w:val="20"/>
          <w:szCs w:val="20"/>
        </w:rPr>
        <w:t>environmental,</w:t>
      </w:r>
      <w:r w:rsidRPr="000F5D28">
        <w:rPr>
          <w:rFonts w:ascii="Arial" w:hAnsi="Arial" w:cs="Arial"/>
          <w:color w:val="000000" w:themeColor="text1"/>
          <w:sz w:val="20"/>
          <w:szCs w:val="20"/>
        </w:rPr>
        <w:t xml:space="preserve"> and legislative factors on the organisat</w:t>
      </w:r>
      <w:r w:rsidR="00197ACC" w:rsidRPr="000F5D28">
        <w:rPr>
          <w:rFonts w:ascii="Arial" w:hAnsi="Arial" w:cs="Arial"/>
          <w:color w:val="000000" w:themeColor="text1"/>
          <w:sz w:val="20"/>
          <w:szCs w:val="20"/>
        </w:rPr>
        <w:t xml:space="preserve">ion including the SWOT analysis inclusive of service delivery, infrastructure backlogs, </w:t>
      </w:r>
      <w:r w:rsidR="00553DDA" w:rsidRPr="000F5D28">
        <w:rPr>
          <w:rFonts w:ascii="Arial" w:hAnsi="Arial" w:cs="Arial"/>
          <w:color w:val="000000" w:themeColor="text1"/>
          <w:sz w:val="20"/>
          <w:szCs w:val="20"/>
        </w:rPr>
        <w:t>challenges,</w:t>
      </w:r>
      <w:r w:rsidR="00197ACC" w:rsidRPr="000F5D28">
        <w:rPr>
          <w:rFonts w:ascii="Arial" w:hAnsi="Arial" w:cs="Arial"/>
          <w:color w:val="000000" w:themeColor="text1"/>
          <w:sz w:val="20"/>
          <w:szCs w:val="20"/>
        </w:rPr>
        <w:t xml:space="preserve"> and mitigation measures:</w:t>
      </w:r>
    </w:p>
    <w:p w14:paraId="54D9E8E8" w14:textId="77777777" w:rsidR="000361A8" w:rsidRDefault="000361A8" w:rsidP="002B525A">
      <w:pPr>
        <w:spacing w:after="0"/>
        <w:rPr>
          <w:rFonts w:ascii="Arial" w:hAnsi="Arial" w:cs="Arial"/>
          <w:color w:val="000000" w:themeColor="text1"/>
          <w:sz w:val="20"/>
          <w:szCs w:val="20"/>
        </w:rPr>
      </w:pPr>
    </w:p>
    <w:p w14:paraId="52913FEF" w14:textId="2A4ED797" w:rsidR="00197ACC" w:rsidRPr="00823DC3" w:rsidRDefault="00823DC3" w:rsidP="00823DC3">
      <w:pPr>
        <w:pStyle w:val="Heading2"/>
        <w:rPr>
          <w:color w:val="000000" w:themeColor="text1"/>
        </w:rPr>
      </w:pPr>
      <w:bookmarkStart w:id="139" w:name="_Toc230170827"/>
      <w:r w:rsidRPr="00823DC3">
        <w:t xml:space="preserve">10.1 </w:t>
      </w:r>
      <w:r w:rsidR="008D0D8C" w:rsidRPr="00823DC3">
        <w:t>Internal &amp; External Environments</w:t>
      </w:r>
      <w:bookmarkEnd w:id="139"/>
      <w:r w:rsidR="008D0D8C" w:rsidRPr="00823DC3">
        <w:t xml:space="preserve"> </w:t>
      </w:r>
    </w:p>
    <w:p w14:paraId="10B18B23" w14:textId="77777777" w:rsidR="00490035" w:rsidRPr="0034065A" w:rsidRDefault="00490035" w:rsidP="002B525A">
      <w:pPr>
        <w:spacing w:after="0"/>
        <w:rPr>
          <w:color w:val="000000" w:themeColor="text1"/>
          <w:lang w:val="en-US"/>
        </w:rPr>
      </w:pPr>
    </w:p>
    <w:p w14:paraId="30657D49" w14:textId="4D9CA8B4" w:rsidR="001057D8" w:rsidRPr="0034065A" w:rsidRDefault="001057D8" w:rsidP="001057D8">
      <w:pPr>
        <w:spacing w:after="0" w:line="360" w:lineRule="auto"/>
        <w:jc w:val="both"/>
        <w:rPr>
          <w:rFonts w:ascii="Arial" w:hAnsi="Arial" w:cs="Arial"/>
          <w:color w:val="000000" w:themeColor="text1"/>
          <w:sz w:val="20"/>
          <w:szCs w:val="20"/>
          <w:lang w:val="en-US"/>
        </w:rPr>
      </w:pPr>
      <w:r w:rsidRPr="0034065A">
        <w:rPr>
          <w:rFonts w:ascii="Arial" w:hAnsi="Arial" w:cs="Arial"/>
          <w:color w:val="000000" w:themeColor="text1"/>
          <w:sz w:val="20"/>
          <w:szCs w:val="20"/>
          <w:lang w:val="en-US"/>
        </w:rPr>
        <w:t>The JCPZ discharges a critical role for the city, given its mandate. The pervasive nature of the environment that the organisation caters for makes it imperative to consider the evolution of factors in the macro-environment as the organisation develops its strategy. The PESTEL framework was adopted for the analysis of the macro-environment of the organisation because the intention was specifically to identify opportunities or threats that lurk in each sub-environment that may have implications for the business of the JCPZ</w:t>
      </w:r>
      <w:r w:rsidR="00386043" w:rsidRPr="0034065A">
        <w:rPr>
          <w:rFonts w:ascii="Arial" w:hAnsi="Arial" w:cs="Arial"/>
          <w:color w:val="000000" w:themeColor="text1"/>
          <w:sz w:val="20"/>
          <w:szCs w:val="20"/>
          <w:lang w:val="en-US"/>
        </w:rPr>
        <w:t>.</w:t>
      </w:r>
      <w:r w:rsidR="00386043">
        <w:rPr>
          <w:rFonts w:ascii="Arial" w:hAnsi="Arial" w:cs="Arial"/>
          <w:color w:val="000000" w:themeColor="text1"/>
          <w:sz w:val="20"/>
          <w:szCs w:val="20"/>
          <w:lang w:val="en-US"/>
        </w:rPr>
        <w:t xml:space="preserve"> </w:t>
      </w:r>
      <w:r w:rsidRPr="0034065A">
        <w:rPr>
          <w:rFonts w:ascii="Arial" w:hAnsi="Arial" w:cs="Arial"/>
          <w:color w:val="000000" w:themeColor="text1"/>
          <w:sz w:val="20"/>
          <w:szCs w:val="20"/>
          <w:lang w:val="en-US"/>
        </w:rPr>
        <w:t>From a political perspective, the emergence of coalitions of parties desirous of governing the city has implications for the functioning of the JCPZ</w:t>
      </w:r>
      <w:r w:rsidR="00386043" w:rsidRPr="0034065A">
        <w:rPr>
          <w:rFonts w:ascii="Arial" w:hAnsi="Arial" w:cs="Arial"/>
          <w:color w:val="000000" w:themeColor="text1"/>
          <w:sz w:val="20"/>
          <w:szCs w:val="20"/>
          <w:lang w:val="en-US"/>
        </w:rPr>
        <w:t xml:space="preserve">. </w:t>
      </w:r>
      <w:r w:rsidRPr="0034065A">
        <w:rPr>
          <w:rFonts w:ascii="Arial" w:hAnsi="Arial" w:cs="Arial"/>
          <w:color w:val="000000" w:themeColor="text1"/>
          <w:sz w:val="20"/>
          <w:szCs w:val="20"/>
          <w:lang w:val="en-US"/>
        </w:rPr>
        <w:t xml:space="preserve">While it is not unexpected that intermittent frictions which characterise party coalitions could encumber the functions of municipality-owned entities, like the JCPZ, the organisation projects that it would continue to enjoy the support of the municipality, given the favourable mayoral priorities of the city. In the economic sub-environment, the reality of budget cuts </w:t>
      </w:r>
      <w:r w:rsidR="00386043" w:rsidRPr="0034065A">
        <w:rPr>
          <w:rFonts w:ascii="Arial" w:hAnsi="Arial" w:cs="Arial"/>
          <w:color w:val="000000" w:themeColor="text1"/>
          <w:sz w:val="20"/>
          <w:szCs w:val="20"/>
          <w:lang w:val="en-US"/>
        </w:rPr>
        <w:t>because of</w:t>
      </w:r>
      <w:r w:rsidRPr="0034065A">
        <w:rPr>
          <w:rFonts w:ascii="Arial" w:hAnsi="Arial" w:cs="Arial"/>
          <w:color w:val="000000" w:themeColor="text1"/>
          <w:sz w:val="20"/>
          <w:szCs w:val="20"/>
          <w:lang w:val="en-US"/>
        </w:rPr>
        <w:t xml:space="preserve"> the economic challenges that the country </w:t>
      </w:r>
      <w:r w:rsidR="00386043" w:rsidRPr="0034065A">
        <w:rPr>
          <w:rFonts w:ascii="Arial" w:hAnsi="Arial" w:cs="Arial"/>
          <w:color w:val="000000" w:themeColor="text1"/>
          <w:sz w:val="20"/>
          <w:szCs w:val="20"/>
          <w:lang w:val="en-US"/>
        </w:rPr>
        <w:t>confronts</w:t>
      </w:r>
      <w:r w:rsidRPr="0034065A">
        <w:rPr>
          <w:rFonts w:ascii="Arial" w:hAnsi="Arial" w:cs="Arial"/>
          <w:color w:val="000000" w:themeColor="text1"/>
          <w:sz w:val="20"/>
          <w:szCs w:val="20"/>
          <w:lang w:val="en-US"/>
        </w:rPr>
        <w:t xml:space="preserve"> cannot be overlooked. </w:t>
      </w:r>
    </w:p>
    <w:p w14:paraId="1D290731" w14:textId="77777777" w:rsidR="001057D8" w:rsidRPr="0034065A" w:rsidRDefault="001057D8" w:rsidP="001057D8">
      <w:pPr>
        <w:spacing w:after="0" w:line="360" w:lineRule="auto"/>
        <w:jc w:val="both"/>
        <w:rPr>
          <w:rFonts w:ascii="Arial" w:hAnsi="Arial" w:cs="Arial"/>
          <w:color w:val="000000" w:themeColor="text1"/>
          <w:sz w:val="20"/>
          <w:szCs w:val="20"/>
          <w:lang w:val="en-US"/>
        </w:rPr>
      </w:pPr>
    </w:p>
    <w:p w14:paraId="71EE31B0" w14:textId="0326A096" w:rsidR="008D0D8C" w:rsidRPr="0034065A" w:rsidRDefault="001057D8" w:rsidP="001057D8">
      <w:pPr>
        <w:spacing w:after="0" w:line="360" w:lineRule="auto"/>
        <w:jc w:val="both"/>
        <w:rPr>
          <w:rFonts w:ascii="Arial" w:hAnsi="Arial" w:cs="Arial"/>
          <w:color w:val="000000" w:themeColor="text1"/>
          <w:sz w:val="20"/>
          <w:szCs w:val="20"/>
          <w:lang w:val="en-US"/>
        </w:rPr>
      </w:pPr>
      <w:r w:rsidRPr="0034065A">
        <w:rPr>
          <w:rFonts w:ascii="Arial" w:hAnsi="Arial" w:cs="Arial"/>
          <w:color w:val="000000" w:themeColor="text1"/>
          <w:sz w:val="20"/>
          <w:szCs w:val="20"/>
          <w:lang w:val="en-US"/>
        </w:rPr>
        <w:t xml:space="preserve">The budget cuts severely hinder the ability of the organisation to discharge its obligations to the extent that it desires. The consequence of this has been that the JCPZ has been much more measured and </w:t>
      </w:r>
      <w:r w:rsidR="00386043" w:rsidRPr="0034065A">
        <w:rPr>
          <w:rFonts w:ascii="Arial" w:hAnsi="Arial" w:cs="Arial"/>
          <w:color w:val="000000" w:themeColor="text1"/>
          <w:sz w:val="20"/>
          <w:szCs w:val="20"/>
          <w:lang w:val="en-US"/>
        </w:rPr>
        <w:t>calculated</w:t>
      </w:r>
      <w:r w:rsidRPr="0034065A">
        <w:rPr>
          <w:rFonts w:ascii="Arial" w:hAnsi="Arial" w:cs="Arial"/>
          <w:color w:val="000000" w:themeColor="text1"/>
          <w:sz w:val="20"/>
          <w:szCs w:val="20"/>
          <w:lang w:val="en-US"/>
        </w:rPr>
        <w:t xml:space="preserve"> with the interventions that it executes. On a positive note, though, the environmental scan undertaken by the organisation shows that there is a substantial number of entities that may be predisposed towards sponsoring some of the activities of the JCPZ</w:t>
      </w:r>
      <w:r w:rsidR="00386043" w:rsidRPr="0034065A">
        <w:rPr>
          <w:rFonts w:ascii="Arial" w:hAnsi="Arial" w:cs="Arial"/>
          <w:color w:val="000000" w:themeColor="text1"/>
          <w:sz w:val="20"/>
          <w:szCs w:val="20"/>
          <w:lang w:val="en-US"/>
        </w:rPr>
        <w:t xml:space="preserve">. </w:t>
      </w:r>
      <w:r w:rsidR="008D0D8C" w:rsidRPr="0034065A">
        <w:rPr>
          <w:rFonts w:ascii="Arial" w:hAnsi="Arial" w:cs="Arial"/>
          <w:color w:val="000000" w:themeColor="text1"/>
          <w:sz w:val="20"/>
          <w:szCs w:val="20"/>
          <w:lang w:val="en-US"/>
        </w:rPr>
        <w:t xml:space="preserve">The table below indicates key internal and external factors that have had an adverse impact on the entity and the mitigation measures that have been put into place to address these. </w:t>
      </w:r>
      <w:r w:rsidR="008D0D8C" w:rsidRPr="000F5D28">
        <w:rPr>
          <w:rFonts w:ascii="Arial" w:hAnsi="Arial" w:cs="Arial"/>
          <w:color w:val="000000" w:themeColor="text1"/>
          <w:sz w:val="20"/>
          <w:szCs w:val="20"/>
          <w:lang w:val="en-US"/>
        </w:rPr>
        <w:t>These challenges require a coordinated response from other entities\departments to address coupled with budget alignment:</w:t>
      </w:r>
    </w:p>
    <w:p w14:paraId="394748F7" w14:textId="77777777" w:rsidR="001057D8" w:rsidRPr="0034065A" w:rsidRDefault="001057D8" w:rsidP="001057D8">
      <w:pPr>
        <w:spacing w:after="0" w:line="360" w:lineRule="auto"/>
        <w:jc w:val="both"/>
        <w:rPr>
          <w:rFonts w:ascii="Arial" w:hAnsi="Arial" w:cs="Arial"/>
          <w:color w:val="000000" w:themeColor="text1"/>
          <w:sz w:val="20"/>
          <w:szCs w:val="20"/>
          <w:lang w:val="en-US"/>
        </w:rPr>
      </w:pP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924"/>
        <w:gridCol w:w="2143"/>
        <w:gridCol w:w="6389"/>
      </w:tblGrid>
      <w:tr w:rsidR="000F5D28" w:rsidRPr="000F5D28" w14:paraId="6AD67D04" w14:textId="77777777" w:rsidTr="003B2A59">
        <w:trPr>
          <w:trHeight w:val="615"/>
          <w:tblHeader/>
        </w:trPr>
        <w:tc>
          <w:tcPr>
            <w:tcW w:w="920" w:type="pct"/>
            <w:shd w:val="clear" w:color="auto" w:fill="D5DCE4" w:themeFill="text2" w:themeFillTint="33"/>
            <w:hideMark/>
          </w:tcPr>
          <w:p w14:paraId="37CAC19E" w14:textId="5B1306B1" w:rsidR="001057D8" w:rsidRPr="0034065A" w:rsidRDefault="001057D8" w:rsidP="00320A46">
            <w:pPr>
              <w:rPr>
                <w:rFonts w:ascii="Arial Narrow" w:hAnsi="Arial Narrow" w:cs="Arial"/>
                <w:b/>
                <w:bCs/>
                <w:color w:val="000000" w:themeColor="text1"/>
              </w:rPr>
            </w:pPr>
            <w:r w:rsidRPr="0034065A">
              <w:rPr>
                <w:rFonts w:ascii="Arial Narrow" w:hAnsi="Arial Narrow" w:cs="Arial"/>
                <w:b/>
                <w:bCs/>
                <w:color w:val="000000" w:themeColor="text1"/>
              </w:rPr>
              <w:t>KEY INTERNAL &amp; EXTERNAL FACTORS (CHALLENGES)</w:t>
            </w:r>
          </w:p>
        </w:tc>
        <w:tc>
          <w:tcPr>
            <w:tcW w:w="1025" w:type="pct"/>
            <w:shd w:val="clear" w:color="auto" w:fill="D5DCE4" w:themeFill="text2" w:themeFillTint="33"/>
            <w:hideMark/>
          </w:tcPr>
          <w:p w14:paraId="7872ABA7" w14:textId="77777777" w:rsidR="001057D8" w:rsidRPr="0034065A" w:rsidRDefault="001057D8" w:rsidP="00320A46">
            <w:pPr>
              <w:rPr>
                <w:rFonts w:ascii="Arial Narrow" w:hAnsi="Arial Narrow" w:cs="Arial"/>
                <w:b/>
                <w:bCs/>
                <w:color w:val="000000" w:themeColor="text1"/>
              </w:rPr>
            </w:pPr>
            <w:r w:rsidRPr="0034065A">
              <w:rPr>
                <w:rFonts w:ascii="Arial Narrow" w:hAnsi="Arial Narrow" w:cs="Arial"/>
                <w:b/>
                <w:bCs/>
                <w:color w:val="000000" w:themeColor="text1"/>
              </w:rPr>
              <w:t>ADVERSE IMPACT</w:t>
            </w:r>
          </w:p>
        </w:tc>
        <w:tc>
          <w:tcPr>
            <w:tcW w:w="3055" w:type="pct"/>
            <w:shd w:val="clear" w:color="auto" w:fill="D5DCE4" w:themeFill="text2" w:themeFillTint="33"/>
          </w:tcPr>
          <w:p w14:paraId="62301D07" w14:textId="77777777" w:rsidR="001057D8" w:rsidRPr="0034065A" w:rsidRDefault="001057D8" w:rsidP="00320A46">
            <w:pPr>
              <w:rPr>
                <w:rFonts w:ascii="Arial Narrow" w:hAnsi="Arial Narrow" w:cs="Arial"/>
                <w:b/>
                <w:bCs/>
                <w:color w:val="000000" w:themeColor="text1"/>
              </w:rPr>
            </w:pPr>
            <w:r w:rsidRPr="0034065A">
              <w:rPr>
                <w:rFonts w:ascii="Arial Narrow" w:hAnsi="Arial Narrow" w:cs="Arial"/>
                <w:b/>
                <w:bCs/>
                <w:color w:val="000000" w:themeColor="text1"/>
              </w:rPr>
              <w:t>MITIGATION MEASURES</w:t>
            </w:r>
          </w:p>
        </w:tc>
      </w:tr>
      <w:tr w:rsidR="000F5D28" w:rsidRPr="000F5D28" w14:paraId="5EBACBDD" w14:textId="77777777" w:rsidTr="003B2A59">
        <w:trPr>
          <w:trHeight w:val="333"/>
        </w:trPr>
        <w:tc>
          <w:tcPr>
            <w:tcW w:w="920" w:type="pct"/>
            <w:shd w:val="clear" w:color="auto" w:fill="D9D9D9" w:themeFill="background1" w:themeFillShade="D9"/>
          </w:tcPr>
          <w:p w14:paraId="4186FCBC" w14:textId="77777777" w:rsidR="001057D8" w:rsidRPr="0034065A" w:rsidRDefault="001057D8" w:rsidP="00320A46">
            <w:pPr>
              <w:rPr>
                <w:rFonts w:ascii="Arial Narrow" w:hAnsi="Arial Narrow" w:cs="Arial"/>
                <w:color w:val="000000" w:themeColor="text1"/>
              </w:rPr>
            </w:pPr>
            <w:bookmarkStart w:id="140" w:name="_Hlk112455090"/>
            <w:r w:rsidRPr="0034065A">
              <w:rPr>
                <w:rFonts w:ascii="Arial Narrow" w:hAnsi="Arial Narrow" w:cs="Arial"/>
                <w:color w:val="000000" w:themeColor="text1"/>
              </w:rPr>
              <w:t>Inadequate safety and security at JCPZ's facilities</w:t>
            </w:r>
          </w:p>
        </w:tc>
        <w:tc>
          <w:tcPr>
            <w:tcW w:w="1025" w:type="pct"/>
            <w:vMerge w:val="restart"/>
          </w:tcPr>
          <w:p w14:paraId="729AA2EB" w14:textId="77777777" w:rsidR="001057D8" w:rsidRPr="0034065A" w:rsidRDefault="001057D8" w:rsidP="00320A46">
            <w:pPr>
              <w:rPr>
                <w:rFonts w:ascii="Arial Narrow" w:hAnsi="Arial Narrow" w:cs="Arial"/>
                <w:color w:val="000000" w:themeColor="text1"/>
              </w:rPr>
            </w:pPr>
            <w:r w:rsidRPr="0034065A">
              <w:rPr>
                <w:rFonts w:ascii="Arial Narrow" w:hAnsi="Arial Narrow" w:cs="Arial"/>
                <w:color w:val="000000" w:themeColor="text1"/>
              </w:rPr>
              <w:t xml:space="preserve">Increased migration trends, from outside the city, bring about challenges of homelessness, with residents using public open spaces for housing opportunities. These socio-economic challenges have unfortunate consequences of inadequate safety and security for POs patrons, opportunities for criminal elements, </w:t>
            </w:r>
            <w:r w:rsidRPr="0034065A">
              <w:rPr>
                <w:rFonts w:ascii="Arial Narrow" w:hAnsi="Arial Narrow" w:cs="Arial"/>
                <w:color w:val="000000" w:themeColor="text1"/>
              </w:rPr>
              <w:lastRenderedPageBreak/>
              <w:t xml:space="preserve">and general degradation because of poor law enforcement leading to illegal dumping, litter, and unhygienic conditions. </w:t>
            </w:r>
          </w:p>
          <w:p w14:paraId="3168FD6B" w14:textId="77777777" w:rsidR="001057D8" w:rsidRPr="0034065A" w:rsidRDefault="001057D8" w:rsidP="00320A46">
            <w:pPr>
              <w:rPr>
                <w:rFonts w:ascii="Arial Narrow" w:hAnsi="Arial Narrow" w:cs="Arial"/>
                <w:color w:val="000000" w:themeColor="text1"/>
              </w:rPr>
            </w:pPr>
          </w:p>
        </w:tc>
        <w:tc>
          <w:tcPr>
            <w:tcW w:w="3055" w:type="pct"/>
          </w:tcPr>
          <w:p w14:paraId="23CEC904" w14:textId="77777777" w:rsidR="001057D8" w:rsidRPr="0034065A" w:rsidRDefault="001057D8">
            <w:pPr>
              <w:numPr>
                <w:ilvl w:val="0"/>
                <w:numId w:val="100"/>
              </w:numPr>
              <w:spacing w:after="0" w:line="276" w:lineRule="auto"/>
              <w:ind w:left="714" w:hanging="357"/>
              <w:jc w:val="both"/>
              <w:rPr>
                <w:rFonts w:ascii="Arial Narrow" w:hAnsi="Arial Narrow" w:cs="Arial"/>
                <w:color w:val="000000" w:themeColor="text1"/>
              </w:rPr>
            </w:pPr>
            <w:r w:rsidRPr="0034065A">
              <w:rPr>
                <w:rFonts w:ascii="Arial Narrow" w:hAnsi="Arial Narrow" w:cs="Arial"/>
                <w:color w:val="000000" w:themeColor="text1"/>
              </w:rPr>
              <w:lastRenderedPageBreak/>
              <w:t>Collaboration with law enforcement agencies, SAPS, JMPD, community safety forums, and private security agencies is ongoing to mitigate criminal activities in JCPZ’s open spaces.</w:t>
            </w:r>
          </w:p>
          <w:p w14:paraId="4F025B72" w14:textId="77777777" w:rsidR="001057D8" w:rsidRPr="0034065A" w:rsidRDefault="001057D8">
            <w:pPr>
              <w:numPr>
                <w:ilvl w:val="0"/>
                <w:numId w:val="101"/>
              </w:numPr>
              <w:spacing w:line="276" w:lineRule="auto"/>
              <w:jc w:val="both"/>
              <w:rPr>
                <w:rFonts w:ascii="Arial Narrow" w:hAnsi="Arial Narrow" w:cs="Arial"/>
                <w:color w:val="000000" w:themeColor="text1"/>
              </w:rPr>
            </w:pPr>
            <w:r w:rsidRPr="0034065A">
              <w:rPr>
                <w:rFonts w:ascii="Arial Narrow" w:hAnsi="Arial Narrow" w:cs="Arial"/>
                <w:color w:val="000000" w:themeColor="text1"/>
              </w:rPr>
              <w:t>The JCPZ Public Open Spaces Safety Strategy forms part of the city's comprehensive Public Safety Strategy, addressing socio-economic factors and including the scourge of drugs and drug trafficking, law and by-law enforcement issues around human settlements driven in the main by migration into the city.</w:t>
            </w:r>
          </w:p>
          <w:p w14:paraId="287AF8B6" w14:textId="77777777" w:rsidR="001057D8" w:rsidRPr="0034065A" w:rsidRDefault="001057D8">
            <w:pPr>
              <w:numPr>
                <w:ilvl w:val="0"/>
                <w:numId w:val="101"/>
              </w:numPr>
              <w:spacing w:line="276" w:lineRule="auto"/>
              <w:jc w:val="both"/>
              <w:rPr>
                <w:rFonts w:ascii="Arial Narrow" w:hAnsi="Arial Narrow" w:cs="Arial"/>
                <w:color w:val="000000" w:themeColor="text1"/>
              </w:rPr>
            </w:pPr>
            <w:r w:rsidRPr="0034065A">
              <w:rPr>
                <w:rFonts w:ascii="Arial Narrow" w:hAnsi="Arial Narrow" w:cs="Arial"/>
                <w:color w:val="000000" w:themeColor="text1"/>
              </w:rPr>
              <w:t>Planned security measures from the organisation’s perspective include the roll-out and implementation of Drones/Unmanned Aircraft Systems to augment safety strategies. It has been identified that such innovation can play a huge role in terms of security surveys, responses and generally, for service delivery monitoring and evaluation.</w:t>
            </w:r>
          </w:p>
          <w:p w14:paraId="10A41EDC" w14:textId="77777777" w:rsidR="001057D8" w:rsidRPr="0034065A" w:rsidRDefault="001057D8">
            <w:pPr>
              <w:numPr>
                <w:ilvl w:val="0"/>
                <w:numId w:val="101"/>
              </w:numPr>
              <w:spacing w:line="276" w:lineRule="auto"/>
              <w:jc w:val="both"/>
              <w:rPr>
                <w:rFonts w:ascii="Arial Narrow" w:hAnsi="Arial Narrow" w:cs="Arial"/>
                <w:color w:val="000000" w:themeColor="text1"/>
              </w:rPr>
            </w:pPr>
            <w:r w:rsidRPr="0034065A">
              <w:rPr>
                <w:rFonts w:ascii="Arial Narrow" w:hAnsi="Arial Narrow" w:cs="Arial"/>
                <w:color w:val="000000" w:themeColor="text1"/>
              </w:rPr>
              <w:lastRenderedPageBreak/>
              <w:t>JCPZ continues with programmes around Environmental Education &amp; Awareness, Parks Rangers Patrol Programme &amp; Repair and Maintenance.</w:t>
            </w:r>
          </w:p>
          <w:p w14:paraId="03408F01" w14:textId="77777777" w:rsidR="001057D8" w:rsidRPr="0034065A" w:rsidRDefault="001057D8">
            <w:pPr>
              <w:numPr>
                <w:ilvl w:val="0"/>
                <w:numId w:val="101"/>
              </w:numPr>
              <w:spacing w:line="276" w:lineRule="auto"/>
              <w:jc w:val="both"/>
              <w:rPr>
                <w:rFonts w:ascii="Arial Narrow" w:hAnsi="Arial Narrow" w:cs="Arial"/>
                <w:color w:val="000000" w:themeColor="text1"/>
              </w:rPr>
            </w:pPr>
            <w:r w:rsidRPr="0034065A">
              <w:rPr>
                <w:rFonts w:ascii="Arial Narrow" w:hAnsi="Arial Narrow" w:cs="Arial"/>
                <w:color w:val="000000" w:themeColor="text1"/>
              </w:rPr>
              <w:t>There’s a need to make available adequate financial resources for the upkeep and maintenance of current infrastructure, investing in new infrastructure to address historical spatial imbalances between the north and south parts of the city. The challenge raises the importance of increased strategy(s) for co-development and management of public resources, between public and private sector.</w:t>
            </w:r>
          </w:p>
        </w:tc>
      </w:tr>
      <w:tr w:rsidR="000F5D28" w:rsidRPr="000F5D28" w14:paraId="21CFC852" w14:textId="77777777" w:rsidTr="003B2A59">
        <w:trPr>
          <w:trHeight w:val="651"/>
        </w:trPr>
        <w:tc>
          <w:tcPr>
            <w:tcW w:w="920" w:type="pct"/>
            <w:shd w:val="clear" w:color="auto" w:fill="D9D9D9" w:themeFill="background1" w:themeFillShade="D9"/>
          </w:tcPr>
          <w:p w14:paraId="3F2BC776" w14:textId="77777777" w:rsidR="001057D8" w:rsidRPr="0034065A" w:rsidRDefault="001057D8" w:rsidP="00320A46">
            <w:pPr>
              <w:rPr>
                <w:rFonts w:ascii="Arial Narrow" w:hAnsi="Arial Narrow" w:cs="Arial"/>
                <w:color w:val="000000" w:themeColor="text1"/>
                <w:sz w:val="24"/>
                <w:szCs w:val="24"/>
              </w:rPr>
            </w:pPr>
            <w:r w:rsidRPr="0034065A">
              <w:rPr>
                <w:rFonts w:ascii="Arial Narrow" w:hAnsi="Arial Narrow" w:cs="Arial"/>
                <w:color w:val="000000" w:themeColor="text1"/>
                <w:sz w:val="24"/>
                <w:szCs w:val="24"/>
              </w:rPr>
              <w:lastRenderedPageBreak/>
              <w:t>Increased unemployment ongoing urbanisation, migration, and densification</w:t>
            </w:r>
          </w:p>
        </w:tc>
        <w:tc>
          <w:tcPr>
            <w:tcW w:w="1025" w:type="pct"/>
            <w:vMerge/>
          </w:tcPr>
          <w:p w14:paraId="0D8FD31C" w14:textId="77777777" w:rsidR="001057D8" w:rsidRPr="0034065A" w:rsidRDefault="001057D8" w:rsidP="00320A46">
            <w:pPr>
              <w:rPr>
                <w:rFonts w:ascii="Arial Narrow" w:hAnsi="Arial Narrow" w:cs="Arial"/>
                <w:color w:val="000000" w:themeColor="text1"/>
                <w:sz w:val="24"/>
                <w:szCs w:val="24"/>
              </w:rPr>
            </w:pPr>
          </w:p>
        </w:tc>
        <w:tc>
          <w:tcPr>
            <w:tcW w:w="3055" w:type="pct"/>
          </w:tcPr>
          <w:p w14:paraId="61A29975" w14:textId="77777777" w:rsidR="001057D8" w:rsidRPr="0034065A" w:rsidRDefault="001057D8">
            <w:pPr>
              <w:pStyle w:val="ListParagraph"/>
              <w:numPr>
                <w:ilvl w:val="0"/>
                <w:numId w:val="102"/>
              </w:numPr>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 xml:space="preserve">Supporting, promoting, and developing small micro and medium enterprises (SMMEs) and the establishment of job opportunities &amp; Cooperatives Support Programme </w:t>
            </w:r>
          </w:p>
          <w:p w14:paraId="35E617DD" w14:textId="77777777" w:rsidR="001057D8" w:rsidRPr="0034065A" w:rsidRDefault="001057D8">
            <w:pPr>
              <w:pStyle w:val="ListParagraph"/>
              <w:numPr>
                <w:ilvl w:val="0"/>
                <w:numId w:val="102"/>
              </w:numPr>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 xml:space="preserve">YTD, 2 111 jobs were created, and 36 cooperatives were supported. </w:t>
            </w:r>
          </w:p>
          <w:p w14:paraId="572E4483" w14:textId="77777777" w:rsidR="001057D8" w:rsidRPr="0034065A" w:rsidRDefault="001057D8">
            <w:pPr>
              <w:numPr>
                <w:ilvl w:val="0"/>
                <w:numId w:val="102"/>
              </w:numPr>
              <w:spacing w:after="0" w:line="276" w:lineRule="auto"/>
              <w:contextualSpacing/>
              <w:jc w:val="both"/>
              <w:rPr>
                <w:rFonts w:ascii="Arial Narrow" w:hAnsi="Arial Narrow" w:cs="Arial"/>
                <w:color w:val="000000" w:themeColor="text1"/>
              </w:rPr>
            </w:pPr>
            <w:r w:rsidRPr="0034065A">
              <w:rPr>
                <w:rFonts w:ascii="Arial Narrow" w:hAnsi="Arial Narrow" w:cs="Arial"/>
                <w:color w:val="000000" w:themeColor="text1"/>
              </w:rPr>
              <w:t xml:space="preserve">Plan to adopt new approaches to greening in dense urban areas, </w:t>
            </w:r>
            <w:r w:rsidRPr="0034065A">
              <w:rPr>
                <w:rFonts w:ascii="Arial Narrow" w:hAnsi="Arial Narrow" w:cs="Arial"/>
                <w:i/>
                <w:iCs/>
                <w:color w:val="000000" w:themeColor="text1"/>
              </w:rPr>
              <w:t>e.g. rooftops, reclaiming tarmacs etc. budget dependent.</w:t>
            </w:r>
          </w:p>
          <w:p w14:paraId="25073D84" w14:textId="77777777" w:rsidR="001057D8" w:rsidRPr="0034065A" w:rsidRDefault="001057D8">
            <w:pPr>
              <w:numPr>
                <w:ilvl w:val="0"/>
                <w:numId w:val="103"/>
              </w:numPr>
              <w:spacing w:after="0" w:line="276" w:lineRule="auto"/>
              <w:contextualSpacing/>
              <w:jc w:val="both"/>
              <w:rPr>
                <w:rFonts w:ascii="Arial Narrow" w:hAnsi="Arial Narrow" w:cs="Arial"/>
                <w:color w:val="000000" w:themeColor="text1"/>
              </w:rPr>
            </w:pPr>
            <w:r w:rsidRPr="0034065A">
              <w:rPr>
                <w:rFonts w:ascii="Arial Narrow" w:hAnsi="Arial Narrow" w:cs="Arial"/>
                <w:color w:val="000000" w:themeColor="text1"/>
              </w:rPr>
              <w:t>Embrace the city’s multi-culturalism and strengthen partnerships with law enforcement agencies.</w:t>
            </w:r>
          </w:p>
        </w:tc>
      </w:tr>
      <w:tr w:rsidR="000F5D28" w:rsidRPr="000F5D28" w14:paraId="766DF6C3" w14:textId="77777777" w:rsidTr="003B2A59">
        <w:trPr>
          <w:trHeight w:val="725"/>
        </w:trPr>
        <w:tc>
          <w:tcPr>
            <w:tcW w:w="920" w:type="pct"/>
            <w:shd w:val="clear" w:color="auto" w:fill="D9D9D9" w:themeFill="background1" w:themeFillShade="D9"/>
          </w:tcPr>
          <w:p w14:paraId="3B44C3B0" w14:textId="77777777" w:rsidR="001057D8" w:rsidRPr="0034065A" w:rsidRDefault="001057D8" w:rsidP="00320A46">
            <w:pPr>
              <w:rPr>
                <w:rFonts w:ascii="Arial Narrow" w:hAnsi="Arial Narrow" w:cs="Arial"/>
                <w:color w:val="000000" w:themeColor="text1"/>
              </w:rPr>
            </w:pPr>
            <w:bookmarkStart w:id="141" w:name="_Hlk205821882"/>
            <w:r w:rsidRPr="0034065A">
              <w:rPr>
                <w:rFonts w:ascii="Arial Narrow" w:hAnsi="Arial Narrow" w:cs="Arial"/>
                <w:color w:val="000000" w:themeColor="text1"/>
              </w:rPr>
              <w:t>Changing economic landscape of City (</w:t>
            </w:r>
            <w:r w:rsidRPr="0034065A">
              <w:rPr>
                <w:rFonts w:ascii="Arial Narrow" w:hAnsi="Arial Narrow" w:cs="Arial"/>
                <w:i/>
                <w:iCs/>
                <w:color w:val="000000" w:themeColor="text1"/>
              </w:rPr>
              <w:t>e.g. Fuel price increases &amp; load shedding)</w:t>
            </w:r>
          </w:p>
        </w:tc>
        <w:tc>
          <w:tcPr>
            <w:tcW w:w="1025" w:type="pct"/>
          </w:tcPr>
          <w:p w14:paraId="5813FEDE" w14:textId="77777777" w:rsidR="001057D8" w:rsidRPr="0034065A" w:rsidRDefault="001057D8" w:rsidP="00320A46">
            <w:pPr>
              <w:spacing w:after="0"/>
              <w:rPr>
                <w:rFonts w:ascii="Arial Narrow" w:hAnsi="Arial Narrow" w:cs="Arial"/>
                <w:color w:val="000000" w:themeColor="text1"/>
                <w:sz w:val="24"/>
                <w:szCs w:val="24"/>
              </w:rPr>
            </w:pPr>
            <w:r w:rsidRPr="0034065A">
              <w:rPr>
                <w:rFonts w:ascii="Arial Narrow" w:hAnsi="Arial Narrow" w:cs="Arial"/>
                <w:color w:val="000000" w:themeColor="text1"/>
                <w:sz w:val="24"/>
                <w:szCs w:val="24"/>
              </w:rPr>
              <w:t>Mitigating the impact on the cost of JCPZ services.</w:t>
            </w:r>
          </w:p>
          <w:p w14:paraId="122572E0" w14:textId="77777777" w:rsidR="001057D8" w:rsidRPr="0034065A" w:rsidRDefault="001057D8" w:rsidP="00320A46">
            <w:pPr>
              <w:spacing w:after="0"/>
              <w:rPr>
                <w:rFonts w:ascii="Arial Narrow" w:hAnsi="Arial Narrow" w:cs="Arial"/>
                <w:color w:val="000000" w:themeColor="text1"/>
                <w:sz w:val="24"/>
                <w:szCs w:val="24"/>
              </w:rPr>
            </w:pPr>
            <w:r w:rsidRPr="0034065A">
              <w:rPr>
                <w:rFonts w:ascii="Arial Narrow" w:hAnsi="Arial Narrow" w:cs="Arial"/>
                <w:color w:val="000000" w:themeColor="text1"/>
                <w:sz w:val="24"/>
                <w:szCs w:val="24"/>
              </w:rPr>
              <w:t>Orientate services and Programmes to best respond to the environment.</w:t>
            </w:r>
          </w:p>
        </w:tc>
        <w:tc>
          <w:tcPr>
            <w:tcW w:w="3055" w:type="pct"/>
          </w:tcPr>
          <w:p w14:paraId="41B4C840" w14:textId="77777777" w:rsidR="001057D8" w:rsidRPr="0034065A" w:rsidRDefault="001057D8">
            <w:pPr>
              <w:pStyle w:val="ListParagraph"/>
              <w:numPr>
                <w:ilvl w:val="0"/>
                <w:numId w:val="103"/>
              </w:numPr>
              <w:spacing w:line="276" w:lineRule="auto"/>
              <w:rPr>
                <w:rFonts w:ascii="Arial Narrow" w:hAnsi="Arial Narrow" w:cs="Arial"/>
                <w:i/>
                <w:iCs/>
                <w:color w:val="000000" w:themeColor="text1"/>
              </w:rPr>
            </w:pPr>
            <w:r w:rsidRPr="0034065A">
              <w:rPr>
                <w:rFonts w:ascii="Arial Narrow" w:hAnsi="Arial Narrow" w:cs="Arial"/>
                <w:b/>
                <w:bCs/>
                <w:color w:val="000000" w:themeColor="text1"/>
              </w:rPr>
              <w:t>Retrofitting &amp; roll-out of solar power energy</w:t>
            </w:r>
            <w:r w:rsidRPr="0034065A">
              <w:rPr>
                <w:rFonts w:ascii="Arial Narrow" w:hAnsi="Arial Narrow" w:cs="Arial"/>
                <w:color w:val="000000" w:themeColor="text1"/>
              </w:rPr>
              <w:t xml:space="preserve">: </w:t>
            </w:r>
            <w:r w:rsidRPr="0034065A">
              <w:rPr>
                <w:rFonts w:ascii="Arial Narrow" w:hAnsi="Arial Narrow" w:cs="Arial"/>
                <w:i/>
                <w:iCs/>
                <w:color w:val="000000" w:themeColor="text1"/>
              </w:rPr>
              <w:t xml:space="preserve">Solar Powered Building: 51 Depots incl. JCPZ Head Office &amp; the Zoo, Solar Power Lighting and Guardhouses </w:t>
            </w:r>
            <w:r w:rsidRPr="0034065A">
              <w:rPr>
                <w:rFonts w:ascii="Arial Narrow" w:eastAsia="Symbol" w:hAnsi="Arial Narrow" w:cs="Arial"/>
                <w:i/>
                <w:iCs/>
                <w:color w:val="000000" w:themeColor="text1"/>
              </w:rPr>
              <w:t>[</w:t>
            </w:r>
            <w:r w:rsidRPr="0034065A">
              <w:rPr>
                <w:rFonts w:ascii="Arial Narrow" w:hAnsi="Arial Narrow" w:cs="Arial"/>
                <w:i/>
                <w:iCs/>
                <w:color w:val="000000" w:themeColor="text1"/>
              </w:rPr>
              <w:t>Solar Powered Building: 11 Depots incl. Johannesburg Zoo, Solar Powered Guardhouse: 11 Facilities, Loadshedding Exemption: The JHB Zoo</w:t>
            </w:r>
            <w:r w:rsidRPr="0034065A">
              <w:rPr>
                <w:rFonts w:ascii="Arial Narrow" w:eastAsia="Symbol" w:hAnsi="Arial Narrow" w:cs="Arial"/>
                <w:i/>
                <w:iCs/>
                <w:color w:val="000000" w:themeColor="text1"/>
              </w:rPr>
              <w:t>]</w:t>
            </w:r>
          </w:p>
          <w:p w14:paraId="4F732706" w14:textId="77777777" w:rsidR="001057D8" w:rsidRPr="0034065A" w:rsidRDefault="001057D8">
            <w:pPr>
              <w:pStyle w:val="ListParagraph"/>
              <w:numPr>
                <w:ilvl w:val="0"/>
                <w:numId w:val="103"/>
              </w:numPr>
              <w:suppressAutoHyphens/>
              <w:autoSpaceDN w:val="0"/>
              <w:spacing w:after="0" w:line="276" w:lineRule="auto"/>
              <w:jc w:val="both"/>
              <w:rPr>
                <w:rFonts w:ascii="Arial Narrow" w:hAnsi="Arial Narrow" w:cs="Arial"/>
                <w:color w:val="000000" w:themeColor="text1"/>
              </w:rPr>
            </w:pPr>
            <w:r w:rsidRPr="0034065A">
              <w:rPr>
                <w:rFonts w:ascii="Arial Narrow" w:hAnsi="Arial Narrow" w:cs="Arial"/>
                <w:b/>
                <w:bCs/>
                <w:color w:val="000000" w:themeColor="text1"/>
              </w:rPr>
              <w:t>Water Conservation Project (Boreholes):</w:t>
            </w:r>
            <w:r w:rsidRPr="0034065A">
              <w:rPr>
                <w:rFonts w:ascii="Arial Narrow" w:hAnsi="Arial Narrow" w:cs="Arial"/>
                <w:color w:val="000000" w:themeColor="text1"/>
              </w:rPr>
              <w:t xml:space="preserve"> Diepsloot Food Garden, Lenasia Depot, Orange Farm Depot. </w:t>
            </w:r>
            <w:r w:rsidRPr="0034065A">
              <w:rPr>
                <w:rFonts w:ascii="Arial Narrow" w:hAnsi="Arial Narrow" w:cs="Arial"/>
                <w:b/>
                <w:bCs/>
                <w:color w:val="000000" w:themeColor="text1"/>
              </w:rPr>
              <w:t>Jojo tank connections:</w:t>
            </w:r>
            <w:r w:rsidRPr="0034065A">
              <w:rPr>
                <w:rFonts w:ascii="Arial Narrow" w:hAnsi="Arial Narrow" w:cs="Arial"/>
                <w:color w:val="000000" w:themeColor="text1"/>
              </w:rPr>
              <w:t xml:space="preserve"> Klipspruit Depot, Springfield Street Trees, Rhodes Park, Olifantsvlei Cemetery, Brixton Cemetery</w:t>
            </w:r>
          </w:p>
          <w:p w14:paraId="0FAD00FA" w14:textId="77777777" w:rsidR="001057D8" w:rsidRPr="0034065A" w:rsidRDefault="001057D8">
            <w:pPr>
              <w:pStyle w:val="ListParagraph"/>
              <w:numPr>
                <w:ilvl w:val="0"/>
                <w:numId w:val="103"/>
              </w:numPr>
              <w:spacing w:after="0" w:line="276" w:lineRule="auto"/>
              <w:jc w:val="both"/>
              <w:rPr>
                <w:rFonts w:ascii="Arial Narrow" w:hAnsi="Arial Narrow" w:cs="Arial"/>
                <w:color w:val="000000" w:themeColor="text1"/>
              </w:rPr>
            </w:pPr>
            <w:r w:rsidRPr="0034065A">
              <w:rPr>
                <w:rFonts w:ascii="Arial Narrow" w:hAnsi="Arial Narrow" w:cs="Arial"/>
                <w:b/>
                <w:bCs/>
                <w:color w:val="000000" w:themeColor="text1"/>
              </w:rPr>
              <w:t>Maintenance approaches:</w:t>
            </w:r>
            <w:r w:rsidRPr="0034065A">
              <w:rPr>
                <w:rFonts w:ascii="Arial Narrow" w:hAnsi="Arial Narrow" w:cs="Arial"/>
                <w:color w:val="000000" w:themeColor="text1"/>
              </w:rPr>
              <w:t xml:space="preserve"> Centralisation of COJ green services have been completed; green services of the city have been regionalized and has augmented the service portfolios to accelerate service delivery in the regions</w:t>
            </w:r>
            <w:r w:rsidRPr="0034065A">
              <w:rPr>
                <w:rFonts w:ascii="Arial Narrow" w:hAnsi="Arial Narrow" w:cs="Arial"/>
                <w:b/>
                <w:bCs/>
                <w:color w:val="000000" w:themeColor="text1"/>
              </w:rPr>
              <w:t xml:space="preserve">. </w:t>
            </w:r>
          </w:p>
          <w:p w14:paraId="08CF2E06" w14:textId="77777777" w:rsidR="001057D8" w:rsidRPr="004E5A23" w:rsidRDefault="001057D8">
            <w:pPr>
              <w:pStyle w:val="ListParagraph"/>
              <w:numPr>
                <w:ilvl w:val="0"/>
                <w:numId w:val="103"/>
              </w:numPr>
              <w:spacing w:after="0" w:line="276" w:lineRule="auto"/>
              <w:jc w:val="both"/>
              <w:rPr>
                <w:rFonts w:ascii="Arial Narrow" w:hAnsi="Arial Narrow" w:cs="Arial"/>
                <w:color w:val="000000" w:themeColor="text1"/>
              </w:rPr>
            </w:pPr>
            <w:r w:rsidRPr="0034065A">
              <w:rPr>
                <w:rFonts w:ascii="Arial Narrow" w:eastAsia="Times New Roman" w:hAnsi="Arial Narrow" w:cs="Arial"/>
                <w:b/>
                <w:bCs/>
                <w:color w:val="000000" w:themeColor="text1"/>
              </w:rPr>
              <w:t xml:space="preserve">Fuel-efficient fleet: </w:t>
            </w:r>
            <w:r w:rsidRPr="0034065A">
              <w:rPr>
                <w:rFonts w:ascii="Arial Narrow" w:eastAsia="Times New Roman" w:hAnsi="Arial Narrow" w:cs="Arial"/>
                <w:color w:val="000000" w:themeColor="text1"/>
              </w:rPr>
              <w:t>COJ will not commence with any hybrid or electric vehicle rollouts due to limited budget available for other pressing fleet replacement on Red Fleet (EMS) and Specialized Vehicles (Aerial platforms, Grab trucks etc.)</w:t>
            </w:r>
          </w:p>
          <w:p w14:paraId="7D9E8BB7" w14:textId="77777777" w:rsidR="004E5A23" w:rsidRDefault="004E5A23" w:rsidP="004E5A23">
            <w:pPr>
              <w:spacing w:after="0" w:line="276" w:lineRule="auto"/>
              <w:jc w:val="both"/>
              <w:rPr>
                <w:rFonts w:ascii="Arial Narrow" w:hAnsi="Arial Narrow" w:cs="Arial"/>
                <w:color w:val="000000" w:themeColor="text1"/>
              </w:rPr>
            </w:pPr>
          </w:p>
          <w:p w14:paraId="5D17DD63" w14:textId="77777777" w:rsidR="004E5A23" w:rsidRDefault="004E5A23" w:rsidP="004E5A23">
            <w:pPr>
              <w:spacing w:after="0" w:line="276" w:lineRule="auto"/>
              <w:jc w:val="both"/>
              <w:rPr>
                <w:rFonts w:ascii="Arial Narrow" w:hAnsi="Arial Narrow" w:cs="Arial"/>
                <w:color w:val="000000" w:themeColor="text1"/>
              </w:rPr>
            </w:pPr>
          </w:p>
          <w:p w14:paraId="7B0B2A98" w14:textId="77777777" w:rsidR="004E5A23" w:rsidRPr="0034065A" w:rsidRDefault="004E5A23" w:rsidP="004E5A23">
            <w:pPr>
              <w:spacing w:after="0" w:line="276" w:lineRule="auto"/>
              <w:jc w:val="both"/>
              <w:rPr>
                <w:rFonts w:ascii="Arial Narrow" w:hAnsi="Arial Narrow" w:cs="Arial"/>
                <w:color w:val="000000" w:themeColor="text1"/>
              </w:rPr>
            </w:pPr>
          </w:p>
        </w:tc>
      </w:tr>
      <w:bookmarkEnd w:id="141"/>
      <w:tr w:rsidR="000F5D28" w:rsidRPr="000F5D28" w14:paraId="3A8FA79D" w14:textId="77777777" w:rsidTr="003B2A59">
        <w:trPr>
          <w:trHeight w:val="617"/>
        </w:trPr>
        <w:tc>
          <w:tcPr>
            <w:tcW w:w="920" w:type="pct"/>
            <w:shd w:val="clear" w:color="auto" w:fill="D9D9D9" w:themeFill="background1" w:themeFillShade="D9"/>
            <w:hideMark/>
          </w:tcPr>
          <w:p w14:paraId="73A08641" w14:textId="77777777" w:rsidR="001057D8" w:rsidRPr="0034065A" w:rsidRDefault="001057D8" w:rsidP="00320A46">
            <w:pPr>
              <w:rPr>
                <w:rFonts w:ascii="Arial Narrow" w:hAnsi="Arial Narrow" w:cs="Arial"/>
                <w:color w:val="000000" w:themeColor="text1"/>
              </w:rPr>
            </w:pPr>
            <w:r w:rsidRPr="0034065A">
              <w:rPr>
                <w:rFonts w:ascii="Arial Narrow" w:hAnsi="Arial Narrow" w:cs="Arial"/>
                <w:color w:val="000000" w:themeColor="text1"/>
              </w:rPr>
              <w:t>Land invasions</w:t>
            </w:r>
          </w:p>
        </w:tc>
        <w:tc>
          <w:tcPr>
            <w:tcW w:w="1025" w:type="pct"/>
            <w:hideMark/>
          </w:tcPr>
          <w:p w14:paraId="704B6FB6" w14:textId="77777777" w:rsidR="001057D8" w:rsidRPr="0034065A" w:rsidRDefault="001057D8" w:rsidP="00320A46">
            <w:pPr>
              <w:rPr>
                <w:rFonts w:ascii="Arial Narrow" w:hAnsi="Arial Narrow" w:cs="Arial"/>
                <w:i/>
                <w:iCs/>
                <w:color w:val="000000" w:themeColor="text1"/>
                <w:sz w:val="24"/>
                <w:szCs w:val="24"/>
              </w:rPr>
            </w:pPr>
            <w:r w:rsidRPr="0034065A">
              <w:rPr>
                <w:rFonts w:ascii="Arial Narrow" w:hAnsi="Arial Narrow" w:cs="Arial"/>
                <w:color w:val="000000" w:themeColor="text1"/>
                <w:sz w:val="24"/>
                <w:szCs w:val="24"/>
              </w:rPr>
              <w:t xml:space="preserve">Land grabs within POS - </w:t>
            </w:r>
            <w:r w:rsidRPr="0034065A">
              <w:rPr>
                <w:rFonts w:ascii="Arial Narrow" w:hAnsi="Arial Narrow" w:cs="Arial"/>
                <w:i/>
                <w:iCs/>
                <w:color w:val="000000" w:themeColor="text1"/>
                <w:sz w:val="24"/>
                <w:szCs w:val="24"/>
              </w:rPr>
              <w:t xml:space="preserve">The City and JCPZ are losing vacant land through illegal land grabs, land disputes, unlawful encroachments, </w:t>
            </w:r>
            <w:r w:rsidRPr="0034065A">
              <w:rPr>
                <w:rFonts w:ascii="Arial Narrow" w:hAnsi="Arial Narrow" w:cs="Arial"/>
                <w:i/>
                <w:iCs/>
                <w:color w:val="000000" w:themeColor="text1"/>
                <w:sz w:val="24"/>
                <w:szCs w:val="24"/>
              </w:rPr>
              <w:lastRenderedPageBreak/>
              <w:t>unauthorised land transfers etc.</w:t>
            </w:r>
          </w:p>
          <w:p w14:paraId="19097BF3" w14:textId="77777777" w:rsidR="001057D8" w:rsidRPr="0034065A" w:rsidRDefault="001057D8" w:rsidP="00320A46">
            <w:pPr>
              <w:rPr>
                <w:rFonts w:ascii="Arial Narrow" w:hAnsi="Arial Narrow" w:cs="Arial"/>
                <w:color w:val="000000" w:themeColor="text1"/>
                <w:sz w:val="24"/>
                <w:szCs w:val="24"/>
              </w:rPr>
            </w:pPr>
            <w:r w:rsidRPr="0034065A">
              <w:rPr>
                <w:rFonts w:ascii="Arial Narrow" w:hAnsi="Arial Narrow" w:cs="Arial"/>
                <w:color w:val="000000" w:themeColor="text1"/>
                <w:sz w:val="24"/>
                <w:szCs w:val="24"/>
              </w:rPr>
              <w:t>Informal settlement in conservation areas, cemeteries, and parks</w:t>
            </w:r>
          </w:p>
        </w:tc>
        <w:tc>
          <w:tcPr>
            <w:tcW w:w="3055" w:type="pct"/>
            <w:hideMark/>
          </w:tcPr>
          <w:p w14:paraId="1BE4E33C" w14:textId="77777777" w:rsidR="001057D8" w:rsidRPr="0034065A" w:rsidRDefault="001057D8">
            <w:pPr>
              <w:pStyle w:val="ListParagraph"/>
              <w:numPr>
                <w:ilvl w:val="0"/>
                <w:numId w:val="104"/>
              </w:numPr>
              <w:suppressAutoHyphens/>
              <w:autoSpaceDN w:val="0"/>
              <w:spacing w:after="0" w:line="276" w:lineRule="auto"/>
              <w:rPr>
                <w:rFonts w:ascii="Arial Narrow" w:hAnsi="Arial Narrow" w:cs="Arial"/>
                <w:color w:val="000000" w:themeColor="text1"/>
              </w:rPr>
            </w:pPr>
            <w:r w:rsidRPr="0034065A">
              <w:rPr>
                <w:rFonts w:ascii="Arial Narrow" w:hAnsi="Arial Narrow" w:cs="Arial"/>
                <w:color w:val="000000" w:themeColor="text1"/>
              </w:rPr>
              <w:lastRenderedPageBreak/>
              <w:t xml:space="preserve">Park patrols have been supported by law enforcement officers to patrol public open spaces to deter criminal activities and ensure the safety of all patrons. </w:t>
            </w:r>
          </w:p>
          <w:p w14:paraId="36EE32FD" w14:textId="77777777" w:rsidR="001057D8" w:rsidRPr="0034065A" w:rsidRDefault="001057D8">
            <w:pPr>
              <w:pStyle w:val="ListParagraph"/>
              <w:numPr>
                <w:ilvl w:val="0"/>
                <w:numId w:val="104"/>
              </w:numPr>
              <w:suppressAutoHyphens/>
              <w:autoSpaceDN w:val="0"/>
              <w:spacing w:after="0" w:line="276" w:lineRule="auto"/>
              <w:rPr>
                <w:rFonts w:ascii="Arial Narrow" w:hAnsi="Arial Narrow" w:cs="Arial"/>
                <w:color w:val="000000" w:themeColor="text1"/>
              </w:rPr>
            </w:pPr>
            <w:r w:rsidRPr="0034065A">
              <w:rPr>
                <w:rFonts w:ascii="Arial Narrow" w:hAnsi="Arial Narrow" w:cs="Arial"/>
                <w:color w:val="000000" w:themeColor="text1"/>
              </w:rPr>
              <w:t>Collaboration with law enforcement agencies, SAPS, JMPD, community safety forums, and private security agencies in place to conduct regular clean-ups and crime prevention operations to mitigate criminal activities in JCPZ’s open spaces.</w:t>
            </w:r>
          </w:p>
          <w:p w14:paraId="6B26E49B" w14:textId="77777777" w:rsidR="001057D8" w:rsidRPr="0034065A" w:rsidRDefault="001057D8">
            <w:pPr>
              <w:pStyle w:val="ListParagraph"/>
              <w:numPr>
                <w:ilvl w:val="0"/>
                <w:numId w:val="104"/>
              </w:numPr>
              <w:suppressAutoHyphens/>
              <w:autoSpaceDN w:val="0"/>
              <w:spacing w:after="0" w:line="276" w:lineRule="auto"/>
              <w:rPr>
                <w:rFonts w:ascii="Arial Narrow" w:hAnsi="Arial Narrow" w:cs="Arial"/>
                <w:color w:val="000000" w:themeColor="text1"/>
              </w:rPr>
            </w:pPr>
            <w:r w:rsidRPr="0034065A">
              <w:rPr>
                <w:rFonts w:ascii="Arial Narrow" w:hAnsi="Arial Narrow" w:cs="Arial"/>
                <w:color w:val="000000" w:themeColor="text1"/>
              </w:rPr>
              <w:lastRenderedPageBreak/>
              <w:t>The JCPZ Public Open Spaces Safety Strategy forms part of the city's comprehensive Public Safety Strategy. Additionally</w:t>
            </w:r>
            <w:r w:rsidRPr="0034065A">
              <w:rPr>
                <w:rFonts w:ascii="Arial Narrow" w:eastAsia="Times New Roman" w:hAnsi="Arial Narrow" w:cs="Arial"/>
                <w:color w:val="000000" w:themeColor="text1"/>
              </w:rPr>
              <w:t>, JCPZ continues with programmes around Environmental Education &amp; Awareness, Parks Rangers Patrol Programme &amp; Repair and Maintenance.</w:t>
            </w:r>
          </w:p>
          <w:p w14:paraId="4E1D0033" w14:textId="77777777" w:rsidR="001057D8" w:rsidRPr="0034065A" w:rsidRDefault="001057D8">
            <w:pPr>
              <w:pStyle w:val="ListParagraph"/>
              <w:numPr>
                <w:ilvl w:val="0"/>
                <w:numId w:val="104"/>
              </w:numPr>
              <w:spacing w:after="0" w:line="276" w:lineRule="auto"/>
              <w:rPr>
                <w:rFonts w:ascii="Arial Narrow" w:hAnsi="Arial Narrow" w:cs="Arial"/>
                <w:color w:val="000000" w:themeColor="text1"/>
              </w:rPr>
            </w:pPr>
            <w:r w:rsidRPr="0034065A">
              <w:rPr>
                <w:rFonts w:ascii="Arial Narrow" w:eastAsia="Times New Roman" w:hAnsi="Arial Narrow" w:cs="Arial"/>
                <w:color w:val="000000" w:themeColor="text1"/>
              </w:rPr>
              <w:t>Review of bylaws to strengthen and complement the capacity of JMPD and other law enforcement agencies by empowering park rangers with peace officer status.</w:t>
            </w:r>
          </w:p>
          <w:p w14:paraId="499D81F6" w14:textId="77777777" w:rsidR="001057D8" w:rsidRPr="0034065A" w:rsidRDefault="001057D8">
            <w:pPr>
              <w:pStyle w:val="ListParagraph"/>
              <w:numPr>
                <w:ilvl w:val="0"/>
                <w:numId w:val="104"/>
              </w:numPr>
              <w:spacing w:after="0" w:line="276" w:lineRule="auto"/>
              <w:rPr>
                <w:rFonts w:ascii="Arial Narrow" w:hAnsi="Arial Narrow" w:cs="Arial"/>
                <w:color w:val="000000" w:themeColor="text1"/>
              </w:rPr>
            </w:pPr>
            <w:r w:rsidRPr="0034065A">
              <w:rPr>
                <w:rFonts w:ascii="Arial Narrow" w:hAnsi="Arial Narrow" w:cs="Arial"/>
                <w:color w:val="000000" w:themeColor="text1"/>
              </w:rPr>
              <w:t>JCPZ has 35 park rangers who collaborate with the Johannesburg Metropolitan Police Department (JMPD) to enforce environmental bylaws across all facilities. To augment its workforce, JCPZ periodically receives additional personnel from various programs, including environmental monitors, tourism monitors, and Groen Sebenza interns, funded by partners like SANBI, DFFE, and COJ Tourism. These supplementary staff members are deployed citywide, with some serving as spotters to monitor environmental infractions in parks and reporting to Park Rangers and JMPD for swift action.</w:t>
            </w:r>
          </w:p>
        </w:tc>
      </w:tr>
      <w:tr w:rsidR="000F5D28" w:rsidRPr="000F5D28" w14:paraId="27774908" w14:textId="77777777" w:rsidTr="003B2A59">
        <w:trPr>
          <w:trHeight w:val="477"/>
        </w:trPr>
        <w:tc>
          <w:tcPr>
            <w:tcW w:w="920" w:type="pct"/>
            <w:shd w:val="clear" w:color="auto" w:fill="D9D9D9" w:themeFill="background1" w:themeFillShade="D9"/>
          </w:tcPr>
          <w:p w14:paraId="341E056E" w14:textId="77777777" w:rsidR="001057D8" w:rsidRPr="0034065A" w:rsidRDefault="001057D8" w:rsidP="00320A46">
            <w:pPr>
              <w:rPr>
                <w:rFonts w:ascii="Arial Narrow" w:hAnsi="Arial Narrow" w:cs="Arial"/>
                <w:color w:val="000000" w:themeColor="text1"/>
              </w:rPr>
            </w:pPr>
            <w:r w:rsidRPr="0034065A">
              <w:rPr>
                <w:rFonts w:ascii="Arial Narrow" w:hAnsi="Arial Narrow" w:cs="Arial"/>
                <w:color w:val="000000" w:themeColor="text1"/>
              </w:rPr>
              <w:lastRenderedPageBreak/>
              <w:t>Failure to respond effectively to climate change impact, now and in the future</w:t>
            </w:r>
            <w:r w:rsidRPr="0034065A">
              <w:rPr>
                <w:rFonts w:ascii="Arial Narrow" w:hAnsi="Arial Narrow" w:cs="Arial"/>
                <w:i/>
                <w:iCs/>
                <w:color w:val="000000" w:themeColor="text1"/>
              </w:rPr>
              <w:t xml:space="preserve"> (energy and water security)</w:t>
            </w:r>
          </w:p>
        </w:tc>
        <w:tc>
          <w:tcPr>
            <w:tcW w:w="1025" w:type="pct"/>
          </w:tcPr>
          <w:p w14:paraId="7EC32D2A" w14:textId="77777777" w:rsidR="001057D8" w:rsidRPr="0034065A" w:rsidRDefault="001057D8" w:rsidP="00320A46">
            <w:pPr>
              <w:rPr>
                <w:rFonts w:ascii="Arial Narrow" w:hAnsi="Arial Narrow" w:cs="Arial"/>
                <w:color w:val="000000" w:themeColor="text1"/>
              </w:rPr>
            </w:pPr>
            <w:r w:rsidRPr="0034065A">
              <w:rPr>
                <w:rFonts w:ascii="Arial Narrow" w:hAnsi="Arial Narrow" w:cs="Arial"/>
                <w:color w:val="000000" w:themeColor="text1"/>
              </w:rPr>
              <w:t>Scarcity or inadequacy of water could impact the green infrastructure of the city, parks, and other capital-intensive investments in its public open spaces.</w:t>
            </w:r>
          </w:p>
          <w:p w14:paraId="20A8AD27" w14:textId="77777777" w:rsidR="001057D8" w:rsidRPr="0034065A" w:rsidRDefault="001057D8" w:rsidP="00320A46">
            <w:pPr>
              <w:rPr>
                <w:rFonts w:ascii="Arial Narrow" w:hAnsi="Arial Narrow" w:cs="Arial"/>
                <w:color w:val="000000" w:themeColor="text1"/>
              </w:rPr>
            </w:pPr>
            <w:r w:rsidRPr="0034065A">
              <w:rPr>
                <w:rFonts w:ascii="Arial Narrow" w:hAnsi="Arial Narrow" w:cs="Arial"/>
                <w:color w:val="000000" w:themeColor="text1"/>
              </w:rPr>
              <w:t>The threat of pandemics and related risks remains critical issues for long-term socio-economic development and environmental sustainability in the City.</w:t>
            </w:r>
          </w:p>
        </w:tc>
        <w:tc>
          <w:tcPr>
            <w:tcW w:w="3055" w:type="pct"/>
          </w:tcPr>
          <w:p w14:paraId="0207859E" w14:textId="77777777" w:rsidR="001057D8" w:rsidRPr="0034065A" w:rsidRDefault="001057D8">
            <w:pPr>
              <w:pStyle w:val="ListParagraph"/>
              <w:numPr>
                <w:ilvl w:val="0"/>
                <w:numId w:val="104"/>
              </w:numPr>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 xml:space="preserve">Implementation of ecological and environmental management plans </w:t>
            </w:r>
          </w:p>
          <w:p w14:paraId="759DA6B5" w14:textId="77777777" w:rsidR="001057D8" w:rsidRPr="0034065A" w:rsidRDefault="001057D8">
            <w:pPr>
              <w:pStyle w:val="ListParagraph"/>
              <w:numPr>
                <w:ilvl w:val="0"/>
                <w:numId w:val="104"/>
              </w:numPr>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 xml:space="preserve">Smart and innovative co-management strategies for green infrastructure development and maintenance for current and future generations </w:t>
            </w:r>
          </w:p>
          <w:p w14:paraId="3C116352" w14:textId="77777777" w:rsidR="001057D8" w:rsidRPr="0034065A" w:rsidRDefault="001057D8">
            <w:pPr>
              <w:pStyle w:val="ListParagraph"/>
              <w:numPr>
                <w:ilvl w:val="0"/>
                <w:numId w:val="104"/>
              </w:numPr>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Lobby for PPP investment drive, ensuring co-operation on environment sustainability, in an inclusive economic development framework of the city. Enable and incentivize sustainable practices and green initiatives.</w:t>
            </w:r>
          </w:p>
          <w:p w14:paraId="021C0B0C" w14:textId="77777777" w:rsidR="001057D8" w:rsidRPr="0034065A" w:rsidRDefault="001057D8">
            <w:pPr>
              <w:pStyle w:val="ListParagraph"/>
              <w:numPr>
                <w:ilvl w:val="0"/>
                <w:numId w:val="104"/>
              </w:numPr>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Localization and institutionalization of the City’s Climate Action Plan into JCPZ’s Corporate Strategy and Business Plans.</w:t>
            </w:r>
          </w:p>
          <w:p w14:paraId="08E07F10" w14:textId="77777777" w:rsidR="001057D8" w:rsidRPr="0034065A" w:rsidRDefault="001057D8">
            <w:pPr>
              <w:pStyle w:val="ListParagraph"/>
              <w:numPr>
                <w:ilvl w:val="0"/>
                <w:numId w:val="104"/>
              </w:numPr>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JCPZ to establish or appoint a champion to oversee the implementation of its own Climate Action Plan.</w:t>
            </w:r>
          </w:p>
        </w:tc>
      </w:tr>
      <w:tr w:rsidR="000F5D28" w:rsidRPr="000F5D28" w14:paraId="3BB51361" w14:textId="77777777" w:rsidTr="003B2A59">
        <w:trPr>
          <w:trHeight w:val="143"/>
        </w:trPr>
        <w:tc>
          <w:tcPr>
            <w:tcW w:w="920" w:type="pct"/>
            <w:shd w:val="clear" w:color="auto" w:fill="D9D9D9" w:themeFill="background1" w:themeFillShade="D9"/>
          </w:tcPr>
          <w:p w14:paraId="26397591" w14:textId="77777777" w:rsidR="001057D8" w:rsidRPr="0034065A" w:rsidRDefault="001057D8" w:rsidP="00320A46">
            <w:pPr>
              <w:rPr>
                <w:rFonts w:ascii="Arial Narrow" w:hAnsi="Arial Narrow" w:cs="Arial"/>
                <w:i/>
                <w:iCs/>
                <w:color w:val="000000" w:themeColor="text1"/>
              </w:rPr>
            </w:pPr>
            <w:r w:rsidRPr="0034065A">
              <w:rPr>
                <w:rFonts w:ascii="Arial Narrow" w:hAnsi="Arial Narrow" w:cs="Arial"/>
                <w:color w:val="000000" w:themeColor="text1"/>
              </w:rPr>
              <w:t xml:space="preserve">The threat of pandemics and other emerging diseases outbreaks </w:t>
            </w:r>
            <w:r w:rsidRPr="0034065A">
              <w:rPr>
                <w:rFonts w:ascii="Arial Narrow" w:hAnsi="Arial Narrow" w:cs="Arial"/>
                <w:i/>
                <w:iCs/>
                <w:color w:val="000000" w:themeColor="text1"/>
              </w:rPr>
              <w:t>(Polyphagous shot-hole borer (PSHB) infestation, Bird Flu etc.)</w:t>
            </w:r>
          </w:p>
          <w:p w14:paraId="055FF2B7" w14:textId="77777777" w:rsidR="001057D8" w:rsidRPr="0034065A" w:rsidRDefault="001057D8" w:rsidP="00320A46">
            <w:pPr>
              <w:rPr>
                <w:rFonts w:ascii="Arial Narrow" w:hAnsi="Arial Narrow" w:cs="Arial"/>
                <w:color w:val="000000" w:themeColor="text1"/>
              </w:rPr>
            </w:pPr>
          </w:p>
        </w:tc>
        <w:tc>
          <w:tcPr>
            <w:tcW w:w="1025" w:type="pct"/>
          </w:tcPr>
          <w:p w14:paraId="4CEF06B2" w14:textId="77777777" w:rsidR="001057D8" w:rsidRPr="0034065A" w:rsidRDefault="001057D8" w:rsidP="00320A46">
            <w:pPr>
              <w:rPr>
                <w:rFonts w:ascii="Arial Narrow" w:hAnsi="Arial Narrow" w:cs="Arial"/>
                <w:color w:val="000000" w:themeColor="text1"/>
              </w:rPr>
            </w:pPr>
            <w:r w:rsidRPr="0034065A">
              <w:rPr>
                <w:rFonts w:ascii="Arial Narrow" w:hAnsi="Arial Narrow" w:cs="Arial"/>
                <w:color w:val="000000" w:themeColor="text1"/>
              </w:rPr>
              <w:t>Adverse impact on the City’s green canopy and environmental sustainability</w:t>
            </w:r>
          </w:p>
          <w:p w14:paraId="08E0C34E" w14:textId="77777777" w:rsidR="001057D8" w:rsidRPr="0034065A" w:rsidRDefault="001057D8" w:rsidP="00320A46">
            <w:pPr>
              <w:rPr>
                <w:rFonts w:ascii="Arial Narrow" w:hAnsi="Arial Narrow" w:cs="Arial"/>
                <w:color w:val="000000" w:themeColor="text1"/>
              </w:rPr>
            </w:pPr>
            <w:r w:rsidRPr="0034065A">
              <w:rPr>
                <w:rFonts w:ascii="Arial Narrow" w:hAnsi="Arial Narrow" w:cs="Arial"/>
                <w:color w:val="000000" w:themeColor="text1"/>
              </w:rPr>
              <w:t xml:space="preserve">The collapse of biodiversity loss and ecosystem. </w:t>
            </w:r>
          </w:p>
          <w:p w14:paraId="31B14108" w14:textId="77777777" w:rsidR="001057D8" w:rsidRPr="0034065A" w:rsidRDefault="001057D8" w:rsidP="00320A46">
            <w:pPr>
              <w:rPr>
                <w:rFonts w:ascii="Arial Narrow" w:hAnsi="Arial Narrow" w:cs="Arial"/>
                <w:color w:val="000000" w:themeColor="text1"/>
              </w:rPr>
            </w:pPr>
            <w:r w:rsidRPr="0034065A">
              <w:rPr>
                <w:rFonts w:ascii="Arial Narrow" w:hAnsi="Arial Narrow" w:cs="Arial"/>
                <w:color w:val="000000" w:themeColor="text1"/>
              </w:rPr>
              <w:t xml:space="preserve">There’s lack of approved cure/treatment for the infestation, drought and extreme climatic events are likely to increase </w:t>
            </w:r>
            <w:r w:rsidRPr="0034065A">
              <w:rPr>
                <w:rFonts w:ascii="Arial Narrow" w:hAnsi="Arial Narrow" w:cs="Arial"/>
                <w:color w:val="000000" w:themeColor="text1"/>
              </w:rPr>
              <w:lastRenderedPageBreak/>
              <w:t>the stress levels in trees making them more susceptible to PSHB infestations.</w:t>
            </w:r>
          </w:p>
        </w:tc>
        <w:tc>
          <w:tcPr>
            <w:tcW w:w="3055" w:type="pct"/>
          </w:tcPr>
          <w:p w14:paraId="7818A47F" w14:textId="77777777" w:rsidR="001057D8" w:rsidRPr="0034065A" w:rsidRDefault="001057D8">
            <w:pPr>
              <w:pStyle w:val="ListParagraph"/>
              <w:numPr>
                <w:ilvl w:val="0"/>
                <w:numId w:val="105"/>
              </w:numPr>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lastRenderedPageBreak/>
              <w:t xml:space="preserve">The on-going JCPZ internal measures include PSHB risk assessment. A pilot project to map PSHB infested trees using drone technology in Region B is underway. The removal of infested Polyphagous Shot-Hole Borer trees and the replacement plan of the removed trees is addressed through tree planting activities. A total of six (6) drone pilots </w:t>
            </w:r>
            <w:bookmarkStart w:id="142" w:name="_Int_uRSpKCL1"/>
            <w:r w:rsidRPr="0034065A">
              <w:rPr>
                <w:rFonts w:ascii="Arial Narrow" w:hAnsi="Arial Narrow" w:cs="Arial"/>
                <w:color w:val="000000" w:themeColor="text1"/>
              </w:rPr>
              <w:t>have</w:t>
            </w:r>
            <w:bookmarkEnd w:id="142"/>
            <w:r w:rsidRPr="0034065A">
              <w:rPr>
                <w:rFonts w:ascii="Arial Narrow" w:hAnsi="Arial Narrow" w:cs="Arial"/>
                <w:color w:val="000000" w:themeColor="text1"/>
              </w:rPr>
              <w:t xml:space="preserve"> passed the training and are now designated pilots.</w:t>
            </w:r>
          </w:p>
          <w:p w14:paraId="646B9F1C" w14:textId="77777777" w:rsidR="001057D8" w:rsidRPr="0034065A" w:rsidRDefault="001057D8">
            <w:pPr>
              <w:pStyle w:val="ListParagraph"/>
              <w:numPr>
                <w:ilvl w:val="0"/>
                <w:numId w:val="105"/>
              </w:numPr>
              <w:suppressAutoHyphens/>
              <w:autoSpaceDN w:val="0"/>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Finances: Annually mobilise financial resources either internally and/or externally to fund the project’s activities and deliverables.</w:t>
            </w:r>
          </w:p>
          <w:p w14:paraId="0FC3E27F" w14:textId="77777777" w:rsidR="001057D8" w:rsidRPr="0034065A" w:rsidRDefault="001057D8">
            <w:pPr>
              <w:pStyle w:val="ListParagraph"/>
              <w:numPr>
                <w:ilvl w:val="0"/>
                <w:numId w:val="105"/>
              </w:numPr>
              <w:suppressAutoHyphens/>
              <w:autoSpaceDN w:val="0"/>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 xml:space="preserve">Advocacy and communications </w:t>
            </w:r>
          </w:p>
          <w:p w14:paraId="68D4D623" w14:textId="77777777" w:rsidR="001057D8" w:rsidRPr="0034065A" w:rsidRDefault="001057D8">
            <w:pPr>
              <w:pStyle w:val="ListParagraph"/>
              <w:numPr>
                <w:ilvl w:val="0"/>
                <w:numId w:val="105"/>
              </w:numPr>
              <w:suppressAutoHyphens/>
              <w:autoSpaceDN w:val="0"/>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Research and Development through working with universities, experts, and communities.</w:t>
            </w:r>
          </w:p>
          <w:p w14:paraId="4827D8CD" w14:textId="77777777" w:rsidR="001057D8" w:rsidRPr="0034065A" w:rsidRDefault="001057D8">
            <w:pPr>
              <w:pStyle w:val="ListParagraph"/>
              <w:numPr>
                <w:ilvl w:val="0"/>
                <w:numId w:val="105"/>
              </w:numPr>
              <w:suppressAutoHyphens/>
              <w:autoSpaceDN w:val="0"/>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lastRenderedPageBreak/>
              <w:t>Monitoring and evaluation through working with universities, experts and communities and control and remediations, management and continue with the Research Development Plan</w:t>
            </w:r>
          </w:p>
        </w:tc>
      </w:tr>
      <w:tr w:rsidR="000F5D28" w:rsidRPr="000F5D28" w14:paraId="6140DCBF" w14:textId="77777777" w:rsidTr="003B2A59">
        <w:trPr>
          <w:trHeight w:val="143"/>
        </w:trPr>
        <w:tc>
          <w:tcPr>
            <w:tcW w:w="920" w:type="pct"/>
            <w:shd w:val="clear" w:color="auto" w:fill="D9D9D9" w:themeFill="background1" w:themeFillShade="D9"/>
          </w:tcPr>
          <w:p w14:paraId="2CB54116" w14:textId="77777777" w:rsidR="001057D8" w:rsidRPr="0034065A" w:rsidRDefault="001057D8" w:rsidP="00320A46">
            <w:pPr>
              <w:rPr>
                <w:rFonts w:ascii="Arial Narrow" w:hAnsi="Arial Narrow" w:cs="Arial"/>
                <w:color w:val="000000" w:themeColor="text1"/>
              </w:rPr>
            </w:pPr>
            <w:r w:rsidRPr="0034065A">
              <w:rPr>
                <w:rFonts w:ascii="Arial Narrow" w:hAnsi="Arial Narrow" w:cs="Arial"/>
                <w:color w:val="000000" w:themeColor="text1"/>
              </w:rPr>
              <w:lastRenderedPageBreak/>
              <w:t>Public Open Space By-Laws</w:t>
            </w:r>
          </w:p>
        </w:tc>
        <w:tc>
          <w:tcPr>
            <w:tcW w:w="1025" w:type="pct"/>
          </w:tcPr>
          <w:p w14:paraId="408EC275" w14:textId="77777777" w:rsidR="001057D8" w:rsidRPr="0034065A" w:rsidRDefault="001057D8" w:rsidP="00320A46">
            <w:pPr>
              <w:rPr>
                <w:rFonts w:ascii="Arial Narrow" w:hAnsi="Arial Narrow" w:cs="Arial"/>
                <w:color w:val="000000" w:themeColor="text1"/>
              </w:rPr>
            </w:pPr>
            <w:r w:rsidRPr="0034065A">
              <w:rPr>
                <w:rFonts w:ascii="Arial Narrow" w:hAnsi="Arial Narrow" w:cs="Arial"/>
                <w:color w:val="000000" w:themeColor="text1"/>
              </w:rPr>
              <w:t>Review of By-Laws (within the JCPZ environment)</w:t>
            </w:r>
          </w:p>
        </w:tc>
        <w:tc>
          <w:tcPr>
            <w:tcW w:w="3055" w:type="pct"/>
          </w:tcPr>
          <w:p w14:paraId="3FC6D7B3" w14:textId="77777777" w:rsidR="001057D8" w:rsidRPr="0034065A" w:rsidRDefault="001057D8">
            <w:pPr>
              <w:numPr>
                <w:ilvl w:val="0"/>
                <w:numId w:val="66"/>
              </w:numPr>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The By-laws relating to Public Open Spaces and Cemetery were published on the 21 May 2004 and came into operation on the same day. Since they were published and executed, the city has never reviewed the bylaws, efforts were made to try review the bylaws, however, they did not yield any results. Nature Reserves were not included in the 2004 published by laws due to the protection status they enjoy under the National Environmental Management: Protected Areas Act of 2003 as amended.</w:t>
            </w:r>
          </w:p>
          <w:p w14:paraId="4A4DB5A9" w14:textId="77777777" w:rsidR="001057D8" w:rsidRPr="0034065A" w:rsidRDefault="001057D8">
            <w:pPr>
              <w:numPr>
                <w:ilvl w:val="0"/>
                <w:numId w:val="66"/>
              </w:numPr>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JCPZ has actively engaged the Shareholder in processes that are geared towards updating the current regulatory environment. Various By-laws have required a thorough review and to this end, organisation has reviewed the Public Open Spaces By-laws, Cemetery bylaws and the new Nature Reserves bylaws in consultation with EISD and Group Legal.</w:t>
            </w:r>
          </w:p>
          <w:p w14:paraId="223EE0C0" w14:textId="77777777" w:rsidR="001057D8" w:rsidRPr="0034065A" w:rsidRDefault="001057D8">
            <w:pPr>
              <w:numPr>
                <w:ilvl w:val="0"/>
                <w:numId w:val="66"/>
              </w:numPr>
              <w:spacing w:after="0" w:line="276" w:lineRule="auto"/>
              <w:jc w:val="both"/>
              <w:rPr>
                <w:rFonts w:ascii="Arial Narrow" w:hAnsi="Arial Narrow" w:cs="Arial"/>
                <w:color w:val="000000" w:themeColor="text1"/>
              </w:rPr>
            </w:pPr>
            <w:r w:rsidRPr="0034065A">
              <w:rPr>
                <w:rFonts w:ascii="Arial Narrow" w:hAnsi="Arial Narrow" w:cs="Arial"/>
                <w:color w:val="000000" w:themeColor="text1"/>
              </w:rPr>
              <w:t>By-laws have been presented to the Human and Social Development (HSD) Technical Committee, HSD Sub-Mayoral Committee, Mayoral Committee, Council and Section 79 Committee. Approval for an intent to solicit public comments have been granted. Section 79 is in the process of publishing notices in the Provincial Gazette and local newspapers to petition public comments. Section 79 have established a task team comprising of various stakeholders to be involved in the stakeholder engagement processes.</w:t>
            </w:r>
          </w:p>
        </w:tc>
      </w:tr>
    </w:tbl>
    <w:p w14:paraId="2D20A894" w14:textId="65EA6563" w:rsidR="00C61FBD" w:rsidRPr="0034065A" w:rsidRDefault="009F3FE4" w:rsidP="00C61FBD">
      <w:pPr>
        <w:rPr>
          <w:rFonts w:ascii="Arial Narrow" w:hAnsi="Arial Narrow" w:cs="Arial"/>
          <w:i/>
          <w:iCs/>
          <w:color w:val="000000" w:themeColor="text1"/>
          <w:sz w:val="16"/>
          <w:szCs w:val="16"/>
        </w:rPr>
      </w:pPr>
      <w:bookmarkStart w:id="143" w:name="_Toc124121273"/>
      <w:bookmarkStart w:id="144" w:name="_Toc93603268"/>
      <w:bookmarkStart w:id="145" w:name="_Toc58312325"/>
      <w:bookmarkStart w:id="146" w:name="_Toc58346454"/>
      <w:bookmarkEnd w:id="140"/>
      <w:bookmarkEnd w:id="143"/>
      <w:r w:rsidRPr="0034065A">
        <w:rPr>
          <w:rFonts w:ascii="Arial Narrow" w:hAnsi="Arial Narrow" w:cs="Arial"/>
          <w:i/>
          <w:iCs/>
          <w:color w:val="000000" w:themeColor="text1"/>
          <w:sz w:val="16"/>
          <w:szCs w:val="16"/>
        </w:rPr>
        <w:t>*Table</w:t>
      </w:r>
      <w:r w:rsidR="000F097B" w:rsidRPr="0034065A">
        <w:rPr>
          <w:rFonts w:ascii="Arial Narrow" w:hAnsi="Arial Narrow" w:cs="Arial"/>
          <w:i/>
          <w:iCs/>
          <w:color w:val="000000" w:themeColor="text1"/>
          <w:sz w:val="16"/>
          <w:szCs w:val="16"/>
        </w:rPr>
        <w:t xml:space="preserve"> 13</w:t>
      </w:r>
      <w:r w:rsidRPr="0034065A">
        <w:rPr>
          <w:rFonts w:ascii="Arial Narrow" w:hAnsi="Arial Narrow" w:cs="Arial"/>
          <w:i/>
          <w:iCs/>
          <w:color w:val="000000" w:themeColor="text1"/>
          <w:sz w:val="16"/>
          <w:szCs w:val="16"/>
        </w:rPr>
        <w:t xml:space="preserve">: </w:t>
      </w:r>
      <w:r w:rsidR="006F0C7D" w:rsidRPr="0034065A">
        <w:rPr>
          <w:rFonts w:ascii="Arial Narrow" w:hAnsi="Arial Narrow" w:cs="Arial"/>
          <w:i/>
          <w:iCs/>
          <w:color w:val="000000" w:themeColor="text1"/>
          <w:sz w:val="16"/>
          <w:szCs w:val="16"/>
        </w:rPr>
        <w:t>Internal &amp; External Factors that impact JCPZ</w:t>
      </w:r>
    </w:p>
    <w:p w14:paraId="44F19180" w14:textId="77777777" w:rsidR="00DC32F6" w:rsidRPr="0034065A" w:rsidRDefault="00DC32F6" w:rsidP="007120ED">
      <w:pPr>
        <w:spacing w:after="0"/>
        <w:rPr>
          <w:rFonts w:ascii="Arial Narrow" w:hAnsi="Arial Narrow" w:cs="Arial"/>
          <w:i/>
          <w:iCs/>
          <w:color w:val="000000" w:themeColor="text1"/>
          <w:sz w:val="16"/>
          <w:szCs w:val="16"/>
        </w:rPr>
      </w:pPr>
    </w:p>
    <w:p w14:paraId="74E7AE58" w14:textId="0BC86B7A" w:rsidR="00AF620E" w:rsidRDefault="00823DC3" w:rsidP="00823DC3">
      <w:pPr>
        <w:pStyle w:val="Default"/>
        <w:jc w:val="both"/>
        <w:outlineLvl w:val="1"/>
        <w:rPr>
          <w:b/>
          <w:bCs/>
          <w:color w:val="000000" w:themeColor="text1"/>
          <w:sz w:val="20"/>
          <w:szCs w:val="20"/>
        </w:rPr>
      </w:pPr>
      <w:bookmarkStart w:id="147" w:name="_Toc230170828"/>
      <w:r>
        <w:rPr>
          <w:b/>
          <w:bCs/>
          <w:color w:val="000000" w:themeColor="text1"/>
          <w:sz w:val="20"/>
          <w:szCs w:val="20"/>
        </w:rPr>
        <w:t xml:space="preserve">10.2 </w:t>
      </w:r>
      <w:r w:rsidR="00AF620E">
        <w:rPr>
          <w:b/>
          <w:bCs/>
          <w:color w:val="000000" w:themeColor="text1"/>
          <w:sz w:val="20"/>
          <w:szCs w:val="20"/>
        </w:rPr>
        <w:t xml:space="preserve">Funding Constrain </w:t>
      </w:r>
      <w:r>
        <w:rPr>
          <w:b/>
          <w:bCs/>
          <w:color w:val="000000" w:themeColor="text1"/>
          <w:sz w:val="20"/>
          <w:szCs w:val="20"/>
        </w:rPr>
        <w:t xml:space="preserve">and the </w:t>
      </w:r>
      <w:r w:rsidR="00AF620E">
        <w:rPr>
          <w:b/>
          <w:bCs/>
          <w:color w:val="000000" w:themeColor="text1"/>
          <w:sz w:val="20"/>
          <w:szCs w:val="20"/>
        </w:rPr>
        <w:t>Impact on Visible Service Delivery</w:t>
      </w:r>
      <w:bookmarkEnd w:id="147"/>
      <w:r w:rsidR="00AF620E">
        <w:rPr>
          <w:b/>
          <w:bCs/>
          <w:color w:val="000000" w:themeColor="text1"/>
          <w:sz w:val="20"/>
          <w:szCs w:val="20"/>
        </w:rPr>
        <w:t xml:space="preserve">  </w:t>
      </w:r>
    </w:p>
    <w:p w14:paraId="771868F1" w14:textId="77777777" w:rsidR="00AF620E" w:rsidRDefault="00AF620E" w:rsidP="00AF620E">
      <w:pPr>
        <w:pStyle w:val="Default"/>
        <w:jc w:val="both"/>
        <w:outlineLvl w:val="1"/>
        <w:rPr>
          <w:b/>
          <w:bCs/>
          <w:color w:val="000000" w:themeColor="text1"/>
          <w:sz w:val="20"/>
          <w:szCs w:val="20"/>
        </w:rPr>
      </w:pPr>
    </w:p>
    <w:p w14:paraId="7E7ED2DE" w14:textId="45204A41" w:rsidR="00AF620E" w:rsidRPr="00AF620E" w:rsidRDefault="00AF620E" w:rsidP="00823DC3">
      <w:pPr>
        <w:pStyle w:val="Default"/>
        <w:spacing w:line="360" w:lineRule="auto"/>
        <w:jc w:val="both"/>
        <w:rPr>
          <w:color w:val="000000" w:themeColor="text1"/>
          <w:sz w:val="20"/>
          <w:szCs w:val="20"/>
        </w:rPr>
      </w:pPr>
      <w:r>
        <w:rPr>
          <w:color w:val="000000" w:themeColor="text1"/>
          <w:sz w:val="20"/>
          <w:szCs w:val="20"/>
        </w:rPr>
        <w:t>The organisation has over the past 5-years experienced f</w:t>
      </w:r>
      <w:r w:rsidRPr="00AF620E">
        <w:rPr>
          <w:color w:val="000000" w:themeColor="text1"/>
          <w:sz w:val="20"/>
          <w:szCs w:val="20"/>
        </w:rPr>
        <w:t>unding constraints</w:t>
      </w:r>
      <w:r>
        <w:rPr>
          <w:color w:val="000000" w:themeColor="text1"/>
          <w:sz w:val="20"/>
          <w:szCs w:val="20"/>
        </w:rPr>
        <w:t xml:space="preserve"> which have had a negative </w:t>
      </w:r>
      <w:r w:rsidRPr="00AF620E">
        <w:rPr>
          <w:color w:val="000000" w:themeColor="text1"/>
          <w:sz w:val="20"/>
          <w:szCs w:val="20"/>
        </w:rPr>
        <w:t>impact</w:t>
      </w:r>
      <w:r>
        <w:rPr>
          <w:color w:val="000000" w:themeColor="text1"/>
          <w:sz w:val="20"/>
          <w:szCs w:val="20"/>
        </w:rPr>
        <w:t xml:space="preserve"> on visible</w:t>
      </w:r>
      <w:r w:rsidRPr="00AF620E">
        <w:rPr>
          <w:color w:val="000000" w:themeColor="text1"/>
          <w:sz w:val="20"/>
          <w:szCs w:val="20"/>
        </w:rPr>
        <w:t xml:space="preserve"> service delivery </w:t>
      </w:r>
      <w:r>
        <w:rPr>
          <w:color w:val="000000" w:themeColor="text1"/>
          <w:sz w:val="20"/>
          <w:szCs w:val="20"/>
        </w:rPr>
        <w:t xml:space="preserve">and has reduced the maintenance </w:t>
      </w:r>
      <w:r w:rsidRPr="00AF620E">
        <w:rPr>
          <w:color w:val="000000" w:themeColor="text1"/>
          <w:sz w:val="20"/>
          <w:szCs w:val="20"/>
        </w:rPr>
        <w:t>cycles</w:t>
      </w:r>
      <w:r w:rsidR="00823DC3">
        <w:rPr>
          <w:color w:val="000000" w:themeColor="text1"/>
          <w:sz w:val="20"/>
          <w:szCs w:val="20"/>
        </w:rPr>
        <w:t xml:space="preserve"> on </w:t>
      </w:r>
      <w:r w:rsidRPr="00AF620E">
        <w:rPr>
          <w:color w:val="000000" w:themeColor="text1"/>
          <w:sz w:val="20"/>
          <w:szCs w:val="20"/>
        </w:rPr>
        <w:t>developed</w:t>
      </w:r>
      <w:r w:rsidR="00823DC3">
        <w:rPr>
          <w:color w:val="000000" w:themeColor="text1"/>
          <w:sz w:val="20"/>
          <w:szCs w:val="20"/>
        </w:rPr>
        <w:t>, undeveloped</w:t>
      </w:r>
      <w:r w:rsidRPr="00AF620E">
        <w:rPr>
          <w:color w:val="000000" w:themeColor="text1"/>
          <w:sz w:val="20"/>
          <w:szCs w:val="20"/>
        </w:rPr>
        <w:t xml:space="preserve"> and flagship parks, cemeteries</w:t>
      </w:r>
      <w:r w:rsidR="00823DC3">
        <w:rPr>
          <w:color w:val="000000" w:themeColor="text1"/>
          <w:sz w:val="20"/>
          <w:szCs w:val="20"/>
        </w:rPr>
        <w:t xml:space="preserve"> etc listed below. Outlined below are current service standards based on </w:t>
      </w:r>
      <w:r w:rsidRPr="00AF620E">
        <w:rPr>
          <w:color w:val="000000" w:themeColor="text1"/>
          <w:sz w:val="20"/>
          <w:szCs w:val="20"/>
        </w:rPr>
        <w:t>available resources</w:t>
      </w:r>
      <w:r w:rsidR="00823DC3">
        <w:rPr>
          <w:color w:val="000000" w:themeColor="text1"/>
          <w:sz w:val="20"/>
          <w:szCs w:val="20"/>
        </w:rPr>
        <w:t xml:space="preserve"> and the ideal service </w:t>
      </w:r>
      <w:r w:rsidR="00197210">
        <w:rPr>
          <w:color w:val="000000" w:themeColor="text1"/>
          <w:sz w:val="20"/>
          <w:szCs w:val="20"/>
        </w:rPr>
        <w:t>standards</w:t>
      </w:r>
      <w:r w:rsidR="00823DC3">
        <w:rPr>
          <w:color w:val="000000" w:themeColor="text1"/>
          <w:sz w:val="20"/>
          <w:szCs w:val="20"/>
        </w:rPr>
        <w:t xml:space="preserve"> that should be in place </w:t>
      </w:r>
      <w:r w:rsidR="00386043">
        <w:rPr>
          <w:color w:val="000000" w:themeColor="text1"/>
          <w:sz w:val="20"/>
          <w:szCs w:val="20"/>
        </w:rPr>
        <w:t>to</w:t>
      </w:r>
      <w:r w:rsidR="00823DC3">
        <w:rPr>
          <w:color w:val="000000" w:themeColor="text1"/>
          <w:sz w:val="20"/>
          <w:szCs w:val="20"/>
        </w:rPr>
        <w:t xml:space="preserve"> keep public open spaces in pristine conditions:</w:t>
      </w:r>
    </w:p>
    <w:p w14:paraId="626C8F73" w14:textId="77777777" w:rsidR="00AF620E" w:rsidRDefault="00AF620E" w:rsidP="00AF620E">
      <w:pPr>
        <w:pStyle w:val="Default"/>
        <w:jc w:val="both"/>
        <w:outlineLvl w:val="1"/>
        <w:rPr>
          <w:b/>
          <w:bCs/>
          <w:color w:val="000000" w:themeColor="text1"/>
          <w:sz w:val="20"/>
          <w:szCs w:val="20"/>
        </w:rPr>
      </w:pPr>
    </w:p>
    <w:tbl>
      <w:tblPr>
        <w:tblStyle w:val="TableGrid17"/>
        <w:tblW w:w="4996" w:type="pct"/>
        <w:tbl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insideH w:val="dotted" w:sz="4" w:space="0" w:color="808080" w:themeColor="background1" w:themeShade="80"/>
          <w:insideV w:val="dotted" w:sz="4" w:space="0" w:color="808080" w:themeColor="background1" w:themeShade="80"/>
        </w:tblBorders>
        <w:tblLook w:val="0420" w:firstRow="1" w:lastRow="0" w:firstColumn="0" w:lastColumn="0" w:noHBand="0" w:noVBand="1"/>
      </w:tblPr>
      <w:tblGrid>
        <w:gridCol w:w="2089"/>
        <w:gridCol w:w="2585"/>
        <w:gridCol w:w="1594"/>
        <w:gridCol w:w="2090"/>
        <w:gridCol w:w="2090"/>
      </w:tblGrid>
      <w:tr w:rsidR="00823DC3" w:rsidRPr="0085710A" w14:paraId="6D45B5FF" w14:textId="77777777" w:rsidTr="00823DC3">
        <w:trPr>
          <w:trHeight w:val="851"/>
          <w:tblHeader/>
        </w:trPr>
        <w:tc>
          <w:tcPr>
            <w:tcW w:w="1000" w:type="pct"/>
            <w:shd w:val="clear" w:color="auto" w:fill="A6A6A6" w:themeFill="background1" w:themeFillShade="A6"/>
            <w:hideMark/>
          </w:tcPr>
          <w:p w14:paraId="79C811E7" w14:textId="77777777" w:rsidR="00AF620E" w:rsidRPr="0085710A" w:rsidRDefault="00AF620E" w:rsidP="00823DC3">
            <w:pPr>
              <w:rPr>
                <w:rFonts w:ascii="Arial Narrow" w:eastAsia="Times New Roman" w:hAnsi="Arial Narrow" w:cs="Arial"/>
                <w:sz w:val="16"/>
                <w:szCs w:val="16"/>
                <w:lang w:eastAsia="en-ZA"/>
              </w:rPr>
            </w:pPr>
            <w:r w:rsidRPr="0085710A">
              <w:rPr>
                <w:rFonts w:ascii="Arial Narrow" w:eastAsia="Times New Roman" w:hAnsi="Arial Narrow"/>
                <w:b/>
                <w:bCs/>
                <w:color w:val="000000" w:themeColor="text1" w:themeShade="80"/>
                <w:kern w:val="24"/>
                <w:sz w:val="16"/>
                <w:szCs w:val="16"/>
                <w:lang w:eastAsia="en-ZA"/>
              </w:rPr>
              <w:t>SERVICE LEVEL INDICATOR</w:t>
            </w:r>
          </w:p>
        </w:tc>
        <w:tc>
          <w:tcPr>
            <w:tcW w:w="1237" w:type="pct"/>
            <w:shd w:val="clear" w:color="auto" w:fill="A6A6A6" w:themeFill="background1" w:themeFillShade="A6"/>
            <w:hideMark/>
          </w:tcPr>
          <w:p w14:paraId="0B63D70A" w14:textId="77777777" w:rsidR="00AF620E" w:rsidRPr="0085710A" w:rsidRDefault="00AF620E" w:rsidP="00823DC3">
            <w:pPr>
              <w:jc w:val="center"/>
              <w:rPr>
                <w:rFonts w:ascii="Arial Narrow" w:eastAsia="Times New Roman" w:hAnsi="Arial Narrow" w:cs="Arial"/>
                <w:sz w:val="16"/>
                <w:szCs w:val="16"/>
                <w:lang w:eastAsia="en-ZA"/>
              </w:rPr>
            </w:pPr>
            <w:r w:rsidRPr="0085710A">
              <w:rPr>
                <w:rFonts w:ascii="Arial Narrow" w:eastAsia="Times New Roman" w:hAnsi="Arial Narrow"/>
                <w:b/>
                <w:bCs/>
                <w:color w:val="000000" w:themeColor="text1" w:themeShade="80"/>
                <w:kern w:val="24"/>
                <w:sz w:val="16"/>
                <w:szCs w:val="16"/>
                <w:lang w:eastAsia="en-ZA"/>
              </w:rPr>
              <w:t>SERVICE LEVEL</w:t>
            </w:r>
          </w:p>
          <w:p w14:paraId="103D4186" w14:textId="77777777" w:rsidR="00AF620E" w:rsidRPr="0085710A" w:rsidRDefault="00AF620E" w:rsidP="00823DC3">
            <w:pPr>
              <w:jc w:val="center"/>
              <w:rPr>
                <w:rFonts w:ascii="Arial Narrow" w:eastAsia="Times New Roman" w:hAnsi="Arial Narrow" w:cs="Arial"/>
                <w:sz w:val="16"/>
                <w:szCs w:val="16"/>
                <w:lang w:eastAsia="en-ZA"/>
              </w:rPr>
            </w:pPr>
            <w:r w:rsidRPr="0085710A">
              <w:rPr>
                <w:rFonts w:ascii="Arial Narrow" w:eastAsia="Times New Roman" w:hAnsi="Arial Narrow"/>
                <w:b/>
                <w:bCs/>
                <w:color w:val="000000" w:themeColor="text1" w:themeShade="80"/>
                <w:kern w:val="24"/>
                <w:sz w:val="16"/>
                <w:szCs w:val="16"/>
                <w:lang w:eastAsia="en-ZA"/>
              </w:rPr>
              <w:t>STANDARD</w:t>
            </w:r>
          </w:p>
          <w:p w14:paraId="19076F93" w14:textId="77777777" w:rsidR="00AF620E" w:rsidRPr="0085710A" w:rsidRDefault="00AF620E" w:rsidP="00823DC3">
            <w:pPr>
              <w:jc w:val="center"/>
              <w:rPr>
                <w:rFonts w:ascii="Arial Narrow" w:eastAsia="Times New Roman" w:hAnsi="Arial Narrow" w:cs="Arial"/>
                <w:sz w:val="16"/>
                <w:szCs w:val="16"/>
                <w:lang w:eastAsia="en-ZA"/>
              </w:rPr>
            </w:pPr>
            <w:r w:rsidRPr="0085710A">
              <w:rPr>
                <w:rFonts w:ascii="Arial Narrow" w:hAnsi="Arial Narrow"/>
                <w:b/>
                <w:bCs/>
                <w:color w:val="000000" w:themeColor="text1" w:themeShade="80"/>
                <w:kern w:val="24"/>
                <w:sz w:val="16"/>
                <w:szCs w:val="16"/>
                <w:lang w:eastAsia="en-ZA"/>
              </w:rPr>
              <w:t>(YEARLY TARGET)</w:t>
            </w:r>
          </w:p>
          <w:p w14:paraId="4D500F3A" w14:textId="77777777" w:rsidR="00AF620E" w:rsidRPr="0085710A" w:rsidRDefault="00AF620E" w:rsidP="00823DC3">
            <w:pPr>
              <w:jc w:val="center"/>
              <w:rPr>
                <w:rFonts w:ascii="Arial Narrow" w:eastAsia="Times New Roman" w:hAnsi="Arial Narrow" w:cs="Arial"/>
                <w:sz w:val="16"/>
                <w:szCs w:val="16"/>
                <w:lang w:eastAsia="en-ZA"/>
              </w:rPr>
            </w:pPr>
            <w:r w:rsidRPr="0085710A">
              <w:rPr>
                <w:rFonts w:ascii="Arial Narrow" w:hAnsi="Arial Narrow"/>
                <w:b/>
                <w:bCs/>
                <w:color w:val="000000" w:themeColor="text1" w:themeShade="80"/>
                <w:kern w:val="24"/>
                <w:sz w:val="16"/>
                <w:szCs w:val="16"/>
                <w:lang w:eastAsia="en-ZA"/>
              </w:rPr>
              <w:t xml:space="preserve"> </w:t>
            </w:r>
            <w:r w:rsidRPr="0085710A">
              <w:rPr>
                <w:rFonts w:ascii="Arial Narrow" w:hAnsi="Arial Narrow"/>
                <w:b/>
                <w:bCs/>
                <w:i/>
                <w:iCs/>
                <w:color w:val="44546A" w:themeColor="text2"/>
                <w:kern w:val="24"/>
                <w:sz w:val="16"/>
                <w:szCs w:val="16"/>
                <w:lang w:eastAsia="en-ZA"/>
              </w:rPr>
              <w:t xml:space="preserve">REDUCED CYCLES ALIGNED TO BUDGET ALLOCATION </w:t>
            </w:r>
          </w:p>
        </w:tc>
        <w:tc>
          <w:tcPr>
            <w:tcW w:w="763" w:type="pct"/>
            <w:shd w:val="clear" w:color="auto" w:fill="A6A6A6" w:themeFill="background1" w:themeFillShade="A6"/>
            <w:hideMark/>
          </w:tcPr>
          <w:p w14:paraId="13650016" w14:textId="77777777" w:rsidR="00AF620E" w:rsidRPr="0085710A" w:rsidRDefault="00AF620E" w:rsidP="00823DC3">
            <w:pPr>
              <w:jc w:val="center"/>
              <w:rPr>
                <w:rFonts w:ascii="Arial Narrow" w:eastAsia="Times New Roman" w:hAnsi="Arial Narrow" w:cs="Arial"/>
                <w:sz w:val="16"/>
                <w:szCs w:val="16"/>
                <w:lang w:eastAsia="en-ZA"/>
              </w:rPr>
            </w:pPr>
            <w:r w:rsidRPr="0085710A">
              <w:rPr>
                <w:rFonts w:ascii="Arial Narrow" w:hAnsi="Arial Narrow"/>
                <w:b/>
                <w:bCs/>
                <w:color w:val="000000" w:themeColor="text1" w:themeShade="80"/>
                <w:kern w:val="24"/>
                <w:sz w:val="16"/>
                <w:szCs w:val="16"/>
                <w:lang w:eastAsia="en-ZA"/>
              </w:rPr>
              <w:t>QUARTERLY</w:t>
            </w:r>
          </w:p>
          <w:p w14:paraId="24C10191" w14:textId="77777777" w:rsidR="00AF620E" w:rsidRPr="0085710A" w:rsidRDefault="00AF620E" w:rsidP="00823DC3">
            <w:pPr>
              <w:jc w:val="center"/>
              <w:rPr>
                <w:rFonts w:ascii="Arial Narrow" w:eastAsia="Times New Roman" w:hAnsi="Arial Narrow" w:cs="Arial"/>
                <w:sz w:val="16"/>
                <w:szCs w:val="16"/>
                <w:lang w:eastAsia="en-ZA"/>
              </w:rPr>
            </w:pPr>
            <w:r w:rsidRPr="0085710A">
              <w:rPr>
                <w:rFonts w:ascii="Arial Narrow" w:hAnsi="Arial Narrow"/>
                <w:b/>
                <w:bCs/>
                <w:color w:val="000000" w:themeColor="text1" w:themeShade="80"/>
                <w:kern w:val="24"/>
                <w:sz w:val="16"/>
                <w:szCs w:val="16"/>
                <w:lang w:eastAsia="en-ZA"/>
              </w:rPr>
              <w:t>TARGETS</w:t>
            </w:r>
          </w:p>
        </w:tc>
        <w:tc>
          <w:tcPr>
            <w:tcW w:w="1000" w:type="pct"/>
            <w:shd w:val="clear" w:color="auto" w:fill="A6A6A6" w:themeFill="background1" w:themeFillShade="A6"/>
            <w:hideMark/>
          </w:tcPr>
          <w:p w14:paraId="1B65ECA6" w14:textId="77777777" w:rsidR="00AF620E" w:rsidRPr="0085710A" w:rsidRDefault="00AF620E" w:rsidP="00823DC3">
            <w:pPr>
              <w:jc w:val="center"/>
              <w:rPr>
                <w:rFonts w:ascii="Arial Narrow" w:eastAsia="Times New Roman" w:hAnsi="Arial Narrow" w:cs="Arial"/>
                <w:sz w:val="16"/>
                <w:szCs w:val="16"/>
                <w:lang w:eastAsia="en-ZA"/>
              </w:rPr>
            </w:pPr>
            <w:r w:rsidRPr="0085710A">
              <w:rPr>
                <w:rFonts w:ascii="Arial Narrow" w:hAnsi="Arial Narrow"/>
                <w:b/>
                <w:bCs/>
                <w:color w:val="000000" w:themeColor="text1" w:themeShade="80"/>
                <w:kern w:val="24"/>
                <w:sz w:val="16"/>
                <w:szCs w:val="16"/>
                <w:lang w:eastAsia="en-ZA"/>
              </w:rPr>
              <w:t>SERVICE LEVEL STANDARDS REQUIRED STANDARDS</w:t>
            </w:r>
          </w:p>
          <w:p w14:paraId="30344F08" w14:textId="77777777" w:rsidR="00AF620E" w:rsidRPr="0085710A" w:rsidRDefault="00AF620E" w:rsidP="00823DC3">
            <w:pPr>
              <w:jc w:val="center"/>
              <w:rPr>
                <w:rFonts w:ascii="Arial Narrow" w:eastAsia="Times New Roman" w:hAnsi="Arial Narrow" w:cs="Arial"/>
                <w:sz w:val="16"/>
                <w:szCs w:val="16"/>
                <w:lang w:eastAsia="en-ZA"/>
              </w:rPr>
            </w:pPr>
            <w:r w:rsidRPr="0085710A">
              <w:rPr>
                <w:rFonts w:ascii="Arial Narrow" w:hAnsi="Arial Narrow"/>
                <w:b/>
                <w:bCs/>
                <w:i/>
                <w:iCs/>
                <w:color w:val="44546A" w:themeColor="text2"/>
                <w:kern w:val="24"/>
                <w:sz w:val="16"/>
                <w:szCs w:val="16"/>
                <w:lang w:eastAsia="en-ZA"/>
              </w:rPr>
              <w:t xml:space="preserve">IDEAL YEARLY TARGETS </w:t>
            </w:r>
          </w:p>
        </w:tc>
        <w:tc>
          <w:tcPr>
            <w:tcW w:w="1000" w:type="pct"/>
            <w:shd w:val="clear" w:color="auto" w:fill="A6A6A6" w:themeFill="background1" w:themeFillShade="A6"/>
            <w:hideMark/>
          </w:tcPr>
          <w:p w14:paraId="61C8BE9F" w14:textId="77777777" w:rsidR="00AF620E" w:rsidRPr="0085710A" w:rsidRDefault="00AF620E" w:rsidP="00823DC3">
            <w:pPr>
              <w:jc w:val="center"/>
              <w:rPr>
                <w:rFonts w:ascii="Arial Narrow" w:eastAsia="Times New Roman" w:hAnsi="Arial Narrow" w:cs="Arial"/>
                <w:sz w:val="16"/>
                <w:szCs w:val="16"/>
                <w:lang w:eastAsia="en-ZA"/>
              </w:rPr>
            </w:pPr>
            <w:r w:rsidRPr="0085710A">
              <w:rPr>
                <w:rFonts w:ascii="Arial Narrow" w:hAnsi="Arial Narrow"/>
                <w:b/>
                <w:bCs/>
                <w:color w:val="000000" w:themeColor="text1" w:themeShade="80"/>
                <w:kern w:val="24"/>
                <w:sz w:val="16"/>
                <w:szCs w:val="16"/>
                <w:lang w:eastAsia="en-ZA"/>
              </w:rPr>
              <w:t>IDEAL QUARTERLY TARGETS</w:t>
            </w:r>
          </w:p>
        </w:tc>
      </w:tr>
      <w:tr w:rsidR="00823DC3" w:rsidRPr="0085710A" w14:paraId="706A65F6" w14:textId="77777777" w:rsidTr="00823DC3">
        <w:trPr>
          <w:trHeight w:val="413"/>
        </w:trPr>
        <w:tc>
          <w:tcPr>
            <w:tcW w:w="1000" w:type="pct"/>
            <w:hideMark/>
          </w:tcPr>
          <w:p w14:paraId="2663E87B" w14:textId="77777777" w:rsidR="00AF620E" w:rsidRPr="0085710A" w:rsidRDefault="00AF620E" w:rsidP="00396B46">
            <w:pP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Maintenance of Flagship Parks</w:t>
            </w:r>
          </w:p>
        </w:tc>
        <w:tc>
          <w:tcPr>
            <w:tcW w:w="1237" w:type="pct"/>
            <w:hideMark/>
          </w:tcPr>
          <w:p w14:paraId="61DA7F70"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12 cycles</w:t>
            </w:r>
          </w:p>
        </w:tc>
        <w:tc>
          <w:tcPr>
            <w:tcW w:w="763" w:type="pct"/>
            <w:hideMark/>
          </w:tcPr>
          <w:p w14:paraId="1657D3D7"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 xml:space="preserve">3 maintenance cycles </w:t>
            </w:r>
          </w:p>
        </w:tc>
        <w:tc>
          <w:tcPr>
            <w:tcW w:w="1000" w:type="pct"/>
            <w:hideMark/>
          </w:tcPr>
          <w:p w14:paraId="4266A504"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kern w:val="24"/>
                <w:sz w:val="16"/>
                <w:szCs w:val="16"/>
                <w:lang w:eastAsia="en-ZA"/>
              </w:rPr>
              <w:t>48 cycles</w:t>
            </w:r>
          </w:p>
        </w:tc>
        <w:tc>
          <w:tcPr>
            <w:tcW w:w="1000" w:type="pct"/>
            <w:hideMark/>
          </w:tcPr>
          <w:p w14:paraId="76D54FFC"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kern w:val="24"/>
                <w:sz w:val="16"/>
                <w:szCs w:val="16"/>
                <w:lang w:eastAsia="en-ZA"/>
              </w:rPr>
              <w:t>12 cycles</w:t>
            </w:r>
          </w:p>
        </w:tc>
      </w:tr>
      <w:tr w:rsidR="00823DC3" w:rsidRPr="0085710A" w14:paraId="755398AB" w14:textId="77777777" w:rsidTr="00823DC3">
        <w:trPr>
          <w:trHeight w:val="413"/>
        </w:trPr>
        <w:tc>
          <w:tcPr>
            <w:tcW w:w="1000" w:type="pct"/>
            <w:hideMark/>
          </w:tcPr>
          <w:p w14:paraId="3CD69277" w14:textId="77777777" w:rsidR="00AF620E" w:rsidRPr="0085710A" w:rsidRDefault="00AF620E" w:rsidP="00396B46">
            <w:pP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Maintenance of Developed Parks</w:t>
            </w:r>
          </w:p>
        </w:tc>
        <w:tc>
          <w:tcPr>
            <w:tcW w:w="1237" w:type="pct"/>
            <w:hideMark/>
          </w:tcPr>
          <w:p w14:paraId="0EBDC210"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4 cycles</w:t>
            </w:r>
          </w:p>
        </w:tc>
        <w:tc>
          <w:tcPr>
            <w:tcW w:w="763" w:type="pct"/>
            <w:hideMark/>
          </w:tcPr>
          <w:p w14:paraId="20CAA9B2"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 xml:space="preserve">1 maintenance cycle </w:t>
            </w:r>
          </w:p>
        </w:tc>
        <w:tc>
          <w:tcPr>
            <w:tcW w:w="1000" w:type="pct"/>
            <w:hideMark/>
          </w:tcPr>
          <w:p w14:paraId="19DCC8E4"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themeColor="text1" w:themeShade="80"/>
                <w:kern w:val="24"/>
                <w:sz w:val="16"/>
                <w:szCs w:val="16"/>
                <w:lang w:eastAsia="en-ZA"/>
              </w:rPr>
              <w:t xml:space="preserve">12 cycles </w:t>
            </w:r>
          </w:p>
        </w:tc>
        <w:tc>
          <w:tcPr>
            <w:tcW w:w="1000" w:type="pct"/>
            <w:hideMark/>
          </w:tcPr>
          <w:p w14:paraId="46138149"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kern w:val="24"/>
                <w:sz w:val="16"/>
                <w:szCs w:val="16"/>
                <w:lang w:eastAsia="en-ZA"/>
              </w:rPr>
              <w:t>3 cycles</w:t>
            </w:r>
          </w:p>
        </w:tc>
      </w:tr>
      <w:tr w:rsidR="00823DC3" w:rsidRPr="0085710A" w14:paraId="09B0847B" w14:textId="77777777" w:rsidTr="00823DC3">
        <w:trPr>
          <w:trHeight w:val="413"/>
        </w:trPr>
        <w:tc>
          <w:tcPr>
            <w:tcW w:w="1000" w:type="pct"/>
            <w:hideMark/>
          </w:tcPr>
          <w:p w14:paraId="2314DF72" w14:textId="77777777" w:rsidR="00AF620E" w:rsidRPr="0085710A" w:rsidRDefault="00AF620E" w:rsidP="00396B46">
            <w:pP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Maintenance of Undeveloped Parks</w:t>
            </w:r>
          </w:p>
        </w:tc>
        <w:tc>
          <w:tcPr>
            <w:tcW w:w="1237" w:type="pct"/>
            <w:hideMark/>
          </w:tcPr>
          <w:p w14:paraId="72CCCDAF"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 xml:space="preserve">4 cycles </w:t>
            </w:r>
          </w:p>
        </w:tc>
        <w:tc>
          <w:tcPr>
            <w:tcW w:w="763" w:type="pct"/>
            <w:hideMark/>
          </w:tcPr>
          <w:p w14:paraId="35FBB866"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 xml:space="preserve">1 maintenance cycle </w:t>
            </w:r>
          </w:p>
        </w:tc>
        <w:tc>
          <w:tcPr>
            <w:tcW w:w="1000" w:type="pct"/>
            <w:hideMark/>
          </w:tcPr>
          <w:p w14:paraId="14DDE46B" w14:textId="155FB72C"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themeColor="text1" w:themeShade="80"/>
                <w:kern w:val="24"/>
                <w:sz w:val="16"/>
                <w:szCs w:val="16"/>
                <w:lang w:eastAsia="en-ZA"/>
              </w:rPr>
              <w:t xml:space="preserve">4 </w:t>
            </w:r>
            <w:r w:rsidR="00386043" w:rsidRPr="0085710A">
              <w:rPr>
                <w:rFonts w:ascii="Arial Narrow" w:hAnsi="Arial Narrow"/>
                <w:color w:val="000000" w:themeColor="text1" w:themeShade="80"/>
                <w:kern w:val="24"/>
                <w:sz w:val="16"/>
                <w:szCs w:val="16"/>
                <w:lang w:eastAsia="en-ZA"/>
              </w:rPr>
              <w:t>cycles</w:t>
            </w:r>
          </w:p>
        </w:tc>
        <w:tc>
          <w:tcPr>
            <w:tcW w:w="1000" w:type="pct"/>
            <w:hideMark/>
          </w:tcPr>
          <w:p w14:paraId="1F909BAA" w14:textId="4B6A38AF"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kern w:val="24"/>
                <w:sz w:val="16"/>
                <w:szCs w:val="16"/>
                <w:lang w:eastAsia="en-ZA"/>
              </w:rPr>
              <w:t xml:space="preserve">1 </w:t>
            </w:r>
            <w:r w:rsidR="00386043" w:rsidRPr="0085710A">
              <w:rPr>
                <w:rFonts w:ascii="Arial Narrow" w:hAnsi="Arial Narrow"/>
                <w:color w:val="000000"/>
                <w:kern w:val="24"/>
                <w:sz w:val="16"/>
                <w:szCs w:val="16"/>
                <w:lang w:eastAsia="en-ZA"/>
              </w:rPr>
              <w:t>cycle</w:t>
            </w:r>
          </w:p>
        </w:tc>
      </w:tr>
      <w:tr w:rsidR="00823DC3" w:rsidRPr="0085710A" w14:paraId="1DA34EE1" w14:textId="77777777" w:rsidTr="00823DC3">
        <w:trPr>
          <w:trHeight w:val="254"/>
        </w:trPr>
        <w:tc>
          <w:tcPr>
            <w:tcW w:w="1000" w:type="pct"/>
            <w:hideMark/>
          </w:tcPr>
          <w:p w14:paraId="53D70D3E" w14:textId="77777777" w:rsidR="00AF620E" w:rsidRPr="0085710A" w:rsidRDefault="00AF620E" w:rsidP="00396B46">
            <w:pP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Maintenance of Main Arterials</w:t>
            </w:r>
          </w:p>
        </w:tc>
        <w:tc>
          <w:tcPr>
            <w:tcW w:w="1237" w:type="pct"/>
            <w:hideMark/>
          </w:tcPr>
          <w:p w14:paraId="7C23E3F4"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4 cycles</w:t>
            </w:r>
          </w:p>
        </w:tc>
        <w:tc>
          <w:tcPr>
            <w:tcW w:w="763" w:type="pct"/>
            <w:hideMark/>
          </w:tcPr>
          <w:p w14:paraId="07ECFF15"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 xml:space="preserve">3 maintenance cycle </w:t>
            </w:r>
          </w:p>
        </w:tc>
        <w:tc>
          <w:tcPr>
            <w:tcW w:w="1000" w:type="pct"/>
            <w:hideMark/>
          </w:tcPr>
          <w:p w14:paraId="2A026A6C"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themeColor="text1" w:themeShade="80"/>
                <w:kern w:val="24"/>
                <w:sz w:val="16"/>
                <w:szCs w:val="16"/>
                <w:lang w:eastAsia="en-ZA"/>
              </w:rPr>
              <w:t xml:space="preserve">12 cycles </w:t>
            </w:r>
          </w:p>
        </w:tc>
        <w:tc>
          <w:tcPr>
            <w:tcW w:w="1000" w:type="pct"/>
            <w:hideMark/>
          </w:tcPr>
          <w:p w14:paraId="39B98801"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kern w:val="24"/>
                <w:sz w:val="16"/>
                <w:szCs w:val="16"/>
                <w:lang w:eastAsia="en-ZA"/>
              </w:rPr>
              <w:t>3 cycles</w:t>
            </w:r>
          </w:p>
        </w:tc>
      </w:tr>
      <w:tr w:rsidR="00823DC3" w:rsidRPr="0085710A" w14:paraId="6710C11D" w14:textId="77777777" w:rsidTr="00823DC3">
        <w:trPr>
          <w:trHeight w:val="278"/>
        </w:trPr>
        <w:tc>
          <w:tcPr>
            <w:tcW w:w="1000" w:type="pct"/>
            <w:hideMark/>
          </w:tcPr>
          <w:p w14:paraId="1D15D047" w14:textId="77777777" w:rsidR="00AF620E" w:rsidRPr="0085710A" w:rsidRDefault="00AF620E" w:rsidP="00396B46">
            <w:pP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Maintenance of Landscaped Islands and Town Entrances</w:t>
            </w:r>
          </w:p>
        </w:tc>
        <w:tc>
          <w:tcPr>
            <w:tcW w:w="1237" w:type="pct"/>
            <w:hideMark/>
          </w:tcPr>
          <w:p w14:paraId="68E3F2A8"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12 cycles</w:t>
            </w:r>
          </w:p>
        </w:tc>
        <w:tc>
          <w:tcPr>
            <w:tcW w:w="763" w:type="pct"/>
            <w:hideMark/>
          </w:tcPr>
          <w:p w14:paraId="0BE10016"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 xml:space="preserve">3 maintenance cycles </w:t>
            </w:r>
          </w:p>
        </w:tc>
        <w:tc>
          <w:tcPr>
            <w:tcW w:w="1000" w:type="pct"/>
            <w:hideMark/>
          </w:tcPr>
          <w:p w14:paraId="51CCF26E" w14:textId="0E5FFC66"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themeColor="text1" w:themeShade="80"/>
                <w:kern w:val="24"/>
                <w:sz w:val="16"/>
                <w:szCs w:val="16"/>
                <w:lang w:eastAsia="en-ZA"/>
              </w:rPr>
              <w:t xml:space="preserve">24 </w:t>
            </w:r>
            <w:r w:rsidR="00386043" w:rsidRPr="0085710A">
              <w:rPr>
                <w:rFonts w:ascii="Arial Narrow" w:hAnsi="Arial Narrow"/>
                <w:color w:val="000000" w:themeColor="text1" w:themeShade="80"/>
                <w:kern w:val="24"/>
                <w:sz w:val="16"/>
                <w:szCs w:val="16"/>
                <w:lang w:eastAsia="en-ZA"/>
              </w:rPr>
              <w:t>cycles</w:t>
            </w:r>
          </w:p>
        </w:tc>
        <w:tc>
          <w:tcPr>
            <w:tcW w:w="1000" w:type="pct"/>
            <w:hideMark/>
          </w:tcPr>
          <w:p w14:paraId="3E7D46C5"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kern w:val="24"/>
                <w:sz w:val="16"/>
                <w:szCs w:val="16"/>
                <w:lang w:eastAsia="en-ZA"/>
              </w:rPr>
              <w:t>6 cycles</w:t>
            </w:r>
          </w:p>
        </w:tc>
      </w:tr>
      <w:tr w:rsidR="00823DC3" w:rsidRPr="0085710A" w14:paraId="21187E13" w14:textId="77777777" w:rsidTr="00823DC3">
        <w:trPr>
          <w:trHeight w:val="454"/>
        </w:trPr>
        <w:tc>
          <w:tcPr>
            <w:tcW w:w="1000" w:type="pct"/>
            <w:hideMark/>
          </w:tcPr>
          <w:p w14:paraId="08CD75AB" w14:textId="77777777" w:rsidR="00AF620E" w:rsidRPr="0085710A" w:rsidRDefault="00AF620E" w:rsidP="00396B46">
            <w:pP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Maintenance of Flagship/Active cemeteries</w:t>
            </w:r>
          </w:p>
        </w:tc>
        <w:tc>
          <w:tcPr>
            <w:tcW w:w="1237" w:type="pct"/>
            <w:hideMark/>
          </w:tcPr>
          <w:p w14:paraId="4D27C576"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4 cycles</w:t>
            </w:r>
          </w:p>
        </w:tc>
        <w:tc>
          <w:tcPr>
            <w:tcW w:w="763" w:type="pct"/>
            <w:hideMark/>
          </w:tcPr>
          <w:p w14:paraId="09CF1D62"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 xml:space="preserve">1 maintenance cycle  </w:t>
            </w:r>
          </w:p>
        </w:tc>
        <w:tc>
          <w:tcPr>
            <w:tcW w:w="1000" w:type="pct"/>
            <w:hideMark/>
          </w:tcPr>
          <w:p w14:paraId="69A6E016"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themeColor="text1" w:themeShade="80"/>
                <w:kern w:val="24"/>
                <w:sz w:val="16"/>
                <w:szCs w:val="16"/>
                <w:lang w:eastAsia="en-ZA"/>
              </w:rPr>
              <w:t>24 cycles</w:t>
            </w:r>
          </w:p>
        </w:tc>
        <w:tc>
          <w:tcPr>
            <w:tcW w:w="1000" w:type="pct"/>
            <w:hideMark/>
          </w:tcPr>
          <w:p w14:paraId="41EFA1A1"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kern w:val="24"/>
                <w:sz w:val="16"/>
                <w:szCs w:val="16"/>
                <w:lang w:eastAsia="en-ZA"/>
              </w:rPr>
              <w:t>6 cycles</w:t>
            </w:r>
          </w:p>
        </w:tc>
      </w:tr>
      <w:tr w:rsidR="00823DC3" w:rsidRPr="0085710A" w14:paraId="7C1A7D59" w14:textId="77777777" w:rsidTr="00823DC3">
        <w:trPr>
          <w:trHeight w:val="479"/>
        </w:trPr>
        <w:tc>
          <w:tcPr>
            <w:tcW w:w="1000" w:type="pct"/>
            <w:hideMark/>
          </w:tcPr>
          <w:p w14:paraId="43A9578C" w14:textId="77777777" w:rsidR="00AF620E" w:rsidRPr="0085710A" w:rsidRDefault="00AF620E" w:rsidP="00396B46">
            <w:pP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lastRenderedPageBreak/>
              <w:t>Maintenance of passive cemeteries</w:t>
            </w:r>
          </w:p>
        </w:tc>
        <w:tc>
          <w:tcPr>
            <w:tcW w:w="1237" w:type="pct"/>
            <w:hideMark/>
          </w:tcPr>
          <w:p w14:paraId="52907BFC"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4 cycles</w:t>
            </w:r>
          </w:p>
        </w:tc>
        <w:tc>
          <w:tcPr>
            <w:tcW w:w="763" w:type="pct"/>
            <w:hideMark/>
          </w:tcPr>
          <w:p w14:paraId="0BF1627E"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 xml:space="preserve">1 maintenance cycle </w:t>
            </w:r>
          </w:p>
        </w:tc>
        <w:tc>
          <w:tcPr>
            <w:tcW w:w="1000" w:type="pct"/>
            <w:hideMark/>
          </w:tcPr>
          <w:p w14:paraId="465C3D7C"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themeColor="text1" w:themeShade="80"/>
                <w:kern w:val="24"/>
                <w:sz w:val="16"/>
                <w:szCs w:val="16"/>
                <w:lang w:eastAsia="en-ZA"/>
              </w:rPr>
              <w:t xml:space="preserve">4 cycles </w:t>
            </w:r>
          </w:p>
        </w:tc>
        <w:tc>
          <w:tcPr>
            <w:tcW w:w="1000" w:type="pct"/>
            <w:hideMark/>
          </w:tcPr>
          <w:p w14:paraId="5BAFA359" w14:textId="455923DF"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kern w:val="24"/>
                <w:sz w:val="16"/>
                <w:szCs w:val="16"/>
                <w:lang w:eastAsia="en-ZA"/>
              </w:rPr>
              <w:t xml:space="preserve">1 </w:t>
            </w:r>
            <w:r w:rsidR="00386043" w:rsidRPr="0085710A">
              <w:rPr>
                <w:rFonts w:ascii="Arial Narrow" w:hAnsi="Arial Narrow"/>
                <w:color w:val="000000"/>
                <w:kern w:val="24"/>
                <w:sz w:val="16"/>
                <w:szCs w:val="16"/>
                <w:lang w:eastAsia="en-ZA"/>
              </w:rPr>
              <w:t>cycle</w:t>
            </w:r>
          </w:p>
        </w:tc>
      </w:tr>
      <w:tr w:rsidR="00823DC3" w:rsidRPr="0085710A" w14:paraId="4556B800" w14:textId="77777777" w:rsidTr="00823DC3">
        <w:trPr>
          <w:trHeight w:val="227"/>
        </w:trPr>
        <w:tc>
          <w:tcPr>
            <w:tcW w:w="1000" w:type="pct"/>
            <w:hideMark/>
          </w:tcPr>
          <w:p w14:paraId="1F47AE61" w14:textId="77777777" w:rsidR="00AF620E" w:rsidRPr="0085710A" w:rsidRDefault="00AF620E" w:rsidP="00396B46">
            <w:pPr>
              <w:rPr>
                <w:rFonts w:ascii="Arial Narrow" w:eastAsia="Times New Roman" w:hAnsi="Arial Narrow" w:cs="Arial"/>
                <w:sz w:val="16"/>
                <w:szCs w:val="16"/>
                <w:lang w:eastAsia="en-ZA"/>
              </w:rPr>
            </w:pPr>
            <w:r w:rsidRPr="0085710A">
              <w:rPr>
                <w:rFonts w:ascii="Arial Narrow" w:hAnsi="Arial Narrow"/>
                <w:color w:val="000000" w:themeColor="text1" w:themeShade="80"/>
                <w:kern w:val="24"/>
                <w:sz w:val="16"/>
                <w:szCs w:val="16"/>
                <w:lang w:eastAsia="en-ZA"/>
              </w:rPr>
              <w:t xml:space="preserve">Maintenance of partially active cemeteries </w:t>
            </w:r>
          </w:p>
        </w:tc>
        <w:tc>
          <w:tcPr>
            <w:tcW w:w="1237" w:type="pct"/>
            <w:hideMark/>
          </w:tcPr>
          <w:p w14:paraId="1BF97A36"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12 cycles</w:t>
            </w:r>
          </w:p>
        </w:tc>
        <w:tc>
          <w:tcPr>
            <w:tcW w:w="763" w:type="pct"/>
            <w:hideMark/>
          </w:tcPr>
          <w:p w14:paraId="4CD21B38"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 xml:space="preserve">3 maintenance cycles </w:t>
            </w:r>
          </w:p>
        </w:tc>
        <w:tc>
          <w:tcPr>
            <w:tcW w:w="1000" w:type="pct"/>
            <w:hideMark/>
          </w:tcPr>
          <w:p w14:paraId="336B16A0"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themeColor="text1" w:themeShade="80"/>
                <w:kern w:val="24"/>
                <w:sz w:val="16"/>
                <w:szCs w:val="16"/>
                <w:lang w:eastAsia="en-ZA"/>
              </w:rPr>
              <w:t>24 cycles</w:t>
            </w:r>
          </w:p>
        </w:tc>
        <w:tc>
          <w:tcPr>
            <w:tcW w:w="1000" w:type="pct"/>
            <w:hideMark/>
          </w:tcPr>
          <w:p w14:paraId="2E4FC574"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olor w:val="000000"/>
                <w:kern w:val="24"/>
                <w:sz w:val="16"/>
                <w:szCs w:val="16"/>
                <w:lang w:eastAsia="en-ZA"/>
              </w:rPr>
              <w:t>6 cycles</w:t>
            </w:r>
          </w:p>
        </w:tc>
      </w:tr>
      <w:tr w:rsidR="00823DC3" w:rsidRPr="0085710A" w14:paraId="5B8DD182" w14:textId="77777777" w:rsidTr="00823DC3">
        <w:trPr>
          <w:trHeight w:val="547"/>
        </w:trPr>
        <w:tc>
          <w:tcPr>
            <w:tcW w:w="1000" w:type="pct"/>
            <w:hideMark/>
          </w:tcPr>
          <w:p w14:paraId="2ADDAF11" w14:textId="77777777" w:rsidR="00AF620E" w:rsidRPr="0085710A" w:rsidRDefault="00AF620E" w:rsidP="00396B46">
            <w:pP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Response to calls logged for removal of emergency fallen trees</w:t>
            </w:r>
          </w:p>
        </w:tc>
        <w:tc>
          <w:tcPr>
            <w:tcW w:w="1237" w:type="pct"/>
            <w:hideMark/>
          </w:tcPr>
          <w:p w14:paraId="1591FB91"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 xml:space="preserve">100% of emergency calls attended </w:t>
            </w:r>
          </w:p>
        </w:tc>
        <w:tc>
          <w:tcPr>
            <w:tcW w:w="763" w:type="pct"/>
            <w:hideMark/>
          </w:tcPr>
          <w:p w14:paraId="1C6C9BBB"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100% of emergency calls attended to</w:t>
            </w:r>
          </w:p>
        </w:tc>
        <w:tc>
          <w:tcPr>
            <w:tcW w:w="1000" w:type="pct"/>
            <w:hideMark/>
          </w:tcPr>
          <w:p w14:paraId="0D9F154D"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100% of emergency calls attended to</w:t>
            </w:r>
          </w:p>
        </w:tc>
        <w:tc>
          <w:tcPr>
            <w:tcW w:w="1000" w:type="pct"/>
            <w:hideMark/>
          </w:tcPr>
          <w:p w14:paraId="2B00DF93"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100% of emergency calls attended to</w:t>
            </w:r>
          </w:p>
        </w:tc>
      </w:tr>
      <w:tr w:rsidR="00823DC3" w:rsidRPr="0085710A" w14:paraId="30130BB0" w14:textId="77777777" w:rsidTr="00823DC3">
        <w:trPr>
          <w:trHeight w:val="547"/>
        </w:trPr>
        <w:tc>
          <w:tcPr>
            <w:tcW w:w="1000" w:type="pct"/>
            <w:hideMark/>
          </w:tcPr>
          <w:p w14:paraId="6AAB5086" w14:textId="77777777" w:rsidR="00AF620E" w:rsidRPr="0085710A" w:rsidRDefault="00AF620E" w:rsidP="00396B46">
            <w:pP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Response to calls logged for emergency damaged infrastructure</w:t>
            </w:r>
          </w:p>
        </w:tc>
        <w:tc>
          <w:tcPr>
            <w:tcW w:w="1237" w:type="pct"/>
            <w:hideMark/>
          </w:tcPr>
          <w:p w14:paraId="493D1EE3"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 xml:space="preserve">100% of emergency calls attended </w:t>
            </w:r>
          </w:p>
        </w:tc>
        <w:tc>
          <w:tcPr>
            <w:tcW w:w="763" w:type="pct"/>
            <w:hideMark/>
          </w:tcPr>
          <w:p w14:paraId="48D6CE1F"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100% of emergency calls attended to</w:t>
            </w:r>
          </w:p>
        </w:tc>
        <w:tc>
          <w:tcPr>
            <w:tcW w:w="1000" w:type="pct"/>
            <w:hideMark/>
          </w:tcPr>
          <w:p w14:paraId="73AE4510"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100% of emergency calls attended to</w:t>
            </w:r>
          </w:p>
        </w:tc>
        <w:tc>
          <w:tcPr>
            <w:tcW w:w="1000" w:type="pct"/>
            <w:hideMark/>
          </w:tcPr>
          <w:p w14:paraId="7F9C73CA"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100% of emergency calls attended to</w:t>
            </w:r>
          </w:p>
        </w:tc>
      </w:tr>
      <w:tr w:rsidR="00823DC3" w:rsidRPr="0085710A" w14:paraId="6D4463F2" w14:textId="77777777" w:rsidTr="00823DC3">
        <w:trPr>
          <w:trHeight w:val="1021"/>
        </w:trPr>
        <w:tc>
          <w:tcPr>
            <w:tcW w:w="1000" w:type="pct"/>
            <w:hideMark/>
          </w:tcPr>
          <w:p w14:paraId="65B429CA" w14:textId="77777777" w:rsidR="00AF620E" w:rsidRPr="0085710A" w:rsidRDefault="00AF620E" w:rsidP="00396B46">
            <w:pPr>
              <w:rPr>
                <w:rFonts w:ascii="Arial Narrow" w:eastAsia="Times New Roman" w:hAnsi="Arial Narrow" w:cs="Arial"/>
                <w:sz w:val="16"/>
                <w:szCs w:val="16"/>
                <w:lang w:eastAsia="en-ZA"/>
              </w:rPr>
            </w:pPr>
            <w:r w:rsidRPr="0085710A">
              <w:rPr>
                <w:rFonts w:ascii="Arial Narrow" w:hAnsi="Arial Narrow" w:cs="Arial"/>
                <w:color w:val="000000" w:themeColor="text1" w:themeShade="80"/>
                <w:kern w:val="24"/>
                <w:sz w:val="16"/>
                <w:szCs w:val="16"/>
                <w:lang w:eastAsia="en-ZA"/>
              </w:rPr>
              <w:t xml:space="preserve">Compliance to the PAAZA (Pan-African Association of Zoos and Aquaria) standards </w:t>
            </w:r>
          </w:p>
        </w:tc>
        <w:tc>
          <w:tcPr>
            <w:tcW w:w="1237" w:type="pct"/>
            <w:hideMark/>
          </w:tcPr>
          <w:p w14:paraId="4BB415D4"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eastAsiaTheme="minorEastAsia" w:hAnsi="Arial Narrow" w:cstheme="minorBidi"/>
                <w:color w:val="000000" w:themeColor="text1" w:themeShade="80"/>
                <w:kern w:val="24"/>
                <w:sz w:val="16"/>
                <w:szCs w:val="16"/>
                <w:lang w:eastAsia="en-ZA"/>
              </w:rPr>
              <w:t>100% compliance</w:t>
            </w:r>
          </w:p>
        </w:tc>
        <w:tc>
          <w:tcPr>
            <w:tcW w:w="763" w:type="pct"/>
            <w:hideMark/>
          </w:tcPr>
          <w:p w14:paraId="56B651FC"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100% compliance</w:t>
            </w:r>
          </w:p>
        </w:tc>
        <w:tc>
          <w:tcPr>
            <w:tcW w:w="1000" w:type="pct"/>
            <w:hideMark/>
          </w:tcPr>
          <w:p w14:paraId="2B7426EF"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100% compliance</w:t>
            </w:r>
          </w:p>
        </w:tc>
        <w:tc>
          <w:tcPr>
            <w:tcW w:w="1000" w:type="pct"/>
            <w:hideMark/>
          </w:tcPr>
          <w:p w14:paraId="2206785E" w14:textId="77777777" w:rsidR="00AF620E" w:rsidRPr="0085710A" w:rsidRDefault="00AF620E" w:rsidP="00396B46">
            <w:pPr>
              <w:spacing w:line="360" w:lineRule="auto"/>
              <w:jc w:val="center"/>
              <w:rPr>
                <w:rFonts w:ascii="Arial Narrow" w:eastAsia="Times New Roman" w:hAnsi="Arial Narrow" w:cs="Arial"/>
                <w:sz w:val="16"/>
                <w:szCs w:val="16"/>
                <w:lang w:eastAsia="en-ZA"/>
              </w:rPr>
            </w:pPr>
            <w:r w:rsidRPr="0085710A">
              <w:rPr>
                <w:rFonts w:ascii="Arial Narrow" w:hAnsi="Arial Narrow" w:cs="Arial"/>
                <w:color w:val="000000"/>
                <w:kern w:val="24"/>
                <w:sz w:val="16"/>
                <w:szCs w:val="16"/>
                <w:lang w:eastAsia="en-ZA"/>
              </w:rPr>
              <w:t>100% compliance</w:t>
            </w:r>
          </w:p>
        </w:tc>
      </w:tr>
    </w:tbl>
    <w:p w14:paraId="6D85626D" w14:textId="093DD449" w:rsidR="001057D8" w:rsidRDefault="00823DC3" w:rsidP="00386043">
      <w:pPr>
        <w:pStyle w:val="Default"/>
        <w:jc w:val="both"/>
        <w:rPr>
          <w:rFonts w:ascii="Arial Narrow" w:hAnsi="Arial Narrow"/>
          <w:i/>
          <w:iCs/>
          <w:color w:val="000000" w:themeColor="text1"/>
          <w:sz w:val="16"/>
          <w:szCs w:val="16"/>
        </w:rPr>
      </w:pPr>
      <w:bookmarkStart w:id="148" w:name="_Toc230170829"/>
      <w:r w:rsidRPr="00823DC3">
        <w:rPr>
          <w:rFonts w:ascii="Arial Narrow" w:hAnsi="Arial Narrow"/>
          <w:i/>
          <w:iCs/>
          <w:color w:val="000000" w:themeColor="text1"/>
          <w:sz w:val="16"/>
          <w:szCs w:val="16"/>
        </w:rPr>
        <w:t>*Table</w:t>
      </w:r>
      <w:r>
        <w:rPr>
          <w:rFonts w:ascii="Arial Narrow" w:hAnsi="Arial Narrow"/>
          <w:i/>
          <w:iCs/>
          <w:color w:val="000000" w:themeColor="text1"/>
          <w:sz w:val="16"/>
          <w:szCs w:val="16"/>
        </w:rPr>
        <w:t xml:space="preserve"> 14: Ideal service standards vs. reduced standards</w:t>
      </w:r>
      <w:bookmarkEnd w:id="148"/>
    </w:p>
    <w:p w14:paraId="5E2CC956" w14:textId="77777777" w:rsidR="00A013CD" w:rsidRPr="0034065A" w:rsidRDefault="00A013CD" w:rsidP="007120ED">
      <w:pPr>
        <w:spacing w:after="0"/>
        <w:rPr>
          <w:rFonts w:ascii="Arial Narrow" w:hAnsi="Arial Narrow" w:cs="Arial"/>
          <w:i/>
          <w:iCs/>
          <w:color w:val="000000" w:themeColor="text1"/>
          <w:sz w:val="16"/>
          <w:szCs w:val="16"/>
        </w:rPr>
      </w:pPr>
    </w:p>
    <w:p w14:paraId="53EC73B9" w14:textId="77777777" w:rsidR="001057D8" w:rsidRPr="0034065A" w:rsidRDefault="001057D8" w:rsidP="007120ED">
      <w:pPr>
        <w:spacing w:after="0"/>
        <w:rPr>
          <w:rFonts w:ascii="Arial Narrow" w:hAnsi="Arial Narrow" w:cs="Arial"/>
          <w:i/>
          <w:iCs/>
          <w:color w:val="000000" w:themeColor="text1"/>
          <w:sz w:val="16"/>
          <w:szCs w:val="16"/>
        </w:rPr>
      </w:pPr>
    </w:p>
    <w:p w14:paraId="06FEEEEB" w14:textId="17725AAE" w:rsidR="00197ACC" w:rsidRPr="000F5D28" w:rsidRDefault="000361A8" w:rsidP="00823DC3">
      <w:pPr>
        <w:pStyle w:val="Heading2"/>
      </w:pPr>
      <w:bookmarkStart w:id="149" w:name="_Toc155300066"/>
      <w:bookmarkStart w:id="150" w:name="_Toc230170830"/>
      <w:r>
        <w:t>10</w:t>
      </w:r>
      <w:r w:rsidR="002E5764">
        <w:t>.</w:t>
      </w:r>
      <w:r w:rsidR="00D93402">
        <w:t>3</w:t>
      </w:r>
      <w:r w:rsidR="00664FA5" w:rsidRPr="000F5D28">
        <w:t xml:space="preserve"> </w:t>
      </w:r>
      <w:r w:rsidR="00891FD8" w:rsidRPr="0034065A">
        <w:t xml:space="preserve">External Performance </w:t>
      </w:r>
      <w:r w:rsidR="00197ACC" w:rsidRPr="000F5D28">
        <w:t>Environment</w:t>
      </w:r>
      <w:r w:rsidR="00891FD8" w:rsidRPr="000F5D28">
        <w:t xml:space="preserve"> </w:t>
      </w:r>
      <w:r w:rsidR="00197ACC" w:rsidRPr="000F5D28">
        <w:t>Analysis</w:t>
      </w:r>
      <w:bookmarkEnd w:id="144"/>
      <w:bookmarkEnd w:id="149"/>
      <w:bookmarkEnd w:id="150"/>
      <w:r w:rsidR="00197ACC" w:rsidRPr="000F5D28">
        <w:t xml:space="preserve"> </w:t>
      </w:r>
    </w:p>
    <w:bookmarkEnd w:id="145"/>
    <w:bookmarkEnd w:id="146"/>
    <w:p w14:paraId="4B93FF23" w14:textId="77777777" w:rsidR="008B3479" w:rsidRPr="000F5D28" w:rsidRDefault="008B3479" w:rsidP="008B3479">
      <w:pPr>
        <w:spacing w:after="0" w:line="240" w:lineRule="auto"/>
        <w:rPr>
          <w:rFonts w:ascii="Arial" w:hAnsi="Arial" w:cs="Arial"/>
          <w:b/>
          <w:color w:val="000000" w:themeColor="text1"/>
          <w:sz w:val="20"/>
          <w:szCs w:val="20"/>
        </w:rPr>
      </w:pPr>
    </w:p>
    <w:p w14:paraId="45B7479D" w14:textId="77777777" w:rsidR="00891FD8" w:rsidRPr="0034065A" w:rsidRDefault="00891FD8" w:rsidP="003C60F8">
      <w:pPr>
        <w:spacing w:after="0" w:line="360" w:lineRule="auto"/>
        <w:jc w:val="both"/>
        <w:rPr>
          <w:rFonts w:ascii="Arial" w:hAnsi="Arial" w:cs="Arial"/>
          <w:color w:val="000000" w:themeColor="text1"/>
          <w:sz w:val="20"/>
          <w:szCs w:val="20"/>
        </w:rPr>
      </w:pPr>
      <w:bookmarkStart w:id="151" w:name="_Toc526022814"/>
      <w:r w:rsidRPr="0034065A">
        <w:rPr>
          <w:rFonts w:ascii="Arial" w:hAnsi="Arial" w:cs="Arial"/>
          <w:color w:val="000000" w:themeColor="text1"/>
          <w:sz w:val="20"/>
          <w:szCs w:val="20"/>
        </w:rPr>
        <w:t xml:space="preserve">The JCPZ discharges a critical role for the city, given its mandate. The pervasive nature of the environment that the organisation caters for makes it imperative to consider the evolution of factors in the macro-environment as the organisation develops its strategy. The PESTEL framework was adopted for the analysis of the macro-environment of the organisation because the intention was specifically to identify opportunities or threats that lurk in each sub-environment that may have implications for the business of the JCPZ.  </w:t>
      </w:r>
    </w:p>
    <w:p w14:paraId="0BBFB4E5" w14:textId="77777777" w:rsidR="00891FD8" w:rsidRPr="0034065A" w:rsidRDefault="00891FD8" w:rsidP="003C60F8">
      <w:pPr>
        <w:spacing w:after="0" w:line="360" w:lineRule="auto"/>
        <w:jc w:val="both"/>
        <w:rPr>
          <w:rFonts w:ascii="Arial" w:hAnsi="Arial" w:cs="Arial"/>
          <w:color w:val="000000" w:themeColor="text1"/>
          <w:sz w:val="20"/>
          <w:szCs w:val="20"/>
        </w:rPr>
      </w:pPr>
    </w:p>
    <w:p w14:paraId="23432043" w14:textId="5066096F" w:rsidR="00891FD8" w:rsidRPr="0034065A" w:rsidRDefault="00891FD8" w:rsidP="003C60F8">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From a political perspective, the emergence of coalitions of parties desirous of governing the city has implications for the functioning of the JCPZ.  While it is not unexpected that intermittent frictions which characterise party coalitions could encumber the functions of municipality-owned entities, like the JCPZ, the organisation projects that it would continue to enjoy the support of the municipality, given the favourable mayoral priorities of the city. In the economic sub-environment, the reality of budget cuts </w:t>
      </w:r>
      <w:r w:rsidR="00386043" w:rsidRPr="0034065A">
        <w:rPr>
          <w:rFonts w:ascii="Arial" w:hAnsi="Arial" w:cs="Arial"/>
          <w:color w:val="000000" w:themeColor="text1"/>
          <w:sz w:val="20"/>
          <w:szCs w:val="20"/>
        </w:rPr>
        <w:t>because of</w:t>
      </w:r>
      <w:r w:rsidRPr="0034065A">
        <w:rPr>
          <w:rFonts w:ascii="Arial" w:hAnsi="Arial" w:cs="Arial"/>
          <w:color w:val="000000" w:themeColor="text1"/>
          <w:sz w:val="20"/>
          <w:szCs w:val="20"/>
        </w:rPr>
        <w:t xml:space="preserve"> the economic challenges that the country </w:t>
      </w:r>
      <w:r w:rsidR="00386043" w:rsidRPr="0034065A">
        <w:rPr>
          <w:rFonts w:ascii="Arial" w:hAnsi="Arial" w:cs="Arial"/>
          <w:color w:val="000000" w:themeColor="text1"/>
          <w:sz w:val="20"/>
          <w:szCs w:val="20"/>
        </w:rPr>
        <w:t>confronts</w:t>
      </w:r>
      <w:r w:rsidRPr="0034065A">
        <w:rPr>
          <w:rFonts w:ascii="Arial" w:hAnsi="Arial" w:cs="Arial"/>
          <w:color w:val="000000" w:themeColor="text1"/>
          <w:sz w:val="20"/>
          <w:szCs w:val="20"/>
        </w:rPr>
        <w:t xml:space="preserve"> cannot be overlooked. </w:t>
      </w:r>
    </w:p>
    <w:p w14:paraId="61397617" w14:textId="77777777" w:rsidR="00891FD8" w:rsidRPr="0034065A" w:rsidRDefault="00891FD8" w:rsidP="003C60F8">
      <w:pPr>
        <w:spacing w:after="0" w:line="360" w:lineRule="auto"/>
        <w:jc w:val="both"/>
        <w:rPr>
          <w:rFonts w:ascii="Arial" w:hAnsi="Arial" w:cs="Arial"/>
          <w:color w:val="000000" w:themeColor="text1"/>
          <w:sz w:val="20"/>
          <w:szCs w:val="20"/>
        </w:rPr>
      </w:pPr>
    </w:p>
    <w:p w14:paraId="43A6D9DD" w14:textId="77777777" w:rsidR="0001573B" w:rsidRPr="0034065A" w:rsidRDefault="00891FD8" w:rsidP="00891FD8">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The budget cuts severely hinder the ability of the organisation to discharge its obligations to the extent that it desires. The consequence of this has been that the JCPZ has been much more measured and calculative with the interventions that it executes. On a positive note, though, the environmental scan undertaken by the organisation shows that there is a substantial number of entities that may be predisposed towards sponsoring some of the activities of the JCPZ.  </w:t>
      </w:r>
    </w:p>
    <w:p w14:paraId="67D95B21" w14:textId="187188A1" w:rsidR="00962E67" w:rsidRPr="000F5D28" w:rsidRDefault="00891FD8" w:rsidP="00891FD8">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 </w:t>
      </w:r>
      <w:bookmarkEnd w:id="151"/>
    </w:p>
    <w:p w14:paraId="4B63DEF7" w14:textId="3742EDEF" w:rsidR="00516283" w:rsidRPr="000F5D28" w:rsidRDefault="000361A8" w:rsidP="00823DC3">
      <w:pPr>
        <w:pStyle w:val="Heading2"/>
      </w:pPr>
      <w:bookmarkStart w:id="152" w:name="_Toc93603270"/>
      <w:bookmarkStart w:id="153" w:name="_Hlk103231335"/>
      <w:bookmarkStart w:id="154" w:name="_Toc155300067"/>
      <w:bookmarkStart w:id="155" w:name="_Toc230170831"/>
      <w:r>
        <w:t>10</w:t>
      </w:r>
      <w:r w:rsidR="002E5764">
        <w:t>.</w:t>
      </w:r>
      <w:r w:rsidR="00D93402">
        <w:t>4</w:t>
      </w:r>
      <w:r w:rsidR="002E5764">
        <w:t xml:space="preserve"> </w:t>
      </w:r>
      <w:r w:rsidR="00516283" w:rsidRPr="000F5D28">
        <w:t>PESTEL Analysis</w:t>
      </w:r>
      <w:bookmarkEnd w:id="152"/>
      <w:bookmarkEnd w:id="153"/>
      <w:bookmarkEnd w:id="154"/>
      <w:bookmarkEnd w:id="155"/>
    </w:p>
    <w:p w14:paraId="07C52768" w14:textId="7C204956" w:rsidR="00287B2C" w:rsidRPr="000F5D28" w:rsidRDefault="00287B2C" w:rsidP="00543C88">
      <w:pPr>
        <w:spacing w:after="0"/>
        <w:rPr>
          <w:color w:val="000000" w:themeColor="text1"/>
        </w:rPr>
      </w:pPr>
    </w:p>
    <w:p w14:paraId="385BE1DF" w14:textId="09EE9F69" w:rsidR="00564ED0" w:rsidRPr="000F5D28" w:rsidRDefault="0028140E" w:rsidP="003C60F8">
      <w:pPr>
        <w:spacing w:after="120" w:line="360" w:lineRule="auto"/>
        <w:jc w:val="both"/>
        <w:rPr>
          <w:rFonts w:ascii="Arial" w:hAnsi="Arial" w:cs="Arial"/>
          <w:color w:val="000000" w:themeColor="text1"/>
          <w:sz w:val="20"/>
          <w:szCs w:val="20"/>
        </w:rPr>
      </w:pPr>
      <w:r w:rsidRPr="000F5D28">
        <w:rPr>
          <w:rFonts w:ascii="Arial" w:hAnsi="Arial" w:cs="Arial"/>
          <w:color w:val="000000" w:themeColor="text1"/>
          <w:sz w:val="20"/>
          <w:szCs w:val="20"/>
        </w:rPr>
        <w:t>T</w:t>
      </w:r>
      <w:r w:rsidR="00516283" w:rsidRPr="000F5D28">
        <w:rPr>
          <w:rFonts w:ascii="Arial" w:hAnsi="Arial" w:cs="Arial"/>
          <w:color w:val="000000" w:themeColor="text1"/>
          <w:sz w:val="20"/>
          <w:szCs w:val="20"/>
        </w:rPr>
        <w:t>o understand the current performance delivery environment of the JCPZ, it is critical to analyse the impact of political, economic, social/cultural, technological, environmental, and legislative factors on the organisation through a PESTEL analysis:</w:t>
      </w:r>
      <w:r w:rsidR="003C60F8" w:rsidRPr="0034065A">
        <w:rPr>
          <w:color w:val="000000" w:themeColor="text1"/>
        </w:rPr>
        <w:t xml:space="preserve"> </w:t>
      </w:r>
      <w:r w:rsidR="003C60F8" w:rsidRPr="000F5D28">
        <w:rPr>
          <w:rFonts w:ascii="Arial" w:hAnsi="Arial" w:cs="Arial"/>
          <w:color w:val="000000" w:themeColor="text1"/>
          <w:sz w:val="20"/>
          <w:szCs w:val="20"/>
        </w:rPr>
        <w:t>*Table 14: PESTEL Analysis</w:t>
      </w:r>
      <w:r w:rsidR="0001573B" w:rsidRPr="000F5D28">
        <w:rPr>
          <w:rFonts w:ascii="Arial" w:hAnsi="Arial" w:cs="Arial"/>
          <w:color w:val="000000" w:themeColor="text1"/>
          <w:sz w:val="20"/>
          <w:szCs w:val="20"/>
        </w:rPr>
        <w:t xml:space="preserve">. </w:t>
      </w:r>
      <w:r w:rsidR="003C60F8" w:rsidRPr="000F5D28">
        <w:rPr>
          <w:rFonts w:ascii="Arial" w:hAnsi="Arial" w:cs="Arial"/>
          <w:color w:val="000000" w:themeColor="text1"/>
          <w:sz w:val="20"/>
          <w:szCs w:val="20"/>
        </w:rPr>
        <w:t>The above analysis highlights that JCPZ, although a local government organisation is also faced with provincial, national, and global issues that present both opportunities and threats. Of note is the opportunity to engage in partnerships with both international and local partners, corporates, academia, other government entities, spheres, and NGOs.</w:t>
      </w:r>
    </w:p>
    <w:p w14:paraId="5724073B" w14:textId="77777777" w:rsidR="00823DC3" w:rsidRDefault="00823DC3" w:rsidP="003C60F8">
      <w:pPr>
        <w:spacing w:after="120" w:line="360" w:lineRule="auto"/>
        <w:jc w:val="both"/>
        <w:rPr>
          <w:rFonts w:ascii="Arial" w:hAnsi="Arial" w:cs="Arial"/>
          <w:color w:val="000000" w:themeColor="text1"/>
          <w:sz w:val="20"/>
          <w:szCs w:val="20"/>
        </w:rPr>
        <w:sectPr w:rsidR="00823DC3" w:rsidSect="00823DC3">
          <w:pgSz w:w="11906" w:h="16838" w:code="9"/>
          <w:pgMar w:top="720" w:right="720" w:bottom="720" w:left="720" w:header="0" w:footer="0"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1C365680" w14:textId="77777777" w:rsidR="00823DC3" w:rsidRDefault="0001573B" w:rsidP="003C60F8">
      <w:pPr>
        <w:spacing w:after="120" w:line="360" w:lineRule="auto"/>
        <w:jc w:val="both"/>
        <w:rPr>
          <w:rFonts w:ascii="Arial" w:hAnsi="Arial" w:cs="Arial"/>
          <w:color w:val="000000" w:themeColor="text1"/>
          <w:sz w:val="20"/>
          <w:szCs w:val="20"/>
        </w:rPr>
        <w:sectPr w:rsidR="00823DC3" w:rsidSect="00823DC3">
          <w:pgSz w:w="16838" w:h="11906" w:orient="landscape" w:code="9"/>
          <w:pgMar w:top="720" w:right="720" w:bottom="720" w:left="720" w:header="0" w:footer="0" w:gutter="0"/>
          <w:pgBorders w:offsetFrom="page">
            <w:top w:val="dashed" w:sz="4" w:space="24" w:color="auto"/>
            <w:left w:val="dashed" w:sz="4" w:space="24" w:color="auto"/>
            <w:bottom w:val="dashed" w:sz="4" w:space="24" w:color="auto"/>
            <w:right w:val="dashed" w:sz="4" w:space="24" w:color="auto"/>
          </w:pgBorders>
          <w:cols w:space="708"/>
          <w:docGrid w:linePitch="360"/>
        </w:sectPr>
      </w:pPr>
      <w:r w:rsidRPr="000F5D28">
        <w:rPr>
          <w:rFonts w:ascii="Arial" w:hAnsi="Arial" w:cs="Arial"/>
          <w:noProof/>
          <w:color w:val="000000" w:themeColor="text1"/>
          <w:sz w:val="20"/>
          <w:szCs w:val="20"/>
        </w:rPr>
        <w:lastRenderedPageBreak/>
        <w:drawing>
          <wp:anchor distT="0" distB="0" distL="114300" distR="114300" simplePos="0" relativeHeight="251745280" behindDoc="0" locked="0" layoutInCell="1" allowOverlap="1" wp14:anchorId="0AA95265" wp14:editId="6954A2A3">
            <wp:simplePos x="0" y="0"/>
            <wp:positionH relativeFrom="column">
              <wp:posOffset>29210</wp:posOffset>
            </wp:positionH>
            <wp:positionV relativeFrom="paragraph">
              <wp:posOffset>200025</wp:posOffset>
            </wp:positionV>
            <wp:extent cx="9779635" cy="5697855"/>
            <wp:effectExtent l="0" t="0" r="0" b="0"/>
            <wp:wrapSquare wrapText="bothSides"/>
            <wp:docPr id="17169676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a:extLst>
                        <a:ext uri="{28A0092B-C50C-407E-A947-70E740481C1C}">
                          <a14:useLocalDpi xmlns:a14="http://schemas.microsoft.com/office/drawing/2010/main" val="0"/>
                        </a:ext>
                      </a:extLst>
                    </a:blip>
                    <a:srcRect l="2128" t="3284" r="13300" b="4016"/>
                    <a:stretch/>
                  </pic:blipFill>
                  <pic:spPr bwMode="auto">
                    <a:xfrm>
                      <a:off x="0" y="0"/>
                      <a:ext cx="9779635" cy="5697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6C695F" w14:textId="66FB727C" w:rsidR="000E6298" w:rsidRPr="000F5D28" w:rsidRDefault="00D93402" w:rsidP="00823DC3">
      <w:pPr>
        <w:pStyle w:val="Heading2"/>
      </w:pPr>
      <w:bookmarkStart w:id="156" w:name="_Toc58312326"/>
      <w:bookmarkStart w:id="157" w:name="_Toc58346455"/>
      <w:bookmarkStart w:id="158" w:name="_Toc93603269"/>
      <w:bookmarkStart w:id="159" w:name="_Toc155300068"/>
      <w:bookmarkStart w:id="160" w:name="_Toc230170832"/>
      <w:r>
        <w:lastRenderedPageBreak/>
        <w:t xml:space="preserve">10.5 </w:t>
      </w:r>
      <w:r w:rsidR="000E6298" w:rsidRPr="000F5D28">
        <w:t>SWOT A</w:t>
      </w:r>
      <w:bookmarkEnd w:id="156"/>
      <w:bookmarkEnd w:id="157"/>
      <w:r w:rsidR="000E6298" w:rsidRPr="000F5D28">
        <w:t>nalysis</w:t>
      </w:r>
      <w:bookmarkEnd w:id="158"/>
      <w:bookmarkEnd w:id="159"/>
      <w:bookmarkEnd w:id="160"/>
      <w:r w:rsidR="000E6298" w:rsidRPr="000F5D28">
        <w:t xml:space="preserve"> </w:t>
      </w:r>
    </w:p>
    <w:p w14:paraId="1E1316A3" w14:textId="77777777" w:rsidR="000E6298" w:rsidRPr="000F5D28" w:rsidRDefault="000E6298" w:rsidP="000E6298">
      <w:pPr>
        <w:spacing w:after="0" w:line="240" w:lineRule="auto"/>
        <w:rPr>
          <w:color w:val="000000" w:themeColor="text1"/>
        </w:rPr>
      </w:pPr>
      <w:bookmarkStart w:id="161" w:name="_Hlk103231348"/>
    </w:p>
    <w:bookmarkEnd w:id="161"/>
    <w:p w14:paraId="1079317E" w14:textId="058C3FE6" w:rsidR="000E6298" w:rsidRPr="000F5D28" w:rsidRDefault="000E6298" w:rsidP="00516283">
      <w:pPr>
        <w:spacing w:after="120" w:line="360" w:lineRule="auto"/>
        <w:jc w:val="both"/>
        <w:rPr>
          <w:rFonts w:ascii="Arial" w:hAnsi="Arial" w:cs="Arial"/>
          <w:color w:val="000000" w:themeColor="text1"/>
          <w:sz w:val="20"/>
          <w:szCs w:val="20"/>
        </w:rPr>
      </w:pPr>
      <w:r w:rsidRPr="000F5D28">
        <w:rPr>
          <w:rFonts w:ascii="Arial" w:hAnsi="Arial" w:cs="Arial"/>
          <w:color w:val="000000" w:themeColor="text1"/>
          <w:sz w:val="20"/>
          <w:szCs w:val="20"/>
        </w:rPr>
        <w:t>A SWOT analysis conducted highlighted several issues that present strengths, weaknesses, opportunities, and threats in the company’s operational environment. The summary SWOT analysis table</w:t>
      </w:r>
      <w:r w:rsidR="007820AA" w:rsidRPr="000F5D28">
        <w:rPr>
          <w:rFonts w:ascii="Arial" w:hAnsi="Arial" w:cs="Arial"/>
          <w:color w:val="000000" w:themeColor="text1"/>
          <w:sz w:val="20"/>
          <w:szCs w:val="20"/>
        </w:rPr>
        <w:t xml:space="preserve"> </w:t>
      </w:r>
      <w:r w:rsidR="007820AA" w:rsidRPr="0034065A">
        <w:rPr>
          <w:rFonts w:ascii="Arial" w:hAnsi="Arial" w:cs="Arial"/>
          <w:color w:val="000000" w:themeColor="text1"/>
          <w:sz w:val="20"/>
          <w:szCs w:val="20"/>
        </w:rPr>
        <w:t>linked to strategic goals and objectives</w:t>
      </w:r>
      <w:r w:rsidRPr="0034065A">
        <w:rPr>
          <w:rFonts w:ascii="Arial" w:hAnsi="Arial" w:cs="Arial"/>
          <w:color w:val="000000" w:themeColor="text1"/>
          <w:sz w:val="20"/>
          <w:szCs w:val="20"/>
        </w:rPr>
        <w:t xml:space="preserve"> </w:t>
      </w:r>
      <w:r w:rsidRPr="000F5D28">
        <w:rPr>
          <w:rFonts w:ascii="Arial" w:hAnsi="Arial" w:cs="Arial"/>
          <w:color w:val="000000" w:themeColor="text1"/>
          <w:sz w:val="20"/>
          <w:szCs w:val="20"/>
        </w:rPr>
        <w:t>is reflected below:</w:t>
      </w:r>
    </w:p>
    <w:tbl>
      <w:tblPr>
        <w:tblStyle w:val="TableGrid161"/>
        <w:tblW w:w="104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7"/>
        <w:gridCol w:w="3686"/>
        <w:gridCol w:w="4387"/>
      </w:tblGrid>
      <w:tr w:rsidR="000F5D28" w:rsidRPr="000F5D28" w14:paraId="10B700AB" w14:textId="77777777" w:rsidTr="003B2A59">
        <w:trPr>
          <w:trHeight w:val="397"/>
          <w:tblHeader/>
        </w:trPr>
        <w:tc>
          <w:tcPr>
            <w:tcW w:w="2407" w:type="dxa"/>
            <w:shd w:val="clear" w:color="auto" w:fill="D5DCE4" w:themeFill="text2" w:themeFillTint="33"/>
          </w:tcPr>
          <w:p w14:paraId="1B70565B" w14:textId="35F64751" w:rsidR="007820AA" w:rsidRPr="0034065A" w:rsidRDefault="007820AA" w:rsidP="003C60F8">
            <w:pPr>
              <w:rPr>
                <w:rFonts w:ascii="Arial Narrow" w:hAnsi="Arial Narrow" w:cs="Arial"/>
                <w:b/>
                <w:bCs/>
                <w:color w:val="000000" w:themeColor="text1"/>
              </w:rPr>
            </w:pPr>
            <w:r w:rsidRPr="0034065A">
              <w:rPr>
                <w:rFonts w:ascii="Arial Narrow" w:hAnsi="Arial Narrow" w:cs="Arial"/>
                <w:b/>
                <w:bCs/>
                <w:color w:val="000000" w:themeColor="text1"/>
              </w:rPr>
              <w:t>STRATEGIC GOALS &amp; OBJECTIVES</w:t>
            </w:r>
          </w:p>
        </w:tc>
        <w:tc>
          <w:tcPr>
            <w:tcW w:w="3686" w:type="dxa"/>
            <w:shd w:val="clear" w:color="auto" w:fill="D5DCE4" w:themeFill="text2" w:themeFillTint="33"/>
            <w:hideMark/>
          </w:tcPr>
          <w:p w14:paraId="5D30AA82" w14:textId="0352D2DF" w:rsidR="007820AA" w:rsidRPr="0034065A" w:rsidRDefault="007820AA" w:rsidP="00320A46">
            <w:pPr>
              <w:spacing w:line="360" w:lineRule="auto"/>
              <w:jc w:val="center"/>
              <w:rPr>
                <w:rFonts w:ascii="Arial Narrow" w:hAnsi="Arial Narrow" w:cs="Arial"/>
                <w:b/>
                <w:color w:val="000000" w:themeColor="text1"/>
              </w:rPr>
            </w:pPr>
            <w:r w:rsidRPr="0034065A">
              <w:rPr>
                <w:rFonts w:ascii="Arial Narrow" w:hAnsi="Arial Narrow" w:cs="Arial"/>
                <w:b/>
                <w:color w:val="000000" w:themeColor="text1"/>
              </w:rPr>
              <w:t>STRENGTHS</w:t>
            </w:r>
          </w:p>
          <w:p w14:paraId="701D654B" w14:textId="4F9918C3" w:rsidR="00CD458A" w:rsidRPr="0034065A" w:rsidRDefault="00CD458A" w:rsidP="00320A46">
            <w:pPr>
              <w:spacing w:line="360" w:lineRule="auto"/>
              <w:jc w:val="center"/>
              <w:rPr>
                <w:rFonts w:ascii="Arial Narrow" w:hAnsi="Arial Narrow" w:cs="Arial"/>
                <w:b/>
                <w:color w:val="000000" w:themeColor="text1"/>
              </w:rPr>
            </w:pPr>
            <w:r w:rsidRPr="0034065A">
              <w:rPr>
                <w:rFonts w:ascii="Arial" w:hAnsi="Arial" w:cs="Arial"/>
                <w:b/>
                <w:i/>
                <w:iCs/>
                <w:color w:val="000000" w:themeColor="text1"/>
              </w:rPr>
              <w:t>(What internal strengths can be leveraged?)</w:t>
            </w:r>
          </w:p>
          <w:p w14:paraId="2F0A1AAA" w14:textId="3E7B4F53" w:rsidR="007820AA" w:rsidRPr="0034065A" w:rsidRDefault="007820AA" w:rsidP="00320A46">
            <w:pPr>
              <w:spacing w:line="360" w:lineRule="auto"/>
              <w:jc w:val="center"/>
              <w:rPr>
                <w:rFonts w:ascii="Arial Narrow" w:hAnsi="Arial Narrow" w:cs="Arial"/>
                <w:b/>
                <w:i/>
                <w:iCs/>
                <w:color w:val="000000" w:themeColor="text1"/>
              </w:rPr>
            </w:pPr>
          </w:p>
        </w:tc>
        <w:tc>
          <w:tcPr>
            <w:tcW w:w="4387" w:type="dxa"/>
            <w:shd w:val="clear" w:color="auto" w:fill="D5DCE4" w:themeFill="text2" w:themeFillTint="33"/>
            <w:hideMark/>
          </w:tcPr>
          <w:p w14:paraId="31ADB2A4" w14:textId="77777777" w:rsidR="007820AA" w:rsidRPr="0034065A" w:rsidRDefault="007820AA" w:rsidP="00320A46">
            <w:pPr>
              <w:spacing w:line="360" w:lineRule="auto"/>
              <w:jc w:val="center"/>
              <w:rPr>
                <w:rFonts w:ascii="Arial Narrow" w:hAnsi="Arial Narrow" w:cs="Arial"/>
                <w:b/>
                <w:color w:val="000000" w:themeColor="text1"/>
              </w:rPr>
            </w:pPr>
            <w:r w:rsidRPr="0034065A">
              <w:rPr>
                <w:rFonts w:ascii="Arial Narrow" w:hAnsi="Arial Narrow" w:cs="Arial"/>
                <w:b/>
                <w:color w:val="000000" w:themeColor="text1"/>
              </w:rPr>
              <w:t>WEAKNESSES</w:t>
            </w:r>
          </w:p>
          <w:p w14:paraId="5EA20DED" w14:textId="2B1A949D" w:rsidR="00CD458A" w:rsidRPr="0034065A" w:rsidRDefault="00CD458A" w:rsidP="00320A46">
            <w:pPr>
              <w:spacing w:line="360" w:lineRule="auto"/>
              <w:jc w:val="center"/>
              <w:rPr>
                <w:rFonts w:ascii="Arial Narrow" w:hAnsi="Arial Narrow" w:cs="Arial"/>
                <w:b/>
                <w:color w:val="000000" w:themeColor="text1"/>
              </w:rPr>
            </w:pPr>
            <w:r w:rsidRPr="0034065A">
              <w:rPr>
                <w:rFonts w:ascii="Arial" w:hAnsi="Arial" w:cs="Arial"/>
                <w:b/>
                <w:i/>
                <w:iCs/>
                <w:color w:val="000000" w:themeColor="text1"/>
              </w:rPr>
              <w:t>(What internal weaknesses are undermining our efforts and should be managed?)</w:t>
            </w:r>
          </w:p>
          <w:p w14:paraId="6FAB10F9" w14:textId="15FA50A2" w:rsidR="007820AA" w:rsidRPr="0034065A" w:rsidRDefault="007820AA" w:rsidP="00320A46">
            <w:pPr>
              <w:spacing w:line="360" w:lineRule="auto"/>
              <w:jc w:val="center"/>
              <w:rPr>
                <w:rFonts w:ascii="Arial Narrow" w:hAnsi="Arial Narrow" w:cs="Arial"/>
                <w:b/>
                <w:i/>
                <w:iCs/>
                <w:color w:val="000000" w:themeColor="text1"/>
              </w:rPr>
            </w:pPr>
          </w:p>
        </w:tc>
      </w:tr>
      <w:tr w:rsidR="000F5D28" w:rsidRPr="000F5D28" w14:paraId="2752BD1C" w14:textId="77777777" w:rsidTr="003B2A59">
        <w:trPr>
          <w:trHeight w:val="1297"/>
        </w:trPr>
        <w:tc>
          <w:tcPr>
            <w:tcW w:w="2407" w:type="dxa"/>
          </w:tcPr>
          <w:p w14:paraId="05EDDD7C" w14:textId="73CFEEA4" w:rsidR="007820AA" w:rsidRPr="0034065A" w:rsidRDefault="007820AA" w:rsidP="0034065A">
            <w:pPr>
              <w:pStyle w:val="NormalWeb"/>
              <w:spacing w:before="0" w:beforeAutospacing="0" w:after="0" w:afterAutospacing="0" w:line="276" w:lineRule="auto"/>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Visible Service Delivery</w:t>
            </w:r>
          </w:p>
        </w:tc>
        <w:tc>
          <w:tcPr>
            <w:tcW w:w="3686" w:type="dxa"/>
          </w:tcPr>
          <w:p w14:paraId="1A510976" w14:textId="77777777" w:rsidR="007820AA" w:rsidRPr="0034065A" w:rsidRDefault="007820AA">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Operational footprint with visible service delivery across city parks and cemeteries</w:t>
            </w:r>
          </w:p>
          <w:p w14:paraId="645E5740" w14:textId="117A4260" w:rsidR="007820AA" w:rsidRPr="0034065A" w:rsidRDefault="007820AA">
            <w:pPr>
              <w:pStyle w:val="NormalWeb"/>
              <w:numPr>
                <w:ilvl w:val="0"/>
                <w:numId w:val="67"/>
              </w:numPr>
              <w:spacing w:after="0" w:line="276" w:lineRule="auto"/>
              <w:ind w:left="413"/>
              <w:rPr>
                <w:rFonts w:ascii="Arial Narrow" w:hAnsi="Arial Narrow" w:cs="Arial"/>
                <w:color w:val="000000" w:themeColor="text1"/>
                <w:sz w:val="18"/>
                <w:szCs w:val="18"/>
              </w:rPr>
            </w:pPr>
            <w:r w:rsidRPr="0034065A">
              <w:rPr>
                <w:rFonts w:ascii="Arial Narrow" w:eastAsia="Calibri" w:hAnsi="Arial Narrow" w:cs="Arial"/>
                <w:color w:val="000000" w:themeColor="text1"/>
                <w:sz w:val="18"/>
                <w:szCs w:val="18"/>
              </w:rPr>
              <w:t>Proven performance in horticultural maintenance and response to emergency repairs.</w:t>
            </w:r>
          </w:p>
        </w:tc>
        <w:tc>
          <w:tcPr>
            <w:tcW w:w="4387" w:type="dxa"/>
          </w:tcPr>
          <w:p w14:paraId="6B9F61E9" w14:textId="77777777" w:rsidR="007820AA" w:rsidRPr="0034065A" w:rsidRDefault="007820AA">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Limited maintenance budget and machine availability.</w:t>
            </w:r>
          </w:p>
          <w:p w14:paraId="66A00D15" w14:textId="77777777" w:rsidR="007820AA" w:rsidRPr="0034065A" w:rsidRDefault="007820AA">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Inconsistent community involvement in facility management.</w:t>
            </w:r>
          </w:p>
          <w:p w14:paraId="12462053" w14:textId="50BFBC1A" w:rsidR="007820AA" w:rsidRPr="0034065A" w:rsidRDefault="007820AA">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Rising vandalism and limited preventive interventions</w:t>
            </w:r>
          </w:p>
        </w:tc>
      </w:tr>
      <w:tr w:rsidR="000F5D28" w:rsidRPr="000F5D28" w14:paraId="2A156BF7" w14:textId="77777777" w:rsidTr="003B2A59">
        <w:trPr>
          <w:trHeight w:val="49"/>
        </w:trPr>
        <w:tc>
          <w:tcPr>
            <w:tcW w:w="2407" w:type="dxa"/>
          </w:tcPr>
          <w:p w14:paraId="1B53922E" w14:textId="52B463FA" w:rsidR="007820AA" w:rsidRPr="0034065A" w:rsidRDefault="007820AA" w:rsidP="0034065A">
            <w:pPr>
              <w:pStyle w:val="NormalWeb"/>
              <w:spacing w:before="0" w:beforeAutospacing="0" w:after="0" w:afterAutospacing="0" w:line="276" w:lineRule="auto"/>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Elevated Conservation Management</w:t>
            </w:r>
          </w:p>
        </w:tc>
        <w:tc>
          <w:tcPr>
            <w:tcW w:w="3686" w:type="dxa"/>
          </w:tcPr>
          <w:p w14:paraId="7F4A4AA3" w14:textId="77777777" w:rsidR="007820AA" w:rsidRPr="0034065A" w:rsidRDefault="007820AA">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Strong track record in tree planting and ecological maintenance programmes.</w:t>
            </w:r>
          </w:p>
          <w:p w14:paraId="701BA82E" w14:textId="54E5646B" w:rsidR="007820AA" w:rsidRPr="0034065A" w:rsidRDefault="007820AA">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Active environmental awareness and education initiatives.</w:t>
            </w:r>
          </w:p>
        </w:tc>
        <w:tc>
          <w:tcPr>
            <w:tcW w:w="4387" w:type="dxa"/>
          </w:tcPr>
          <w:p w14:paraId="700FD2C3" w14:textId="715390DE" w:rsidR="007820AA" w:rsidRPr="0034065A" w:rsidRDefault="007820AA">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Pollution, land invasion, and illegal dumping remain persistent threats</w:t>
            </w:r>
          </w:p>
        </w:tc>
      </w:tr>
      <w:tr w:rsidR="000F5D28" w:rsidRPr="000F5D28" w14:paraId="26550A6F" w14:textId="77777777" w:rsidTr="003B2A59">
        <w:trPr>
          <w:trHeight w:val="49"/>
        </w:trPr>
        <w:tc>
          <w:tcPr>
            <w:tcW w:w="2407" w:type="dxa"/>
          </w:tcPr>
          <w:p w14:paraId="2F89A7B7" w14:textId="4BF2A817" w:rsidR="007820AA" w:rsidRPr="0034065A" w:rsidRDefault="007820AA" w:rsidP="0034065A">
            <w:pPr>
              <w:pStyle w:val="NormalWeb"/>
              <w:spacing w:before="0" w:beforeAutospacing="0" w:after="0" w:afterAutospacing="0" w:line="276" w:lineRule="auto"/>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Strategic Partnerships</w:t>
            </w:r>
          </w:p>
        </w:tc>
        <w:tc>
          <w:tcPr>
            <w:tcW w:w="3686" w:type="dxa"/>
          </w:tcPr>
          <w:p w14:paraId="4EF3F3F1" w14:textId="27FFAD84" w:rsidR="007820AA" w:rsidRPr="0034065A" w:rsidRDefault="007820AA">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Defined partnership frameworks under development.</w:t>
            </w:r>
          </w:p>
        </w:tc>
        <w:tc>
          <w:tcPr>
            <w:tcW w:w="4387" w:type="dxa"/>
          </w:tcPr>
          <w:p w14:paraId="61823333" w14:textId="77777777" w:rsidR="007820AA" w:rsidRPr="0034065A" w:rsidRDefault="007820AA">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Bureaucratic delays in partnership approvals.</w:t>
            </w:r>
          </w:p>
          <w:p w14:paraId="6E70D79A" w14:textId="77777777" w:rsidR="007820AA" w:rsidRPr="0034065A" w:rsidRDefault="007820AA">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Lack of partnership management systems and clear accountability.</w:t>
            </w:r>
          </w:p>
          <w:p w14:paraId="7FE243EE" w14:textId="29AE8819" w:rsidR="007820AA" w:rsidRPr="0034065A" w:rsidRDefault="007820AA">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Risk of misaligned partner interests and unclear governance.</w:t>
            </w:r>
          </w:p>
        </w:tc>
      </w:tr>
      <w:tr w:rsidR="000F5D28" w:rsidRPr="000F5D28" w14:paraId="2F964746" w14:textId="77777777" w:rsidTr="003B2A59">
        <w:trPr>
          <w:trHeight w:val="49"/>
        </w:trPr>
        <w:tc>
          <w:tcPr>
            <w:tcW w:w="2407" w:type="dxa"/>
          </w:tcPr>
          <w:p w14:paraId="20469FCD" w14:textId="61699118" w:rsidR="00CE1575" w:rsidRPr="0034065A" w:rsidRDefault="00CE1575" w:rsidP="0034065A">
            <w:pPr>
              <w:pStyle w:val="NormalWeb"/>
              <w:spacing w:before="0" w:beforeAutospacing="0" w:after="0" w:afterAutospacing="0" w:line="276" w:lineRule="auto"/>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Enhanced Governance</w:t>
            </w:r>
          </w:p>
        </w:tc>
        <w:tc>
          <w:tcPr>
            <w:tcW w:w="3686" w:type="dxa"/>
          </w:tcPr>
          <w:p w14:paraId="5F922A21" w14:textId="77777777" w:rsidR="00CE1575" w:rsidRPr="0034065A" w:rsidRDefault="00CE1575">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Effective internal control environment and active risk management structures.</w:t>
            </w:r>
          </w:p>
          <w:p w14:paraId="506D4893" w14:textId="2ABE3F61" w:rsidR="00CE1575" w:rsidRPr="0034065A" w:rsidRDefault="00CE1575">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Ethical and transparent reporting processes.</w:t>
            </w:r>
          </w:p>
        </w:tc>
        <w:tc>
          <w:tcPr>
            <w:tcW w:w="4387" w:type="dxa"/>
          </w:tcPr>
          <w:p w14:paraId="1B879277" w14:textId="77777777" w:rsidR="00CE1575" w:rsidRPr="0034065A" w:rsidRDefault="00CE1575">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Political interference and ethical mismanagement risks.</w:t>
            </w:r>
          </w:p>
          <w:p w14:paraId="0B8605B9" w14:textId="4B190FFF" w:rsidR="00CE1575" w:rsidRPr="0034065A" w:rsidRDefault="00CE1575">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Limited digitisation of governance monitoring systems.</w:t>
            </w:r>
          </w:p>
        </w:tc>
      </w:tr>
      <w:tr w:rsidR="000F5D28" w:rsidRPr="000F5D28" w14:paraId="14E333DF" w14:textId="77777777" w:rsidTr="003B2A59">
        <w:trPr>
          <w:trHeight w:val="49"/>
        </w:trPr>
        <w:tc>
          <w:tcPr>
            <w:tcW w:w="2407" w:type="dxa"/>
          </w:tcPr>
          <w:p w14:paraId="37FE140F" w14:textId="016ACBD5" w:rsidR="00CE1575" w:rsidRPr="0034065A" w:rsidRDefault="00CE1575" w:rsidP="0034065A">
            <w:pPr>
              <w:pStyle w:val="NormalWeb"/>
              <w:spacing w:before="0" w:beforeAutospacing="0" w:after="0" w:afterAutospacing="0" w:line="276" w:lineRule="auto"/>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Operations excellence</w:t>
            </w:r>
          </w:p>
        </w:tc>
        <w:tc>
          <w:tcPr>
            <w:tcW w:w="3686" w:type="dxa"/>
          </w:tcPr>
          <w:p w14:paraId="29544610" w14:textId="3E86A52D" w:rsidR="00CE1575" w:rsidRPr="0034065A" w:rsidRDefault="00CE1575">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Policy review processes underway to streamline operations.</w:t>
            </w:r>
          </w:p>
        </w:tc>
        <w:tc>
          <w:tcPr>
            <w:tcW w:w="4387" w:type="dxa"/>
          </w:tcPr>
          <w:p w14:paraId="43BAB362" w14:textId="77777777" w:rsidR="00CE1575" w:rsidRPr="0034065A" w:rsidRDefault="00CE1575">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Persistent information silos and poor interdepartmental collaboration.</w:t>
            </w:r>
          </w:p>
          <w:p w14:paraId="211099A6" w14:textId="52B7A41D" w:rsidR="00CE1575" w:rsidRPr="0034065A" w:rsidRDefault="00CE1575">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hAnsi="Arial Narrow" w:cs="Arial"/>
                <w:color w:val="000000" w:themeColor="text1"/>
                <w:sz w:val="18"/>
                <w:szCs w:val="18"/>
              </w:rPr>
              <w:t>Gatekeeping and knowledge management challenges.</w:t>
            </w:r>
          </w:p>
        </w:tc>
      </w:tr>
      <w:tr w:rsidR="000F5D28" w:rsidRPr="000F5D28" w14:paraId="6565D0FE" w14:textId="77777777" w:rsidTr="003B2A59">
        <w:trPr>
          <w:trHeight w:val="49"/>
        </w:trPr>
        <w:tc>
          <w:tcPr>
            <w:tcW w:w="2407" w:type="dxa"/>
          </w:tcPr>
          <w:p w14:paraId="0D4D38F3" w14:textId="086CAAF4" w:rsidR="00CE1575" w:rsidRPr="0034065A" w:rsidRDefault="00CE1575" w:rsidP="0034065A">
            <w:pPr>
              <w:pStyle w:val="NormalWeb"/>
              <w:spacing w:before="0" w:beforeAutospacing="0" w:after="0" w:afterAutospacing="0" w:line="276" w:lineRule="auto"/>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Optimised Financial sustainability</w:t>
            </w:r>
          </w:p>
        </w:tc>
        <w:tc>
          <w:tcPr>
            <w:tcW w:w="3686" w:type="dxa"/>
          </w:tcPr>
          <w:p w14:paraId="668E8051" w14:textId="341C7737" w:rsidR="00CE1575" w:rsidRPr="0034065A" w:rsidRDefault="00CE1575">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Commitment to efficient financial management.</w:t>
            </w:r>
          </w:p>
        </w:tc>
        <w:tc>
          <w:tcPr>
            <w:tcW w:w="4387" w:type="dxa"/>
          </w:tcPr>
          <w:p w14:paraId="0393D992" w14:textId="77777777" w:rsidR="00CE1575" w:rsidRPr="0034065A" w:rsidRDefault="00CE1575">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High dependency on City funding.</w:t>
            </w:r>
          </w:p>
          <w:p w14:paraId="03DD8C8E" w14:textId="60D26C5B" w:rsidR="00CE1575" w:rsidRPr="0034065A" w:rsidRDefault="00CE1575">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Delays in payment processing leading to wasteful expenditure.</w:t>
            </w:r>
          </w:p>
        </w:tc>
      </w:tr>
      <w:tr w:rsidR="000F5D28" w:rsidRPr="000F5D28" w14:paraId="7A7F5A9C" w14:textId="77777777" w:rsidTr="003B2A59">
        <w:trPr>
          <w:trHeight w:val="49"/>
        </w:trPr>
        <w:tc>
          <w:tcPr>
            <w:tcW w:w="2407" w:type="dxa"/>
          </w:tcPr>
          <w:p w14:paraId="781B2469" w14:textId="3A66DDE7" w:rsidR="00CE1575" w:rsidRPr="0034065A" w:rsidRDefault="00CE1575" w:rsidP="0034065A">
            <w:pPr>
              <w:pStyle w:val="NormalWeb"/>
              <w:spacing w:before="0" w:beforeAutospacing="0" w:after="0" w:afterAutospacing="0" w:line="276" w:lineRule="auto"/>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Creating a safer environment</w:t>
            </w:r>
          </w:p>
        </w:tc>
        <w:tc>
          <w:tcPr>
            <w:tcW w:w="3686" w:type="dxa"/>
          </w:tcPr>
          <w:p w14:paraId="4450B85F" w14:textId="2A5C0C5E" w:rsidR="00CE1575" w:rsidRPr="0034065A" w:rsidRDefault="00CE1575">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Growing use of technology to enhance safety.</w:t>
            </w:r>
          </w:p>
        </w:tc>
        <w:tc>
          <w:tcPr>
            <w:tcW w:w="4387" w:type="dxa"/>
          </w:tcPr>
          <w:p w14:paraId="675FB6A4" w14:textId="77777777" w:rsidR="00CE1575" w:rsidRPr="0034065A" w:rsidRDefault="00CE1575">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Limited ranger capacity and insufficient security infrastructure.</w:t>
            </w:r>
          </w:p>
          <w:p w14:paraId="67BDE176" w14:textId="044F0AD8" w:rsidR="00CE1575" w:rsidRPr="0034065A" w:rsidRDefault="00CE1575">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Vandalism and theft in public spaces remain high.</w:t>
            </w:r>
          </w:p>
        </w:tc>
      </w:tr>
      <w:tr w:rsidR="000F5D28" w:rsidRPr="000F5D28" w14:paraId="7EBC984B" w14:textId="77777777" w:rsidTr="003B2A59">
        <w:trPr>
          <w:trHeight w:val="49"/>
        </w:trPr>
        <w:tc>
          <w:tcPr>
            <w:tcW w:w="2407" w:type="dxa"/>
          </w:tcPr>
          <w:p w14:paraId="6EFF36CD" w14:textId="7CA13250" w:rsidR="00CE1575" w:rsidRPr="0034065A" w:rsidRDefault="00B064E1" w:rsidP="0034065A">
            <w:pPr>
              <w:pStyle w:val="NormalWeb"/>
              <w:spacing w:before="0" w:beforeAutospacing="0" w:after="0" w:afterAutospacing="0" w:line="276" w:lineRule="auto"/>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Innovation (Smart parks for Smart City)</w:t>
            </w:r>
          </w:p>
        </w:tc>
        <w:tc>
          <w:tcPr>
            <w:tcW w:w="3686" w:type="dxa"/>
          </w:tcPr>
          <w:p w14:paraId="4FE641C5" w14:textId="2C1BC3CE" w:rsidR="00CE1575" w:rsidRPr="0034065A" w:rsidRDefault="00B064E1">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Ongoing ICT Digital Transformation Strategy and Smart Park initiatives.</w:t>
            </w:r>
          </w:p>
        </w:tc>
        <w:tc>
          <w:tcPr>
            <w:tcW w:w="4387" w:type="dxa"/>
          </w:tcPr>
          <w:p w14:paraId="77BBB8EE" w14:textId="77777777" w:rsidR="008D3438" w:rsidRPr="0034065A" w:rsidRDefault="008D3438">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Limited technical capability to sustain digital initiatives.</w:t>
            </w:r>
          </w:p>
          <w:p w14:paraId="5E299CF2" w14:textId="77777777" w:rsidR="008D3438" w:rsidRPr="0034065A" w:rsidRDefault="008D3438">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Slow adoption of innovation and change resistance.</w:t>
            </w:r>
          </w:p>
          <w:p w14:paraId="4F760C24" w14:textId="14CED763" w:rsidR="00CE1575" w:rsidRPr="0034065A" w:rsidRDefault="008D3438">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Lack of funding for scaling digital infrastructure.</w:t>
            </w:r>
          </w:p>
        </w:tc>
      </w:tr>
      <w:tr w:rsidR="000F5D28" w:rsidRPr="000F5D28" w14:paraId="6A77A5A5" w14:textId="77777777" w:rsidTr="003B2A59">
        <w:trPr>
          <w:trHeight w:val="49"/>
        </w:trPr>
        <w:tc>
          <w:tcPr>
            <w:tcW w:w="2407" w:type="dxa"/>
          </w:tcPr>
          <w:p w14:paraId="0C98B1E2" w14:textId="188A6DAD" w:rsidR="00B064E1" w:rsidRPr="0034065A" w:rsidRDefault="008D3438" w:rsidP="0034065A">
            <w:pPr>
              <w:pStyle w:val="NormalWeb"/>
              <w:spacing w:before="0" w:beforeAutospacing="0" w:after="0" w:afterAutospacing="0" w:line="276" w:lineRule="auto"/>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Optimised energy mix</w:t>
            </w:r>
          </w:p>
        </w:tc>
        <w:tc>
          <w:tcPr>
            <w:tcW w:w="3686" w:type="dxa"/>
          </w:tcPr>
          <w:p w14:paraId="0610DFD5" w14:textId="77777777" w:rsidR="008D3438" w:rsidRPr="0034065A" w:rsidRDefault="008D3438">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Commitment to green energy and carbon footprint reduction.</w:t>
            </w:r>
          </w:p>
          <w:p w14:paraId="77A2E34B" w14:textId="77777777" w:rsidR="008D3438" w:rsidRPr="0034065A" w:rsidRDefault="008D3438">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 xml:space="preserve">Active pursuit of renewable solutions </w:t>
            </w:r>
          </w:p>
          <w:p w14:paraId="58ECED43" w14:textId="6FDC75DF" w:rsidR="00B064E1" w:rsidRPr="0034065A" w:rsidRDefault="008D3438">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Growing integration of sustainability into planning processes.</w:t>
            </w:r>
          </w:p>
        </w:tc>
        <w:tc>
          <w:tcPr>
            <w:tcW w:w="4387" w:type="dxa"/>
          </w:tcPr>
          <w:p w14:paraId="0C3E74AE" w14:textId="77777777" w:rsidR="008D3438" w:rsidRPr="0034065A" w:rsidRDefault="008D3438">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High cost of implementation and maintenance.</w:t>
            </w:r>
          </w:p>
          <w:p w14:paraId="14570C18" w14:textId="39B5BDC8" w:rsidR="00B064E1" w:rsidRPr="0034065A" w:rsidRDefault="008D3438">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Limited technical expertise in energy management.</w:t>
            </w:r>
          </w:p>
        </w:tc>
      </w:tr>
      <w:tr w:rsidR="000F5D28" w:rsidRPr="000F5D28" w14:paraId="13D9DA04" w14:textId="77777777" w:rsidTr="003B2A59">
        <w:trPr>
          <w:trHeight w:val="49"/>
        </w:trPr>
        <w:tc>
          <w:tcPr>
            <w:tcW w:w="2407" w:type="dxa"/>
          </w:tcPr>
          <w:p w14:paraId="1E9422FA" w14:textId="768AB3EA" w:rsidR="00B064E1" w:rsidRPr="0034065A" w:rsidRDefault="006C0696" w:rsidP="0034065A">
            <w:pPr>
              <w:pStyle w:val="NormalWeb"/>
              <w:spacing w:before="0" w:beforeAutospacing="0" w:after="0" w:afterAutospacing="0" w:line="276" w:lineRule="auto"/>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Stakeholder Management</w:t>
            </w:r>
          </w:p>
        </w:tc>
        <w:tc>
          <w:tcPr>
            <w:tcW w:w="3686" w:type="dxa"/>
          </w:tcPr>
          <w:p w14:paraId="340E808D" w14:textId="53602A1A" w:rsidR="00B064E1" w:rsidRPr="0034065A" w:rsidRDefault="006C0696">
            <w:pPr>
              <w:pStyle w:val="NormalWeb"/>
              <w:numPr>
                <w:ilvl w:val="0"/>
                <w:numId w:val="67"/>
              </w:numPr>
              <w:spacing w:after="0" w:line="276" w:lineRule="auto"/>
              <w:ind w:left="413"/>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Strong intention to enhance internal and external communication.</w:t>
            </w:r>
          </w:p>
        </w:tc>
        <w:tc>
          <w:tcPr>
            <w:tcW w:w="4387" w:type="dxa"/>
          </w:tcPr>
          <w:p w14:paraId="2B666FC0" w14:textId="1C7B0B24" w:rsidR="00B064E1" w:rsidRPr="0034065A" w:rsidRDefault="006C0696">
            <w:pPr>
              <w:pStyle w:val="NormalWeb"/>
              <w:numPr>
                <w:ilvl w:val="0"/>
                <w:numId w:val="67"/>
              </w:numPr>
              <w:spacing w:after="0" w:line="276" w:lineRule="auto"/>
              <w:ind w:left="358"/>
              <w:rPr>
                <w:rFonts w:ascii="Arial Narrow" w:eastAsia="Calibri" w:hAnsi="Arial Narrow" w:cs="Arial"/>
                <w:color w:val="000000" w:themeColor="text1"/>
                <w:sz w:val="18"/>
                <w:szCs w:val="18"/>
              </w:rPr>
            </w:pPr>
            <w:r w:rsidRPr="0034065A">
              <w:rPr>
                <w:rFonts w:ascii="Arial Narrow" w:eastAsia="Calibri" w:hAnsi="Arial Narrow" w:cs="Arial"/>
                <w:color w:val="000000" w:themeColor="text1"/>
                <w:sz w:val="18"/>
                <w:szCs w:val="18"/>
              </w:rPr>
              <w:t>Fragmented data systems limiting stakeholder insights.</w:t>
            </w:r>
          </w:p>
        </w:tc>
      </w:tr>
      <w:tr w:rsidR="00CD458A" w:rsidRPr="000F5D28" w14:paraId="4E4B65FF" w14:textId="77777777" w:rsidTr="003B2A59">
        <w:trPr>
          <w:trHeight w:val="49"/>
        </w:trPr>
        <w:tc>
          <w:tcPr>
            <w:tcW w:w="10480" w:type="dxa"/>
            <w:gridSpan w:val="3"/>
          </w:tcPr>
          <w:p w14:paraId="7CAB2F88" w14:textId="5635AD4A" w:rsidR="00CD458A" w:rsidRPr="0034065A" w:rsidRDefault="00CD458A" w:rsidP="0034065A">
            <w:pPr>
              <w:pStyle w:val="NormalWeb"/>
              <w:spacing w:after="0" w:line="276" w:lineRule="auto"/>
              <w:ind w:left="-2"/>
              <w:jc w:val="center"/>
              <w:rPr>
                <w:rFonts w:ascii="Arial Narrow" w:eastAsia="Calibri" w:hAnsi="Arial Narrow" w:cs="Arial"/>
                <w:i/>
                <w:iCs/>
                <w:color w:val="000000" w:themeColor="text1"/>
                <w:sz w:val="18"/>
                <w:szCs w:val="18"/>
              </w:rPr>
            </w:pPr>
            <w:r w:rsidRPr="0034065A">
              <w:rPr>
                <w:rFonts w:ascii="Arial Narrow" w:eastAsia="Calibri" w:hAnsi="Arial Narrow" w:cs="Arial"/>
                <w:i/>
                <w:iCs/>
                <w:color w:val="000000" w:themeColor="text1"/>
                <w:sz w:val="18"/>
                <w:szCs w:val="18"/>
              </w:rPr>
              <w:t>JCPZ, through its organisational alignment process, needs to ensure that it resolves these issues to create a new organisation that is reflective of the values of the merged entity. Furthermore, JCPZ needs to leverage its strengths of a sound reputation to enhance its revenue streams to augment the tightening fiscal/budgetary conditions.</w:t>
            </w:r>
          </w:p>
        </w:tc>
      </w:tr>
    </w:tbl>
    <w:p w14:paraId="5D3526DE" w14:textId="77777777" w:rsidR="00EA518C" w:rsidRPr="0034065A" w:rsidRDefault="00EA518C">
      <w:pPr>
        <w:rPr>
          <w:color w:val="000000" w:themeColor="text1"/>
        </w:rPr>
      </w:pPr>
    </w:p>
    <w:p w14:paraId="3EA73A09" w14:textId="77777777" w:rsidR="005D05F3" w:rsidRPr="000F5D28" w:rsidRDefault="005D05F3" w:rsidP="00BD6864">
      <w:pPr>
        <w:rPr>
          <w:rFonts w:ascii="Arial Narrow" w:hAnsi="Arial Narrow" w:cs="Arial"/>
          <w:i/>
          <w:color w:val="000000" w:themeColor="text1"/>
          <w:sz w:val="16"/>
          <w:szCs w:val="16"/>
        </w:rPr>
      </w:pPr>
    </w:p>
    <w:tbl>
      <w:tblPr>
        <w:tblStyle w:val="TableGrid161"/>
        <w:tblW w:w="1048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7"/>
        <w:gridCol w:w="3686"/>
        <w:gridCol w:w="4394"/>
      </w:tblGrid>
      <w:tr w:rsidR="000F5D28" w:rsidRPr="000F5D28" w14:paraId="257C70C1" w14:textId="77777777" w:rsidTr="003B2A59">
        <w:trPr>
          <w:trHeight w:val="464"/>
          <w:tblHeader/>
        </w:trPr>
        <w:tc>
          <w:tcPr>
            <w:tcW w:w="2407" w:type="dxa"/>
            <w:shd w:val="clear" w:color="auto" w:fill="D5DCE4" w:themeFill="text2" w:themeFillTint="33"/>
          </w:tcPr>
          <w:p w14:paraId="77BECD42" w14:textId="0A659540" w:rsidR="00CD458A" w:rsidRPr="0034065A" w:rsidRDefault="00CD458A" w:rsidP="0034065A">
            <w:pPr>
              <w:keepNext/>
              <w:spacing w:before="100" w:line="276" w:lineRule="auto"/>
              <w:rPr>
                <w:rFonts w:ascii="Arial Narrow" w:hAnsi="Arial Narrow" w:cs="Arial"/>
                <w:b/>
                <w:color w:val="000000" w:themeColor="text1"/>
                <w:sz w:val="24"/>
                <w:szCs w:val="24"/>
              </w:rPr>
            </w:pPr>
            <w:r w:rsidRPr="0034065A">
              <w:rPr>
                <w:rFonts w:ascii="Arial Narrow" w:hAnsi="Arial Narrow" w:cs="Arial"/>
                <w:b/>
                <w:color w:val="000000" w:themeColor="text1"/>
                <w:sz w:val="24"/>
                <w:szCs w:val="24"/>
              </w:rPr>
              <w:lastRenderedPageBreak/>
              <w:t>STRATEGIC GOALS &amp; OBJECTIVES</w:t>
            </w:r>
          </w:p>
        </w:tc>
        <w:tc>
          <w:tcPr>
            <w:tcW w:w="3686" w:type="dxa"/>
            <w:shd w:val="clear" w:color="auto" w:fill="D5DCE4" w:themeFill="text2" w:themeFillTint="33"/>
            <w:hideMark/>
          </w:tcPr>
          <w:p w14:paraId="2D97A41B" w14:textId="77777777" w:rsidR="00CD458A" w:rsidRPr="0034065A" w:rsidRDefault="00CD458A" w:rsidP="00CD458A">
            <w:pPr>
              <w:keepNext/>
              <w:spacing w:before="100" w:line="276" w:lineRule="auto"/>
              <w:jc w:val="center"/>
              <w:rPr>
                <w:rFonts w:ascii="Arial Narrow" w:hAnsi="Arial Narrow" w:cs="Arial"/>
                <w:b/>
                <w:color w:val="000000" w:themeColor="text1"/>
              </w:rPr>
            </w:pPr>
            <w:r w:rsidRPr="0034065A">
              <w:rPr>
                <w:rFonts w:ascii="Arial Narrow" w:hAnsi="Arial Narrow" w:cs="Arial"/>
                <w:b/>
                <w:color w:val="000000" w:themeColor="text1"/>
              </w:rPr>
              <w:t>OPPORTUNITIES</w:t>
            </w:r>
          </w:p>
          <w:p w14:paraId="0D116F45" w14:textId="62A7E46A" w:rsidR="00CD458A" w:rsidRPr="0034065A" w:rsidRDefault="00CD458A" w:rsidP="00CD458A">
            <w:pPr>
              <w:keepNext/>
              <w:spacing w:before="100" w:line="276" w:lineRule="auto"/>
              <w:jc w:val="center"/>
              <w:rPr>
                <w:rFonts w:ascii="Arial Narrow" w:hAnsi="Arial Narrow" w:cs="Arial"/>
                <w:b/>
                <w:i/>
                <w:iCs/>
                <w:color w:val="000000" w:themeColor="text1"/>
              </w:rPr>
            </w:pPr>
            <w:r w:rsidRPr="0034065A">
              <w:rPr>
                <w:rFonts w:ascii="Arial Narrow" w:hAnsi="Arial Narrow" w:cs="Arial"/>
                <w:b/>
                <w:i/>
                <w:iCs/>
                <w:color w:val="000000" w:themeColor="text1"/>
              </w:rPr>
              <w:t>(What external opportunities can we exploit?)</w:t>
            </w:r>
          </w:p>
        </w:tc>
        <w:tc>
          <w:tcPr>
            <w:tcW w:w="4394" w:type="dxa"/>
            <w:shd w:val="clear" w:color="auto" w:fill="D5DCE4" w:themeFill="text2" w:themeFillTint="33"/>
            <w:hideMark/>
          </w:tcPr>
          <w:p w14:paraId="5CDCBD2B" w14:textId="77777777" w:rsidR="00CD458A" w:rsidRPr="0034065A" w:rsidRDefault="00CD458A" w:rsidP="00CD458A">
            <w:pPr>
              <w:keepNext/>
              <w:spacing w:before="100" w:line="276" w:lineRule="auto"/>
              <w:jc w:val="center"/>
              <w:rPr>
                <w:rFonts w:ascii="Arial Narrow" w:hAnsi="Arial Narrow" w:cs="Arial"/>
                <w:b/>
                <w:color w:val="000000" w:themeColor="text1"/>
              </w:rPr>
            </w:pPr>
            <w:r w:rsidRPr="0034065A">
              <w:rPr>
                <w:rFonts w:ascii="Arial Narrow" w:hAnsi="Arial Narrow" w:cs="Arial"/>
                <w:b/>
                <w:color w:val="000000" w:themeColor="text1"/>
              </w:rPr>
              <w:t>THREATS</w:t>
            </w:r>
          </w:p>
          <w:p w14:paraId="4E80279C" w14:textId="3D5C1AB8" w:rsidR="00CD458A" w:rsidRPr="0034065A" w:rsidRDefault="00CD458A" w:rsidP="00CD458A">
            <w:pPr>
              <w:keepNext/>
              <w:spacing w:before="100" w:line="276" w:lineRule="auto"/>
              <w:jc w:val="center"/>
              <w:rPr>
                <w:rFonts w:ascii="Arial Narrow" w:hAnsi="Arial Narrow" w:cs="Arial"/>
                <w:b/>
                <w:i/>
                <w:iCs/>
                <w:color w:val="000000" w:themeColor="text1"/>
              </w:rPr>
            </w:pPr>
            <w:r w:rsidRPr="0034065A">
              <w:rPr>
                <w:rFonts w:ascii="Arial Narrow" w:hAnsi="Arial Narrow" w:cs="Arial"/>
                <w:b/>
                <w:i/>
                <w:iCs/>
                <w:color w:val="000000" w:themeColor="text1"/>
              </w:rPr>
              <w:t>(What external threats must we mitigate)</w:t>
            </w:r>
          </w:p>
        </w:tc>
      </w:tr>
      <w:tr w:rsidR="000F5D28" w:rsidRPr="000F5D28" w14:paraId="16FF3A42" w14:textId="77777777" w:rsidTr="003B2A59">
        <w:trPr>
          <w:trHeight w:val="172"/>
        </w:trPr>
        <w:tc>
          <w:tcPr>
            <w:tcW w:w="2407" w:type="dxa"/>
          </w:tcPr>
          <w:p w14:paraId="2A98BFBD" w14:textId="05FCEFDC" w:rsidR="009671F2" w:rsidRPr="0034065A" w:rsidRDefault="00603F92" w:rsidP="0034065A">
            <w:pPr>
              <w:tabs>
                <w:tab w:val="left" w:pos="3366"/>
              </w:tabs>
              <w:spacing w:line="276" w:lineRule="auto"/>
              <w:ind w:left="68"/>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Visible Service Delivery</w:t>
            </w:r>
          </w:p>
        </w:tc>
        <w:tc>
          <w:tcPr>
            <w:tcW w:w="3686" w:type="dxa"/>
          </w:tcPr>
          <w:p w14:paraId="2F264D59" w14:textId="77777777" w:rsidR="00603F92" w:rsidRPr="0034065A" w:rsidRDefault="00603F92">
            <w:pPr>
              <w:numPr>
                <w:ilvl w:val="0"/>
                <w:numId w:val="3"/>
              </w:numPr>
              <w:tabs>
                <w:tab w:val="clear" w:pos="720"/>
                <w:tab w:val="num" w:pos="467"/>
                <w:tab w:val="left" w:pos="3366"/>
              </w:tabs>
              <w:spacing w:line="276" w:lineRule="auto"/>
              <w:ind w:left="467"/>
              <w:rPr>
                <w:rFonts w:ascii="Arial Narrow" w:hAnsi="Arial Narrow" w:cs="Arial"/>
                <w:color w:val="000000" w:themeColor="text1"/>
                <w:sz w:val="20"/>
                <w:szCs w:val="20"/>
              </w:rPr>
            </w:pPr>
            <w:r w:rsidRPr="0034065A">
              <w:rPr>
                <w:rFonts w:ascii="Arial Narrow" w:hAnsi="Arial Narrow" w:cs="Arial"/>
                <w:color w:val="000000" w:themeColor="text1"/>
                <w:sz w:val="20"/>
                <w:szCs w:val="20"/>
              </w:rPr>
              <w:t>Customizing parks to meet community needs (Smart parks)</w:t>
            </w:r>
          </w:p>
          <w:p w14:paraId="0B6D5479" w14:textId="7E2A12F5" w:rsidR="009671F2" w:rsidRPr="0034065A" w:rsidRDefault="00603F92">
            <w:pPr>
              <w:numPr>
                <w:ilvl w:val="0"/>
                <w:numId w:val="3"/>
              </w:numPr>
              <w:tabs>
                <w:tab w:val="clear" w:pos="720"/>
                <w:tab w:val="num" w:pos="467"/>
                <w:tab w:val="left" w:pos="3366"/>
              </w:tabs>
              <w:spacing w:line="276" w:lineRule="auto"/>
              <w:ind w:left="467"/>
              <w:rPr>
                <w:rFonts w:ascii="Arial Narrow" w:hAnsi="Arial Narrow" w:cs="Arial"/>
                <w:color w:val="000000" w:themeColor="text1"/>
                <w:sz w:val="20"/>
                <w:szCs w:val="20"/>
              </w:rPr>
            </w:pPr>
            <w:r w:rsidRPr="0034065A">
              <w:rPr>
                <w:rFonts w:ascii="Arial Narrow" w:hAnsi="Arial Narrow" w:cs="Arial"/>
                <w:color w:val="000000" w:themeColor="text1"/>
                <w:sz w:val="20"/>
                <w:szCs w:val="20"/>
              </w:rPr>
              <w:t>Tangible and impactful service execution</w:t>
            </w:r>
          </w:p>
        </w:tc>
        <w:tc>
          <w:tcPr>
            <w:tcW w:w="4394" w:type="dxa"/>
          </w:tcPr>
          <w:p w14:paraId="2F51B06E" w14:textId="77777777" w:rsidR="00603F92" w:rsidRPr="0034065A" w:rsidRDefault="00603F92" w:rsidP="0034065A">
            <w:pPr>
              <w:numPr>
                <w:ilvl w:val="0"/>
                <w:numId w:val="2"/>
              </w:numPr>
              <w:tabs>
                <w:tab w:val="clear" w:pos="720"/>
                <w:tab w:val="num" w:pos="36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Lack of community engagement</w:t>
            </w:r>
          </w:p>
          <w:p w14:paraId="76046D92" w14:textId="77777777" w:rsidR="00603F92" w:rsidRPr="0034065A" w:rsidRDefault="00603F92" w:rsidP="0034065A">
            <w:pPr>
              <w:numPr>
                <w:ilvl w:val="0"/>
                <w:numId w:val="2"/>
              </w:numPr>
              <w:tabs>
                <w:tab w:val="clear" w:pos="720"/>
                <w:tab w:val="num" w:pos="36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Limited maintenance budget</w:t>
            </w:r>
          </w:p>
          <w:p w14:paraId="78B1A494" w14:textId="77777777" w:rsidR="00603F92" w:rsidRPr="0034065A" w:rsidRDefault="00603F92" w:rsidP="0034065A">
            <w:pPr>
              <w:numPr>
                <w:ilvl w:val="0"/>
                <w:numId w:val="2"/>
              </w:numPr>
              <w:tabs>
                <w:tab w:val="clear" w:pos="720"/>
                <w:tab w:val="num" w:pos="36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Vandalism and disruption by the community</w:t>
            </w:r>
          </w:p>
          <w:p w14:paraId="2859C59F" w14:textId="3806D1F6" w:rsidR="009671F2" w:rsidRPr="0034065A" w:rsidRDefault="00603F92" w:rsidP="0034065A">
            <w:pPr>
              <w:numPr>
                <w:ilvl w:val="0"/>
                <w:numId w:val="2"/>
              </w:numPr>
              <w:tabs>
                <w:tab w:val="clear" w:pos="720"/>
                <w:tab w:val="num" w:pos="36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Unavailability of machines</w:t>
            </w:r>
          </w:p>
        </w:tc>
      </w:tr>
      <w:tr w:rsidR="000F5D28" w:rsidRPr="000F5D28" w14:paraId="1377BC61" w14:textId="77777777" w:rsidTr="003B2A59">
        <w:trPr>
          <w:trHeight w:val="172"/>
        </w:trPr>
        <w:tc>
          <w:tcPr>
            <w:tcW w:w="2407" w:type="dxa"/>
          </w:tcPr>
          <w:p w14:paraId="0BED2D88" w14:textId="31535841" w:rsidR="00603F92" w:rsidRPr="0034065A" w:rsidRDefault="00603F92" w:rsidP="0034065A">
            <w:pPr>
              <w:tabs>
                <w:tab w:val="left" w:pos="3366"/>
              </w:tabs>
              <w:spacing w:line="276" w:lineRule="auto"/>
              <w:ind w:left="68"/>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Elevated Conservation Management</w:t>
            </w:r>
          </w:p>
        </w:tc>
        <w:tc>
          <w:tcPr>
            <w:tcW w:w="3686" w:type="dxa"/>
          </w:tcPr>
          <w:p w14:paraId="26CD71DC" w14:textId="77777777" w:rsidR="00603F92" w:rsidRPr="0034065A" w:rsidRDefault="00603F92">
            <w:pPr>
              <w:numPr>
                <w:ilvl w:val="0"/>
                <w:numId w:val="3"/>
              </w:numPr>
              <w:tabs>
                <w:tab w:val="clear" w:pos="720"/>
                <w:tab w:val="left" w:pos="3366"/>
              </w:tabs>
              <w:spacing w:line="276" w:lineRule="auto"/>
              <w:ind w:left="467"/>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Education and awareness programs </w:t>
            </w:r>
          </w:p>
          <w:p w14:paraId="3295C73C" w14:textId="77777777" w:rsidR="00603F92" w:rsidRPr="0034065A" w:rsidRDefault="00603F92">
            <w:pPr>
              <w:numPr>
                <w:ilvl w:val="0"/>
                <w:numId w:val="3"/>
              </w:numPr>
              <w:tabs>
                <w:tab w:val="clear" w:pos="720"/>
                <w:tab w:val="left" w:pos="3366"/>
              </w:tabs>
              <w:spacing w:line="276" w:lineRule="auto"/>
              <w:ind w:left="467"/>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Pollution management initiatives </w:t>
            </w:r>
          </w:p>
          <w:p w14:paraId="24F88317" w14:textId="3709191F" w:rsidR="00603F92" w:rsidRPr="0034065A" w:rsidRDefault="00603F92">
            <w:pPr>
              <w:numPr>
                <w:ilvl w:val="0"/>
                <w:numId w:val="3"/>
              </w:numPr>
              <w:tabs>
                <w:tab w:val="left" w:pos="3366"/>
              </w:tabs>
              <w:spacing w:line="276" w:lineRule="auto"/>
              <w:ind w:left="467"/>
              <w:rPr>
                <w:rFonts w:ascii="Arial Narrow" w:hAnsi="Arial Narrow" w:cs="Arial"/>
                <w:color w:val="000000" w:themeColor="text1"/>
                <w:sz w:val="20"/>
                <w:szCs w:val="20"/>
              </w:rPr>
            </w:pPr>
            <w:r w:rsidRPr="0034065A">
              <w:rPr>
                <w:rFonts w:ascii="Arial Narrow" w:hAnsi="Arial Narrow" w:cs="Arial"/>
                <w:color w:val="000000" w:themeColor="text1"/>
                <w:sz w:val="20"/>
                <w:szCs w:val="20"/>
              </w:rPr>
              <w:t>Community empowerment</w:t>
            </w:r>
          </w:p>
        </w:tc>
        <w:tc>
          <w:tcPr>
            <w:tcW w:w="4394" w:type="dxa"/>
          </w:tcPr>
          <w:p w14:paraId="384AFA37" w14:textId="77777777" w:rsidR="00603F92" w:rsidRPr="0034065A" w:rsidRDefault="00603F92"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Land invasion</w:t>
            </w:r>
          </w:p>
          <w:p w14:paraId="2F6DD477" w14:textId="77777777" w:rsidR="00603F92" w:rsidRPr="0034065A" w:rsidRDefault="00603F92"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Illegal Dumping of waste</w:t>
            </w:r>
          </w:p>
          <w:p w14:paraId="237CB3D2" w14:textId="77777777" w:rsidR="00603F92" w:rsidRPr="0034065A" w:rsidRDefault="00603F92"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Habitant disruption</w:t>
            </w:r>
          </w:p>
          <w:p w14:paraId="020B49EC" w14:textId="77777777" w:rsidR="00603F92" w:rsidRPr="0034065A" w:rsidRDefault="00603F92"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Illegal tree removal</w:t>
            </w:r>
          </w:p>
          <w:p w14:paraId="061F92EB" w14:textId="77777777" w:rsidR="00603F92" w:rsidRPr="0034065A" w:rsidRDefault="00603F92"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Alien invasion species</w:t>
            </w:r>
          </w:p>
          <w:p w14:paraId="0453ECFC" w14:textId="77777777" w:rsidR="00603F92" w:rsidRPr="0034065A" w:rsidRDefault="00603F92"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Pollution</w:t>
            </w:r>
          </w:p>
          <w:p w14:paraId="6CC9C42C" w14:textId="22B73F14" w:rsidR="00603F92" w:rsidRPr="0034065A" w:rsidRDefault="00603F92" w:rsidP="0034065A">
            <w:pPr>
              <w:numPr>
                <w:ilvl w:val="0"/>
                <w:numId w:val="2"/>
              </w:numPr>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Animal diseases</w:t>
            </w:r>
          </w:p>
        </w:tc>
      </w:tr>
      <w:tr w:rsidR="000F5D28" w:rsidRPr="000F5D28" w14:paraId="2C326E5E" w14:textId="77777777" w:rsidTr="003B2A59">
        <w:trPr>
          <w:trHeight w:val="172"/>
        </w:trPr>
        <w:tc>
          <w:tcPr>
            <w:tcW w:w="2407" w:type="dxa"/>
          </w:tcPr>
          <w:p w14:paraId="3701544D" w14:textId="63D51465" w:rsidR="00603F92" w:rsidRPr="0034065A" w:rsidRDefault="00603F92" w:rsidP="0034065A">
            <w:pPr>
              <w:tabs>
                <w:tab w:val="left" w:pos="3366"/>
              </w:tabs>
              <w:spacing w:line="276" w:lineRule="auto"/>
              <w:ind w:left="68"/>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Strategic Partnerships</w:t>
            </w:r>
          </w:p>
        </w:tc>
        <w:tc>
          <w:tcPr>
            <w:tcW w:w="3686" w:type="dxa"/>
          </w:tcPr>
          <w:p w14:paraId="699F60B2" w14:textId="77777777"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Develop Partnership model/framework</w:t>
            </w:r>
          </w:p>
          <w:p w14:paraId="224D7830" w14:textId="77777777"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Risk Management</w:t>
            </w:r>
          </w:p>
          <w:p w14:paraId="11089604" w14:textId="77777777"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Leveraging corporate social investment (CSI)</w:t>
            </w:r>
          </w:p>
          <w:p w14:paraId="116FE35C" w14:textId="77777777"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Boosting Eco-tourism</w:t>
            </w:r>
          </w:p>
          <w:p w14:paraId="0C71F3FA" w14:textId="77777777"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Revenue enhancement </w:t>
            </w:r>
          </w:p>
          <w:p w14:paraId="0AA9701A" w14:textId="77777777"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Improved utilisation of assets</w:t>
            </w:r>
          </w:p>
          <w:p w14:paraId="490BD7ED" w14:textId="213E445A" w:rsidR="00603F92" w:rsidRPr="0034065A" w:rsidRDefault="00603F92">
            <w:pPr>
              <w:numPr>
                <w:ilvl w:val="0"/>
                <w:numId w:val="3"/>
              </w:numPr>
              <w:tabs>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Enhanced reputation</w:t>
            </w:r>
          </w:p>
        </w:tc>
        <w:tc>
          <w:tcPr>
            <w:tcW w:w="4394" w:type="dxa"/>
          </w:tcPr>
          <w:p w14:paraId="15BC2BB9" w14:textId="77777777" w:rsidR="00603F92" w:rsidRPr="0034065A" w:rsidRDefault="00603F92"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Hidden agendas with partnerships –Unclear partner intentions </w:t>
            </w:r>
          </w:p>
          <w:p w14:paraId="6EE61678" w14:textId="77777777" w:rsidR="00603F92" w:rsidRPr="0034065A" w:rsidRDefault="00603F92"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General public perspective (Red tape)</w:t>
            </w:r>
          </w:p>
          <w:p w14:paraId="666783A6" w14:textId="0BF8F7A0" w:rsidR="00603F92" w:rsidRPr="0034065A" w:rsidRDefault="00603F92" w:rsidP="0034065A">
            <w:pPr>
              <w:numPr>
                <w:ilvl w:val="0"/>
                <w:numId w:val="2"/>
              </w:numPr>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Bureaucratic delays in approvals - Unable to make and move on decisions (Approval process to partnerships)</w:t>
            </w:r>
          </w:p>
        </w:tc>
      </w:tr>
      <w:tr w:rsidR="000F5D28" w:rsidRPr="000F5D28" w14:paraId="4903B61A" w14:textId="77777777" w:rsidTr="003B2A59">
        <w:trPr>
          <w:trHeight w:val="172"/>
        </w:trPr>
        <w:tc>
          <w:tcPr>
            <w:tcW w:w="2407" w:type="dxa"/>
          </w:tcPr>
          <w:p w14:paraId="29D19F53" w14:textId="256E344B" w:rsidR="00603F92" w:rsidRPr="0034065A" w:rsidRDefault="00603F92" w:rsidP="0034065A">
            <w:pPr>
              <w:tabs>
                <w:tab w:val="left" w:pos="3366"/>
              </w:tabs>
              <w:spacing w:line="276" w:lineRule="auto"/>
              <w:ind w:left="68"/>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Enhanced Governance</w:t>
            </w:r>
          </w:p>
        </w:tc>
        <w:tc>
          <w:tcPr>
            <w:tcW w:w="3686" w:type="dxa"/>
          </w:tcPr>
          <w:p w14:paraId="6368BD96" w14:textId="77777777"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Maintain clean audits</w:t>
            </w:r>
          </w:p>
          <w:p w14:paraId="443E19F4" w14:textId="77777777"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Compliance across the board</w:t>
            </w:r>
          </w:p>
          <w:p w14:paraId="1D768627" w14:textId="77777777"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Address internal and external Audit findings</w:t>
            </w:r>
          </w:p>
          <w:p w14:paraId="670537D8" w14:textId="77777777"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ICT governance</w:t>
            </w:r>
          </w:p>
          <w:p w14:paraId="4E3C43B7" w14:textId="77777777"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Effective internal controls</w:t>
            </w:r>
          </w:p>
          <w:p w14:paraId="69D9F1B7" w14:textId="1179E80D" w:rsidR="00603F92" w:rsidRPr="0034065A" w:rsidRDefault="00603F92">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Ensure transparency</w:t>
            </w:r>
          </w:p>
        </w:tc>
        <w:tc>
          <w:tcPr>
            <w:tcW w:w="4394" w:type="dxa"/>
          </w:tcPr>
          <w:p w14:paraId="758F4B24" w14:textId="0CC80115" w:rsidR="00603F92" w:rsidRPr="0034065A" w:rsidRDefault="00603F92"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Political interference </w:t>
            </w:r>
          </w:p>
          <w:p w14:paraId="691AED05" w14:textId="1542A76E" w:rsidR="00603F92" w:rsidRPr="0034065A" w:rsidRDefault="00603F92" w:rsidP="0034065A">
            <w:pPr>
              <w:numPr>
                <w:ilvl w:val="0"/>
                <w:numId w:val="2"/>
              </w:numPr>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Ethical concerns and mismanagement</w:t>
            </w:r>
          </w:p>
        </w:tc>
      </w:tr>
      <w:tr w:rsidR="000F5D28" w:rsidRPr="000F5D28" w14:paraId="0BEE58E8" w14:textId="77777777" w:rsidTr="003B2A59">
        <w:trPr>
          <w:trHeight w:val="172"/>
        </w:trPr>
        <w:tc>
          <w:tcPr>
            <w:tcW w:w="2407" w:type="dxa"/>
          </w:tcPr>
          <w:p w14:paraId="35D0CA51" w14:textId="6AF641EE" w:rsidR="00603F92" w:rsidRPr="0034065A" w:rsidRDefault="00F95C5C" w:rsidP="0034065A">
            <w:pPr>
              <w:tabs>
                <w:tab w:val="left" w:pos="3366"/>
              </w:tabs>
              <w:spacing w:line="276" w:lineRule="auto"/>
              <w:ind w:left="68"/>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Operations excellence</w:t>
            </w:r>
          </w:p>
        </w:tc>
        <w:tc>
          <w:tcPr>
            <w:tcW w:w="3686" w:type="dxa"/>
          </w:tcPr>
          <w:p w14:paraId="6F92842C"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Development of internal SLAs</w:t>
            </w:r>
          </w:p>
          <w:p w14:paraId="62E587EA"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Integration and collaboration </w:t>
            </w:r>
          </w:p>
          <w:p w14:paraId="1A9C06A2"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Centralised repository</w:t>
            </w:r>
          </w:p>
          <w:p w14:paraId="6EB73A88"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Automation of manual processes (Ticketing, Finance)</w:t>
            </w:r>
          </w:p>
          <w:p w14:paraId="25EE5E25" w14:textId="064D70C4" w:rsidR="00603F92" w:rsidRPr="0034065A" w:rsidRDefault="00F95C5C">
            <w:pPr>
              <w:numPr>
                <w:ilvl w:val="0"/>
                <w:numId w:val="3"/>
              </w:numPr>
              <w:tabs>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Streamlining/Declutter policies</w:t>
            </w:r>
          </w:p>
        </w:tc>
        <w:tc>
          <w:tcPr>
            <w:tcW w:w="4394" w:type="dxa"/>
          </w:tcPr>
          <w:p w14:paraId="763DB58F" w14:textId="77777777" w:rsidR="00F95C5C" w:rsidRPr="0034065A" w:rsidRDefault="00F95C5C"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Silos </w:t>
            </w:r>
          </w:p>
          <w:p w14:paraId="386B3273" w14:textId="77777777" w:rsidR="00F95C5C" w:rsidRPr="0034065A" w:rsidRDefault="00F95C5C"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Gatekeeping information</w:t>
            </w:r>
          </w:p>
          <w:p w14:paraId="037B373A" w14:textId="77777777" w:rsidR="00F95C5C" w:rsidRPr="0034065A" w:rsidRDefault="00F95C5C"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Information and Knowledge management</w:t>
            </w:r>
          </w:p>
          <w:p w14:paraId="449E6751" w14:textId="2902708E" w:rsidR="00603F92" w:rsidRPr="0034065A" w:rsidRDefault="00F95C5C" w:rsidP="0034065A">
            <w:pPr>
              <w:numPr>
                <w:ilvl w:val="0"/>
                <w:numId w:val="2"/>
              </w:numPr>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Policy clutter</w:t>
            </w:r>
          </w:p>
        </w:tc>
      </w:tr>
      <w:tr w:rsidR="000F5D28" w:rsidRPr="000F5D28" w14:paraId="3777FDFE" w14:textId="77777777" w:rsidTr="003B2A59">
        <w:trPr>
          <w:trHeight w:val="172"/>
        </w:trPr>
        <w:tc>
          <w:tcPr>
            <w:tcW w:w="2407" w:type="dxa"/>
          </w:tcPr>
          <w:p w14:paraId="1DF75449" w14:textId="09F67F91" w:rsidR="00603F92" w:rsidRPr="0034065A" w:rsidRDefault="00F95C5C" w:rsidP="0034065A">
            <w:pPr>
              <w:tabs>
                <w:tab w:val="left" w:pos="3366"/>
              </w:tabs>
              <w:spacing w:line="276" w:lineRule="auto"/>
              <w:ind w:left="68"/>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Optimised Financial sustainability</w:t>
            </w:r>
          </w:p>
        </w:tc>
        <w:tc>
          <w:tcPr>
            <w:tcW w:w="3686" w:type="dxa"/>
          </w:tcPr>
          <w:p w14:paraId="4734976D"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Finding ways to generate revenue through partnerships </w:t>
            </w:r>
          </w:p>
          <w:p w14:paraId="47A21959"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Sweating existing assets</w:t>
            </w:r>
          </w:p>
          <w:p w14:paraId="30B342A0"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Procurement</w:t>
            </w:r>
          </w:p>
          <w:p w14:paraId="680FBF0D"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Cost containing through innovation</w:t>
            </w:r>
          </w:p>
          <w:p w14:paraId="3469400C" w14:textId="77777777" w:rsidR="00603F92" w:rsidRPr="0034065A" w:rsidRDefault="00F95C5C">
            <w:pPr>
              <w:numPr>
                <w:ilvl w:val="0"/>
                <w:numId w:val="3"/>
              </w:numPr>
              <w:tabs>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Proper processes on assets and stock management</w:t>
            </w:r>
          </w:p>
        </w:tc>
        <w:tc>
          <w:tcPr>
            <w:tcW w:w="4394" w:type="dxa"/>
          </w:tcPr>
          <w:p w14:paraId="7994A812" w14:textId="77777777" w:rsidR="00F95C5C" w:rsidRPr="0034065A" w:rsidRDefault="00F95C5C"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Dependency on funding </w:t>
            </w:r>
          </w:p>
          <w:p w14:paraId="5700BF16" w14:textId="77777777" w:rsidR="00F95C5C" w:rsidRPr="0034065A" w:rsidRDefault="00F95C5C"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Wasteful expenditure</w:t>
            </w:r>
          </w:p>
          <w:p w14:paraId="44CAE9CC" w14:textId="52AF9545" w:rsidR="00603F92" w:rsidRPr="0034065A" w:rsidRDefault="00F95C5C" w:rsidP="0034065A">
            <w:pPr>
              <w:numPr>
                <w:ilvl w:val="0"/>
                <w:numId w:val="2"/>
              </w:numPr>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Late processing of payments – Which leads to Wasteful expenditure</w:t>
            </w:r>
          </w:p>
        </w:tc>
      </w:tr>
      <w:tr w:rsidR="000F5D28" w:rsidRPr="000F5D28" w14:paraId="4D7A6295" w14:textId="77777777" w:rsidTr="003B2A59">
        <w:trPr>
          <w:trHeight w:val="172"/>
        </w:trPr>
        <w:tc>
          <w:tcPr>
            <w:tcW w:w="2407" w:type="dxa"/>
          </w:tcPr>
          <w:p w14:paraId="0D217BE8" w14:textId="0EC281D3" w:rsidR="00F95C5C" w:rsidRPr="0034065A" w:rsidRDefault="00F95C5C" w:rsidP="0034065A">
            <w:pPr>
              <w:tabs>
                <w:tab w:val="left" w:pos="3366"/>
              </w:tabs>
              <w:spacing w:line="276" w:lineRule="auto"/>
              <w:ind w:left="68"/>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Creating a safer environment</w:t>
            </w:r>
          </w:p>
        </w:tc>
        <w:tc>
          <w:tcPr>
            <w:tcW w:w="3686" w:type="dxa"/>
          </w:tcPr>
          <w:p w14:paraId="3EAB2908"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Finalise and integrate the safety strategy with the City of Johannesburg</w:t>
            </w:r>
          </w:p>
          <w:p w14:paraId="4751FC76"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increase capacity of park rangers</w:t>
            </w:r>
          </w:p>
          <w:p w14:paraId="2F4F0B91"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Collaborate with law enforcement agencies/ private security</w:t>
            </w:r>
          </w:p>
          <w:p w14:paraId="067B8535"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Vuma camps (Look at technology as an enabler)</w:t>
            </w:r>
          </w:p>
          <w:p w14:paraId="2A479C8F" w14:textId="77777777" w:rsidR="00F95C5C" w:rsidRPr="0034065A" w:rsidRDefault="00F95C5C">
            <w:pPr>
              <w:numPr>
                <w:ilvl w:val="0"/>
                <w:numId w:val="3"/>
              </w:numPr>
              <w:tabs>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Infrastructure maintenance and investments (Design for specific groups)</w:t>
            </w:r>
          </w:p>
          <w:p w14:paraId="78FE019F" w14:textId="77777777" w:rsidR="00CD458A" w:rsidRPr="0034065A" w:rsidRDefault="00CD458A" w:rsidP="0034065A">
            <w:pPr>
              <w:tabs>
                <w:tab w:val="left" w:pos="3366"/>
              </w:tabs>
              <w:spacing w:line="276" w:lineRule="auto"/>
              <w:ind w:left="464"/>
              <w:rPr>
                <w:rFonts w:ascii="Arial Narrow" w:hAnsi="Arial Narrow" w:cs="Arial"/>
                <w:color w:val="000000" w:themeColor="text1"/>
                <w:sz w:val="20"/>
                <w:szCs w:val="20"/>
              </w:rPr>
            </w:pPr>
          </w:p>
          <w:p w14:paraId="589B246F" w14:textId="4BB1F953" w:rsidR="00CD458A" w:rsidRPr="0034065A" w:rsidRDefault="00CD458A" w:rsidP="0034065A">
            <w:pPr>
              <w:tabs>
                <w:tab w:val="left" w:pos="3366"/>
              </w:tabs>
              <w:spacing w:line="276" w:lineRule="auto"/>
              <w:ind w:left="464"/>
              <w:rPr>
                <w:rFonts w:ascii="Arial Narrow" w:hAnsi="Arial Narrow" w:cs="Arial"/>
                <w:color w:val="000000" w:themeColor="text1"/>
                <w:sz w:val="20"/>
                <w:szCs w:val="20"/>
              </w:rPr>
            </w:pPr>
          </w:p>
        </w:tc>
        <w:tc>
          <w:tcPr>
            <w:tcW w:w="4394" w:type="dxa"/>
          </w:tcPr>
          <w:p w14:paraId="52D19628" w14:textId="48C46909" w:rsidR="00F95C5C" w:rsidRPr="0034065A" w:rsidRDefault="00F95C5C"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Vandalism and security risks in parks and open spaces</w:t>
            </w:r>
          </w:p>
        </w:tc>
      </w:tr>
      <w:tr w:rsidR="000F5D28" w:rsidRPr="000F5D28" w14:paraId="6DF7B3E5" w14:textId="77777777" w:rsidTr="003B2A59">
        <w:trPr>
          <w:trHeight w:val="172"/>
        </w:trPr>
        <w:tc>
          <w:tcPr>
            <w:tcW w:w="2407" w:type="dxa"/>
          </w:tcPr>
          <w:p w14:paraId="33A9E13B" w14:textId="3ECBE832" w:rsidR="00F95C5C" w:rsidRPr="0034065A" w:rsidRDefault="00F95C5C" w:rsidP="0034065A">
            <w:pPr>
              <w:tabs>
                <w:tab w:val="left" w:pos="3366"/>
              </w:tabs>
              <w:spacing w:line="276" w:lineRule="auto"/>
              <w:ind w:left="68"/>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lastRenderedPageBreak/>
              <w:t>Innovation (Smart parks for Smart City)</w:t>
            </w:r>
          </w:p>
        </w:tc>
        <w:tc>
          <w:tcPr>
            <w:tcW w:w="3686" w:type="dxa"/>
          </w:tcPr>
          <w:p w14:paraId="248DD4CC"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Smart city</w:t>
            </w:r>
          </w:p>
          <w:p w14:paraId="702956B2"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Digitisation of processes</w:t>
            </w:r>
          </w:p>
          <w:p w14:paraId="7CEFDA87"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AI</w:t>
            </w:r>
          </w:p>
          <w:p w14:paraId="189F7497"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Outdoors advertising </w:t>
            </w:r>
          </w:p>
          <w:p w14:paraId="38488EF6"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Virtual parks and Zoos</w:t>
            </w:r>
          </w:p>
          <w:p w14:paraId="52A13F7E"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Artificial grass</w:t>
            </w:r>
          </w:p>
          <w:p w14:paraId="0F0DB398"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Green fencing </w:t>
            </w:r>
          </w:p>
          <w:p w14:paraId="1BAF9A80"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Bio-banking</w:t>
            </w:r>
          </w:p>
          <w:p w14:paraId="3AC6D088"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Mobile app for cutting grass</w:t>
            </w:r>
          </w:p>
          <w:p w14:paraId="783AB570"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Solar systems for public lighting </w:t>
            </w:r>
          </w:p>
          <w:p w14:paraId="173270F9" w14:textId="7F4F8730" w:rsidR="00F95C5C" w:rsidRPr="0034065A" w:rsidRDefault="00F95C5C">
            <w:pPr>
              <w:numPr>
                <w:ilvl w:val="0"/>
                <w:numId w:val="3"/>
              </w:numPr>
              <w:tabs>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Rainwater harvesting – Borehole and water harvesting</w:t>
            </w:r>
          </w:p>
        </w:tc>
        <w:tc>
          <w:tcPr>
            <w:tcW w:w="4394" w:type="dxa"/>
          </w:tcPr>
          <w:p w14:paraId="0524C073" w14:textId="595D2380" w:rsidR="00F95C5C" w:rsidRPr="0034065A" w:rsidRDefault="00F95C5C" w:rsidP="0034065A">
            <w:pPr>
              <w:numPr>
                <w:ilvl w:val="0"/>
                <w:numId w:val="2"/>
              </w:numPr>
              <w:tabs>
                <w:tab w:val="clear" w:pos="720"/>
              </w:tabs>
              <w:spacing w:line="276" w:lineRule="auto"/>
              <w:ind w:left="467"/>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Climate change affecting sustainability efforts</w:t>
            </w:r>
          </w:p>
        </w:tc>
      </w:tr>
      <w:tr w:rsidR="000F5D28" w:rsidRPr="000F5D28" w14:paraId="5E241D23" w14:textId="77777777" w:rsidTr="003B2A59">
        <w:trPr>
          <w:trHeight w:val="172"/>
        </w:trPr>
        <w:tc>
          <w:tcPr>
            <w:tcW w:w="2407" w:type="dxa"/>
          </w:tcPr>
          <w:p w14:paraId="7FB3A7D8" w14:textId="63FFC8E6" w:rsidR="00F95C5C" w:rsidRPr="0034065A" w:rsidRDefault="00F95C5C" w:rsidP="0034065A">
            <w:pPr>
              <w:tabs>
                <w:tab w:val="left" w:pos="3366"/>
              </w:tabs>
              <w:spacing w:line="276" w:lineRule="auto"/>
              <w:ind w:left="68"/>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Optimised energy mix</w:t>
            </w:r>
          </w:p>
        </w:tc>
        <w:tc>
          <w:tcPr>
            <w:tcW w:w="3686" w:type="dxa"/>
          </w:tcPr>
          <w:p w14:paraId="27EABC28"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Reduce carbon footprints</w:t>
            </w:r>
          </w:p>
          <w:p w14:paraId="2A3B107E" w14:textId="19570101"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Green energy</w:t>
            </w:r>
          </w:p>
        </w:tc>
        <w:tc>
          <w:tcPr>
            <w:tcW w:w="4394" w:type="dxa"/>
          </w:tcPr>
          <w:p w14:paraId="54EDCB98" w14:textId="77777777" w:rsidR="00F95C5C" w:rsidRPr="0034065A" w:rsidRDefault="00F95C5C" w:rsidP="001057D8">
            <w:pPr>
              <w:pStyle w:val="ListParagraph"/>
              <w:numPr>
                <w:ilvl w:val="0"/>
                <w:numId w:val="2"/>
              </w:numPr>
              <w:tabs>
                <w:tab w:val="clear" w:pos="720"/>
                <w:tab w:val="num" w:pos="360"/>
              </w:tabs>
              <w:ind w:left="467"/>
              <w:rPr>
                <w:rFonts w:ascii="Arial Narrow" w:eastAsia="Calibri" w:hAnsi="Arial Narrow" w:cs="Arial"/>
                <w:color w:val="000000" w:themeColor="text1"/>
                <w:sz w:val="20"/>
                <w:szCs w:val="20"/>
              </w:rPr>
            </w:pPr>
            <w:r w:rsidRPr="0034065A">
              <w:rPr>
                <w:rFonts w:ascii="Arial Narrow" w:eastAsia="Calibri" w:hAnsi="Arial Narrow" w:cs="Arial"/>
                <w:color w:val="000000" w:themeColor="text1"/>
                <w:sz w:val="20"/>
                <w:szCs w:val="20"/>
              </w:rPr>
              <w:t>High costs of implementation</w:t>
            </w:r>
          </w:p>
          <w:p w14:paraId="36F48877" w14:textId="77777777" w:rsidR="00F95C5C" w:rsidRPr="0034065A" w:rsidRDefault="00F95C5C" w:rsidP="0034065A">
            <w:pPr>
              <w:spacing w:line="276" w:lineRule="auto"/>
              <w:ind w:left="467"/>
              <w:jc w:val="both"/>
              <w:rPr>
                <w:rFonts w:ascii="Arial Narrow" w:hAnsi="Arial Narrow" w:cs="Arial"/>
                <w:color w:val="000000" w:themeColor="text1"/>
                <w:sz w:val="20"/>
                <w:szCs w:val="20"/>
              </w:rPr>
            </w:pPr>
          </w:p>
        </w:tc>
      </w:tr>
      <w:tr w:rsidR="000F5D28" w:rsidRPr="000F5D28" w14:paraId="327FCBAC" w14:textId="77777777" w:rsidTr="003B2A59">
        <w:trPr>
          <w:trHeight w:val="172"/>
        </w:trPr>
        <w:tc>
          <w:tcPr>
            <w:tcW w:w="2407" w:type="dxa"/>
          </w:tcPr>
          <w:p w14:paraId="3BFE9454" w14:textId="76451AC3" w:rsidR="00F95C5C" w:rsidRPr="0034065A" w:rsidRDefault="00F95C5C" w:rsidP="0034065A">
            <w:pPr>
              <w:tabs>
                <w:tab w:val="left" w:pos="3366"/>
              </w:tabs>
              <w:spacing w:line="276" w:lineRule="auto"/>
              <w:ind w:left="68"/>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Stakeholder Management</w:t>
            </w:r>
          </w:p>
        </w:tc>
        <w:tc>
          <w:tcPr>
            <w:tcW w:w="3686" w:type="dxa"/>
          </w:tcPr>
          <w:p w14:paraId="34035446"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Customer and employee mobile surveys</w:t>
            </w:r>
          </w:p>
          <w:p w14:paraId="7EC4E35C"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Effective and real-time internal communication</w:t>
            </w:r>
          </w:p>
          <w:p w14:paraId="625329C5"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Integration of systems </w:t>
            </w:r>
          </w:p>
          <w:p w14:paraId="2B765365" w14:textId="77777777" w:rsidR="00F95C5C" w:rsidRPr="0034065A" w:rsidRDefault="00F95C5C">
            <w:pPr>
              <w:numPr>
                <w:ilvl w:val="0"/>
                <w:numId w:val="3"/>
              </w:numPr>
              <w:tabs>
                <w:tab w:val="clear" w:pos="720"/>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Customer apps to promote engagement and communication with customers</w:t>
            </w:r>
          </w:p>
          <w:p w14:paraId="308D399A" w14:textId="756A0196" w:rsidR="00F95C5C" w:rsidRPr="0034065A" w:rsidRDefault="00F95C5C">
            <w:pPr>
              <w:numPr>
                <w:ilvl w:val="0"/>
                <w:numId w:val="3"/>
              </w:numPr>
              <w:tabs>
                <w:tab w:val="left" w:pos="3366"/>
              </w:tabs>
              <w:spacing w:line="276" w:lineRule="auto"/>
              <w:ind w:left="464"/>
              <w:rPr>
                <w:rFonts w:ascii="Arial Narrow" w:hAnsi="Arial Narrow" w:cs="Arial"/>
                <w:color w:val="000000" w:themeColor="text1"/>
                <w:sz w:val="20"/>
                <w:szCs w:val="20"/>
              </w:rPr>
            </w:pPr>
            <w:r w:rsidRPr="0034065A">
              <w:rPr>
                <w:rFonts w:ascii="Arial Narrow" w:hAnsi="Arial Narrow" w:cs="Arial"/>
                <w:color w:val="000000" w:themeColor="text1"/>
                <w:sz w:val="20"/>
                <w:szCs w:val="20"/>
              </w:rPr>
              <w:t>Partnerships</w:t>
            </w:r>
          </w:p>
        </w:tc>
        <w:tc>
          <w:tcPr>
            <w:tcW w:w="4394" w:type="dxa"/>
          </w:tcPr>
          <w:p w14:paraId="0C54888B" w14:textId="77777777" w:rsidR="00F95C5C" w:rsidRPr="0034065A" w:rsidRDefault="00F95C5C" w:rsidP="001057D8">
            <w:pPr>
              <w:pStyle w:val="ListParagraph"/>
              <w:numPr>
                <w:ilvl w:val="0"/>
                <w:numId w:val="2"/>
              </w:numPr>
              <w:tabs>
                <w:tab w:val="clear" w:pos="720"/>
                <w:tab w:val="num" w:pos="360"/>
              </w:tabs>
              <w:ind w:left="467"/>
              <w:rPr>
                <w:rFonts w:ascii="Arial Narrow" w:eastAsia="Calibri" w:hAnsi="Arial Narrow" w:cs="Arial"/>
                <w:color w:val="000000" w:themeColor="text1"/>
                <w:sz w:val="20"/>
                <w:szCs w:val="20"/>
              </w:rPr>
            </w:pPr>
            <w:r w:rsidRPr="0034065A">
              <w:rPr>
                <w:rFonts w:ascii="Arial Narrow" w:eastAsia="Calibri" w:hAnsi="Arial Narrow" w:cs="Arial"/>
                <w:color w:val="000000" w:themeColor="text1"/>
                <w:sz w:val="20"/>
                <w:szCs w:val="20"/>
              </w:rPr>
              <w:t>Resistance to digital adoption</w:t>
            </w:r>
          </w:p>
          <w:p w14:paraId="34E78FAE" w14:textId="77777777" w:rsidR="00F95C5C" w:rsidRPr="0034065A" w:rsidRDefault="00F95C5C" w:rsidP="0034065A">
            <w:pPr>
              <w:spacing w:line="276" w:lineRule="auto"/>
              <w:jc w:val="both"/>
              <w:rPr>
                <w:rFonts w:ascii="Arial Narrow" w:hAnsi="Arial Narrow" w:cs="Arial"/>
                <w:color w:val="000000" w:themeColor="text1"/>
                <w:sz w:val="20"/>
                <w:szCs w:val="20"/>
              </w:rPr>
            </w:pPr>
          </w:p>
        </w:tc>
      </w:tr>
      <w:tr w:rsidR="000F5D28" w:rsidRPr="000F5D28" w14:paraId="7B5039E8" w14:textId="77777777" w:rsidTr="003B2A59">
        <w:trPr>
          <w:trHeight w:val="172"/>
        </w:trPr>
        <w:tc>
          <w:tcPr>
            <w:tcW w:w="10487" w:type="dxa"/>
            <w:gridSpan w:val="3"/>
          </w:tcPr>
          <w:p w14:paraId="64254CAA" w14:textId="5BC1CF7D" w:rsidR="00CD458A" w:rsidRPr="0034065A" w:rsidRDefault="00CD458A" w:rsidP="0034065A">
            <w:pPr>
              <w:ind w:left="360"/>
              <w:jc w:val="center"/>
              <w:rPr>
                <w:rFonts w:ascii="Arial Narrow" w:hAnsi="Arial Narrow" w:cs="Arial"/>
                <w:i/>
                <w:iCs/>
                <w:color w:val="000000" w:themeColor="text1"/>
                <w:sz w:val="20"/>
                <w:szCs w:val="20"/>
              </w:rPr>
            </w:pPr>
            <w:r w:rsidRPr="0034065A">
              <w:rPr>
                <w:rFonts w:ascii="Arial Narrow" w:hAnsi="Arial Narrow" w:cs="Arial"/>
                <w:i/>
                <w:iCs/>
                <w:color w:val="000000" w:themeColor="text1"/>
                <w:sz w:val="20"/>
                <w:szCs w:val="20"/>
              </w:rPr>
              <w:t xml:space="preserve">External revenue generation opportunities must be leveraged to further enhance the position of JCPZ </w:t>
            </w:r>
            <w:r w:rsidR="00386043" w:rsidRPr="0034065A">
              <w:rPr>
                <w:rFonts w:ascii="Arial Narrow" w:hAnsi="Arial Narrow" w:cs="Arial"/>
                <w:i/>
                <w:iCs/>
                <w:color w:val="000000" w:themeColor="text1"/>
                <w:sz w:val="20"/>
                <w:szCs w:val="20"/>
              </w:rPr>
              <w:t>considering</w:t>
            </w:r>
            <w:r w:rsidRPr="0034065A">
              <w:rPr>
                <w:rFonts w:ascii="Arial Narrow" w:hAnsi="Arial Narrow" w:cs="Arial"/>
                <w:i/>
                <w:iCs/>
                <w:color w:val="000000" w:themeColor="text1"/>
                <w:sz w:val="20"/>
                <w:szCs w:val="20"/>
              </w:rPr>
              <w:t xml:space="preserve"> worsening economic conditions. Budget limitations and the mismatch between CAPEX and OPEX spending require resolution – process improvements and revenue enhancement are ways in which this issue can be mitigated.</w:t>
            </w:r>
          </w:p>
          <w:p w14:paraId="7B4403BC" w14:textId="77777777" w:rsidR="00CD458A" w:rsidRPr="0034065A" w:rsidRDefault="00CD458A" w:rsidP="0034065A">
            <w:pPr>
              <w:ind w:left="360"/>
              <w:rPr>
                <w:rFonts w:ascii="Arial Narrow" w:hAnsi="Arial Narrow" w:cs="Arial"/>
                <w:color w:val="000000" w:themeColor="text1"/>
                <w:sz w:val="20"/>
                <w:szCs w:val="20"/>
              </w:rPr>
            </w:pPr>
          </w:p>
        </w:tc>
      </w:tr>
    </w:tbl>
    <w:p w14:paraId="788B0D99" w14:textId="283DCF74" w:rsidR="005D05F3" w:rsidRPr="000F5D28" w:rsidRDefault="00F95C5C" w:rsidP="00BD6864">
      <w:pPr>
        <w:rPr>
          <w:rFonts w:ascii="Arial Narrow" w:hAnsi="Arial Narrow" w:cs="Arial"/>
          <w:i/>
          <w:color w:val="000000" w:themeColor="text1"/>
          <w:sz w:val="16"/>
          <w:szCs w:val="16"/>
        </w:rPr>
      </w:pPr>
      <w:r w:rsidRPr="000F5D28">
        <w:rPr>
          <w:rFonts w:ascii="Arial Narrow" w:hAnsi="Arial Narrow" w:cs="Arial"/>
          <w:i/>
          <w:color w:val="000000" w:themeColor="text1"/>
          <w:sz w:val="16"/>
          <w:szCs w:val="16"/>
        </w:rPr>
        <w:t>Table 15: SWOT Analysis</w:t>
      </w:r>
    </w:p>
    <w:p w14:paraId="0DBCFBDE" w14:textId="77777777" w:rsidR="009671F2" w:rsidRPr="000F5D28" w:rsidRDefault="009671F2" w:rsidP="00BD6864">
      <w:pPr>
        <w:rPr>
          <w:rFonts w:ascii="Arial Narrow" w:hAnsi="Arial Narrow" w:cs="Arial"/>
          <w:i/>
          <w:color w:val="000000" w:themeColor="text1"/>
          <w:sz w:val="16"/>
          <w:szCs w:val="16"/>
        </w:rPr>
      </w:pPr>
    </w:p>
    <w:p w14:paraId="66BAAF53" w14:textId="77777777" w:rsidR="0001573B" w:rsidRPr="000F5D28" w:rsidRDefault="0001573B" w:rsidP="00105BE8">
      <w:pPr>
        <w:spacing w:after="120" w:line="360" w:lineRule="auto"/>
        <w:jc w:val="both"/>
        <w:rPr>
          <w:rFonts w:ascii="Arial" w:hAnsi="Arial" w:cs="Arial"/>
          <w:color w:val="000000" w:themeColor="text1"/>
          <w:sz w:val="20"/>
          <w:szCs w:val="20"/>
        </w:rPr>
        <w:sectPr w:rsidR="0001573B" w:rsidRPr="000F5D28" w:rsidSect="00382AFE">
          <w:pgSz w:w="11906" w:h="16838" w:code="9"/>
          <w:pgMar w:top="720" w:right="720" w:bottom="720" w:left="720" w:header="0" w:footer="283"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6EBE9383" w14:textId="48C91936" w:rsidR="00E12E01" w:rsidRPr="000F5D28" w:rsidRDefault="00B7716C">
      <w:pPr>
        <w:pStyle w:val="Heading1"/>
        <w:numPr>
          <w:ilvl w:val="0"/>
          <w:numId w:val="152"/>
        </w:numPr>
      </w:pPr>
      <w:bookmarkStart w:id="162" w:name="_Toc230170833"/>
      <w:bookmarkStart w:id="163" w:name="_Toc93603271"/>
      <w:bookmarkStart w:id="164" w:name="_Toc155300069"/>
      <w:bookmarkStart w:id="165" w:name="_Hlk184900562"/>
      <w:r w:rsidRPr="000F5D28">
        <w:lastRenderedPageBreak/>
        <w:t>RISK MANAGEMENT AND MITIGATION</w:t>
      </w:r>
      <w:bookmarkEnd w:id="162"/>
      <w:r w:rsidRPr="000F5D28">
        <w:t xml:space="preserve"> </w:t>
      </w:r>
      <w:bookmarkEnd w:id="163"/>
      <w:bookmarkEnd w:id="164"/>
      <w:r w:rsidR="0034779B" w:rsidRPr="000F5D28">
        <w:t xml:space="preserve"> </w:t>
      </w:r>
    </w:p>
    <w:bookmarkEnd w:id="165"/>
    <w:p w14:paraId="0B391F58" w14:textId="77777777" w:rsidR="00C32E52" w:rsidRPr="000F5D28" w:rsidRDefault="00C32E52" w:rsidP="00C32E52">
      <w:pPr>
        <w:spacing w:after="220" w:line="360" w:lineRule="auto"/>
        <w:jc w:val="both"/>
        <w:rPr>
          <w:rFonts w:ascii="Arial" w:hAnsi="Arial" w:cs="Arial"/>
          <w:color w:val="000000" w:themeColor="text1"/>
          <w:sz w:val="20"/>
          <w:szCs w:val="20"/>
          <w:lang w:val="en-US" w:eastAsia="en-ZA"/>
        </w:rPr>
      </w:pPr>
    </w:p>
    <w:p w14:paraId="55D3FA61" w14:textId="3996D878" w:rsidR="00C32E52" w:rsidRPr="000F5D28" w:rsidRDefault="00C32E52" w:rsidP="00C32E52">
      <w:pPr>
        <w:spacing w:after="220" w:line="360" w:lineRule="auto"/>
        <w:jc w:val="both"/>
        <w:rPr>
          <w:rFonts w:ascii="Arial" w:hAnsi="Arial" w:cs="Arial"/>
          <w:color w:val="000000" w:themeColor="text1"/>
          <w:sz w:val="20"/>
          <w:szCs w:val="20"/>
          <w:lang w:val="en-US" w:eastAsia="en-ZA"/>
        </w:rPr>
      </w:pPr>
      <w:r w:rsidRPr="000F5D28">
        <w:rPr>
          <w:rFonts w:ascii="Arial" w:hAnsi="Arial" w:cs="Arial"/>
          <w:color w:val="000000" w:themeColor="text1"/>
          <w:sz w:val="20"/>
          <w:szCs w:val="20"/>
          <w:lang w:val="en-US" w:eastAsia="en-ZA"/>
        </w:rPr>
        <w:t>Risk management is an integral part of the company’s strategic planning processes. It is also embedded in day-</w:t>
      </w:r>
      <w:r w:rsidR="00386043" w:rsidRPr="000F5D28">
        <w:rPr>
          <w:rFonts w:ascii="Arial" w:hAnsi="Arial" w:cs="Arial"/>
          <w:color w:val="000000" w:themeColor="text1"/>
          <w:sz w:val="20"/>
          <w:szCs w:val="20"/>
          <w:lang w:val="en-US" w:eastAsia="en-ZA"/>
        </w:rPr>
        <w:t>to-day</w:t>
      </w:r>
      <w:r w:rsidRPr="000F5D28">
        <w:rPr>
          <w:rFonts w:ascii="Arial" w:hAnsi="Arial" w:cs="Arial"/>
          <w:color w:val="000000" w:themeColor="text1"/>
          <w:sz w:val="20"/>
          <w:szCs w:val="20"/>
          <w:lang w:val="en-US" w:eastAsia="en-ZA"/>
        </w:rPr>
        <w:t xml:space="preserve"> operational activities with primary aim of ensuring that uncertainties are managed to achieve the company’s strategic objectives. JCPZ has established and maintains a system of risk management in accordance with the Municipal Finance Management Act, Treasury Regulations, the King IV Code, and best international practice standards. </w:t>
      </w:r>
    </w:p>
    <w:p w14:paraId="40393BF9" w14:textId="77777777" w:rsidR="00C32E52" w:rsidRPr="000F5D28" w:rsidRDefault="00C32E52" w:rsidP="00C32E52">
      <w:pPr>
        <w:spacing w:after="220" w:line="360" w:lineRule="auto"/>
        <w:jc w:val="both"/>
        <w:rPr>
          <w:rFonts w:ascii="Arial" w:hAnsi="Arial" w:cs="Arial"/>
          <w:color w:val="000000" w:themeColor="text1"/>
          <w:sz w:val="20"/>
          <w:szCs w:val="20"/>
          <w:lang w:val="en-US" w:eastAsia="en-ZA"/>
        </w:rPr>
      </w:pPr>
      <w:r w:rsidRPr="000F5D28">
        <w:rPr>
          <w:rFonts w:ascii="Arial" w:hAnsi="Arial" w:cs="Arial"/>
          <w:color w:val="000000" w:themeColor="text1"/>
          <w:sz w:val="20"/>
          <w:szCs w:val="20"/>
          <w:lang w:val="en-US" w:eastAsia="en-ZA"/>
        </w:rPr>
        <w:t>The Board of Directors of JCPZ is committed to an effective and sound risk management system and practices that will protect its employees, assets, and the public against any potential adverse risk events. Oversight over governance and effective management of risk is the responsibility of the Audit, Risk &amp; ICT Committee which is a subcommittee of the Board of Directors. The committee recommends risk strategies and policies that need to be set, implemented, monitored, and reported. Risks which may impact on the achievement of the strategic objectives are identified, relevant risk treatment strategies implemented and monitored on an ongoing basis.</w:t>
      </w:r>
    </w:p>
    <w:p w14:paraId="2080C7D1" w14:textId="33FB9E5D" w:rsidR="00DD35AF" w:rsidRPr="0034065A" w:rsidRDefault="00DD35AF" w:rsidP="00C32E52">
      <w:pPr>
        <w:spacing w:after="220" w:line="360" w:lineRule="auto"/>
        <w:jc w:val="both"/>
        <w:rPr>
          <w:rFonts w:ascii="Arial" w:hAnsi="Arial" w:cs="Arial"/>
          <w:color w:val="000000" w:themeColor="text1"/>
          <w:sz w:val="20"/>
          <w:szCs w:val="20"/>
          <w:lang w:val="en-US" w:eastAsia="en-ZA"/>
        </w:rPr>
      </w:pPr>
      <w:r w:rsidRPr="0034065A">
        <w:rPr>
          <w:rFonts w:ascii="Arial" w:hAnsi="Arial" w:cs="Arial"/>
          <w:color w:val="000000" w:themeColor="text1"/>
          <w:sz w:val="20"/>
          <w:szCs w:val="20"/>
          <w:lang w:val="en-US" w:eastAsia="en-ZA"/>
        </w:rPr>
        <w:t xml:space="preserve">A proactive stance towards the management of the risks, especially the downside strategic risks that may, upon occurrence, have implications for the pursuit of the desired outcomes sought by the organisation over the 2025 – 2029/2030 period. It is instructive to note that the JCPZ approach towards risk management follows the process outlined in </w:t>
      </w:r>
      <w:r w:rsidR="00386043" w:rsidRPr="0034065A">
        <w:rPr>
          <w:rFonts w:ascii="Arial" w:hAnsi="Arial" w:cs="Arial"/>
          <w:color w:val="000000" w:themeColor="text1"/>
          <w:sz w:val="20"/>
          <w:szCs w:val="20"/>
          <w:lang w:val="en-US" w:eastAsia="en-ZA"/>
        </w:rPr>
        <w:t>ISO</w:t>
      </w:r>
      <w:r w:rsidRPr="0034065A">
        <w:rPr>
          <w:rFonts w:ascii="Arial" w:hAnsi="Arial" w:cs="Arial"/>
          <w:color w:val="000000" w:themeColor="text1"/>
          <w:sz w:val="20"/>
          <w:szCs w:val="20"/>
          <w:lang w:val="en-US" w:eastAsia="en-ZA"/>
        </w:rPr>
        <w:t xml:space="preserve"> 31000 and aligns with the prescripts of the public sector risk management framework. Summarily, the key downside risks that could interfere with the results sought at the levels of outcomes and the intended controls for managing them are presented in </w:t>
      </w:r>
      <w:r w:rsidR="00386043">
        <w:rPr>
          <w:rFonts w:ascii="Arial" w:hAnsi="Arial" w:cs="Arial"/>
          <w:color w:val="000000" w:themeColor="text1"/>
          <w:sz w:val="20"/>
          <w:szCs w:val="20"/>
          <w:lang w:val="en-US" w:eastAsia="en-ZA"/>
        </w:rPr>
        <w:t xml:space="preserve">the table below. </w:t>
      </w:r>
      <w:r w:rsidRPr="0034065A">
        <w:rPr>
          <w:rFonts w:ascii="Arial" w:hAnsi="Arial" w:cs="Arial"/>
          <w:color w:val="000000" w:themeColor="text1"/>
          <w:sz w:val="20"/>
          <w:szCs w:val="20"/>
          <w:lang w:val="en-US" w:eastAsia="en-ZA"/>
        </w:rPr>
        <w:t xml:space="preserve">The corporate risk register will be reviewed annually to ensure </w:t>
      </w:r>
      <w:r w:rsidR="00386043" w:rsidRPr="0034065A">
        <w:rPr>
          <w:rFonts w:ascii="Arial" w:hAnsi="Arial" w:cs="Arial"/>
          <w:color w:val="000000" w:themeColor="text1"/>
          <w:sz w:val="20"/>
          <w:szCs w:val="20"/>
          <w:lang w:val="en-US" w:eastAsia="en-ZA"/>
        </w:rPr>
        <w:t>that it</w:t>
      </w:r>
      <w:r w:rsidRPr="0034065A">
        <w:rPr>
          <w:rFonts w:ascii="Arial" w:hAnsi="Arial" w:cs="Arial"/>
          <w:color w:val="000000" w:themeColor="text1"/>
          <w:sz w:val="20"/>
          <w:szCs w:val="20"/>
          <w:lang w:val="en-US" w:eastAsia="en-ZA"/>
        </w:rPr>
        <w:t xml:space="preserve"> is agile to respond to any emerging risks</w:t>
      </w:r>
      <w:r w:rsidR="00386043" w:rsidRPr="0034065A">
        <w:rPr>
          <w:rFonts w:ascii="Arial" w:hAnsi="Arial" w:cs="Arial"/>
          <w:color w:val="000000" w:themeColor="text1"/>
          <w:sz w:val="20"/>
          <w:szCs w:val="20"/>
          <w:lang w:val="en-US" w:eastAsia="en-ZA"/>
        </w:rPr>
        <w:t xml:space="preserve">. </w:t>
      </w:r>
      <w:r w:rsidR="005B79DB" w:rsidRPr="0034065A">
        <w:rPr>
          <w:rFonts w:ascii="Arial" w:hAnsi="Arial" w:cs="Arial"/>
          <w:color w:val="000000" w:themeColor="text1"/>
          <w:sz w:val="20"/>
          <w:szCs w:val="20"/>
          <w:lang w:val="en-US" w:eastAsia="en-ZA"/>
        </w:rPr>
        <w:t xml:space="preserve">For </w:t>
      </w:r>
      <w:r w:rsidR="00386043" w:rsidRPr="0034065A">
        <w:rPr>
          <w:rFonts w:ascii="Arial" w:hAnsi="Arial" w:cs="Arial"/>
          <w:color w:val="000000" w:themeColor="text1"/>
          <w:sz w:val="20"/>
          <w:szCs w:val="20"/>
          <w:lang w:val="en-US" w:eastAsia="en-ZA"/>
        </w:rPr>
        <w:t>2026</w:t>
      </w:r>
      <w:r w:rsidR="005B79DB" w:rsidRPr="0034065A">
        <w:rPr>
          <w:rFonts w:ascii="Arial" w:hAnsi="Arial" w:cs="Arial"/>
          <w:color w:val="000000" w:themeColor="text1"/>
          <w:sz w:val="20"/>
          <w:szCs w:val="20"/>
          <w:lang w:val="en-US" w:eastAsia="en-ZA"/>
        </w:rPr>
        <w:t>-27 (FY), 10 key risks have been identified listed below:</w:t>
      </w:r>
    </w:p>
    <w:tbl>
      <w:tblPr>
        <w:tblStyle w:val="TableGrid0"/>
        <w:tblW w:w="5000" w:type="pct"/>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48" w:type="dxa"/>
          <w:left w:w="107" w:type="dxa"/>
          <w:right w:w="58" w:type="dxa"/>
        </w:tblCellMar>
        <w:tblLook w:val="04A0" w:firstRow="1" w:lastRow="0" w:firstColumn="1" w:lastColumn="0" w:noHBand="0" w:noVBand="1"/>
      </w:tblPr>
      <w:tblGrid>
        <w:gridCol w:w="556"/>
        <w:gridCol w:w="1849"/>
        <w:gridCol w:w="1539"/>
        <w:gridCol w:w="6512"/>
      </w:tblGrid>
      <w:tr w:rsidR="000F5D28" w:rsidRPr="002914B2" w14:paraId="0FEBDBD6" w14:textId="77777777" w:rsidTr="003B2A59">
        <w:trPr>
          <w:trHeight w:val="570"/>
          <w:tblHeader/>
        </w:trPr>
        <w:tc>
          <w:tcPr>
            <w:tcW w:w="266" w:type="pct"/>
            <w:shd w:val="clear" w:color="auto" w:fill="D5DCE4" w:themeFill="text2" w:themeFillTint="33"/>
          </w:tcPr>
          <w:p w14:paraId="33705EFB" w14:textId="77777777" w:rsidR="00DD35AF" w:rsidRPr="0034065A" w:rsidRDefault="00DD35AF" w:rsidP="00320A46">
            <w:pPr>
              <w:spacing w:line="360" w:lineRule="auto"/>
              <w:jc w:val="center"/>
              <w:rPr>
                <w:rFonts w:ascii="Arial Narrow" w:hAnsi="Arial Narrow" w:cs="Arial"/>
                <w:b/>
                <w:color w:val="000000" w:themeColor="text1"/>
                <w:sz w:val="20"/>
                <w:szCs w:val="20"/>
              </w:rPr>
            </w:pPr>
            <w:r w:rsidRPr="0034065A">
              <w:rPr>
                <w:rFonts w:ascii="Arial Narrow" w:hAnsi="Arial Narrow" w:cs="Arial"/>
                <w:b/>
                <w:color w:val="000000" w:themeColor="text1"/>
                <w:sz w:val="20"/>
                <w:szCs w:val="20"/>
              </w:rPr>
              <w:t>Ref#</w:t>
            </w:r>
          </w:p>
        </w:tc>
        <w:tc>
          <w:tcPr>
            <w:tcW w:w="884" w:type="pct"/>
            <w:shd w:val="clear" w:color="auto" w:fill="D5DCE4" w:themeFill="text2" w:themeFillTint="33"/>
          </w:tcPr>
          <w:p w14:paraId="78F896CD" w14:textId="77777777" w:rsidR="00DD35AF" w:rsidRPr="0034065A" w:rsidRDefault="00DD35AF" w:rsidP="00320A46">
            <w:pPr>
              <w:spacing w:line="360" w:lineRule="auto"/>
              <w:rPr>
                <w:rFonts w:ascii="Arial Narrow" w:hAnsi="Arial Narrow" w:cs="Arial"/>
                <w:color w:val="000000" w:themeColor="text1"/>
                <w:sz w:val="20"/>
                <w:szCs w:val="20"/>
              </w:rPr>
            </w:pPr>
            <w:r w:rsidRPr="0034065A">
              <w:rPr>
                <w:rFonts w:ascii="Arial Narrow" w:hAnsi="Arial Narrow" w:cs="Arial"/>
                <w:b/>
                <w:color w:val="000000" w:themeColor="text1"/>
                <w:sz w:val="20"/>
                <w:szCs w:val="20"/>
              </w:rPr>
              <w:t xml:space="preserve">COJ Priorities </w:t>
            </w:r>
          </w:p>
        </w:tc>
        <w:tc>
          <w:tcPr>
            <w:tcW w:w="736" w:type="pct"/>
            <w:shd w:val="clear" w:color="auto" w:fill="D5DCE4" w:themeFill="text2" w:themeFillTint="33"/>
          </w:tcPr>
          <w:p w14:paraId="73BE2B95"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b/>
                <w:color w:val="000000" w:themeColor="text1"/>
                <w:sz w:val="20"/>
                <w:szCs w:val="20"/>
              </w:rPr>
              <w:t xml:space="preserve">Key Risks </w:t>
            </w:r>
          </w:p>
        </w:tc>
        <w:tc>
          <w:tcPr>
            <w:tcW w:w="3114" w:type="pct"/>
            <w:shd w:val="clear" w:color="auto" w:fill="D5DCE4" w:themeFill="text2" w:themeFillTint="33"/>
          </w:tcPr>
          <w:p w14:paraId="619AEFBC"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b/>
                <w:color w:val="000000" w:themeColor="text1"/>
                <w:sz w:val="20"/>
                <w:szCs w:val="20"/>
              </w:rPr>
              <w:t xml:space="preserve">Risk Controls </w:t>
            </w:r>
          </w:p>
        </w:tc>
      </w:tr>
      <w:tr w:rsidR="000F5D28" w:rsidRPr="002914B2" w14:paraId="5C64922B" w14:textId="77777777" w:rsidTr="003B2A59">
        <w:trPr>
          <w:trHeight w:val="902"/>
        </w:trPr>
        <w:tc>
          <w:tcPr>
            <w:tcW w:w="266" w:type="pct"/>
          </w:tcPr>
          <w:p w14:paraId="665D60BB" w14:textId="77777777" w:rsidR="00DD35AF" w:rsidRPr="0034065A" w:rsidRDefault="00DD35AF" w:rsidP="00320A46">
            <w:pPr>
              <w:spacing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rPr>
              <w:t>1</w:t>
            </w:r>
          </w:p>
        </w:tc>
        <w:tc>
          <w:tcPr>
            <w:tcW w:w="884" w:type="pct"/>
          </w:tcPr>
          <w:p w14:paraId="2754C46C" w14:textId="77777777" w:rsidR="00DD35AF" w:rsidRPr="0034065A" w:rsidRDefault="00DD35AF" w:rsidP="00320A46">
            <w:pPr>
              <w:spacing w:line="360" w:lineRule="auto"/>
              <w:rPr>
                <w:rFonts w:ascii="Arial Narrow" w:hAnsi="Arial Narrow" w:cs="Arial"/>
                <w:color w:val="000000" w:themeColor="text1"/>
                <w:kern w:val="0"/>
                <w:sz w:val="20"/>
                <w:szCs w:val="20"/>
                <w:lang w:eastAsia="en-US"/>
                <w14:ligatures w14:val="none"/>
              </w:rPr>
            </w:pPr>
            <w:r w:rsidRPr="0034065A">
              <w:rPr>
                <w:rFonts w:ascii="Arial Narrow" w:hAnsi="Arial Narrow" w:cs="Arial"/>
                <w:color w:val="000000" w:themeColor="text1"/>
                <w:sz w:val="20"/>
                <w:szCs w:val="20"/>
              </w:rPr>
              <w:t>Priority 2: Financial Sustainability</w:t>
            </w:r>
          </w:p>
        </w:tc>
        <w:tc>
          <w:tcPr>
            <w:tcW w:w="736" w:type="pct"/>
          </w:tcPr>
          <w:p w14:paraId="7A001895" w14:textId="77777777" w:rsidR="00DD35AF" w:rsidRPr="0034065A" w:rsidRDefault="00DD35AF" w:rsidP="00320A46">
            <w:pPr>
              <w:spacing w:line="360" w:lineRule="auto"/>
              <w:ind w:left="1"/>
              <w:rPr>
                <w:rFonts w:ascii="Arial Narrow" w:hAnsi="Arial Narrow" w:cs="Arial"/>
                <w:color w:val="000000" w:themeColor="text1"/>
                <w:kern w:val="0"/>
                <w:sz w:val="20"/>
                <w:szCs w:val="20"/>
                <w:lang w:eastAsia="en-US"/>
                <w14:ligatures w14:val="none"/>
              </w:rPr>
            </w:pPr>
            <w:r w:rsidRPr="0034065A">
              <w:rPr>
                <w:rFonts w:ascii="Arial Narrow" w:hAnsi="Arial Narrow" w:cs="Arial"/>
                <w:color w:val="000000" w:themeColor="text1"/>
                <w:sz w:val="20"/>
                <w:szCs w:val="20"/>
              </w:rPr>
              <w:t>Funding and financial sustainability risk</w:t>
            </w:r>
          </w:p>
        </w:tc>
        <w:tc>
          <w:tcPr>
            <w:tcW w:w="3114" w:type="pct"/>
          </w:tcPr>
          <w:p w14:paraId="70BBF28E" w14:textId="77777777" w:rsidR="00DD35AF" w:rsidRPr="0034065A" w:rsidRDefault="00DD35AF">
            <w:pPr>
              <w:pStyle w:val="ListParagraph"/>
              <w:numPr>
                <w:ilvl w:val="1"/>
                <w:numId w:val="96"/>
              </w:numPr>
              <w:spacing w:line="360" w:lineRule="auto"/>
              <w:rPr>
                <w:rFonts w:ascii="Arial Narrow" w:hAnsi="Arial Narrow" w:cs="Arial"/>
                <w:color w:val="000000" w:themeColor="text1"/>
                <w:sz w:val="20"/>
                <w:szCs w:val="20"/>
                <w:lang w:eastAsia="en-US"/>
              </w:rPr>
            </w:pPr>
            <w:r w:rsidRPr="0034065A">
              <w:rPr>
                <w:rFonts w:ascii="Arial Narrow" w:hAnsi="Arial Narrow" w:cs="Arial"/>
                <w:color w:val="000000" w:themeColor="text1"/>
                <w:sz w:val="20"/>
                <w:szCs w:val="20"/>
              </w:rPr>
              <w:t>Conduct market research to identify potential revenue opportunities and assess the viability of various external funding sources.</w:t>
            </w:r>
          </w:p>
          <w:p w14:paraId="7555171C" w14:textId="77777777" w:rsidR="00DD35AF" w:rsidRPr="0034065A" w:rsidRDefault="00DD35AF">
            <w:pPr>
              <w:pStyle w:val="ListParagraph"/>
              <w:numPr>
                <w:ilvl w:val="1"/>
                <w:numId w:val="96"/>
              </w:numPr>
              <w:spacing w:line="360" w:lineRule="auto"/>
              <w:rPr>
                <w:rFonts w:ascii="Arial Narrow" w:hAnsi="Arial Narrow" w:cs="Arial"/>
                <w:color w:val="000000" w:themeColor="text1"/>
                <w:sz w:val="20"/>
                <w:szCs w:val="20"/>
                <w:lang w:eastAsia="en-US"/>
              </w:rPr>
            </w:pPr>
            <w:r w:rsidRPr="0034065A">
              <w:rPr>
                <w:rFonts w:ascii="Arial Narrow" w:hAnsi="Arial Narrow" w:cs="Arial"/>
                <w:color w:val="000000" w:themeColor="text1"/>
                <w:sz w:val="20"/>
                <w:szCs w:val="20"/>
              </w:rPr>
              <w:t>Develop and implement a diversification strategy to identify and pursue multiple external revenue streams</w:t>
            </w:r>
          </w:p>
        </w:tc>
      </w:tr>
      <w:tr w:rsidR="000F5D28" w:rsidRPr="002914B2" w14:paraId="5777E6AA" w14:textId="77777777" w:rsidTr="003B2A59">
        <w:trPr>
          <w:trHeight w:val="630"/>
        </w:trPr>
        <w:tc>
          <w:tcPr>
            <w:tcW w:w="266" w:type="pct"/>
          </w:tcPr>
          <w:p w14:paraId="19486559" w14:textId="77777777" w:rsidR="00DD35AF" w:rsidRPr="0034065A" w:rsidRDefault="00DD35AF" w:rsidP="00320A46">
            <w:pPr>
              <w:spacing w:line="360" w:lineRule="auto"/>
              <w:ind w:left="1"/>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rPr>
              <w:t>2</w:t>
            </w:r>
          </w:p>
        </w:tc>
        <w:tc>
          <w:tcPr>
            <w:tcW w:w="884" w:type="pct"/>
          </w:tcPr>
          <w:p w14:paraId="0964C620"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Priority 4: Sustainable Service Delivery</w:t>
            </w:r>
          </w:p>
        </w:tc>
        <w:tc>
          <w:tcPr>
            <w:tcW w:w="736" w:type="pct"/>
          </w:tcPr>
          <w:p w14:paraId="7A117557"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Failure to meet the service delivery mandate    </w:t>
            </w:r>
          </w:p>
        </w:tc>
        <w:tc>
          <w:tcPr>
            <w:tcW w:w="3114" w:type="pct"/>
          </w:tcPr>
          <w:p w14:paraId="0ACF81E5" w14:textId="77777777" w:rsidR="00DD35AF" w:rsidRPr="0034065A" w:rsidRDefault="00DD35AF">
            <w:pPr>
              <w:pStyle w:val="ListParagraph"/>
              <w:numPr>
                <w:ilvl w:val="1"/>
                <w:numId w:val="97"/>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Implementation of the horticulture maintenance programme</w:t>
            </w:r>
          </w:p>
          <w:p w14:paraId="55B6E843" w14:textId="77777777" w:rsidR="00DD35AF" w:rsidRPr="0034065A" w:rsidRDefault="00DD35AF">
            <w:pPr>
              <w:pStyle w:val="ListParagraph"/>
              <w:numPr>
                <w:ilvl w:val="1"/>
                <w:numId w:val="97"/>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Develop a strategy plan document to ensure uninterrupted service delivery that will focus on the reclassification and repositioning of JCPZ</w:t>
            </w:r>
          </w:p>
          <w:p w14:paraId="64F92369" w14:textId="77777777" w:rsidR="00DD35AF" w:rsidRPr="0034065A" w:rsidRDefault="00DD35AF">
            <w:pPr>
              <w:pStyle w:val="ListParagraph"/>
              <w:numPr>
                <w:ilvl w:val="1"/>
                <w:numId w:val="97"/>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Implementation of the Repairs &amp; Maintenance Plan</w:t>
            </w:r>
          </w:p>
          <w:p w14:paraId="44D06184" w14:textId="77777777" w:rsidR="00DD35AF" w:rsidRPr="0034065A" w:rsidRDefault="00DD35AF">
            <w:pPr>
              <w:pStyle w:val="ListParagraph"/>
              <w:numPr>
                <w:ilvl w:val="1"/>
                <w:numId w:val="97"/>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Prioritise maintenance of key facilities to optimise revenue generation</w:t>
            </w:r>
          </w:p>
          <w:p w14:paraId="0939CDC9" w14:textId="77777777" w:rsidR="00DD35AF" w:rsidRPr="0034065A" w:rsidRDefault="00DD35AF">
            <w:pPr>
              <w:pStyle w:val="ListParagraph"/>
              <w:numPr>
                <w:ilvl w:val="1"/>
                <w:numId w:val="97"/>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Capacitate the organisation by providing specific technical training for core operations and support functions</w:t>
            </w:r>
          </w:p>
          <w:p w14:paraId="099860C7" w14:textId="77777777" w:rsidR="00DD35AF" w:rsidRPr="0034065A" w:rsidRDefault="00DD35AF">
            <w:pPr>
              <w:pStyle w:val="ListParagraph"/>
              <w:numPr>
                <w:ilvl w:val="1"/>
                <w:numId w:val="97"/>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Implementation of key research outcomes</w:t>
            </w:r>
          </w:p>
          <w:p w14:paraId="35C57415" w14:textId="77777777" w:rsidR="00DD35AF" w:rsidRPr="0034065A" w:rsidRDefault="00DD35AF">
            <w:pPr>
              <w:pStyle w:val="ListParagraph"/>
              <w:numPr>
                <w:ilvl w:val="1"/>
                <w:numId w:val="97"/>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Engagement with stakeholders to give an update on the service delivery challenges</w:t>
            </w:r>
          </w:p>
          <w:p w14:paraId="73030F89" w14:textId="77777777" w:rsidR="00DD35AF" w:rsidRPr="0034065A" w:rsidRDefault="00DD35AF">
            <w:pPr>
              <w:pStyle w:val="ListParagraph"/>
              <w:numPr>
                <w:ilvl w:val="1"/>
                <w:numId w:val="97"/>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Technology rollout in existing facilities and new capital developments</w:t>
            </w:r>
          </w:p>
        </w:tc>
      </w:tr>
      <w:tr w:rsidR="000F5D28" w:rsidRPr="002914B2" w14:paraId="501C472E" w14:textId="77777777" w:rsidTr="003B2A59">
        <w:trPr>
          <w:trHeight w:val="630"/>
        </w:trPr>
        <w:tc>
          <w:tcPr>
            <w:tcW w:w="266" w:type="pct"/>
          </w:tcPr>
          <w:p w14:paraId="2DD8F72D" w14:textId="77777777" w:rsidR="00DD35AF" w:rsidRPr="0034065A" w:rsidRDefault="00DD35AF" w:rsidP="00320A46">
            <w:pPr>
              <w:spacing w:line="360" w:lineRule="auto"/>
              <w:ind w:left="1"/>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rPr>
              <w:t>3</w:t>
            </w:r>
          </w:p>
        </w:tc>
        <w:tc>
          <w:tcPr>
            <w:tcW w:w="884" w:type="pct"/>
          </w:tcPr>
          <w:p w14:paraId="778F5701"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Priority 4: Sustainable Service Delivery</w:t>
            </w:r>
          </w:p>
        </w:tc>
        <w:tc>
          <w:tcPr>
            <w:tcW w:w="736" w:type="pct"/>
          </w:tcPr>
          <w:p w14:paraId="5109C383"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Failure to deliver capital projects on time</w:t>
            </w:r>
          </w:p>
        </w:tc>
        <w:tc>
          <w:tcPr>
            <w:tcW w:w="3114" w:type="pct"/>
          </w:tcPr>
          <w:p w14:paraId="7E9E660E" w14:textId="77777777" w:rsidR="00DD35AF" w:rsidRPr="0034065A" w:rsidRDefault="00DD35AF">
            <w:pPr>
              <w:pStyle w:val="ListParagraph"/>
              <w:numPr>
                <w:ilvl w:val="1"/>
                <w:numId w:val="98"/>
              </w:numPr>
              <w:spacing w:line="360" w:lineRule="auto"/>
              <w:ind w:hanging="347"/>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Leverage law enforcement agencies to deal with construction mafias </w:t>
            </w:r>
            <w:r w:rsidRPr="0034065A">
              <w:rPr>
                <w:rFonts w:ascii="Arial Narrow" w:hAnsi="Arial Narrow" w:cs="Arial"/>
                <w:i/>
                <w:iCs/>
                <w:color w:val="000000" w:themeColor="text1"/>
                <w:sz w:val="20"/>
                <w:szCs w:val="20"/>
              </w:rPr>
              <w:t>(i.e., Report extortion incidents to the police (SAPS)</w:t>
            </w:r>
          </w:p>
          <w:p w14:paraId="1DBE35C0" w14:textId="77777777" w:rsidR="00DD35AF" w:rsidRPr="0034065A" w:rsidRDefault="00DD35AF">
            <w:pPr>
              <w:pStyle w:val="ListParagraph"/>
              <w:numPr>
                <w:ilvl w:val="1"/>
                <w:numId w:val="98"/>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lastRenderedPageBreak/>
              <w:t xml:space="preserve"> Enhance Contractor Vetting: Review and streamline the Bid specifications to include verification of bidders’ financial capacity and conduct due diligence to verify previous work completed to verify previous work completed</w:t>
            </w:r>
          </w:p>
          <w:p w14:paraId="2520DA99" w14:textId="77777777" w:rsidR="00DD35AF" w:rsidRPr="0034065A" w:rsidRDefault="00DD35AF">
            <w:pPr>
              <w:pStyle w:val="ListParagraph"/>
              <w:numPr>
                <w:ilvl w:val="1"/>
                <w:numId w:val="98"/>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Work with contractors to develop a Comprehensive Contingency Plan to account for potential force majeure events</w:t>
            </w:r>
          </w:p>
          <w:p w14:paraId="786EDCDF" w14:textId="77777777" w:rsidR="00DD35AF" w:rsidRPr="0034065A" w:rsidRDefault="00DD35AF">
            <w:pPr>
              <w:pStyle w:val="ListParagraph"/>
              <w:numPr>
                <w:ilvl w:val="1"/>
                <w:numId w:val="98"/>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Establish clear payment schedules in contracts and maintain sufficient cash reserves to manage payment obligations.</w:t>
            </w:r>
          </w:p>
        </w:tc>
      </w:tr>
      <w:tr w:rsidR="000F5D28" w:rsidRPr="002914B2" w14:paraId="7CD2F268" w14:textId="77777777" w:rsidTr="003B2A59">
        <w:trPr>
          <w:trHeight w:val="630"/>
        </w:trPr>
        <w:tc>
          <w:tcPr>
            <w:tcW w:w="266" w:type="pct"/>
          </w:tcPr>
          <w:p w14:paraId="67E38667" w14:textId="77777777" w:rsidR="00DD35AF" w:rsidRPr="0034065A" w:rsidRDefault="00DD35AF" w:rsidP="00320A46">
            <w:pPr>
              <w:spacing w:line="360" w:lineRule="auto"/>
              <w:ind w:left="1"/>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rPr>
              <w:lastRenderedPageBreak/>
              <w:t>4</w:t>
            </w:r>
          </w:p>
        </w:tc>
        <w:tc>
          <w:tcPr>
            <w:tcW w:w="884" w:type="pct"/>
          </w:tcPr>
          <w:p w14:paraId="1EA7FD54"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Priority 4: Sustainable Service Delivery</w:t>
            </w:r>
          </w:p>
        </w:tc>
        <w:tc>
          <w:tcPr>
            <w:tcW w:w="736" w:type="pct"/>
          </w:tcPr>
          <w:p w14:paraId="2DAE462D"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Biodiversity loss and ecosystem collapses.  </w:t>
            </w:r>
          </w:p>
        </w:tc>
        <w:tc>
          <w:tcPr>
            <w:tcW w:w="3114" w:type="pct"/>
          </w:tcPr>
          <w:p w14:paraId="11C6EAD7" w14:textId="77777777" w:rsidR="00DD35AF" w:rsidRPr="0034065A" w:rsidRDefault="00DD35AF">
            <w:pPr>
              <w:pStyle w:val="ListParagraph"/>
              <w:numPr>
                <w:ilvl w:val="1"/>
                <w:numId w:val="99"/>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Report on the implementation of the EMS and waste management plan</w:t>
            </w:r>
          </w:p>
          <w:p w14:paraId="172C0051" w14:textId="77777777" w:rsidR="00DD35AF" w:rsidRPr="0034065A" w:rsidRDefault="00DD35AF">
            <w:pPr>
              <w:pStyle w:val="ListParagraph"/>
              <w:numPr>
                <w:ilvl w:val="1"/>
                <w:numId w:val="99"/>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Report on the implementation of the climate change adaptation and mitigation strategies of the city and Ecological maintenance programmes</w:t>
            </w:r>
          </w:p>
          <w:p w14:paraId="0E14DE79" w14:textId="77777777" w:rsidR="00DD35AF" w:rsidRPr="0034065A" w:rsidRDefault="00DD35AF">
            <w:pPr>
              <w:pStyle w:val="ListParagraph"/>
              <w:numPr>
                <w:ilvl w:val="1"/>
                <w:numId w:val="99"/>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Collaborate with researchers, NGOs, and government agencies to monitor and address biodiversity threats.</w:t>
            </w:r>
          </w:p>
          <w:p w14:paraId="51A78087" w14:textId="77777777" w:rsidR="00DD35AF" w:rsidRPr="0034065A" w:rsidRDefault="00DD35AF">
            <w:pPr>
              <w:pStyle w:val="ListParagraph"/>
              <w:numPr>
                <w:ilvl w:val="1"/>
                <w:numId w:val="99"/>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Implementation of response plans and research findings on the understanding of infestation and spread of the Shot-borer.</w:t>
            </w:r>
          </w:p>
          <w:p w14:paraId="21FA9A34" w14:textId="77777777" w:rsidR="00DD35AF" w:rsidRPr="0034065A" w:rsidRDefault="00DD35AF">
            <w:pPr>
              <w:pStyle w:val="ListParagraph"/>
              <w:numPr>
                <w:ilvl w:val="1"/>
                <w:numId w:val="99"/>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Raise public awareness and engage communities in biodiversity conservation efforts.</w:t>
            </w:r>
          </w:p>
          <w:p w14:paraId="25FA8A98" w14:textId="77777777" w:rsidR="00DD35AF" w:rsidRPr="0034065A" w:rsidRDefault="00DD35AF">
            <w:pPr>
              <w:pStyle w:val="ListParagraph"/>
              <w:numPr>
                <w:ilvl w:val="1"/>
                <w:numId w:val="99"/>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Restore degraded ecosystems through reforestation, wetland rehabilitation, and invasive species management</w:t>
            </w:r>
          </w:p>
          <w:p w14:paraId="17A3AA8F" w14:textId="77777777" w:rsidR="00DD35AF" w:rsidRPr="0034065A" w:rsidRDefault="00DD35AF">
            <w:pPr>
              <w:pStyle w:val="ListParagraph"/>
              <w:numPr>
                <w:ilvl w:val="1"/>
                <w:numId w:val="99"/>
              </w:numPr>
              <w:spacing w:line="360" w:lineRule="auto"/>
              <w:ind w:left="438"/>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 an ecological maintenance programme</w:t>
            </w:r>
          </w:p>
        </w:tc>
      </w:tr>
      <w:tr w:rsidR="000F5D28" w:rsidRPr="002914B2" w14:paraId="7D5A735A" w14:textId="77777777" w:rsidTr="003B2A59">
        <w:trPr>
          <w:trHeight w:val="630"/>
        </w:trPr>
        <w:tc>
          <w:tcPr>
            <w:tcW w:w="266" w:type="pct"/>
          </w:tcPr>
          <w:p w14:paraId="43AA8468" w14:textId="77777777" w:rsidR="00DD35AF" w:rsidRPr="0034065A" w:rsidRDefault="00DD35AF" w:rsidP="00320A46">
            <w:pPr>
              <w:spacing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rPr>
              <w:t>5</w:t>
            </w:r>
          </w:p>
        </w:tc>
        <w:tc>
          <w:tcPr>
            <w:tcW w:w="884" w:type="pct"/>
          </w:tcPr>
          <w:p w14:paraId="7FA650BC" w14:textId="77777777" w:rsidR="00DD35AF" w:rsidRPr="0034065A" w:rsidRDefault="00DD35AF" w:rsidP="00320A46">
            <w:p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Priority 7: Safer City</w:t>
            </w:r>
          </w:p>
        </w:tc>
        <w:tc>
          <w:tcPr>
            <w:tcW w:w="736" w:type="pct"/>
          </w:tcPr>
          <w:p w14:paraId="2A743D06"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Inadequate safety and security at JCPZ facilities</w:t>
            </w:r>
          </w:p>
        </w:tc>
        <w:tc>
          <w:tcPr>
            <w:tcW w:w="3114" w:type="pct"/>
          </w:tcPr>
          <w:p w14:paraId="4855EB6B" w14:textId="77777777" w:rsidR="00DD35AF" w:rsidRPr="0034065A" w:rsidRDefault="00DD35AF">
            <w:pPr>
              <w:pStyle w:val="ListParagraph"/>
              <w:numPr>
                <w:ilvl w:val="1"/>
                <w:numId w:val="92"/>
              </w:numPr>
              <w:spacing w:line="360" w:lineRule="auto"/>
              <w:ind w:left="438" w:hanging="425"/>
              <w:rPr>
                <w:rFonts w:ascii="Arial Narrow" w:hAnsi="Arial Narrow" w:cs="Arial"/>
                <w:color w:val="000000" w:themeColor="text1"/>
                <w:sz w:val="20"/>
                <w:szCs w:val="20"/>
              </w:rPr>
            </w:pPr>
            <w:r w:rsidRPr="0034065A">
              <w:rPr>
                <w:rFonts w:ascii="Arial Narrow" w:hAnsi="Arial Narrow" w:cs="Arial"/>
                <w:color w:val="000000" w:themeColor="text1"/>
                <w:sz w:val="20"/>
                <w:szCs w:val="20"/>
              </w:rPr>
              <w:t>Review and Implement the Integrated Safety Management Plan for Parks and other designated open spaces.</w:t>
            </w:r>
          </w:p>
          <w:p w14:paraId="2335325A" w14:textId="77777777" w:rsidR="00DD35AF" w:rsidRPr="0034065A" w:rsidRDefault="00DD35AF">
            <w:pPr>
              <w:pStyle w:val="ListParagraph"/>
              <w:numPr>
                <w:ilvl w:val="1"/>
                <w:numId w:val="92"/>
              </w:numPr>
              <w:spacing w:line="360" w:lineRule="auto"/>
              <w:ind w:left="438" w:hanging="425"/>
              <w:rPr>
                <w:rFonts w:ascii="Arial Narrow" w:hAnsi="Arial Narrow" w:cs="Arial"/>
                <w:color w:val="000000" w:themeColor="text1"/>
                <w:sz w:val="20"/>
                <w:szCs w:val="20"/>
              </w:rPr>
            </w:pPr>
            <w:r w:rsidRPr="0034065A">
              <w:rPr>
                <w:rFonts w:ascii="Arial Narrow" w:hAnsi="Arial Narrow" w:cs="Arial"/>
                <w:color w:val="000000" w:themeColor="text1"/>
                <w:sz w:val="20"/>
                <w:szCs w:val="20"/>
              </w:rPr>
              <w:t>Capacitation of Environmental Enforcement i.e. Park Rangers and Environmental Monitors, to have appropriate powers to enforce the public open space by-laws.</w:t>
            </w:r>
          </w:p>
          <w:p w14:paraId="4AD96F4D" w14:textId="77777777" w:rsidR="00DD35AF" w:rsidRPr="0034065A" w:rsidRDefault="00DD35AF">
            <w:pPr>
              <w:pStyle w:val="ListParagraph"/>
              <w:numPr>
                <w:ilvl w:val="1"/>
                <w:numId w:val="92"/>
              </w:numPr>
              <w:spacing w:line="360" w:lineRule="auto"/>
              <w:ind w:left="438" w:hanging="425"/>
              <w:rPr>
                <w:rFonts w:ascii="Arial Narrow" w:hAnsi="Arial Narrow" w:cs="Arial"/>
                <w:color w:val="000000" w:themeColor="text1"/>
                <w:sz w:val="20"/>
                <w:szCs w:val="20"/>
              </w:rPr>
            </w:pPr>
            <w:r w:rsidRPr="0034065A">
              <w:rPr>
                <w:rFonts w:ascii="Arial Narrow" w:hAnsi="Arial Narrow" w:cs="Arial"/>
                <w:color w:val="000000" w:themeColor="text1"/>
                <w:sz w:val="20"/>
                <w:szCs w:val="20"/>
              </w:rPr>
              <w:t>Intensify partnership collaboration with SAPS, JMPD &amp; community-based Safety Agencies</w:t>
            </w:r>
          </w:p>
          <w:p w14:paraId="128FB730" w14:textId="77777777" w:rsidR="00DD35AF" w:rsidRPr="0034065A" w:rsidRDefault="00DD35AF">
            <w:pPr>
              <w:pStyle w:val="ListParagraph"/>
              <w:numPr>
                <w:ilvl w:val="1"/>
                <w:numId w:val="92"/>
              </w:numPr>
              <w:spacing w:line="360" w:lineRule="auto"/>
              <w:ind w:left="438" w:hanging="425"/>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Implementation of Park Rangers &amp; Environmental Monitors Patrol Programme</w:t>
            </w:r>
          </w:p>
          <w:p w14:paraId="2E737A97" w14:textId="77777777" w:rsidR="00DD35AF" w:rsidRPr="0034065A" w:rsidRDefault="00DD35AF">
            <w:pPr>
              <w:pStyle w:val="ListParagraph"/>
              <w:numPr>
                <w:ilvl w:val="1"/>
                <w:numId w:val="92"/>
              </w:numPr>
              <w:spacing w:line="360" w:lineRule="auto"/>
              <w:ind w:left="438" w:hanging="425"/>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Implementation of Repairs and Maintenance Plan</w:t>
            </w:r>
          </w:p>
          <w:p w14:paraId="1F32B7A4" w14:textId="77777777" w:rsidR="00DD35AF" w:rsidRPr="0034065A" w:rsidRDefault="00DD35AF">
            <w:pPr>
              <w:pStyle w:val="ListParagraph"/>
              <w:numPr>
                <w:ilvl w:val="1"/>
                <w:numId w:val="92"/>
              </w:numPr>
              <w:spacing w:line="360" w:lineRule="auto"/>
              <w:ind w:left="438" w:hanging="425"/>
              <w:rPr>
                <w:rFonts w:ascii="Arial Narrow" w:hAnsi="Arial Narrow" w:cs="Arial"/>
                <w:color w:val="000000" w:themeColor="text1"/>
                <w:sz w:val="20"/>
                <w:szCs w:val="20"/>
              </w:rPr>
            </w:pPr>
            <w:r w:rsidRPr="0034065A">
              <w:rPr>
                <w:rFonts w:ascii="Arial Narrow" w:hAnsi="Arial Narrow" w:cs="Arial"/>
                <w:color w:val="000000" w:themeColor="text1"/>
                <w:sz w:val="20"/>
                <w:szCs w:val="20"/>
              </w:rPr>
              <w:t>Security risk analysis on all priority facilities and implementation of gaps identified</w:t>
            </w:r>
          </w:p>
          <w:p w14:paraId="77BBDEAC" w14:textId="77777777" w:rsidR="00DD35AF" w:rsidRPr="0034065A" w:rsidRDefault="00DD35AF">
            <w:pPr>
              <w:pStyle w:val="ListParagraph"/>
              <w:numPr>
                <w:ilvl w:val="1"/>
                <w:numId w:val="92"/>
              </w:numPr>
              <w:spacing w:line="360" w:lineRule="auto"/>
              <w:ind w:left="438" w:hanging="425"/>
              <w:rPr>
                <w:rFonts w:ascii="Arial Narrow" w:hAnsi="Arial Narrow" w:cs="Arial"/>
                <w:color w:val="000000" w:themeColor="text1"/>
                <w:sz w:val="20"/>
                <w:szCs w:val="20"/>
              </w:rPr>
            </w:pPr>
            <w:r w:rsidRPr="0034065A">
              <w:rPr>
                <w:rFonts w:ascii="Arial Narrow" w:hAnsi="Arial Narrow" w:cs="Arial"/>
                <w:color w:val="000000" w:themeColor="text1"/>
                <w:sz w:val="20"/>
                <w:szCs w:val="20"/>
              </w:rPr>
              <w:t>Mobilise community partnerships around ownership/caring for parks.</w:t>
            </w:r>
          </w:p>
        </w:tc>
      </w:tr>
      <w:tr w:rsidR="000F5D28" w:rsidRPr="002914B2" w14:paraId="7448A647" w14:textId="77777777" w:rsidTr="003B2A59">
        <w:trPr>
          <w:trHeight w:val="630"/>
        </w:trPr>
        <w:tc>
          <w:tcPr>
            <w:tcW w:w="266" w:type="pct"/>
          </w:tcPr>
          <w:p w14:paraId="1208421A" w14:textId="77777777" w:rsidR="00DD35AF" w:rsidRPr="0034065A" w:rsidRDefault="00DD35AF" w:rsidP="00320A46">
            <w:pPr>
              <w:spacing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rPr>
              <w:t>6</w:t>
            </w:r>
          </w:p>
        </w:tc>
        <w:tc>
          <w:tcPr>
            <w:tcW w:w="884" w:type="pct"/>
          </w:tcPr>
          <w:p w14:paraId="61DCA367" w14:textId="77777777" w:rsidR="00DD35AF" w:rsidRPr="0034065A" w:rsidRDefault="00DD35AF" w:rsidP="00320A46">
            <w:p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Priority 4: Sustainable Service Delivery</w:t>
            </w:r>
          </w:p>
        </w:tc>
        <w:tc>
          <w:tcPr>
            <w:tcW w:w="736" w:type="pct"/>
          </w:tcPr>
          <w:p w14:paraId="68759CF4"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Inadequate Stakeholder management</w:t>
            </w:r>
          </w:p>
        </w:tc>
        <w:tc>
          <w:tcPr>
            <w:tcW w:w="3114" w:type="pct"/>
          </w:tcPr>
          <w:p w14:paraId="0313241F" w14:textId="77777777" w:rsidR="00DD35AF" w:rsidRPr="0034065A" w:rsidRDefault="00DD35AF">
            <w:pPr>
              <w:pStyle w:val="ListParagraph"/>
              <w:numPr>
                <w:ilvl w:val="1"/>
                <w:numId w:val="93"/>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Identify and prioritize key stakeholders, ensuring their needs and expectations are defined, understood and addressed</w:t>
            </w:r>
          </w:p>
          <w:p w14:paraId="105D66D2" w14:textId="77777777" w:rsidR="00DD35AF" w:rsidRPr="0034065A" w:rsidRDefault="00DD35AF">
            <w:pPr>
              <w:pStyle w:val="ListParagraph"/>
              <w:numPr>
                <w:ilvl w:val="1"/>
                <w:numId w:val="93"/>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Proactive and regular stakeholder engagement by utilising various communication channels that are most effective for reaching the target audience for updates, feedback, and coordination</w:t>
            </w:r>
          </w:p>
          <w:p w14:paraId="6A3E4A8D" w14:textId="77777777" w:rsidR="00DD35AF" w:rsidRPr="0034065A" w:rsidRDefault="00DD35AF">
            <w:pPr>
              <w:pStyle w:val="ListParagraph"/>
              <w:numPr>
                <w:ilvl w:val="1"/>
                <w:numId w:val="93"/>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Strengthen reputation management interventions </w:t>
            </w:r>
          </w:p>
          <w:p w14:paraId="72BEDFE8" w14:textId="77777777" w:rsidR="00DD35AF" w:rsidRPr="0034065A" w:rsidRDefault="00DD35AF">
            <w:pPr>
              <w:pStyle w:val="ListParagraph"/>
              <w:numPr>
                <w:ilvl w:val="1"/>
                <w:numId w:val="93"/>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Implement a robust system for addressing and resolving complaints</w:t>
            </w:r>
          </w:p>
          <w:p w14:paraId="7C113DCE" w14:textId="77777777" w:rsidR="00DD35AF" w:rsidRDefault="00DD35AF">
            <w:pPr>
              <w:pStyle w:val="ListParagraph"/>
              <w:numPr>
                <w:ilvl w:val="1"/>
                <w:numId w:val="93"/>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Implement stringent media monitoring strategy </w:t>
            </w:r>
          </w:p>
          <w:p w14:paraId="122F3926" w14:textId="77777777" w:rsidR="00A013CD" w:rsidRDefault="00A013CD" w:rsidP="00A013CD">
            <w:pPr>
              <w:spacing w:line="360" w:lineRule="auto"/>
              <w:rPr>
                <w:rFonts w:ascii="Arial Narrow" w:hAnsi="Arial Narrow" w:cs="Arial"/>
                <w:color w:val="000000" w:themeColor="text1"/>
                <w:sz w:val="20"/>
                <w:szCs w:val="20"/>
              </w:rPr>
            </w:pPr>
          </w:p>
          <w:p w14:paraId="1FA0BB92" w14:textId="77777777" w:rsidR="00A013CD" w:rsidRPr="0034065A" w:rsidRDefault="00A013CD" w:rsidP="00A013CD">
            <w:pPr>
              <w:spacing w:line="360" w:lineRule="auto"/>
              <w:rPr>
                <w:rFonts w:ascii="Arial Narrow" w:hAnsi="Arial Narrow" w:cs="Arial"/>
                <w:color w:val="000000" w:themeColor="text1"/>
                <w:sz w:val="20"/>
                <w:szCs w:val="20"/>
              </w:rPr>
            </w:pPr>
          </w:p>
        </w:tc>
      </w:tr>
      <w:tr w:rsidR="000F5D28" w:rsidRPr="002914B2" w14:paraId="120DBCD1" w14:textId="77777777" w:rsidTr="003B2A59">
        <w:trPr>
          <w:trHeight w:val="630"/>
        </w:trPr>
        <w:tc>
          <w:tcPr>
            <w:tcW w:w="266" w:type="pct"/>
          </w:tcPr>
          <w:p w14:paraId="221FF49F" w14:textId="77777777" w:rsidR="00DD35AF" w:rsidRPr="0034065A" w:rsidRDefault="00DD35AF" w:rsidP="00320A46">
            <w:pPr>
              <w:spacing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rPr>
              <w:lastRenderedPageBreak/>
              <w:t>7</w:t>
            </w:r>
          </w:p>
        </w:tc>
        <w:tc>
          <w:tcPr>
            <w:tcW w:w="884" w:type="pct"/>
          </w:tcPr>
          <w:p w14:paraId="3EF830EF" w14:textId="77777777" w:rsidR="00DD35AF" w:rsidRPr="0034065A" w:rsidRDefault="00DD35AF" w:rsidP="00320A46">
            <w:p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Priority 4: Sustainable Service Delivery</w:t>
            </w:r>
          </w:p>
        </w:tc>
        <w:tc>
          <w:tcPr>
            <w:tcW w:w="736" w:type="pct"/>
          </w:tcPr>
          <w:p w14:paraId="527A0B01"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Inadequate human resource capacity</w:t>
            </w:r>
          </w:p>
        </w:tc>
        <w:tc>
          <w:tcPr>
            <w:tcW w:w="3114" w:type="pct"/>
          </w:tcPr>
          <w:p w14:paraId="2F04F876"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7.1 Develop a comprehensive succession plan to ensure the transfer of skills and knowledge </w:t>
            </w:r>
          </w:p>
          <w:p w14:paraId="6CBC8B33"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7.2 Set turnaround times for recruitment process to monitor and reduce time to fill positions</w:t>
            </w:r>
          </w:p>
          <w:p w14:paraId="1835168C"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7.3 Ensure all employees have structured, funded training plans aligned with organizational needs.</w:t>
            </w:r>
          </w:p>
          <w:p w14:paraId="47AEA571"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7.4 Conduct employee engagement surveys and benchmarking to gauge employee satisfaction and address potential issues before they escalate</w:t>
            </w:r>
          </w:p>
        </w:tc>
      </w:tr>
      <w:tr w:rsidR="000F5D28" w:rsidRPr="002914B2" w14:paraId="29D7AC2A" w14:textId="77777777" w:rsidTr="003B2A59">
        <w:trPr>
          <w:trHeight w:val="630"/>
        </w:trPr>
        <w:tc>
          <w:tcPr>
            <w:tcW w:w="266" w:type="pct"/>
          </w:tcPr>
          <w:p w14:paraId="34114C75" w14:textId="77777777" w:rsidR="00DD35AF" w:rsidRPr="0034065A" w:rsidRDefault="00DD35AF" w:rsidP="00320A46">
            <w:pPr>
              <w:spacing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rPr>
              <w:t>8</w:t>
            </w:r>
          </w:p>
        </w:tc>
        <w:tc>
          <w:tcPr>
            <w:tcW w:w="884" w:type="pct"/>
          </w:tcPr>
          <w:p w14:paraId="16AEF6A1" w14:textId="77777777" w:rsidR="00DD35AF" w:rsidRPr="0034065A" w:rsidRDefault="00DD35AF" w:rsidP="00320A46">
            <w:p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Priority 1: Good governance</w:t>
            </w:r>
          </w:p>
        </w:tc>
        <w:tc>
          <w:tcPr>
            <w:tcW w:w="736" w:type="pct"/>
          </w:tcPr>
          <w:p w14:paraId="513834F6"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Fraud and corruption</w:t>
            </w:r>
          </w:p>
        </w:tc>
        <w:tc>
          <w:tcPr>
            <w:tcW w:w="3114" w:type="pct"/>
          </w:tcPr>
          <w:p w14:paraId="74549D3A"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8.1 Disclosure of interest by employees and service providers (MBD forms)</w:t>
            </w:r>
          </w:p>
          <w:p w14:paraId="6D20AE6E"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8.2 Validation and vetting of DOI done by employees</w:t>
            </w:r>
          </w:p>
          <w:p w14:paraId="19D0B59D"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8.3 Monitoring and reporting on noncompliance matters (quarterly compliance assessment)</w:t>
            </w:r>
          </w:p>
          <w:p w14:paraId="76D4010D"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8.4 Reinforce of whistle blowing channels</w:t>
            </w:r>
          </w:p>
          <w:p w14:paraId="3E3958B1"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8.5 Strict application of consequence management provisions</w:t>
            </w:r>
          </w:p>
          <w:p w14:paraId="390C59A4"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8.6 Conduct Fraud &amp; ethics risk assessment</w:t>
            </w:r>
          </w:p>
        </w:tc>
      </w:tr>
      <w:tr w:rsidR="000F5D28" w:rsidRPr="002914B2" w14:paraId="4C442E45" w14:textId="77777777" w:rsidTr="003B2A59">
        <w:trPr>
          <w:trHeight w:val="630"/>
        </w:trPr>
        <w:tc>
          <w:tcPr>
            <w:tcW w:w="266" w:type="pct"/>
          </w:tcPr>
          <w:p w14:paraId="51F49AF4" w14:textId="77777777" w:rsidR="00DD35AF" w:rsidRPr="0034065A" w:rsidRDefault="00DD35AF" w:rsidP="00320A46">
            <w:pPr>
              <w:spacing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rPr>
              <w:t>9</w:t>
            </w:r>
          </w:p>
        </w:tc>
        <w:tc>
          <w:tcPr>
            <w:tcW w:w="884" w:type="pct"/>
          </w:tcPr>
          <w:p w14:paraId="2FE9585C" w14:textId="77777777" w:rsidR="00DD35AF" w:rsidRPr="0034065A" w:rsidRDefault="00DD35AF" w:rsidP="00320A46">
            <w:p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Priority 1: Good governance</w:t>
            </w:r>
          </w:p>
        </w:tc>
        <w:tc>
          <w:tcPr>
            <w:tcW w:w="736" w:type="pct"/>
          </w:tcPr>
          <w:p w14:paraId="25EF9378"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Ineffective management of strategic Partnerships</w:t>
            </w:r>
          </w:p>
        </w:tc>
        <w:tc>
          <w:tcPr>
            <w:tcW w:w="3114" w:type="pct"/>
          </w:tcPr>
          <w:p w14:paraId="72F93875"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9.1 Develop a Strategic Partnership Policy with clear selection criteria, roles, and exit clauses.</w:t>
            </w:r>
          </w:p>
          <w:p w14:paraId="5DF7E6D9"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9.2 Implement robust due diligence processes before entering partnerships.</w:t>
            </w:r>
          </w:p>
          <w:p w14:paraId="0A6006E6"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9.3 Strengthen contract management with performance reviews and KPIs.</w:t>
            </w:r>
          </w:p>
          <w:p w14:paraId="20F566E5"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9.4 Impose penalties for missed deliverables (built into contracts).</w:t>
            </w:r>
          </w:p>
          <w:p w14:paraId="017921A8" w14:textId="77777777" w:rsidR="00DD35AF" w:rsidRPr="0034065A"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9.5 Align partnership agreements with JCPZ’s 5-year strategic plan.</w:t>
            </w:r>
          </w:p>
          <w:p w14:paraId="11425292" w14:textId="77777777" w:rsidR="00DD35AF" w:rsidRDefault="00DD35AF" w:rsidP="00320A46">
            <w:pPr>
              <w:spacing w:line="360" w:lineRule="auto"/>
              <w:ind w:left="2"/>
              <w:rPr>
                <w:rFonts w:ascii="Arial Narrow" w:hAnsi="Arial Narrow" w:cs="Arial"/>
                <w:color w:val="000000" w:themeColor="text1"/>
                <w:sz w:val="20"/>
                <w:szCs w:val="20"/>
              </w:rPr>
            </w:pPr>
            <w:r w:rsidRPr="0034065A">
              <w:rPr>
                <w:rFonts w:ascii="Arial Narrow" w:hAnsi="Arial Narrow" w:cs="Arial"/>
                <w:color w:val="000000" w:themeColor="text1"/>
                <w:sz w:val="20"/>
                <w:szCs w:val="20"/>
              </w:rPr>
              <w:t>9.6 Partner performance reviews with documented action plans and escalation protocols for underperformance.</w:t>
            </w:r>
          </w:p>
          <w:p w14:paraId="1F0CE1EE" w14:textId="77777777" w:rsidR="002B525A" w:rsidRPr="0034065A" w:rsidRDefault="002B525A" w:rsidP="002B525A">
            <w:pPr>
              <w:spacing w:line="360" w:lineRule="auto"/>
              <w:ind w:left="2"/>
              <w:rPr>
                <w:rFonts w:ascii="Arial Narrow" w:hAnsi="Arial Narrow" w:cs="Arial"/>
                <w:color w:val="000000" w:themeColor="text1"/>
                <w:sz w:val="20"/>
                <w:szCs w:val="20"/>
              </w:rPr>
            </w:pPr>
          </w:p>
        </w:tc>
      </w:tr>
      <w:tr w:rsidR="000F5D28" w:rsidRPr="002914B2" w14:paraId="681ADFEA" w14:textId="77777777" w:rsidTr="003B2A59">
        <w:trPr>
          <w:trHeight w:val="22"/>
        </w:trPr>
        <w:tc>
          <w:tcPr>
            <w:tcW w:w="266" w:type="pct"/>
          </w:tcPr>
          <w:p w14:paraId="6EAFE4FE" w14:textId="77777777" w:rsidR="00DD35AF" w:rsidRPr="0034065A" w:rsidRDefault="00DD35AF" w:rsidP="00320A46">
            <w:pPr>
              <w:spacing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rPr>
              <w:t>10</w:t>
            </w:r>
          </w:p>
        </w:tc>
        <w:tc>
          <w:tcPr>
            <w:tcW w:w="884" w:type="pct"/>
          </w:tcPr>
          <w:p w14:paraId="6CF0D736" w14:textId="77777777" w:rsidR="00DD35AF" w:rsidRPr="0034065A" w:rsidRDefault="00DD35AF" w:rsidP="00320A46">
            <w:p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Priority 3: Energy Mix</w:t>
            </w:r>
          </w:p>
        </w:tc>
        <w:tc>
          <w:tcPr>
            <w:tcW w:w="736" w:type="pct"/>
          </w:tcPr>
          <w:p w14:paraId="6E7D2508" w14:textId="77777777" w:rsidR="00DD35AF" w:rsidRPr="0034065A" w:rsidRDefault="00DD35AF" w:rsidP="00320A46">
            <w:pPr>
              <w:spacing w:line="360" w:lineRule="auto"/>
              <w:ind w:left="1"/>
              <w:rPr>
                <w:rFonts w:ascii="Arial Narrow" w:hAnsi="Arial Narrow" w:cs="Arial"/>
                <w:color w:val="000000" w:themeColor="text1"/>
                <w:sz w:val="20"/>
                <w:szCs w:val="20"/>
              </w:rPr>
            </w:pPr>
            <w:r w:rsidRPr="0034065A">
              <w:rPr>
                <w:rFonts w:ascii="Arial Narrow" w:hAnsi="Arial Narrow" w:cs="Arial"/>
                <w:color w:val="000000" w:themeColor="text1"/>
                <w:sz w:val="20"/>
                <w:szCs w:val="20"/>
              </w:rPr>
              <w:t>Inefficient use of energy</w:t>
            </w:r>
          </w:p>
        </w:tc>
        <w:tc>
          <w:tcPr>
            <w:tcW w:w="3114" w:type="pct"/>
          </w:tcPr>
          <w:p w14:paraId="52028BD5" w14:textId="77777777" w:rsidR="00DD35AF" w:rsidRPr="0034065A" w:rsidRDefault="00DD35AF">
            <w:pPr>
              <w:pStyle w:val="ListParagraph"/>
              <w:numPr>
                <w:ilvl w:val="1"/>
                <w:numId w:val="94"/>
              </w:numPr>
              <w:tabs>
                <w:tab w:val="left" w:pos="181"/>
                <w:tab w:val="left" w:pos="362"/>
              </w:tabs>
              <w:spacing w:line="360" w:lineRule="auto"/>
              <w:ind w:left="460" w:hanging="460"/>
              <w:rPr>
                <w:rFonts w:ascii="Arial Narrow" w:hAnsi="Arial Narrow" w:cs="Arial"/>
                <w:color w:val="000000" w:themeColor="text1"/>
                <w:sz w:val="20"/>
                <w:szCs w:val="20"/>
              </w:rPr>
            </w:pPr>
            <w:r w:rsidRPr="0034065A">
              <w:rPr>
                <w:rFonts w:ascii="Arial Narrow" w:hAnsi="Arial Narrow" w:cs="Arial"/>
                <w:color w:val="000000" w:themeColor="text1"/>
                <w:sz w:val="20"/>
                <w:szCs w:val="20"/>
              </w:rPr>
              <w:t>Conduct an energy audit to identify inefficiencies and prioritize upgrades.</w:t>
            </w:r>
          </w:p>
          <w:p w14:paraId="46BB41D2" w14:textId="77777777" w:rsidR="00DD35AF" w:rsidRPr="0034065A" w:rsidRDefault="00DD35AF">
            <w:pPr>
              <w:pStyle w:val="ListParagraph"/>
              <w:numPr>
                <w:ilvl w:val="1"/>
                <w:numId w:val="94"/>
              </w:numPr>
              <w:tabs>
                <w:tab w:val="left" w:pos="181"/>
                <w:tab w:val="left" w:pos="362"/>
              </w:tabs>
              <w:spacing w:line="360" w:lineRule="auto"/>
              <w:ind w:left="460" w:hanging="460"/>
              <w:rPr>
                <w:rFonts w:ascii="Arial Narrow" w:hAnsi="Arial Narrow" w:cs="Arial"/>
                <w:color w:val="000000" w:themeColor="text1"/>
                <w:sz w:val="20"/>
                <w:szCs w:val="20"/>
              </w:rPr>
            </w:pPr>
            <w:r w:rsidRPr="0034065A">
              <w:rPr>
                <w:rFonts w:ascii="Arial Narrow" w:hAnsi="Arial Narrow" w:cs="Arial"/>
                <w:color w:val="000000" w:themeColor="text1"/>
                <w:sz w:val="20"/>
                <w:szCs w:val="20"/>
              </w:rPr>
              <w:t>Diversify energy sources (e.g., solar panels at parks/zoo, biogas from organic waste).</w:t>
            </w:r>
          </w:p>
          <w:p w14:paraId="18D8EE28" w14:textId="77777777" w:rsidR="00DD35AF" w:rsidRPr="0034065A" w:rsidRDefault="00DD35AF">
            <w:pPr>
              <w:pStyle w:val="ListParagraph"/>
              <w:numPr>
                <w:ilvl w:val="1"/>
                <w:numId w:val="94"/>
              </w:numPr>
              <w:tabs>
                <w:tab w:val="left" w:pos="181"/>
                <w:tab w:val="left" w:pos="362"/>
              </w:tabs>
              <w:spacing w:line="360" w:lineRule="auto"/>
              <w:ind w:left="460" w:hanging="460"/>
              <w:rPr>
                <w:rFonts w:ascii="Arial Narrow" w:hAnsi="Arial Narrow" w:cs="Arial"/>
                <w:color w:val="000000" w:themeColor="text1"/>
                <w:sz w:val="20"/>
                <w:szCs w:val="20"/>
              </w:rPr>
            </w:pPr>
            <w:r w:rsidRPr="0034065A">
              <w:rPr>
                <w:rFonts w:ascii="Arial Narrow" w:hAnsi="Arial Narrow" w:cs="Arial"/>
                <w:color w:val="000000" w:themeColor="text1"/>
                <w:sz w:val="20"/>
                <w:szCs w:val="20"/>
              </w:rPr>
              <w:t>Invest in smart technologies (e.g., motion-sensor lighting, energy-efficient pumps).</w:t>
            </w:r>
          </w:p>
          <w:p w14:paraId="55353857" w14:textId="77777777" w:rsidR="00DD35AF" w:rsidRPr="0034065A" w:rsidRDefault="00DD35AF">
            <w:pPr>
              <w:pStyle w:val="ListParagraph"/>
              <w:numPr>
                <w:ilvl w:val="1"/>
                <w:numId w:val="94"/>
              </w:numPr>
              <w:tabs>
                <w:tab w:val="left" w:pos="181"/>
                <w:tab w:val="left" w:pos="362"/>
              </w:tabs>
              <w:spacing w:line="360" w:lineRule="auto"/>
              <w:ind w:left="460" w:hanging="460"/>
              <w:rPr>
                <w:rFonts w:ascii="Arial Narrow" w:hAnsi="Arial Narrow" w:cs="Arial"/>
                <w:color w:val="000000" w:themeColor="text1"/>
                <w:sz w:val="20"/>
                <w:szCs w:val="20"/>
              </w:rPr>
            </w:pPr>
            <w:r w:rsidRPr="0034065A">
              <w:rPr>
                <w:rFonts w:ascii="Arial Narrow" w:hAnsi="Arial Narrow" w:cs="Arial"/>
                <w:color w:val="000000" w:themeColor="text1"/>
                <w:sz w:val="20"/>
                <w:szCs w:val="20"/>
              </w:rPr>
              <w:t>Staff training &amp; awareness on energy conservation best practices.</w:t>
            </w:r>
          </w:p>
          <w:p w14:paraId="75BF4A34" w14:textId="77777777" w:rsidR="00DD35AF" w:rsidRPr="0034065A" w:rsidRDefault="00DD35AF" w:rsidP="00320A46">
            <w:pPr>
              <w:pStyle w:val="ListParagraph"/>
              <w:tabs>
                <w:tab w:val="left" w:pos="181"/>
                <w:tab w:val="left" w:pos="362"/>
              </w:tabs>
              <w:spacing w:line="360" w:lineRule="auto"/>
              <w:ind w:left="460" w:hanging="460"/>
              <w:rPr>
                <w:rFonts w:ascii="Arial Narrow" w:hAnsi="Arial Narrow" w:cs="Arial"/>
                <w:color w:val="000000" w:themeColor="text1"/>
                <w:sz w:val="20"/>
                <w:szCs w:val="20"/>
              </w:rPr>
            </w:pPr>
            <w:r w:rsidRPr="0034065A">
              <w:rPr>
                <w:rFonts w:ascii="Arial Narrow" w:hAnsi="Arial Narrow" w:cs="Arial"/>
                <w:color w:val="000000" w:themeColor="text1"/>
                <w:sz w:val="20"/>
                <w:szCs w:val="20"/>
              </w:rPr>
              <w:t>10.5 Develop a green energy strategy aligned with city-wide sustainability goals.</w:t>
            </w:r>
          </w:p>
          <w:p w14:paraId="468E9C9C" w14:textId="77777777" w:rsidR="00DD35AF" w:rsidRPr="0034065A" w:rsidRDefault="00DD35AF">
            <w:pPr>
              <w:pStyle w:val="ListParagraph"/>
              <w:keepNext/>
              <w:numPr>
                <w:ilvl w:val="1"/>
                <w:numId w:val="95"/>
              </w:numPr>
              <w:tabs>
                <w:tab w:val="left" w:pos="181"/>
                <w:tab w:val="left" w:pos="362"/>
              </w:tabs>
              <w:spacing w:line="360" w:lineRule="auto"/>
              <w:ind w:left="460" w:hanging="460"/>
              <w:rPr>
                <w:rFonts w:ascii="Arial Narrow" w:hAnsi="Arial Narrow" w:cs="Arial"/>
                <w:color w:val="000000" w:themeColor="text1"/>
                <w:sz w:val="20"/>
                <w:szCs w:val="20"/>
              </w:rPr>
            </w:pPr>
            <w:r w:rsidRPr="0034065A">
              <w:rPr>
                <w:rFonts w:ascii="Arial Narrow" w:hAnsi="Arial Narrow" w:cs="Arial"/>
                <w:color w:val="000000" w:themeColor="text1"/>
                <w:sz w:val="20"/>
                <w:szCs w:val="20"/>
              </w:rPr>
              <w:t>Seek partnerships with renewable energy providers or funding agencies for upgrades.</w:t>
            </w:r>
          </w:p>
        </w:tc>
      </w:tr>
    </w:tbl>
    <w:p w14:paraId="75EABCA2" w14:textId="39935419" w:rsidR="00BD6C4E" w:rsidRDefault="00BD6C4E" w:rsidP="00C32E52">
      <w:pPr>
        <w:spacing w:after="220" w:line="360" w:lineRule="auto"/>
        <w:jc w:val="both"/>
        <w:rPr>
          <w:rFonts w:ascii="Arial" w:hAnsi="Arial" w:cs="Arial"/>
          <w:i/>
          <w:iCs/>
          <w:color w:val="000000" w:themeColor="text1"/>
          <w:sz w:val="16"/>
          <w:szCs w:val="16"/>
          <w:lang w:val="en-US" w:eastAsia="en-ZA"/>
        </w:rPr>
      </w:pPr>
      <w:r w:rsidRPr="00BD6C4E">
        <w:rPr>
          <w:rFonts w:ascii="Arial" w:hAnsi="Arial" w:cs="Arial"/>
          <w:i/>
          <w:iCs/>
          <w:color w:val="000000" w:themeColor="text1"/>
          <w:sz w:val="16"/>
          <w:szCs w:val="16"/>
          <w:lang w:val="en-US" w:eastAsia="en-ZA"/>
        </w:rPr>
        <w:t>*Table</w:t>
      </w:r>
      <w:r w:rsidR="00197210">
        <w:rPr>
          <w:rFonts w:ascii="Arial" w:hAnsi="Arial" w:cs="Arial"/>
          <w:i/>
          <w:iCs/>
          <w:color w:val="000000" w:themeColor="text1"/>
          <w:sz w:val="16"/>
          <w:szCs w:val="16"/>
          <w:lang w:val="en-US" w:eastAsia="en-ZA"/>
        </w:rPr>
        <w:t xml:space="preserve"> 16</w:t>
      </w:r>
      <w:r w:rsidRPr="00BD6C4E">
        <w:rPr>
          <w:rFonts w:ascii="Arial" w:hAnsi="Arial" w:cs="Arial"/>
          <w:i/>
          <w:iCs/>
          <w:color w:val="000000" w:themeColor="text1"/>
          <w:sz w:val="16"/>
          <w:szCs w:val="16"/>
          <w:lang w:val="en-US" w:eastAsia="en-ZA"/>
        </w:rPr>
        <w:t>: Corporate Risk List</w:t>
      </w:r>
      <w:r>
        <w:rPr>
          <w:rFonts w:ascii="Arial" w:hAnsi="Arial" w:cs="Arial"/>
          <w:i/>
          <w:iCs/>
          <w:color w:val="000000" w:themeColor="text1"/>
          <w:sz w:val="16"/>
          <w:szCs w:val="16"/>
          <w:lang w:val="en-US" w:eastAsia="en-ZA"/>
        </w:rPr>
        <w:t xml:space="preserve"> – refer to Annexure A for a detailed Risk Register </w:t>
      </w:r>
    </w:p>
    <w:p w14:paraId="194A95D0" w14:textId="4ADFF8A4" w:rsidR="002B525A" w:rsidRPr="002B525A" w:rsidRDefault="002B525A" w:rsidP="002B525A">
      <w:pPr>
        <w:spacing w:after="220" w:line="360" w:lineRule="auto"/>
        <w:jc w:val="both"/>
        <w:rPr>
          <w:rFonts w:ascii="Arial" w:hAnsi="Arial" w:cs="Arial"/>
          <w:i/>
          <w:iCs/>
          <w:color w:val="000000" w:themeColor="text1"/>
          <w:sz w:val="16"/>
          <w:szCs w:val="16"/>
          <w:lang w:val="en-US" w:eastAsia="en-ZA"/>
        </w:rPr>
      </w:pPr>
      <w:r w:rsidRPr="002B525A">
        <w:rPr>
          <w:rFonts w:ascii="Arial" w:hAnsi="Arial" w:cs="Arial"/>
          <w:i/>
          <w:iCs/>
          <w:color w:val="000000" w:themeColor="text1"/>
          <w:sz w:val="16"/>
          <w:szCs w:val="16"/>
          <w:lang w:val="en-US" w:eastAsia="en-ZA"/>
        </w:rPr>
        <w:t xml:space="preserve">The risk section must be strengthened to reflect </w:t>
      </w:r>
    </w:p>
    <w:p w14:paraId="2B6F840B" w14:textId="5D621A30" w:rsidR="002B525A" w:rsidRDefault="002B525A" w:rsidP="002B525A">
      <w:pPr>
        <w:spacing w:after="220" w:line="360" w:lineRule="auto"/>
        <w:jc w:val="both"/>
        <w:rPr>
          <w:rFonts w:ascii="Arial" w:hAnsi="Arial" w:cs="Arial"/>
          <w:i/>
          <w:iCs/>
          <w:color w:val="000000" w:themeColor="text1"/>
          <w:sz w:val="16"/>
          <w:szCs w:val="16"/>
          <w:lang w:val="en-US" w:eastAsia="en-ZA"/>
        </w:rPr>
      </w:pPr>
      <w:r w:rsidRPr="002B525A">
        <w:rPr>
          <w:rFonts w:ascii="Arial" w:hAnsi="Arial" w:cs="Arial"/>
          <w:i/>
          <w:iCs/>
          <w:color w:val="000000" w:themeColor="text1"/>
          <w:sz w:val="16"/>
          <w:szCs w:val="16"/>
          <w:lang w:val="en-US" w:eastAsia="en-ZA"/>
        </w:rPr>
        <w:t> </w:t>
      </w:r>
    </w:p>
    <w:p w14:paraId="0065B1AF" w14:textId="77777777" w:rsidR="00197210" w:rsidRDefault="00197210" w:rsidP="002B525A">
      <w:pPr>
        <w:spacing w:after="220" w:line="360" w:lineRule="auto"/>
        <w:jc w:val="both"/>
        <w:rPr>
          <w:rFonts w:ascii="Arial" w:hAnsi="Arial" w:cs="Arial"/>
          <w:i/>
          <w:iCs/>
          <w:color w:val="000000" w:themeColor="text1"/>
          <w:sz w:val="16"/>
          <w:szCs w:val="16"/>
          <w:lang w:val="en-US" w:eastAsia="en-ZA"/>
        </w:rPr>
      </w:pPr>
    </w:p>
    <w:p w14:paraId="2E92FCAE" w14:textId="77777777" w:rsidR="00197210" w:rsidRDefault="00197210" w:rsidP="002B525A">
      <w:pPr>
        <w:spacing w:after="220" w:line="360" w:lineRule="auto"/>
        <w:jc w:val="both"/>
        <w:rPr>
          <w:rFonts w:ascii="Arial" w:hAnsi="Arial" w:cs="Arial"/>
          <w:i/>
          <w:iCs/>
          <w:color w:val="000000" w:themeColor="text1"/>
          <w:sz w:val="16"/>
          <w:szCs w:val="16"/>
          <w:lang w:val="en-US" w:eastAsia="en-ZA"/>
        </w:rPr>
      </w:pPr>
    </w:p>
    <w:p w14:paraId="20204875" w14:textId="16FEF814" w:rsidR="00C32E52" w:rsidRPr="000F5D28" w:rsidRDefault="00C32E52" w:rsidP="00C32E52">
      <w:pPr>
        <w:spacing w:after="220" w:line="360" w:lineRule="auto"/>
        <w:jc w:val="both"/>
        <w:rPr>
          <w:rFonts w:ascii="Arial" w:hAnsi="Arial" w:cs="Arial"/>
          <w:b/>
          <w:bCs/>
          <w:color w:val="000000" w:themeColor="text1"/>
          <w:sz w:val="20"/>
          <w:szCs w:val="20"/>
          <w:lang w:val="en-US" w:eastAsia="en-ZA"/>
        </w:rPr>
      </w:pPr>
      <w:r w:rsidRPr="000F5D28">
        <w:rPr>
          <w:rFonts w:ascii="Arial" w:hAnsi="Arial" w:cs="Arial"/>
          <w:b/>
          <w:bCs/>
          <w:color w:val="000000" w:themeColor="text1"/>
          <w:sz w:val="20"/>
          <w:szCs w:val="20"/>
          <w:lang w:val="en-US" w:eastAsia="en-ZA"/>
        </w:rPr>
        <w:lastRenderedPageBreak/>
        <w:t>Service Standards</w:t>
      </w:r>
    </w:p>
    <w:p w14:paraId="1188828E" w14:textId="325A0F3C" w:rsidR="00C32E52" w:rsidRDefault="00C32E52" w:rsidP="00C32E52">
      <w:pPr>
        <w:spacing w:after="220" w:line="360" w:lineRule="auto"/>
        <w:jc w:val="both"/>
        <w:rPr>
          <w:rFonts w:ascii="Arial" w:hAnsi="Arial" w:cs="Arial"/>
          <w:color w:val="000000" w:themeColor="text1"/>
          <w:sz w:val="20"/>
          <w:szCs w:val="20"/>
          <w:lang w:val="en-US" w:eastAsia="en-ZA"/>
        </w:rPr>
      </w:pPr>
      <w:r w:rsidRPr="000F5D28">
        <w:rPr>
          <w:rFonts w:ascii="Arial" w:hAnsi="Arial" w:cs="Arial"/>
          <w:color w:val="000000" w:themeColor="text1"/>
          <w:sz w:val="20"/>
          <w:szCs w:val="20"/>
          <w:lang w:val="en-US" w:eastAsia="en-ZA"/>
        </w:rPr>
        <w:t>JCPZ constantly strives to achieve and improve the set service delivery standards/targets in accordance with the Service Delivery Agreement with the share-member, the City of Johannesburg</w:t>
      </w:r>
      <w:r w:rsidR="00DB11B5" w:rsidRPr="000F5D28">
        <w:rPr>
          <w:rFonts w:ascii="Arial" w:hAnsi="Arial" w:cs="Arial"/>
          <w:color w:val="000000" w:themeColor="text1"/>
          <w:sz w:val="20"/>
          <w:szCs w:val="20"/>
          <w:lang w:val="en-US" w:eastAsia="en-ZA"/>
        </w:rPr>
        <w:t xml:space="preserve">. </w:t>
      </w:r>
      <w:r w:rsidRPr="000F5D28">
        <w:rPr>
          <w:rFonts w:ascii="Arial" w:hAnsi="Arial" w:cs="Arial"/>
          <w:color w:val="000000" w:themeColor="text1"/>
          <w:sz w:val="20"/>
          <w:szCs w:val="20"/>
          <w:lang w:val="en-US" w:eastAsia="en-ZA"/>
        </w:rPr>
        <w:t xml:space="preserve">Thus, </w:t>
      </w:r>
      <w:r w:rsidR="00386043" w:rsidRPr="000F5D28">
        <w:rPr>
          <w:rFonts w:ascii="Arial" w:hAnsi="Arial" w:cs="Arial"/>
          <w:color w:val="000000" w:themeColor="text1"/>
          <w:sz w:val="20"/>
          <w:szCs w:val="20"/>
          <w:lang w:val="en-US" w:eastAsia="en-ZA"/>
        </w:rPr>
        <w:t>it aims</w:t>
      </w:r>
      <w:r w:rsidRPr="000F5D28">
        <w:rPr>
          <w:rFonts w:ascii="Arial" w:hAnsi="Arial" w:cs="Arial"/>
          <w:color w:val="000000" w:themeColor="text1"/>
          <w:sz w:val="20"/>
          <w:szCs w:val="20"/>
          <w:lang w:val="en-US" w:eastAsia="en-ZA"/>
        </w:rPr>
        <w:t xml:space="preserve"> to ensure improved levels of customer satisfaction, operational reliability, and service quality. To realise this, identification, and management of risks specific to service delivery targets and standards is paramount.</w:t>
      </w:r>
    </w:p>
    <w:p w14:paraId="6DE240E2" w14:textId="77777777" w:rsidR="00BD6C4E" w:rsidRPr="000E074B" w:rsidRDefault="00BD6C4E" w:rsidP="00BD6C4E">
      <w:pPr>
        <w:rPr>
          <w:rFonts w:ascii="Arial" w:hAnsi="Arial" w:cs="Arial"/>
          <w:b/>
          <w:bCs/>
          <w:sz w:val="20"/>
          <w:szCs w:val="20"/>
        </w:rPr>
      </w:pPr>
      <w:r w:rsidRPr="000E074B">
        <w:rPr>
          <w:rFonts w:ascii="Arial" w:hAnsi="Arial" w:cs="Arial"/>
          <w:b/>
          <w:bCs/>
          <w:sz w:val="20"/>
          <w:szCs w:val="20"/>
        </w:rPr>
        <w:t xml:space="preserve">Residual Risk Heat Map/Matrix </w:t>
      </w:r>
    </w:p>
    <w:p w14:paraId="1BE017DD" w14:textId="77777777" w:rsidR="00BD6C4E" w:rsidRPr="000E074B" w:rsidRDefault="00BD6C4E" w:rsidP="00BD6C4E">
      <w:pPr>
        <w:spacing w:line="360" w:lineRule="auto"/>
        <w:rPr>
          <w:rFonts w:ascii="Arial" w:hAnsi="Arial" w:cs="Arial"/>
          <w:sz w:val="20"/>
          <w:szCs w:val="20"/>
        </w:rPr>
      </w:pPr>
      <w:r w:rsidRPr="000E074B">
        <w:rPr>
          <w:rFonts w:ascii="Arial" w:hAnsi="Arial" w:cs="Arial"/>
          <w:sz w:val="20"/>
          <w:szCs w:val="20"/>
        </w:rPr>
        <w:t xml:space="preserve">A significant proportion of the strategic risks are within the orange quadrant, simply meaning that the company’s risk profile is high, above tolerance level as shown below: </w:t>
      </w:r>
    </w:p>
    <w:tbl>
      <w:tblPr>
        <w:tblpPr w:leftFromText="180" w:rightFromText="180" w:vertAnchor="text" w:horzAnchor="margin" w:tblpY="87"/>
        <w:tblW w:w="5000" w:type="pct"/>
        <w:tblLook w:val="04A0" w:firstRow="1" w:lastRow="0" w:firstColumn="1" w:lastColumn="0" w:noHBand="0" w:noVBand="1"/>
      </w:tblPr>
      <w:tblGrid>
        <w:gridCol w:w="1389"/>
        <w:gridCol w:w="1555"/>
        <w:gridCol w:w="953"/>
        <w:gridCol w:w="1114"/>
        <w:gridCol w:w="1424"/>
        <w:gridCol w:w="1612"/>
        <w:gridCol w:w="1424"/>
        <w:gridCol w:w="985"/>
      </w:tblGrid>
      <w:tr w:rsidR="00BD6C4E" w:rsidRPr="00BD6C4E" w14:paraId="188264D9" w14:textId="77777777" w:rsidTr="00320A46">
        <w:trPr>
          <w:cantSplit/>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auto" w:fill="70A9E0"/>
            <w:noWrap/>
            <w:hideMark/>
          </w:tcPr>
          <w:p w14:paraId="7F003334" w14:textId="77777777" w:rsidR="00BD6C4E" w:rsidRPr="00BD6C4E" w:rsidRDefault="00BD6C4E" w:rsidP="00320A46">
            <w:pPr>
              <w:rPr>
                <w:rFonts w:ascii="Arial Narrow" w:hAnsi="Arial Narrow"/>
                <w:b/>
                <w:bCs/>
                <w:sz w:val="18"/>
                <w:szCs w:val="18"/>
              </w:rPr>
            </w:pPr>
          </w:p>
          <w:p w14:paraId="45B93B64"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5 x 5 RISK MATRIX</w:t>
            </w:r>
          </w:p>
          <w:p w14:paraId="6E283B93"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 </w:t>
            </w:r>
          </w:p>
        </w:tc>
      </w:tr>
      <w:tr w:rsidR="00BD6C4E" w:rsidRPr="00BD6C4E" w14:paraId="5928419C" w14:textId="77777777" w:rsidTr="00320A46">
        <w:trPr>
          <w:cantSplit/>
          <w:trHeight w:val="628"/>
        </w:trPr>
        <w:tc>
          <w:tcPr>
            <w:tcW w:w="551" w:type="pct"/>
            <w:vMerge w:val="restart"/>
            <w:tcBorders>
              <w:top w:val="single" w:sz="4" w:space="0" w:color="auto"/>
              <w:left w:val="single" w:sz="12" w:space="0" w:color="BF0000"/>
              <w:bottom w:val="nil"/>
              <w:right w:val="nil"/>
            </w:tcBorders>
            <w:shd w:val="clear" w:color="auto" w:fill="70A9E0"/>
            <w:noWrap/>
            <w:textDirection w:val="btLr"/>
            <w:hideMark/>
          </w:tcPr>
          <w:p w14:paraId="5D63A8C7"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likelihood of occurrence</w:t>
            </w:r>
          </w:p>
          <w:p w14:paraId="534ED33A" w14:textId="77777777" w:rsidR="00BD6C4E" w:rsidRPr="00BD6C4E" w:rsidRDefault="00BD6C4E" w:rsidP="00320A46">
            <w:pPr>
              <w:rPr>
                <w:rFonts w:ascii="Arial Narrow" w:hAnsi="Arial Narrow"/>
                <w:b/>
                <w:bCs/>
                <w:sz w:val="18"/>
                <w:szCs w:val="18"/>
              </w:rPr>
            </w:pPr>
          </w:p>
          <w:p w14:paraId="120A385B" w14:textId="77777777" w:rsidR="00BD6C4E" w:rsidRPr="00BD6C4E" w:rsidRDefault="00BD6C4E" w:rsidP="00320A46">
            <w:pPr>
              <w:rPr>
                <w:rFonts w:ascii="Arial Narrow" w:hAnsi="Arial Narrow"/>
                <w:b/>
                <w:bCs/>
                <w:sz w:val="18"/>
                <w:szCs w:val="18"/>
              </w:rPr>
            </w:pPr>
          </w:p>
          <w:p w14:paraId="2D20BE32" w14:textId="77777777" w:rsidR="00BD6C4E" w:rsidRPr="00BD6C4E" w:rsidRDefault="00BD6C4E" w:rsidP="00320A46">
            <w:pPr>
              <w:rPr>
                <w:rFonts w:ascii="Arial Narrow" w:hAnsi="Arial Narrow"/>
                <w:b/>
                <w:bCs/>
                <w:sz w:val="18"/>
                <w:szCs w:val="18"/>
              </w:rPr>
            </w:pPr>
          </w:p>
        </w:tc>
        <w:tc>
          <w:tcPr>
            <w:tcW w:w="760" w:type="pct"/>
            <w:tcBorders>
              <w:top w:val="single" w:sz="4" w:space="0" w:color="auto"/>
              <w:left w:val="single" w:sz="8" w:space="0" w:color="auto"/>
              <w:bottom w:val="single" w:sz="4" w:space="0" w:color="000000"/>
              <w:right w:val="single" w:sz="8" w:space="0" w:color="auto"/>
            </w:tcBorders>
            <w:shd w:val="clear" w:color="000000" w:fill="BFBFBF"/>
            <w:hideMark/>
          </w:tcPr>
          <w:p w14:paraId="5C2D5469"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Almost certain</w:t>
            </w:r>
          </w:p>
        </w:tc>
        <w:tc>
          <w:tcPr>
            <w:tcW w:w="472" w:type="pct"/>
            <w:tcBorders>
              <w:top w:val="single" w:sz="4" w:space="0" w:color="auto"/>
              <w:left w:val="single" w:sz="8" w:space="0" w:color="auto"/>
              <w:bottom w:val="single" w:sz="4" w:space="0" w:color="auto"/>
              <w:right w:val="single" w:sz="4" w:space="0" w:color="auto"/>
            </w:tcBorders>
            <w:shd w:val="clear" w:color="000000" w:fill="D9D9D9"/>
            <w:noWrap/>
            <w:hideMark/>
          </w:tcPr>
          <w:p w14:paraId="520C2E97"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5</w:t>
            </w:r>
          </w:p>
        </w:tc>
        <w:tc>
          <w:tcPr>
            <w:tcW w:w="549" w:type="pct"/>
            <w:tcBorders>
              <w:top w:val="single" w:sz="4" w:space="0" w:color="auto"/>
              <w:left w:val="nil"/>
              <w:bottom w:val="single" w:sz="4" w:space="0" w:color="auto"/>
              <w:right w:val="single" w:sz="4" w:space="0" w:color="auto"/>
            </w:tcBorders>
            <w:shd w:val="clear" w:color="000000" w:fill="00B050"/>
            <w:hideMark/>
          </w:tcPr>
          <w:p w14:paraId="386426A8"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 xml:space="preserve">       Low</w:t>
            </w:r>
            <w:r w:rsidRPr="00BD6C4E">
              <w:rPr>
                <w:rFonts w:ascii="Arial Narrow" w:hAnsi="Arial Narrow"/>
                <w:b/>
                <w:bCs/>
                <w:sz w:val="18"/>
                <w:szCs w:val="18"/>
              </w:rPr>
              <w:br/>
              <w:t xml:space="preserve">          5</w:t>
            </w:r>
          </w:p>
          <w:p w14:paraId="752BBFAA" w14:textId="77777777" w:rsidR="00BD6C4E" w:rsidRPr="00BD6C4E" w:rsidRDefault="00BD6C4E" w:rsidP="00320A46">
            <w:pPr>
              <w:rPr>
                <w:rFonts w:ascii="Arial Narrow" w:hAnsi="Arial Narrow"/>
                <w:b/>
                <w:bCs/>
                <w:sz w:val="18"/>
                <w:szCs w:val="18"/>
              </w:rPr>
            </w:pPr>
          </w:p>
          <w:p w14:paraId="2A64C549" w14:textId="77777777" w:rsidR="00BD6C4E" w:rsidRPr="00BD6C4E" w:rsidRDefault="00BD6C4E" w:rsidP="00320A46">
            <w:pPr>
              <w:rPr>
                <w:rFonts w:ascii="Arial Narrow" w:hAnsi="Arial Narrow"/>
                <w:b/>
                <w:bCs/>
                <w:sz w:val="18"/>
                <w:szCs w:val="18"/>
              </w:rPr>
            </w:pPr>
          </w:p>
        </w:tc>
        <w:tc>
          <w:tcPr>
            <w:tcW w:w="697" w:type="pct"/>
            <w:tcBorders>
              <w:top w:val="single" w:sz="4" w:space="0" w:color="auto"/>
              <w:left w:val="single" w:sz="4" w:space="0" w:color="auto"/>
              <w:bottom w:val="single" w:sz="4" w:space="0" w:color="auto"/>
              <w:right w:val="single" w:sz="4" w:space="0" w:color="auto"/>
            </w:tcBorders>
            <w:shd w:val="clear" w:color="auto" w:fill="FFC000"/>
            <w:hideMark/>
          </w:tcPr>
          <w:p w14:paraId="76F143FA"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High</w:t>
            </w:r>
            <w:r w:rsidRPr="00BD6C4E">
              <w:rPr>
                <w:rFonts w:ascii="Arial Narrow" w:hAnsi="Arial Narrow"/>
                <w:b/>
                <w:bCs/>
                <w:sz w:val="18"/>
                <w:szCs w:val="18"/>
              </w:rPr>
              <w:br/>
              <w:t>10</w:t>
            </w:r>
          </w:p>
        </w:tc>
        <w:tc>
          <w:tcPr>
            <w:tcW w:w="787" w:type="pct"/>
            <w:tcBorders>
              <w:top w:val="single" w:sz="4" w:space="0" w:color="auto"/>
              <w:left w:val="single" w:sz="4" w:space="0" w:color="auto"/>
              <w:bottom w:val="single" w:sz="4" w:space="0" w:color="auto"/>
              <w:right w:val="single" w:sz="4" w:space="0" w:color="auto"/>
            </w:tcBorders>
            <w:shd w:val="clear" w:color="auto" w:fill="C00000"/>
            <w:hideMark/>
          </w:tcPr>
          <w:p w14:paraId="20C9D272"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Very High 15</w:t>
            </w:r>
          </w:p>
        </w:tc>
        <w:tc>
          <w:tcPr>
            <w:tcW w:w="697" w:type="pct"/>
            <w:tcBorders>
              <w:top w:val="single" w:sz="4" w:space="0" w:color="auto"/>
              <w:left w:val="single" w:sz="4" w:space="0" w:color="auto"/>
              <w:bottom w:val="single" w:sz="4" w:space="0" w:color="auto"/>
              <w:right w:val="single" w:sz="4" w:space="0" w:color="auto"/>
            </w:tcBorders>
            <w:shd w:val="clear" w:color="auto" w:fill="C00000"/>
            <w:hideMark/>
          </w:tcPr>
          <w:p w14:paraId="799B265E"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Very High 20</w:t>
            </w:r>
          </w:p>
        </w:tc>
        <w:tc>
          <w:tcPr>
            <w:tcW w:w="487" w:type="pct"/>
            <w:tcBorders>
              <w:top w:val="single" w:sz="4" w:space="0" w:color="auto"/>
              <w:left w:val="single" w:sz="4" w:space="0" w:color="auto"/>
              <w:bottom w:val="single" w:sz="4" w:space="0" w:color="auto"/>
              <w:right w:val="single" w:sz="8" w:space="0" w:color="auto"/>
            </w:tcBorders>
            <w:shd w:val="clear" w:color="000000" w:fill="C00000"/>
            <w:hideMark/>
          </w:tcPr>
          <w:p w14:paraId="501BE4E0"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 xml:space="preserve">Very High </w:t>
            </w:r>
            <w:r w:rsidRPr="00BD6C4E">
              <w:rPr>
                <w:rFonts w:ascii="Arial Narrow" w:hAnsi="Arial Narrow"/>
                <w:b/>
                <w:bCs/>
                <w:sz w:val="18"/>
                <w:szCs w:val="18"/>
              </w:rPr>
              <w:br/>
              <w:t>25</w:t>
            </w:r>
          </w:p>
        </w:tc>
      </w:tr>
      <w:tr w:rsidR="00BD6C4E" w:rsidRPr="00BD6C4E" w14:paraId="1F3DDCED" w14:textId="77777777" w:rsidTr="00320A46">
        <w:trPr>
          <w:cantSplit/>
          <w:trHeight w:val="618"/>
        </w:trPr>
        <w:tc>
          <w:tcPr>
            <w:tcW w:w="551" w:type="pct"/>
            <w:vMerge/>
            <w:tcBorders>
              <w:left w:val="single" w:sz="12" w:space="0" w:color="BF0000"/>
              <w:bottom w:val="nil"/>
              <w:right w:val="nil"/>
            </w:tcBorders>
            <w:shd w:val="clear" w:color="auto" w:fill="70A9E0"/>
            <w:hideMark/>
          </w:tcPr>
          <w:p w14:paraId="7869EE83" w14:textId="77777777" w:rsidR="00BD6C4E" w:rsidRPr="00BD6C4E" w:rsidRDefault="00BD6C4E" w:rsidP="00320A46">
            <w:pPr>
              <w:rPr>
                <w:rFonts w:ascii="Arial Narrow" w:hAnsi="Arial Narrow"/>
                <w:b/>
                <w:bCs/>
                <w:sz w:val="18"/>
                <w:szCs w:val="18"/>
              </w:rPr>
            </w:pPr>
          </w:p>
        </w:tc>
        <w:tc>
          <w:tcPr>
            <w:tcW w:w="760" w:type="pct"/>
            <w:tcBorders>
              <w:top w:val="nil"/>
              <w:left w:val="single" w:sz="8" w:space="0" w:color="auto"/>
              <w:bottom w:val="single" w:sz="4" w:space="0" w:color="auto"/>
              <w:right w:val="single" w:sz="8" w:space="0" w:color="auto"/>
            </w:tcBorders>
            <w:shd w:val="clear" w:color="000000" w:fill="BFBFBF"/>
            <w:hideMark/>
          </w:tcPr>
          <w:p w14:paraId="12F00690"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Likely</w:t>
            </w:r>
          </w:p>
        </w:tc>
        <w:tc>
          <w:tcPr>
            <w:tcW w:w="472" w:type="pct"/>
            <w:tcBorders>
              <w:top w:val="nil"/>
              <w:left w:val="single" w:sz="8" w:space="0" w:color="auto"/>
              <w:bottom w:val="single" w:sz="4" w:space="0" w:color="auto"/>
              <w:right w:val="single" w:sz="4" w:space="0" w:color="auto"/>
            </w:tcBorders>
            <w:shd w:val="clear" w:color="000000" w:fill="D9D9D9"/>
            <w:noWrap/>
            <w:hideMark/>
          </w:tcPr>
          <w:p w14:paraId="1D38763E"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4</w:t>
            </w:r>
          </w:p>
        </w:tc>
        <w:tc>
          <w:tcPr>
            <w:tcW w:w="549" w:type="pct"/>
            <w:tcBorders>
              <w:top w:val="nil"/>
              <w:left w:val="nil"/>
              <w:bottom w:val="single" w:sz="4" w:space="0" w:color="auto"/>
              <w:right w:val="single" w:sz="4" w:space="0" w:color="auto"/>
            </w:tcBorders>
            <w:shd w:val="clear" w:color="000000" w:fill="00B050"/>
            <w:hideMark/>
          </w:tcPr>
          <w:p w14:paraId="1A1CD748"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Low</w:t>
            </w:r>
            <w:r w:rsidRPr="00BD6C4E">
              <w:rPr>
                <w:rFonts w:ascii="Arial Narrow" w:hAnsi="Arial Narrow"/>
                <w:b/>
                <w:bCs/>
                <w:sz w:val="18"/>
                <w:szCs w:val="18"/>
              </w:rPr>
              <w:br/>
              <w:t>4</w:t>
            </w:r>
          </w:p>
        </w:tc>
        <w:tc>
          <w:tcPr>
            <w:tcW w:w="697" w:type="pct"/>
            <w:tcBorders>
              <w:top w:val="nil"/>
              <w:left w:val="single" w:sz="4" w:space="0" w:color="auto"/>
              <w:bottom w:val="single" w:sz="4" w:space="0" w:color="auto"/>
              <w:right w:val="single" w:sz="4" w:space="0" w:color="auto"/>
            </w:tcBorders>
            <w:shd w:val="clear" w:color="auto" w:fill="FFFF00"/>
            <w:hideMark/>
          </w:tcPr>
          <w:p w14:paraId="5F7BA5D1"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Medium</w:t>
            </w:r>
            <w:r w:rsidRPr="00BD6C4E">
              <w:rPr>
                <w:rFonts w:ascii="Arial Narrow" w:hAnsi="Arial Narrow"/>
                <w:b/>
                <w:bCs/>
                <w:sz w:val="18"/>
                <w:szCs w:val="18"/>
              </w:rPr>
              <w:br/>
              <w:t>8</w:t>
            </w:r>
          </w:p>
          <w:p w14:paraId="259539C4"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(R1, R6, R7)</w:t>
            </w:r>
          </w:p>
        </w:tc>
        <w:tc>
          <w:tcPr>
            <w:tcW w:w="787" w:type="pct"/>
            <w:tcBorders>
              <w:top w:val="nil"/>
              <w:left w:val="single" w:sz="4" w:space="0" w:color="auto"/>
              <w:bottom w:val="single" w:sz="4" w:space="0" w:color="auto"/>
              <w:right w:val="single" w:sz="4" w:space="0" w:color="auto"/>
            </w:tcBorders>
            <w:shd w:val="clear" w:color="000000" w:fill="FF9900"/>
            <w:hideMark/>
          </w:tcPr>
          <w:p w14:paraId="68D5CAD3"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High</w:t>
            </w:r>
            <w:r w:rsidRPr="00BD6C4E">
              <w:rPr>
                <w:rFonts w:ascii="Arial Narrow" w:hAnsi="Arial Narrow"/>
                <w:b/>
                <w:bCs/>
                <w:sz w:val="18"/>
                <w:szCs w:val="18"/>
              </w:rPr>
              <w:br/>
              <w:t xml:space="preserve"> 12</w:t>
            </w:r>
          </w:p>
        </w:tc>
        <w:tc>
          <w:tcPr>
            <w:tcW w:w="697" w:type="pct"/>
            <w:tcBorders>
              <w:top w:val="nil"/>
              <w:left w:val="single" w:sz="4" w:space="0" w:color="auto"/>
              <w:bottom w:val="single" w:sz="4" w:space="0" w:color="auto"/>
              <w:right w:val="single" w:sz="4" w:space="0" w:color="auto"/>
            </w:tcBorders>
            <w:shd w:val="clear" w:color="auto" w:fill="C00000"/>
            <w:hideMark/>
          </w:tcPr>
          <w:p w14:paraId="6CD2EA73"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 xml:space="preserve">Very High </w:t>
            </w:r>
            <w:r w:rsidRPr="00BD6C4E">
              <w:rPr>
                <w:rFonts w:ascii="Arial Narrow" w:hAnsi="Arial Narrow"/>
                <w:b/>
                <w:bCs/>
                <w:sz w:val="18"/>
                <w:szCs w:val="18"/>
              </w:rPr>
              <w:br/>
              <w:t xml:space="preserve"> 16</w:t>
            </w:r>
          </w:p>
          <w:p w14:paraId="727929E5" w14:textId="01FC07AA" w:rsidR="00BD6C4E" w:rsidRPr="00BD6C4E" w:rsidRDefault="00BD6C4E" w:rsidP="00320A46">
            <w:pPr>
              <w:rPr>
                <w:rFonts w:ascii="Arial Narrow" w:hAnsi="Arial Narrow"/>
                <w:b/>
                <w:bCs/>
                <w:sz w:val="18"/>
                <w:szCs w:val="18"/>
              </w:rPr>
            </w:pPr>
            <w:r w:rsidRPr="00BD6C4E">
              <w:rPr>
                <w:rFonts w:ascii="Arial Narrow" w:hAnsi="Arial Narrow"/>
                <w:b/>
                <w:bCs/>
                <w:noProof/>
                <w:sz w:val="18"/>
                <w:szCs w:val="18"/>
              </w:rPr>
              <mc:AlternateContent>
                <mc:Choice Requires="wps">
                  <w:drawing>
                    <wp:anchor distT="0" distB="0" distL="114300" distR="114300" simplePos="0" relativeHeight="251766784" behindDoc="0" locked="0" layoutInCell="1" allowOverlap="1" wp14:anchorId="182C6CD4" wp14:editId="21E24EF6">
                      <wp:simplePos x="0" y="0"/>
                      <wp:positionH relativeFrom="column">
                        <wp:posOffset>-170815</wp:posOffset>
                      </wp:positionH>
                      <wp:positionV relativeFrom="paragraph">
                        <wp:posOffset>64770</wp:posOffset>
                      </wp:positionV>
                      <wp:extent cx="215900" cy="152400"/>
                      <wp:effectExtent l="0" t="0" r="12700" b="19050"/>
                      <wp:wrapNone/>
                      <wp:docPr id="1949290235"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152400"/>
                              </a:xfrm>
                              <a:prstGeom prst="ellips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A582AB" id="Oval 2" o:spid="_x0000_s1026" style="position:absolute;margin-left:-13.45pt;margin-top:5.1pt;width:17pt;height:12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" fillcolor="#4472c4" strokecolor="#2f528f" strokeweight="1pt">
                      <v:stroke joinstyle="miter"/>
                      <v:path arrowok="t"/>
                    </v:oval>
                  </w:pict>
                </mc:Fallback>
              </mc:AlternateContent>
            </w:r>
          </w:p>
          <w:p w14:paraId="2D493A97" w14:textId="77777777" w:rsidR="00BD6C4E" w:rsidRPr="00BD6C4E" w:rsidRDefault="00BD6C4E" w:rsidP="00320A46">
            <w:pPr>
              <w:rPr>
                <w:rFonts w:ascii="Arial Narrow" w:hAnsi="Arial Narrow"/>
                <w:b/>
                <w:bCs/>
                <w:sz w:val="18"/>
                <w:szCs w:val="18"/>
              </w:rPr>
            </w:pPr>
          </w:p>
        </w:tc>
        <w:tc>
          <w:tcPr>
            <w:tcW w:w="487" w:type="pct"/>
            <w:tcBorders>
              <w:top w:val="nil"/>
              <w:left w:val="single" w:sz="4" w:space="0" w:color="auto"/>
              <w:bottom w:val="single" w:sz="4" w:space="0" w:color="auto"/>
              <w:right w:val="single" w:sz="8" w:space="0" w:color="auto"/>
            </w:tcBorders>
            <w:shd w:val="clear" w:color="000000" w:fill="C00000"/>
            <w:hideMark/>
          </w:tcPr>
          <w:p w14:paraId="6D598B32"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Very High</w:t>
            </w:r>
            <w:r w:rsidRPr="00BD6C4E">
              <w:rPr>
                <w:rFonts w:ascii="Arial Narrow" w:hAnsi="Arial Narrow"/>
                <w:b/>
                <w:bCs/>
                <w:sz w:val="18"/>
                <w:szCs w:val="18"/>
              </w:rPr>
              <w:br/>
              <w:t>20</w:t>
            </w:r>
          </w:p>
        </w:tc>
      </w:tr>
      <w:tr w:rsidR="00BD6C4E" w:rsidRPr="00BD6C4E" w14:paraId="5CF627B2" w14:textId="77777777" w:rsidTr="00320A46">
        <w:trPr>
          <w:cantSplit/>
          <w:trHeight w:val="840"/>
        </w:trPr>
        <w:tc>
          <w:tcPr>
            <w:tcW w:w="551" w:type="pct"/>
            <w:vMerge/>
            <w:tcBorders>
              <w:left w:val="single" w:sz="12" w:space="0" w:color="BF0000"/>
              <w:bottom w:val="nil"/>
              <w:right w:val="nil"/>
            </w:tcBorders>
            <w:shd w:val="clear" w:color="auto" w:fill="70A9E0"/>
            <w:hideMark/>
          </w:tcPr>
          <w:p w14:paraId="235128F8" w14:textId="77777777" w:rsidR="00BD6C4E" w:rsidRPr="00BD6C4E" w:rsidRDefault="00BD6C4E" w:rsidP="00320A46">
            <w:pPr>
              <w:rPr>
                <w:rFonts w:ascii="Arial Narrow" w:hAnsi="Arial Narrow"/>
                <w:b/>
                <w:bCs/>
                <w:sz w:val="18"/>
                <w:szCs w:val="18"/>
              </w:rPr>
            </w:pPr>
          </w:p>
        </w:tc>
        <w:tc>
          <w:tcPr>
            <w:tcW w:w="760" w:type="pct"/>
            <w:tcBorders>
              <w:top w:val="nil"/>
              <w:left w:val="single" w:sz="8" w:space="0" w:color="auto"/>
              <w:bottom w:val="single" w:sz="4" w:space="0" w:color="auto"/>
              <w:right w:val="single" w:sz="8" w:space="0" w:color="auto"/>
            </w:tcBorders>
            <w:shd w:val="clear" w:color="000000" w:fill="BFBFBF"/>
            <w:hideMark/>
          </w:tcPr>
          <w:p w14:paraId="7B9D86C2"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Possible</w:t>
            </w:r>
          </w:p>
        </w:tc>
        <w:tc>
          <w:tcPr>
            <w:tcW w:w="472" w:type="pct"/>
            <w:tcBorders>
              <w:top w:val="nil"/>
              <w:left w:val="single" w:sz="8" w:space="0" w:color="auto"/>
              <w:bottom w:val="single" w:sz="4" w:space="0" w:color="auto"/>
              <w:right w:val="single" w:sz="4" w:space="0" w:color="auto"/>
            </w:tcBorders>
            <w:shd w:val="clear" w:color="000000" w:fill="D9D9D9"/>
            <w:noWrap/>
            <w:hideMark/>
          </w:tcPr>
          <w:p w14:paraId="6547CA6B"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3</w:t>
            </w:r>
          </w:p>
        </w:tc>
        <w:tc>
          <w:tcPr>
            <w:tcW w:w="549" w:type="pct"/>
            <w:tcBorders>
              <w:top w:val="nil"/>
              <w:left w:val="nil"/>
              <w:bottom w:val="single" w:sz="4" w:space="0" w:color="auto"/>
              <w:right w:val="single" w:sz="4" w:space="0" w:color="auto"/>
            </w:tcBorders>
            <w:shd w:val="clear" w:color="000000" w:fill="00B050"/>
            <w:hideMark/>
          </w:tcPr>
          <w:p w14:paraId="0E2D5426"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Low</w:t>
            </w:r>
            <w:r w:rsidRPr="00BD6C4E">
              <w:rPr>
                <w:rFonts w:ascii="Arial Narrow" w:hAnsi="Arial Narrow"/>
                <w:b/>
                <w:bCs/>
                <w:sz w:val="18"/>
                <w:szCs w:val="18"/>
              </w:rPr>
              <w:br/>
              <w:t>3</w:t>
            </w:r>
          </w:p>
        </w:tc>
        <w:tc>
          <w:tcPr>
            <w:tcW w:w="697" w:type="pct"/>
            <w:tcBorders>
              <w:top w:val="nil"/>
              <w:left w:val="single" w:sz="4" w:space="0" w:color="auto"/>
              <w:bottom w:val="single" w:sz="4" w:space="0" w:color="auto"/>
              <w:right w:val="single" w:sz="4" w:space="0" w:color="auto"/>
            </w:tcBorders>
            <w:shd w:val="clear" w:color="auto" w:fill="FFFF00"/>
            <w:hideMark/>
          </w:tcPr>
          <w:p w14:paraId="7C01F125"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Medium</w:t>
            </w:r>
            <w:r w:rsidRPr="00BD6C4E">
              <w:rPr>
                <w:rFonts w:ascii="Arial Narrow" w:hAnsi="Arial Narrow"/>
                <w:b/>
                <w:bCs/>
                <w:sz w:val="18"/>
                <w:szCs w:val="18"/>
              </w:rPr>
              <w:br/>
              <w:t>6</w:t>
            </w:r>
          </w:p>
          <w:p w14:paraId="718D133F" w14:textId="77777777" w:rsidR="00BD6C4E" w:rsidRPr="00BD6C4E" w:rsidRDefault="00BD6C4E" w:rsidP="00320A46">
            <w:pPr>
              <w:rPr>
                <w:rFonts w:ascii="Arial Narrow" w:hAnsi="Arial Narrow"/>
                <w:b/>
                <w:bCs/>
                <w:sz w:val="18"/>
                <w:szCs w:val="18"/>
              </w:rPr>
            </w:pPr>
          </w:p>
        </w:tc>
        <w:tc>
          <w:tcPr>
            <w:tcW w:w="787" w:type="pct"/>
            <w:tcBorders>
              <w:top w:val="nil"/>
              <w:left w:val="single" w:sz="4" w:space="0" w:color="auto"/>
              <w:bottom w:val="single" w:sz="4" w:space="0" w:color="auto"/>
              <w:right w:val="single" w:sz="4" w:space="0" w:color="auto"/>
            </w:tcBorders>
            <w:shd w:val="clear" w:color="000000" w:fill="FFFF00"/>
            <w:hideMark/>
          </w:tcPr>
          <w:p w14:paraId="4C284D00"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Medium</w:t>
            </w:r>
            <w:r w:rsidRPr="00BD6C4E">
              <w:rPr>
                <w:rFonts w:ascii="Arial Narrow" w:hAnsi="Arial Narrow"/>
                <w:b/>
                <w:bCs/>
                <w:sz w:val="18"/>
                <w:szCs w:val="18"/>
              </w:rPr>
              <w:br/>
              <w:t xml:space="preserve">9 </w:t>
            </w:r>
          </w:p>
          <w:p w14:paraId="411ECF3E"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 xml:space="preserve"> (R4, R9)</w:t>
            </w:r>
          </w:p>
        </w:tc>
        <w:tc>
          <w:tcPr>
            <w:tcW w:w="697" w:type="pct"/>
            <w:tcBorders>
              <w:top w:val="nil"/>
              <w:left w:val="single" w:sz="4" w:space="0" w:color="auto"/>
              <w:bottom w:val="single" w:sz="4" w:space="0" w:color="auto"/>
              <w:right w:val="single" w:sz="4" w:space="0" w:color="auto"/>
            </w:tcBorders>
            <w:shd w:val="clear" w:color="000000" w:fill="FF9900"/>
            <w:hideMark/>
          </w:tcPr>
          <w:p w14:paraId="560159FC"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 xml:space="preserve">High </w:t>
            </w:r>
            <w:r w:rsidRPr="00BD6C4E">
              <w:rPr>
                <w:rFonts w:ascii="Arial Narrow" w:hAnsi="Arial Narrow"/>
                <w:b/>
                <w:bCs/>
                <w:sz w:val="18"/>
                <w:szCs w:val="18"/>
              </w:rPr>
              <w:br/>
              <w:t>12</w:t>
            </w:r>
          </w:p>
          <w:p w14:paraId="0CE5F7EF"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highlight w:val="green"/>
              </w:rPr>
              <w:t>(</w:t>
            </w:r>
            <w:r w:rsidRPr="00BD6C4E">
              <w:rPr>
                <w:rFonts w:ascii="Arial Narrow" w:hAnsi="Arial Narrow"/>
                <w:b/>
                <w:bCs/>
                <w:sz w:val="18"/>
                <w:szCs w:val="18"/>
                <w:highlight w:val="yellow"/>
              </w:rPr>
              <w:t>R2, R3, R5, R8)</w:t>
            </w:r>
          </w:p>
          <w:p w14:paraId="6D654810" w14:textId="77777777" w:rsidR="00BD6C4E" w:rsidRPr="00BD6C4E" w:rsidRDefault="00BD6C4E" w:rsidP="00320A46">
            <w:pPr>
              <w:rPr>
                <w:rFonts w:ascii="Arial Narrow" w:hAnsi="Arial Narrow"/>
                <w:b/>
                <w:bCs/>
                <w:sz w:val="18"/>
                <w:szCs w:val="18"/>
              </w:rPr>
            </w:pPr>
          </w:p>
        </w:tc>
        <w:tc>
          <w:tcPr>
            <w:tcW w:w="487" w:type="pct"/>
            <w:tcBorders>
              <w:top w:val="nil"/>
              <w:left w:val="single" w:sz="4" w:space="0" w:color="auto"/>
              <w:bottom w:val="single" w:sz="4" w:space="0" w:color="auto"/>
              <w:right w:val="single" w:sz="8" w:space="0" w:color="auto"/>
            </w:tcBorders>
            <w:shd w:val="clear" w:color="auto" w:fill="C00000"/>
            <w:hideMark/>
          </w:tcPr>
          <w:p w14:paraId="618A8F83"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Very High 15</w:t>
            </w:r>
          </w:p>
          <w:p w14:paraId="1BB07E9E" w14:textId="77777777" w:rsidR="00BD6C4E" w:rsidRPr="00BD6C4E" w:rsidRDefault="00BD6C4E" w:rsidP="00320A46">
            <w:pPr>
              <w:rPr>
                <w:rFonts w:ascii="Arial Narrow" w:hAnsi="Arial Narrow"/>
                <w:b/>
                <w:bCs/>
                <w:sz w:val="18"/>
                <w:szCs w:val="18"/>
              </w:rPr>
            </w:pPr>
          </w:p>
        </w:tc>
      </w:tr>
      <w:tr w:rsidR="00BD6C4E" w:rsidRPr="00BD6C4E" w14:paraId="7776196D" w14:textId="77777777" w:rsidTr="00320A46">
        <w:trPr>
          <w:cantSplit/>
          <w:trHeight w:val="618"/>
        </w:trPr>
        <w:tc>
          <w:tcPr>
            <w:tcW w:w="551" w:type="pct"/>
            <w:vMerge/>
            <w:tcBorders>
              <w:left w:val="single" w:sz="12" w:space="0" w:color="BF0000"/>
              <w:bottom w:val="nil"/>
              <w:right w:val="nil"/>
            </w:tcBorders>
            <w:shd w:val="clear" w:color="auto" w:fill="70A9E0"/>
            <w:hideMark/>
          </w:tcPr>
          <w:p w14:paraId="6A5DCF9F" w14:textId="77777777" w:rsidR="00BD6C4E" w:rsidRPr="00BD6C4E" w:rsidRDefault="00BD6C4E" w:rsidP="00320A46">
            <w:pPr>
              <w:rPr>
                <w:rFonts w:ascii="Arial Narrow" w:hAnsi="Arial Narrow"/>
                <w:b/>
                <w:bCs/>
                <w:sz w:val="18"/>
                <w:szCs w:val="18"/>
              </w:rPr>
            </w:pPr>
          </w:p>
        </w:tc>
        <w:tc>
          <w:tcPr>
            <w:tcW w:w="760" w:type="pct"/>
            <w:tcBorders>
              <w:top w:val="nil"/>
              <w:left w:val="single" w:sz="8" w:space="0" w:color="auto"/>
              <w:bottom w:val="single" w:sz="4" w:space="0" w:color="auto"/>
              <w:right w:val="single" w:sz="8" w:space="0" w:color="auto"/>
            </w:tcBorders>
            <w:shd w:val="clear" w:color="000000" w:fill="BFBFBF"/>
            <w:hideMark/>
          </w:tcPr>
          <w:p w14:paraId="2BF2FF8C"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Unlikely</w:t>
            </w:r>
          </w:p>
        </w:tc>
        <w:tc>
          <w:tcPr>
            <w:tcW w:w="472" w:type="pct"/>
            <w:tcBorders>
              <w:top w:val="nil"/>
              <w:left w:val="single" w:sz="8" w:space="0" w:color="auto"/>
              <w:bottom w:val="single" w:sz="4" w:space="0" w:color="auto"/>
              <w:right w:val="single" w:sz="4" w:space="0" w:color="auto"/>
            </w:tcBorders>
            <w:shd w:val="clear" w:color="000000" w:fill="D9D9D9"/>
            <w:noWrap/>
            <w:hideMark/>
          </w:tcPr>
          <w:p w14:paraId="24427035"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2</w:t>
            </w:r>
          </w:p>
        </w:tc>
        <w:tc>
          <w:tcPr>
            <w:tcW w:w="549" w:type="pct"/>
            <w:tcBorders>
              <w:top w:val="nil"/>
              <w:left w:val="nil"/>
              <w:bottom w:val="single" w:sz="4" w:space="0" w:color="auto"/>
              <w:right w:val="single" w:sz="4" w:space="0" w:color="auto"/>
            </w:tcBorders>
            <w:shd w:val="clear" w:color="000000" w:fill="00B050"/>
            <w:hideMark/>
          </w:tcPr>
          <w:p w14:paraId="23D76CA2"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Low</w:t>
            </w:r>
            <w:r w:rsidRPr="00BD6C4E">
              <w:rPr>
                <w:rFonts w:ascii="Arial Narrow" w:hAnsi="Arial Narrow"/>
                <w:b/>
                <w:bCs/>
                <w:sz w:val="18"/>
                <w:szCs w:val="18"/>
              </w:rPr>
              <w:br/>
              <w:t>2</w:t>
            </w:r>
          </w:p>
        </w:tc>
        <w:tc>
          <w:tcPr>
            <w:tcW w:w="697" w:type="pct"/>
            <w:tcBorders>
              <w:top w:val="nil"/>
              <w:left w:val="single" w:sz="4" w:space="0" w:color="auto"/>
              <w:bottom w:val="single" w:sz="4" w:space="0" w:color="auto"/>
              <w:right w:val="single" w:sz="4" w:space="0" w:color="auto"/>
            </w:tcBorders>
            <w:shd w:val="clear" w:color="auto" w:fill="00B050"/>
            <w:hideMark/>
          </w:tcPr>
          <w:p w14:paraId="1A6F525A"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Low</w:t>
            </w:r>
            <w:r w:rsidRPr="00BD6C4E">
              <w:rPr>
                <w:rFonts w:ascii="Arial Narrow" w:hAnsi="Arial Narrow"/>
                <w:b/>
                <w:bCs/>
                <w:sz w:val="18"/>
                <w:szCs w:val="18"/>
              </w:rPr>
              <w:br/>
              <w:t>4</w:t>
            </w:r>
          </w:p>
        </w:tc>
        <w:tc>
          <w:tcPr>
            <w:tcW w:w="787" w:type="pct"/>
            <w:tcBorders>
              <w:top w:val="nil"/>
              <w:left w:val="single" w:sz="4" w:space="0" w:color="auto"/>
              <w:bottom w:val="single" w:sz="4" w:space="0" w:color="auto"/>
              <w:right w:val="single" w:sz="4" w:space="0" w:color="auto"/>
            </w:tcBorders>
            <w:shd w:val="clear" w:color="000000" w:fill="FFFF00"/>
            <w:hideMark/>
          </w:tcPr>
          <w:p w14:paraId="3BB715D2"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Medium</w:t>
            </w:r>
            <w:r w:rsidRPr="00BD6C4E">
              <w:rPr>
                <w:rFonts w:ascii="Arial Narrow" w:hAnsi="Arial Narrow"/>
                <w:b/>
                <w:bCs/>
                <w:sz w:val="18"/>
                <w:szCs w:val="18"/>
              </w:rPr>
              <w:br/>
              <w:t>6</w:t>
            </w:r>
          </w:p>
        </w:tc>
        <w:tc>
          <w:tcPr>
            <w:tcW w:w="697" w:type="pct"/>
            <w:tcBorders>
              <w:top w:val="nil"/>
              <w:left w:val="single" w:sz="4" w:space="0" w:color="auto"/>
              <w:bottom w:val="single" w:sz="4" w:space="0" w:color="auto"/>
              <w:right w:val="single" w:sz="4" w:space="0" w:color="auto"/>
            </w:tcBorders>
            <w:shd w:val="clear" w:color="000000" w:fill="FFFF00"/>
            <w:hideMark/>
          </w:tcPr>
          <w:p w14:paraId="79CCEBEF"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Medium</w:t>
            </w:r>
            <w:r w:rsidRPr="00BD6C4E">
              <w:rPr>
                <w:rFonts w:ascii="Arial Narrow" w:hAnsi="Arial Narrow"/>
                <w:b/>
                <w:bCs/>
                <w:sz w:val="18"/>
                <w:szCs w:val="18"/>
              </w:rPr>
              <w:br/>
              <w:t>8</w:t>
            </w:r>
          </w:p>
        </w:tc>
        <w:tc>
          <w:tcPr>
            <w:tcW w:w="487" w:type="pct"/>
            <w:tcBorders>
              <w:top w:val="nil"/>
              <w:left w:val="single" w:sz="4" w:space="0" w:color="auto"/>
              <w:bottom w:val="single" w:sz="4" w:space="0" w:color="auto"/>
              <w:right w:val="single" w:sz="8" w:space="0" w:color="auto"/>
            </w:tcBorders>
            <w:shd w:val="clear" w:color="auto" w:fill="FFC000"/>
            <w:hideMark/>
          </w:tcPr>
          <w:p w14:paraId="45841713" w14:textId="09C477EE" w:rsidR="00BD6C4E" w:rsidRPr="00BD6C4E" w:rsidRDefault="00BD6C4E" w:rsidP="00320A46">
            <w:pPr>
              <w:rPr>
                <w:rFonts w:ascii="Arial Narrow" w:hAnsi="Arial Narrow"/>
                <w:b/>
                <w:bCs/>
                <w:sz w:val="18"/>
                <w:szCs w:val="18"/>
              </w:rPr>
            </w:pPr>
            <w:r w:rsidRPr="00BD6C4E">
              <w:rPr>
                <w:rFonts w:ascii="Arial Narrow" w:hAnsi="Arial Narrow"/>
                <w:b/>
                <w:bCs/>
                <w:noProof/>
                <w:sz w:val="18"/>
                <w:szCs w:val="18"/>
              </w:rPr>
              <mc:AlternateContent>
                <mc:Choice Requires="wps">
                  <w:drawing>
                    <wp:anchor distT="0" distB="0" distL="114300" distR="114300" simplePos="0" relativeHeight="251765760" behindDoc="0" locked="0" layoutInCell="1" allowOverlap="1" wp14:anchorId="7B57AF05" wp14:editId="2027780A">
                      <wp:simplePos x="0" y="0"/>
                      <wp:positionH relativeFrom="column">
                        <wp:posOffset>-966338</wp:posOffset>
                      </wp:positionH>
                      <wp:positionV relativeFrom="paragraph">
                        <wp:posOffset>-27240</wp:posOffset>
                      </wp:positionV>
                      <wp:extent cx="1465366" cy="495053"/>
                      <wp:effectExtent l="19050" t="57150" r="97155" b="133985"/>
                      <wp:wrapNone/>
                      <wp:docPr id="1913472213" name="Connector: Elbow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65366" cy="495053"/>
                              </a:xfrm>
                              <a:prstGeom prst="bentConnector3">
                                <a:avLst/>
                              </a:prstGeom>
                              <a:noFill/>
                              <a:ln w="50800" cap="flat" cmpd="sng" algn="ctr">
                                <a:solidFill>
                                  <a:srgbClr val="FFFF00">
                                    <a:alpha val="91000"/>
                                  </a:srgbClr>
                                </a:solidFill>
                                <a:prstDash val="solid"/>
                                <a:miter lim="800000"/>
                              </a:ln>
                              <a:effectLst>
                                <a:outerShdw blurRad="50800" dist="38100" dir="2700000" algn="tl" rotWithShape="0">
                                  <a:prstClr val="black">
                                    <a:alpha val="40000"/>
                                  </a:prst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57E3272D"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 o:spid="_x0000_s1026" type="#_x0000_t34" style="position:absolute;margin-left:-76.1pt;margin-top:-2.15pt;width:115.4pt;height:39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" strokecolor="yellow" strokeweight="4pt">
                      <v:stroke opacity="59624f"/>
                      <v:shadow on="t" color="black" opacity="26214f" origin="-.5,-.5" offset=".74836mm,.74836mm"/>
                      <o:lock v:ext="edit" shapetype="f"/>
                    </v:shape>
                  </w:pict>
                </mc:Fallback>
              </mc:AlternateContent>
            </w:r>
            <w:r w:rsidRPr="00BD6C4E">
              <w:rPr>
                <w:rFonts w:ascii="Arial Narrow" w:hAnsi="Arial Narrow"/>
                <w:b/>
                <w:bCs/>
                <w:sz w:val="18"/>
                <w:szCs w:val="18"/>
              </w:rPr>
              <w:t>High</w:t>
            </w:r>
            <w:r w:rsidRPr="00BD6C4E">
              <w:rPr>
                <w:rFonts w:ascii="Arial Narrow" w:hAnsi="Arial Narrow"/>
                <w:b/>
                <w:bCs/>
                <w:sz w:val="18"/>
                <w:szCs w:val="18"/>
              </w:rPr>
              <w:br/>
              <w:t>10</w:t>
            </w:r>
          </w:p>
        </w:tc>
      </w:tr>
      <w:tr w:rsidR="00BD6C4E" w:rsidRPr="00BD6C4E" w14:paraId="7D597F5D" w14:textId="77777777" w:rsidTr="00320A46">
        <w:trPr>
          <w:cantSplit/>
          <w:trHeight w:val="618"/>
        </w:trPr>
        <w:tc>
          <w:tcPr>
            <w:tcW w:w="551" w:type="pct"/>
            <w:vMerge/>
            <w:tcBorders>
              <w:left w:val="single" w:sz="12" w:space="0" w:color="BF0000"/>
              <w:bottom w:val="nil"/>
              <w:right w:val="nil"/>
            </w:tcBorders>
            <w:shd w:val="clear" w:color="auto" w:fill="70A9E0"/>
            <w:hideMark/>
          </w:tcPr>
          <w:p w14:paraId="08BA6F86" w14:textId="77777777" w:rsidR="00BD6C4E" w:rsidRPr="00BD6C4E" w:rsidRDefault="00BD6C4E" w:rsidP="00320A46">
            <w:pPr>
              <w:rPr>
                <w:rFonts w:ascii="Arial Narrow" w:hAnsi="Arial Narrow"/>
                <w:b/>
                <w:bCs/>
                <w:sz w:val="18"/>
                <w:szCs w:val="18"/>
              </w:rPr>
            </w:pPr>
          </w:p>
        </w:tc>
        <w:tc>
          <w:tcPr>
            <w:tcW w:w="760" w:type="pct"/>
            <w:tcBorders>
              <w:top w:val="nil"/>
              <w:left w:val="single" w:sz="8" w:space="0" w:color="auto"/>
              <w:bottom w:val="single" w:sz="4" w:space="0" w:color="auto"/>
              <w:right w:val="single" w:sz="8" w:space="0" w:color="auto"/>
            </w:tcBorders>
            <w:shd w:val="clear" w:color="000000" w:fill="BFBFBF"/>
            <w:hideMark/>
          </w:tcPr>
          <w:p w14:paraId="73552425"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Rare</w:t>
            </w:r>
          </w:p>
        </w:tc>
        <w:tc>
          <w:tcPr>
            <w:tcW w:w="472" w:type="pct"/>
            <w:tcBorders>
              <w:top w:val="nil"/>
              <w:left w:val="single" w:sz="8" w:space="0" w:color="auto"/>
              <w:bottom w:val="single" w:sz="4" w:space="0" w:color="auto"/>
              <w:right w:val="single" w:sz="4" w:space="0" w:color="auto"/>
            </w:tcBorders>
            <w:shd w:val="clear" w:color="000000" w:fill="D9D9D9"/>
            <w:noWrap/>
            <w:hideMark/>
          </w:tcPr>
          <w:p w14:paraId="24588FB0"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1</w:t>
            </w:r>
          </w:p>
        </w:tc>
        <w:tc>
          <w:tcPr>
            <w:tcW w:w="549" w:type="pct"/>
            <w:tcBorders>
              <w:top w:val="nil"/>
              <w:left w:val="nil"/>
              <w:bottom w:val="single" w:sz="4" w:space="0" w:color="auto"/>
              <w:right w:val="single" w:sz="4" w:space="0" w:color="auto"/>
            </w:tcBorders>
            <w:shd w:val="clear" w:color="000000" w:fill="00B050"/>
            <w:hideMark/>
          </w:tcPr>
          <w:p w14:paraId="748D0A4E"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Low</w:t>
            </w:r>
            <w:r w:rsidRPr="00BD6C4E">
              <w:rPr>
                <w:rFonts w:ascii="Arial Narrow" w:hAnsi="Arial Narrow"/>
                <w:b/>
                <w:bCs/>
                <w:sz w:val="18"/>
                <w:szCs w:val="18"/>
              </w:rPr>
              <w:br/>
              <w:t>1</w:t>
            </w:r>
          </w:p>
        </w:tc>
        <w:tc>
          <w:tcPr>
            <w:tcW w:w="697" w:type="pct"/>
            <w:tcBorders>
              <w:top w:val="nil"/>
              <w:left w:val="single" w:sz="4" w:space="0" w:color="auto"/>
              <w:bottom w:val="single" w:sz="4" w:space="0" w:color="auto"/>
              <w:right w:val="single" w:sz="4" w:space="0" w:color="auto"/>
            </w:tcBorders>
            <w:shd w:val="clear" w:color="auto" w:fill="00B050"/>
            <w:hideMark/>
          </w:tcPr>
          <w:p w14:paraId="61D15B74"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Low</w:t>
            </w:r>
            <w:r w:rsidRPr="00BD6C4E">
              <w:rPr>
                <w:rFonts w:ascii="Arial Narrow" w:hAnsi="Arial Narrow"/>
                <w:b/>
                <w:bCs/>
                <w:sz w:val="18"/>
                <w:szCs w:val="18"/>
              </w:rPr>
              <w:br/>
              <w:t>2</w:t>
            </w:r>
          </w:p>
        </w:tc>
        <w:tc>
          <w:tcPr>
            <w:tcW w:w="787" w:type="pct"/>
            <w:tcBorders>
              <w:top w:val="nil"/>
              <w:left w:val="single" w:sz="4" w:space="0" w:color="auto"/>
              <w:bottom w:val="single" w:sz="4" w:space="0" w:color="auto"/>
              <w:right w:val="single" w:sz="4" w:space="0" w:color="auto"/>
            </w:tcBorders>
            <w:shd w:val="clear" w:color="000000" w:fill="00B050"/>
            <w:hideMark/>
          </w:tcPr>
          <w:p w14:paraId="37AE5A91"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Low</w:t>
            </w:r>
            <w:r w:rsidRPr="00BD6C4E">
              <w:rPr>
                <w:rFonts w:ascii="Arial Narrow" w:hAnsi="Arial Narrow"/>
                <w:b/>
                <w:bCs/>
                <w:sz w:val="18"/>
                <w:szCs w:val="18"/>
              </w:rPr>
              <w:br/>
              <w:t>3</w:t>
            </w:r>
          </w:p>
        </w:tc>
        <w:tc>
          <w:tcPr>
            <w:tcW w:w="697" w:type="pct"/>
            <w:tcBorders>
              <w:top w:val="nil"/>
              <w:left w:val="single" w:sz="4" w:space="0" w:color="auto"/>
              <w:bottom w:val="single" w:sz="4" w:space="0" w:color="auto"/>
              <w:right w:val="single" w:sz="4" w:space="0" w:color="auto"/>
            </w:tcBorders>
            <w:shd w:val="clear" w:color="000000" w:fill="00B050"/>
            <w:hideMark/>
          </w:tcPr>
          <w:p w14:paraId="36D535F5"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Low</w:t>
            </w:r>
            <w:r w:rsidRPr="00BD6C4E">
              <w:rPr>
                <w:rFonts w:ascii="Arial Narrow" w:hAnsi="Arial Narrow"/>
                <w:b/>
                <w:bCs/>
                <w:sz w:val="18"/>
                <w:szCs w:val="18"/>
              </w:rPr>
              <w:br/>
              <w:t>4</w:t>
            </w:r>
          </w:p>
        </w:tc>
        <w:tc>
          <w:tcPr>
            <w:tcW w:w="487" w:type="pct"/>
            <w:tcBorders>
              <w:top w:val="nil"/>
              <w:left w:val="single" w:sz="4" w:space="0" w:color="auto"/>
              <w:bottom w:val="single" w:sz="4" w:space="0" w:color="auto"/>
              <w:right w:val="single" w:sz="8" w:space="0" w:color="auto"/>
            </w:tcBorders>
            <w:shd w:val="clear" w:color="000000" w:fill="00B050"/>
            <w:hideMark/>
          </w:tcPr>
          <w:p w14:paraId="2C83C435"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Low</w:t>
            </w:r>
            <w:r w:rsidRPr="00BD6C4E">
              <w:rPr>
                <w:rFonts w:ascii="Arial Narrow" w:hAnsi="Arial Narrow"/>
                <w:b/>
                <w:bCs/>
                <w:sz w:val="18"/>
                <w:szCs w:val="18"/>
              </w:rPr>
              <w:br/>
              <w:t>5</w:t>
            </w:r>
          </w:p>
          <w:p w14:paraId="560AF4AD" w14:textId="77777777" w:rsidR="00BD6C4E" w:rsidRPr="00BD6C4E" w:rsidRDefault="00BD6C4E" w:rsidP="00320A46">
            <w:pPr>
              <w:rPr>
                <w:rFonts w:ascii="Arial Narrow" w:hAnsi="Arial Narrow"/>
                <w:b/>
                <w:bCs/>
                <w:sz w:val="18"/>
                <w:szCs w:val="18"/>
              </w:rPr>
            </w:pPr>
          </w:p>
        </w:tc>
      </w:tr>
      <w:tr w:rsidR="00BD6C4E" w:rsidRPr="00BD6C4E" w14:paraId="7DDC854A" w14:textId="77777777" w:rsidTr="00320A46">
        <w:trPr>
          <w:cantSplit/>
          <w:trHeight w:val="20"/>
        </w:trPr>
        <w:tc>
          <w:tcPr>
            <w:tcW w:w="551" w:type="pct"/>
            <w:vMerge/>
            <w:tcBorders>
              <w:left w:val="single" w:sz="12" w:space="0" w:color="BF0000"/>
              <w:right w:val="nil"/>
            </w:tcBorders>
            <w:shd w:val="clear" w:color="auto" w:fill="70A9E0"/>
            <w:noWrap/>
            <w:hideMark/>
          </w:tcPr>
          <w:p w14:paraId="6D780FEA" w14:textId="77777777" w:rsidR="00BD6C4E" w:rsidRPr="00BD6C4E" w:rsidRDefault="00BD6C4E" w:rsidP="00320A46">
            <w:pPr>
              <w:rPr>
                <w:rFonts w:ascii="Arial Narrow" w:hAnsi="Arial Narrow"/>
                <w:b/>
                <w:bCs/>
                <w:sz w:val="18"/>
                <w:szCs w:val="18"/>
              </w:rPr>
            </w:pPr>
          </w:p>
        </w:tc>
        <w:tc>
          <w:tcPr>
            <w:tcW w:w="760" w:type="pct"/>
            <w:tcBorders>
              <w:top w:val="nil"/>
              <w:left w:val="single" w:sz="8" w:space="0" w:color="auto"/>
              <w:bottom w:val="nil"/>
              <w:right w:val="single" w:sz="8" w:space="0" w:color="auto"/>
            </w:tcBorders>
            <w:shd w:val="clear" w:color="000000" w:fill="BFBFBF"/>
            <w:noWrap/>
            <w:hideMark/>
          </w:tcPr>
          <w:p w14:paraId="32076B09"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 </w:t>
            </w:r>
          </w:p>
        </w:tc>
        <w:tc>
          <w:tcPr>
            <w:tcW w:w="472" w:type="pct"/>
            <w:tcBorders>
              <w:top w:val="nil"/>
              <w:left w:val="nil"/>
              <w:bottom w:val="nil"/>
              <w:right w:val="single" w:sz="4" w:space="0" w:color="auto"/>
            </w:tcBorders>
            <w:shd w:val="clear" w:color="000000" w:fill="D9D9D9"/>
            <w:noWrap/>
            <w:hideMark/>
          </w:tcPr>
          <w:p w14:paraId="61A208D1" w14:textId="77777777" w:rsidR="00BD6C4E" w:rsidRPr="00BD6C4E" w:rsidRDefault="00BD6C4E" w:rsidP="00320A46">
            <w:pPr>
              <w:rPr>
                <w:rFonts w:ascii="Arial Narrow" w:hAnsi="Arial Narrow"/>
                <w:b/>
                <w:bCs/>
                <w:sz w:val="18"/>
                <w:szCs w:val="18"/>
              </w:rPr>
            </w:pPr>
          </w:p>
        </w:tc>
        <w:tc>
          <w:tcPr>
            <w:tcW w:w="549" w:type="pct"/>
            <w:tcBorders>
              <w:top w:val="single" w:sz="4" w:space="0" w:color="auto"/>
              <w:left w:val="nil"/>
              <w:bottom w:val="nil"/>
              <w:right w:val="single" w:sz="4" w:space="0" w:color="auto"/>
            </w:tcBorders>
            <w:shd w:val="clear" w:color="000000" w:fill="D9D9D9"/>
            <w:noWrap/>
            <w:hideMark/>
          </w:tcPr>
          <w:p w14:paraId="20391DE2"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1</w:t>
            </w:r>
          </w:p>
        </w:tc>
        <w:tc>
          <w:tcPr>
            <w:tcW w:w="697" w:type="pct"/>
            <w:tcBorders>
              <w:top w:val="single" w:sz="4" w:space="0" w:color="auto"/>
              <w:left w:val="nil"/>
              <w:bottom w:val="nil"/>
              <w:right w:val="single" w:sz="4" w:space="0" w:color="auto"/>
            </w:tcBorders>
            <w:shd w:val="clear" w:color="auto" w:fill="70A9E0"/>
            <w:noWrap/>
            <w:hideMark/>
          </w:tcPr>
          <w:p w14:paraId="4A3C266A"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2</w:t>
            </w:r>
          </w:p>
        </w:tc>
        <w:tc>
          <w:tcPr>
            <w:tcW w:w="787" w:type="pct"/>
            <w:tcBorders>
              <w:top w:val="single" w:sz="4" w:space="0" w:color="auto"/>
              <w:left w:val="nil"/>
              <w:bottom w:val="nil"/>
              <w:right w:val="single" w:sz="4" w:space="0" w:color="auto"/>
            </w:tcBorders>
            <w:shd w:val="clear" w:color="000000" w:fill="D9D9D9"/>
            <w:noWrap/>
            <w:hideMark/>
          </w:tcPr>
          <w:p w14:paraId="009A9D02"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3</w:t>
            </w:r>
          </w:p>
        </w:tc>
        <w:tc>
          <w:tcPr>
            <w:tcW w:w="697" w:type="pct"/>
            <w:tcBorders>
              <w:top w:val="single" w:sz="4" w:space="0" w:color="auto"/>
              <w:left w:val="nil"/>
              <w:bottom w:val="nil"/>
              <w:right w:val="single" w:sz="4" w:space="0" w:color="auto"/>
            </w:tcBorders>
            <w:shd w:val="clear" w:color="000000" w:fill="D9D9D9"/>
            <w:noWrap/>
            <w:hideMark/>
          </w:tcPr>
          <w:p w14:paraId="468609CD"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4</w:t>
            </w:r>
          </w:p>
        </w:tc>
        <w:tc>
          <w:tcPr>
            <w:tcW w:w="487" w:type="pct"/>
            <w:tcBorders>
              <w:top w:val="single" w:sz="4" w:space="0" w:color="auto"/>
              <w:left w:val="nil"/>
              <w:bottom w:val="nil"/>
              <w:right w:val="single" w:sz="8" w:space="0" w:color="auto"/>
            </w:tcBorders>
            <w:shd w:val="clear" w:color="000000" w:fill="D9D9D9"/>
            <w:noWrap/>
            <w:hideMark/>
          </w:tcPr>
          <w:p w14:paraId="1F32E088"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5</w:t>
            </w:r>
          </w:p>
        </w:tc>
      </w:tr>
      <w:tr w:rsidR="00BD6C4E" w:rsidRPr="00BD6C4E" w14:paraId="47FB2038" w14:textId="77777777" w:rsidTr="00320A46">
        <w:trPr>
          <w:cantSplit/>
          <w:trHeight w:val="20"/>
        </w:trPr>
        <w:tc>
          <w:tcPr>
            <w:tcW w:w="551" w:type="pct"/>
            <w:vMerge/>
            <w:tcBorders>
              <w:left w:val="single" w:sz="12" w:space="0" w:color="BF0000"/>
              <w:right w:val="nil"/>
            </w:tcBorders>
            <w:shd w:val="clear" w:color="auto" w:fill="70A9E0"/>
            <w:noWrap/>
            <w:hideMark/>
          </w:tcPr>
          <w:p w14:paraId="0FF25774" w14:textId="77777777" w:rsidR="00BD6C4E" w:rsidRPr="00BD6C4E" w:rsidRDefault="00BD6C4E" w:rsidP="00320A46">
            <w:pPr>
              <w:rPr>
                <w:rFonts w:ascii="Arial Narrow" w:hAnsi="Arial Narrow"/>
                <w:b/>
                <w:bCs/>
                <w:sz w:val="18"/>
                <w:szCs w:val="18"/>
              </w:rPr>
            </w:pPr>
          </w:p>
        </w:tc>
        <w:tc>
          <w:tcPr>
            <w:tcW w:w="760" w:type="pct"/>
            <w:tcBorders>
              <w:top w:val="nil"/>
              <w:left w:val="single" w:sz="8" w:space="0" w:color="auto"/>
              <w:bottom w:val="single" w:sz="8" w:space="0" w:color="auto"/>
              <w:right w:val="nil"/>
            </w:tcBorders>
            <w:shd w:val="clear" w:color="000000" w:fill="BFBFBF"/>
            <w:noWrap/>
            <w:hideMark/>
          </w:tcPr>
          <w:p w14:paraId="5F11C273"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 </w:t>
            </w:r>
          </w:p>
        </w:tc>
        <w:tc>
          <w:tcPr>
            <w:tcW w:w="1021" w:type="pct"/>
            <w:gridSpan w:val="2"/>
            <w:tcBorders>
              <w:top w:val="single" w:sz="8" w:space="0" w:color="auto"/>
              <w:left w:val="single" w:sz="8" w:space="0" w:color="auto"/>
              <w:bottom w:val="single" w:sz="8" w:space="0" w:color="auto"/>
              <w:right w:val="single" w:sz="4" w:space="0" w:color="000000"/>
            </w:tcBorders>
            <w:shd w:val="clear" w:color="000000" w:fill="BFBFBF"/>
            <w:hideMark/>
          </w:tcPr>
          <w:p w14:paraId="475D904A"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Insignificant</w:t>
            </w:r>
          </w:p>
        </w:tc>
        <w:tc>
          <w:tcPr>
            <w:tcW w:w="697" w:type="pct"/>
            <w:tcBorders>
              <w:top w:val="single" w:sz="8" w:space="0" w:color="auto"/>
              <w:left w:val="nil"/>
              <w:bottom w:val="single" w:sz="8" w:space="0" w:color="auto"/>
              <w:right w:val="single" w:sz="4" w:space="0" w:color="auto"/>
            </w:tcBorders>
            <w:shd w:val="clear" w:color="auto" w:fill="70A9E0"/>
            <w:noWrap/>
            <w:hideMark/>
          </w:tcPr>
          <w:p w14:paraId="6B7550E7"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Minor</w:t>
            </w:r>
          </w:p>
        </w:tc>
        <w:tc>
          <w:tcPr>
            <w:tcW w:w="787" w:type="pct"/>
            <w:tcBorders>
              <w:top w:val="single" w:sz="8" w:space="0" w:color="auto"/>
              <w:left w:val="nil"/>
              <w:bottom w:val="single" w:sz="8" w:space="0" w:color="auto"/>
              <w:right w:val="single" w:sz="4" w:space="0" w:color="auto"/>
            </w:tcBorders>
            <w:shd w:val="clear" w:color="000000" w:fill="BFBFBF"/>
            <w:noWrap/>
            <w:hideMark/>
          </w:tcPr>
          <w:p w14:paraId="0EADAEF3"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Moderate</w:t>
            </w:r>
          </w:p>
        </w:tc>
        <w:tc>
          <w:tcPr>
            <w:tcW w:w="697" w:type="pct"/>
            <w:tcBorders>
              <w:top w:val="single" w:sz="8" w:space="0" w:color="auto"/>
              <w:left w:val="nil"/>
              <w:bottom w:val="single" w:sz="8" w:space="0" w:color="auto"/>
              <w:right w:val="single" w:sz="4" w:space="0" w:color="auto"/>
            </w:tcBorders>
            <w:shd w:val="clear" w:color="000000" w:fill="BFBFBF"/>
            <w:noWrap/>
            <w:hideMark/>
          </w:tcPr>
          <w:p w14:paraId="381D4BA9"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Major</w:t>
            </w:r>
          </w:p>
        </w:tc>
        <w:tc>
          <w:tcPr>
            <w:tcW w:w="487" w:type="pct"/>
            <w:tcBorders>
              <w:top w:val="single" w:sz="8" w:space="0" w:color="auto"/>
              <w:left w:val="nil"/>
              <w:bottom w:val="single" w:sz="8" w:space="0" w:color="auto"/>
              <w:right w:val="single" w:sz="8" w:space="0" w:color="auto"/>
            </w:tcBorders>
            <w:shd w:val="clear" w:color="000000" w:fill="BFBFBF"/>
            <w:noWrap/>
            <w:hideMark/>
          </w:tcPr>
          <w:p w14:paraId="56EC72C0"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Critical</w:t>
            </w:r>
          </w:p>
        </w:tc>
      </w:tr>
      <w:tr w:rsidR="00BD6C4E" w:rsidRPr="00BD6C4E" w14:paraId="5D40F569" w14:textId="77777777" w:rsidTr="00320A46">
        <w:trPr>
          <w:cantSplit/>
          <w:trHeight w:val="20"/>
        </w:trPr>
        <w:tc>
          <w:tcPr>
            <w:tcW w:w="551" w:type="pct"/>
            <w:vMerge/>
            <w:tcBorders>
              <w:left w:val="single" w:sz="12" w:space="0" w:color="BF0000"/>
              <w:bottom w:val="nil"/>
              <w:right w:val="nil"/>
            </w:tcBorders>
            <w:shd w:val="clear" w:color="auto" w:fill="70A9E0"/>
            <w:noWrap/>
            <w:hideMark/>
          </w:tcPr>
          <w:p w14:paraId="080FD07A" w14:textId="77777777" w:rsidR="00BD6C4E" w:rsidRPr="00BD6C4E" w:rsidRDefault="00BD6C4E" w:rsidP="00320A46">
            <w:pPr>
              <w:rPr>
                <w:rFonts w:ascii="Arial Narrow" w:hAnsi="Arial Narrow"/>
                <w:b/>
                <w:bCs/>
                <w:sz w:val="18"/>
                <w:szCs w:val="18"/>
              </w:rPr>
            </w:pPr>
          </w:p>
        </w:tc>
        <w:tc>
          <w:tcPr>
            <w:tcW w:w="760" w:type="pct"/>
            <w:tcBorders>
              <w:top w:val="nil"/>
              <w:left w:val="nil"/>
              <w:bottom w:val="nil"/>
              <w:right w:val="nil"/>
            </w:tcBorders>
            <w:shd w:val="clear" w:color="auto" w:fill="70A9E0"/>
            <w:noWrap/>
            <w:hideMark/>
          </w:tcPr>
          <w:p w14:paraId="61BD7A69"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 </w:t>
            </w:r>
          </w:p>
        </w:tc>
        <w:tc>
          <w:tcPr>
            <w:tcW w:w="3689" w:type="pct"/>
            <w:gridSpan w:val="6"/>
            <w:vMerge w:val="restart"/>
            <w:tcBorders>
              <w:top w:val="nil"/>
              <w:left w:val="nil"/>
              <w:bottom w:val="single" w:sz="8" w:space="0" w:color="000000"/>
              <w:right w:val="single" w:sz="8" w:space="0" w:color="000000"/>
            </w:tcBorders>
            <w:shd w:val="clear" w:color="auto" w:fill="70A9E0"/>
            <w:noWrap/>
            <w:hideMark/>
          </w:tcPr>
          <w:p w14:paraId="3D0E00C9"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Potential Impact / Consequences</w:t>
            </w:r>
          </w:p>
        </w:tc>
      </w:tr>
      <w:tr w:rsidR="00BD6C4E" w:rsidRPr="00BD6C4E" w14:paraId="5F194B55" w14:textId="77777777" w:rsidTr="00320A46">
        <w:trPr>
          <w:cantSplit/>
          <w:trHeight w:val="20"/>
        </w:trPr>
        <w:tc>
          <w:tcPr>
            <w:tcW w:w="551" w:type="pct"/>
            <w:tcBorders>
              <w:top w:val="nil"/>
              <w:left w:val="single" w:sz="12" w:space="0" w:color="BF0000"/>
              <w:bottom w:val="single" w:sz="8" w:space="0" w:color="auto"/>
              <w:right w:val="nil"/>
            </w:tcBorders>
            <w:shd w:val="clear" w:color="auto" w:fill="70A9E0"/>
            <w:noWrap/>
            <w:hideMark/>
          </w:tcPr>
          <w:p w14:paraId="2013A78C"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 </w:t>
            </w:r>
          </w:p>
        </w:tc>
        <w:tc>
          <w:tcPr>
            <w:tcW w:w="760" w:type="pct"/>
            <w:tcBorders>
              <w:top w:val="nil"/>
              <w:left w:val="nil"/>
              <w:bottom w:val="single" w:sz="8" w:space="0" w:color="auto"/>
              <w:right w:val="nil"/>
            </w:tcBorders>
            <w:shd w:val="clear" w:color="auto" w:fill="70A9E0"/>
            <w:noWrap/>
            <w:hideMark/>
          </w:tcPr>
          <w:p w14:paraId="2D0F56A4" w14:textId="77777777" w:rsidR="00BD6C4E" w:rsidRPr="00BD6C4E" w:rsidRDefault="00BD6C4E" w:rsidP="00320A46">
            <w:pPr>
              <w:rPr>
                <w:rFonts w:ascii="Arial Narrow" w:hAnsi="Arial Narrow"/>
                <w:b/>
                <w:bCs/>
                <w:sz w:val="18"/>
                <w:szCs w:val="18"/>
              </w:rPr>
            </w:pPr>
            <w:r w:rsidRPr="00BD6C4E">
              <w:rPr>
                <w:rFonts w:ascii="Arial Narrow" w:hAnsi="Arial Narrow"/>
                <w:b/>
                <w:bCs/>
                <w:sz w:val="18"/>
                <w:szCs w:val="18"/>
              </w:rPr>
              <w:t> </w:t>
            </w:r>
          </w:p>
        </w:tc>
        <w:tc>
          <w:tcPr>
            <w:tcW w:w="3689" w:type="pct"/>
            <w:gridSpan w:val="6"/>
            <w:vMerge/>
            <w:tcBorders>
              <w:top w:val="nil"/>
              <w:left w:val="nil"/>
              <w:bottom w:val="single" w:sz="8" w:space="0" w:color="auto"/>
              <w:right w:val="nil"/>
            </w:tcBorders>
            <w:shd w:val="clear" w:color="auto" w:fill="70A9E0"/>
            <w:hideMark/>
          </w:tcPr>
          <w:p w14:paraId="407B8E92" w14:textId="77777777" w:rsidR="00BD6C4E" w:rsidRPr="00BD6C4E" w:rsidRDefault="00BD6C4E" w:rsidP="00320A46">
            <w:pPr>
              <w:rPr>
                <w:rFonts w:ascii="Arial Narrow" w:hAnsi="Arial Narrow"/>
                <w:b/>
                <w:bCs/>
                <w:sz w:val="18"/>
                <w:szCs w:val="18"/>
              </w:rPr>
            </w:pPr>
          </w:p>
        </w:tc>
      </w:tr>
    </w:tbl>
    <w:p w14:paraId="686BE2FA" w14:textId="77777777" w:rsidR="00BD6C4E" w:rsidRPr="000E074B" w:rsidRDefault="00BD6C4E" w:rsidP="00BD6C4E">
      <w:pPr>
        <w:rPr>
          <w:rFonts w:ascii="Arial Narrow" w:hAnsi="Arial Narrow"/>
          <w:sz w:val="18"/>
          <w:szCs w:val="18"/>
        </w:rPr>
      </w:pPr>
      <w:r w:rsidRPr="000E074B">
        <w:rPr>
          <w:rFonts w:ascii="Arial Narrow" w:hAnsi="Arial Narrow"/>
          <w:sz w:val="18"/>
          <w:szCs w:val="18"/>
        </w:rPr>
        <w:t>*Table: Risk Heatmap/Matrix Overview</w:t>
      </w:r>
    </w:p>
    <w:p w14:paraId="0D781568" w14:textId="7535F3CB" w:rsidR="00BD6C4E" w:rsidRPr="000F5D28" w:rsidRDefault="00BD6C4E" w:rsidP="002640D9">
      <w:pPr>
        <w:spacing w:after="220" w:line="360" w:lineRule="auto"/>
        <w:jc w:val="both"/>
        <w:rPr>
          <w:rFonts w:ascii="Arial" w:hAnsi="Arial" w:cs="Arial"/>
          <w:color w:val="000000" w:themeColor="text1"/>
          <w:sz w:val="20"/>
          <w:szCs w:val="20"/>
        </w:rPr>
        <w:sectPr w:rsidR="00BD6C4E" w:rsidRPr="000F5D28" w:rsidSect="0034065A">
          <w:headerReference w:type="even" r:id="rId38"/>
          <w:headerReference w:type="default" r:id="rId39"/>
          <w:footerReference w:type="even" r:id="rId40"/>
          <w:footerReference w:type="default" r:id="rId41"/>
          <w:headerReference w:type="first" r:id="rId42"/>
          <w:footerReference w:type="first" r:id="rId43"/>
          <w:pgSz w:w="11906" w:h="16838" w:code="9"/>
          <w:pgMar w:top="720" w:right="720" w:bottom="720" w:left="720" w:header="709" w:footer="510"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5EBFAF64" w14:textId="160728AE" w:rsidR="006C4348" w:rsidRPr="000F5D28" w:rsidRDefault="00953010">
      <w:pPr>
        <w:pStyle w:val="Heading1"/>
        <w:numPr>
          <w:ilvl w:val="0"/>
          <w:numId w:val="152"/>
        </w:numPr>
      </w:pPr>
      <w:bookmarkStart w:id="166" w:name="_Toc93603273"/>
      <w:bookmarkStart w:id="167" w:name="_Toc230170834"/>
      <w:r w:rsidRPr="000F5D28">
        <w:lastRenderedPageBreak/>
        <w:t xml:space="preserve">STRATEGIC RESPONSE - </w:t>
      </w:r>
      <w:r w:rsidR="008B3479" w:rsidRPr="000F5D28">
        <w:t>IMPLEMENTATION AND PERFORMANCE</w:t>
      </w:r>
      <w:bookmarkEnd w:id="166"/>
      <w:bookmarkEnd w:id="167"/>
      <w:r w:rsidR="008B3479" w:rsidRPr="000F5D28">
        <w:t xml:space="preserve"> </w:t>
      </w:r>
    </w:p>
    <w:p w14:paraId="7AB884F7" w14:textId="77777777" w:rsidR="00611D1B" w:rsidRPr="000F5D28" w:rsidRDefault="00611D1B" w:rsidP="0034779B">
      <w:pPr>
        <w:spacing w:after="0"/>
        <w:rPr>
          <w:rFonts w:ascii="Arial" w:hAnsi="Arial" w:cs="Arial"/>
          <w:b/>
          <w:color w:val="000000" w:themeColor="text1"/>
          <w:sz w:val="20"/>
          <w:szCs w:val="20"/>
        </w:rPr>
      </w:pPr>
    </w:p>
    <w:p w14:paraId="77D6CC5E" w14:textId="4ECE333F" w:rsidR="007C3CA2" w:rsidRPr="000F5D28" w:rsidRDefault="00743063" w:rsidP="00823DC3">
      <w:pPr>
        <w:pStyle w:val="Heading2"/>
      </w:pPr>
      <w:bookmarkStart w:id="168" w:name="_Toc93603274"/>
      <w:bookmarkStart w:id="169" w:name="_Toc155300070"/>
      <w:bookmarkStart w:id="170" w:name="_Toc230170835"/>
      <w:r>
        <w:t>1</w:t>
      </w:r>
      <w:r w:rsidR="00F72C92">
        <w:t>2</w:t>
      </w:r>
      <w:r w:rsidR="006411E5" w:rsidRPr="000F5D28">
        <w:t xml:space="preserve">.1 </w:t>
      </w:r>
      <w:r w:rsidR="002825C6" w:rsidRPr="000F5D28">
        <w:t>Past Performance: Audit by the Auditor General</w:t>
      </w:r>
      <w:bookmarkEnd w:id="168"/>
      <w:bookmarkEnd w:id="169"/>
      <w:bookmarkEnd w:id="170"/>
    </w:p>
    <w:p w14:paraId="55AEC419" w14:textId="77777777" w:rsidR="00570FF0" w:rsidRPr="000F5D28" w:rsidRDefault="00570FF0" w:rsidP="0034779B">
      <w:pPr>
        <w:spacing w:after="0" w:line="240" w:lineRule="auto"/>
        <w:jc w:val="both"/>
        <w:rPr>
          <w:rFonts w:ascii="Arial" w:hAnsi="Arial" w:cs="Arial"/>
          <w:b/>
          <w:color w:val="000000" w:themeColor="text1"/>
          <w:sz w:val="20"/>
          <w:szCs w:val="20"/>
        </w:rPr>
      </w:pPr>
    </w:p>
    <w:tbl>
      <w:tblPr>
        <w:tblW w:w="4984"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833"/>
        <w:gridCol w:w="1654"/>
        <w:gridCol w:w="1654"/>
        <w:gridCol w:w="1876"/>
        <w:gridCol w:w="1871"/>
        <w:gridCol w:w="1867"/>
      </w:tblGrid>
      <w:tr w:rsidR="000F5D28" w:rsidRPr="000F5D28" w14:paraId="440BC05F" w14:textId="040C067D" w:rsidTr="00CD458A">
        <w:trPr>
          <w:trHeight w:val="674"/>
        </w:trPr>
        <w:tc>
          <w:tcPr>
            <w:tcW w:w="852" w:type="pct"/>
            <w:shd w:val="clear" w:color="auto" w:fill="D5DCE4" w:themeFill="text2" w:themeFillTint="33"/>
          </w:tcPr>
          <w:p w14:paraId="2CA5E221" w14:textId="15FAB552" w:rsidR="00C04920" w:rsidRPr="000F5D28" w:rsidRDefault="00C04920" w:rsidP="00C04920">
            <w:pPr>
              <w:autoSpaceDE w:val="0"/>
              <w:autoSpaceDN w:val="0"/>
              <w:adjustRightInd w:val="0"/>
              <w:spacing w:after="0" w:line="360" w:lineRule="auto"/>
              <w:contextualSpacing/>
              <w:jc w:val="both"/>
              <w:rPr>
                <w:rFonts w:ascii="Arial Narrow" w:hAnsi="Arial Narrow" w:cs="Arial"/>
                <w:b/>
                <w:bCs/>
                <w:color w:val="000000" w:themeColor="text1"/>
                <w:sz w:val="20"/>
                <w:szCs w:val="20"/>
                <w:lang w:eastAsia="en-ZA" w:bidi="en-US"/>
              </w:rPr>
            </w:pPr>
            <w:bookmarkStart w:id="171" w:name="_Hlk185543707"/>
            <w:r w:rsidRPr="000F5D28">
              <w:rPr>
                <w:rFonts w:ascii="Arial Narrow" w:hAnsi="Arial Narrow" w:cs="Arial"/>
                <w:b/>
                <w:bCs/>
                <w:color w:val="000000" w:themeColor="text1"/>
                <w:sz w:val="20"/>
                <w:szCs w:val="20"/>
                <w:lang w:eastAsia="en-ZA" w:bidi="en-US"/>
              </w:rPr>
              <w:t>ITEM</w:t>
            </w:r>
          </w:p>
        </w:tc>
        <w:tc>
          <w:tcPr>
            <w:tcW w:w="769" w:type="pct"/>
            <w:shd w:val="clear" w:color="auto" w:fill="D5DCE4" w:themeFill="text2" w:themeFillTint="33"/>
          </w:tcPr>
          <w:p w14:paraId="7626AE7E" w14:textId="77777777" w:rsidR="00C04920" w:rsidRPr="0034065A" w:rsidRDefault="00C04920" w:rsidP="00C04920">
            <w:pPr>
              <w:autoSpaceDE w:val="0"/>
              <w:spacing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2020-21</w:t>
            </w:r>
          </w:p>
          <w:p w14:paraId="071D70DA" w14:textId="0FF387A8" w:rsidR="00C04920" w:rsidRPr="000F5D28" w:rsidRDefault="00C04920" w:rsidP="00C04920">
            <w:pPr>
              <w:autoSpaceDE w:val="0"/>
              <w:autoSpaceDN w:val="0"/>
              <w:adjustRightInd w:val="0"/>
              <w:spacing w:after="0" w:line="36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(FY)</w:t>
            </w:r>
          </w:p>
        </w:tc>
        <w:tc>
          <w:tcPr>
            <w:tcW w:w="769" w:type="pct"/>
            <w:shd w:val="clear" w:color="auto" w:fill="D5DCE4" w:themeFill="text2" w:themeFillTint="33"/>
          </w:tcPr>
          <w:p w14:paraId="066FE440" w14:textId="77777777" w:rsidR="00C04920" w:rsidRPr="0034065A" w:rsidRDefault="00C04920" w:rsidP="00C04920">
            <w:pPr>
              <w:autoSpaceDE w:val="0"/>
              <w:spacing w:after="0"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2021-22</w:t>
            </w:r>
          </w:p>
          <w:p w14:paraId="0F0ECF84" w14:textId="4CAE0151" w:rsidR="00C04920" w:rsidRPr="000F5D28" w:rsidRDefault="00C04920" w:rsidP="00C04920">
            <w:pPr>
              <w:autoSpaceDE w:val="0"/>
              <w:autoSpaceDN w:val="0"/>
              <w:adjustRightInd w:val="0"/>
              <w:spacing w:after="0" w:line="36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(FY)</w:t>
            </w:r>
          </w:p>
        </w:tc>
        <w:tc>
          <w:tcPr>
            <w:tcW w:w="872" w:type="pct"/>
            <w:shd w:val="clear" w:color="auto" w:fill="D5DCE4" w:themeFill="text2" w:themeFillTint="33"/>
          </w:tcPr>
          <w:p w14:paraId="45CAB92C" w14:textId="77777777" w:rsidR="00C04920" w:rsidRPr="0034065A" w:rsidRDefault="00C04920" w:rsidP="00C04920">
            <w:pPr>
              <w:autoSpaceDE w:val="0"/>
              <w:spacing w:after="0"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2022-23</w:t>
            </w:r>
          </w:p>
          <w:p w14:paraId="3437BD3B" w14:textId="37F20204" w:rsidR="00C04920" w:rsidRPr="000F5D28" w:rsidRDefault="00C04920" w:rsidP="00C04920">
            <w:pPr>
              <w:autoSpaceDE w:val="0"/>
              <w:autoSpaceDN w:val="0"/>
              <w:adjustRightInd w:val="0"/>
              <w:spacing w:after="0" w:line="36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(FY)</w:t>
            </w:r>
          </w:p>
        </w:tc>
        <w:tc>
          <w:tcPr>
            <w:tcW w:w="870" w:type="pct"/>
            <w:shd w:val="clear" w:color="auto" w:fill="D5DCE4" w:themeFill="text2" w:themeFillTint="33"/>
          </w:tcPr>
          <w:p w14:paraId="6D9028E3" w14:textId="77777777" w:rsidR="00C04920" w:rsidRPr="0034065A" w:rsidRDefault="00C04920" w:rsidP="00C04920">
            <w:pPr>
              <w:autoSpaceDE w:val="0"/>
              <w:spacing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2023-24</w:t>
            </w:r>
          </w:p>
          <w:p w14:paraId="2DA66101" w14:textId="121E4775" w:rsidR="00C04920" w:rsidRPr="000F5D28" w:rsidRDefault="00C04920" w:rsidP="00C04920">
            <w:pPr>
              <w:autoSpaceDE w:val="0"/>
              <w:autoSpaceDN w:val="0"/>
              <w:adjustRightInd w:val="0"/>
              <w:spacing w:after="0" w:line="360" w:lineRule="auto"/>
              <w:contextualSpacing/>
              <w:jc w:val="center"/>
              <w:rPr>
                <w:rFonts w:ascii="Arial Narrow" w:hAnsi="Arial Narrow" w:cs="Arial"/>
                <w:b/>
                <w:bCs/>
                <w:color w:val="000000" w:themeColor="text1"/>
                <w:sz w:val="20"/>
                <w:szCs w:val="20"/>
                <w:lang w:eastAsia="en-ZA" w:bidi="en-US"/>
              </w:rPr>
            </w:pPr>
            <w:r w:rsidRPr="0034065A">
              <w:rPr>
                <w:rFonts w:ascii="Arial Narrow" w:hAnsi="Arial Narrow" w:cs="Arial"/>
                <w:b/>
                <w:color w:val="000000" w:themeColor="text1"/>
                <w:sz w:val="20"/>
                <w:szCs w:val="20"/>
                <w:lang w:eastAsia="en-ZA" w:bidi="en-US"/>
              </w:rPr>
              <w:t>(FY)</w:t>
            </w:r>
          </w:p>
        </w:tc>
        <w:tc>
          <w:tcPr>
            <w:tcW w:w="868" w:type="pct"/>
            <w:shd w:val="clear" w:color="auto" w:fill="D5DCE4" w:themeFill="text2" w:themeFillTint="33"/>
          </w:tcPr>
          <w:p w14:paraId="61821B70" w14:textId="77777777" w:rsidR="00C04920" w:rsidRPr="0034065A" w:rsidRDefault="00C04920" w:rsidP="00C04920">
            <w:pPr>
              <w:autoSpaceDE w:val="0"/>
              <w:spacing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2024-25</w:t>
            </w:r>
          </w:p>
          <w:p w14:paraId="5C618B5A" w14:textId="614A04B8" w:rsidR="00C04920" w:rsidRPr="000F5D28" w:rsidRDefault="00C04920" w:rsidP="00C04920">
            <w:pPr>
              <w:autoSpaceDE w:val="0"/>
              <w:autoSpaceDN w:val="0"/>
              <w:adjustRightInd w:val="0"/>
              <w:spacing w:after="0" w:line="360" w:lineRule="auto"/>
              <w:contextualSpacing/>
              <w:jc w:val="center"/>
              <w:rPr>
                <w:rFonts w:ascii="Arial Narrow" w:hAnsi="Arial Narrow" w:cs="Arial"/>
                <w:b/>
                <w:bCs/>
                <w:color w:val="000000" w:themeColor="text1"/>
                <w:sz w:val="20"/>
                <w:szCs w:val="20"/>
              </w:rPr>
            </w:pPr>
            <w:r w:rsidRPr="0034065A">
              <w:rPr>
                <w:rFonts w:ascii="Arial Narrow" w:hAnsi="Arial Narrow" w:cs="Arial"/>
                <w:b/>
                <w:color w:val="000000" w:themeColor="text1"/>
                <w:sz w:val="20"/>
                <w:szCs w:val="20"/>
                <w:lang w:eastAsia="en-ZA" w:bidi="en-US"/>
              </w:rPr>
              <w:t>(FY)</w:t>
            </w:r>
          </w:p>
        </w:tc>
      </w:tr>
      <w:tr w:rsidR="000F5D28" w:rsidRPr="000F5D28" w14:paraId="5DD11F11" w14:textId="252BE067" w:rsidTr="00382AFE">
        <w:trPr>
          <w:trHeight w:val="650"/>
        </w:trPr>
        <w:tc>
          <w:tcPr>
            <w:tcW w:w="852" w:type="pct"/>
            <w:shd w:val="clear" w:color="auto" w:fill="auto"/>
          </w:tcPr>
          <w:p w14:paraId="06CE4F56" w14:textId="77777777" w:rsidR="00C04920" w:rsidRPr="0034065A" w:rsidRDefault="00C04920" w:rsidP="00C04920">
            <w:pPr>
              <w:autoSpaceDE w:val="0"/>
              <w:spacing w:after="0" w:line="276" w:lineRule="auto"/>
              <w:contextualSpacing/>
              <w:rPr>
                <w:rFonts w:ascii="Arial Narrow" w:hAnsi="Arial Narrow" w:cs="Arial"/>
                <w:color w:val="000000" w:themeColor="text1"/>
                <w:sz w:val="20"/>
                <w:szCs w:val="20"/>
                <w:lang w:eastAsia="en-ZA" w:bidi="en-US"/>
              </w:rPr>
            </w:pPr>
            <w:r w:rsidRPr="0034065A">
              <w:rPr>
                <w:rFonts w:ascii="Arial Narrow" w:hAnsi="Arial Narrow" w:cs="Arial"/>
                <w:color w:val="000000" w:themeColor="text1"/>
                <w:sz w:val="20"/>
                <w:szCs w:val="20"/>
                <w:lang w:eastAsia="en-ZA" w:bidi="en-US"/>
              </w:rPr>
              <w:t xml:space="preserve">Financial Audit Opinion </w:t>
            </w:r>
          </w:p>
          <w:p w14:paraId="11DFDA40" w14:textId="635246B7" w:rsidR="00C04920" w:rsidRPr="000F5D28" w:rsidRDefault="00C04920" w:rsidP="00C04920">
            <w:pPr>
              <w:autoSpaceDE w:val="0"/>
              <w:autoSpaceDN w:val="0"/>
              <w:adjustRightInd w:val="0"/>
              <w:spacing w:after="0" w:line="276" w:lineRule="auto"/>
              <w:contextualSpacing/>
              <w:rPr>
                <w:rFonts w:ascii="Arial Narrow" w:hAnsi="Arial Narrow" w:cs="Arial"/>
                <w:color w:val="000000" w:themeColor="text1"/>
                <w:sz w:val="20"/>
                <w:szCs w:val="20"/>
                <w:lang w:eastAsia="en-ZA" w:bidi="en-US"/>
              </w:rPr>
            </w:pPr>
          </w:p>
        </w:tc>
        <w:tc>
          <w:tcPr>
            <w:tcW w:w="769" w:type="pct"/>
            <w:shd w:val="clear" w:color="auto" w:fill="auto"/>
          </w:tcPr>
          <w:p w14:paraId="6F0FBEBD" w14:textId="01228659" w:rsidR="00C04920" w:rsidRPr="000F5D28" w:rsidRDefault="00C04920" w:rsidP="00C04920">
            <w:pPr>
              <w:autoSpaceDE w:val="0"/>
              <w:autoSpaceDN w:val="0"/>
              <w:adjustRightInd w:val="0"/>
              <w:spacing w:after="0" w:line="276" w:lineRule="auto"/>
              <w:contextualSpacing/>
              <w:jc w:val="center"/>
              <w:rPr>
                <w:rFonts w:ascii="Arial Narrow" w:hAnsi="Arial Narrow" w:cs="Arial"/>
                <w:color w:val="000000" w:themeColor="text1"/>
                <w:sz w:val="20"/>
                <w:szCs w:val="20"/>
                <w:lang w:eastAsia="en-ZA" w:bidi="en-US"/>
              </w:rPr>
            </w:pPr>
            <w:r w:rsidRPr="0034065A">
              <w:rPr>
                <w:rFonts w:ascii="Arial Narrow" w:hAnsi="Arial Narrow"/>
                <w:color w:val="000000" w:themeColor="text1"/>
                <w:sz w:val="20"/>
                <w:szCs w:val="20"/>
                <w:lang w:val="en-GB" w:eastAsia="en-ZA" w:bidi="en-US"/>
              </w:rPr>
              <w:t>Unqualified with material findings</w:t>
            </w:r>
          </w:p>
        </w:tc>
        <w:tc>
          <w:tcPr>
            <w:tcW w:w="769" w:type="pct"/>
            <w:shd w:val="clear" w:color="auto" w:fill="auto"/>
          </w:tcPr>
          <w:p w14:paraId="7D122770" w14:textId="2488A8AD" w:rsidR="00C04920" w:rsidRPr="000F5D28" w:rsidRDefault="00C04920" w:rsidP="00C04920">
            <w:pPr>
              <w:autoSpaceDE w:val="0"/>
              <w:autoSpaceDN w:val="0"/>
              <w:adjustRightInd w:val="0"/>
              <w:spacing w:after="0" w:line="276" w:lineRule="auto"/>
              <w:contextualSpacing/>
              <w:jc w:val="center"/>
              <w:rPr>
                <w:rFonts w:ascii="Arial Narrow" w:hAnsi="Arial Narrow" w:cs="Arial"/>
                <w:color w:val="000000" w:themeColor="text1"/>
                <w:sz w:val="20"/>
                <w:szCs w:val="20"/>
                <w:lang w:eastAsia="en-ZA" w:bidi="en-US"/>
              </w:rPr>
            </w:pPr>
            <w:r w:rsidRPr="0034065A">
              <w:rPr>
                <w:rFonts w:ascii="Arial Narrow" w:hAnsi="Arial Narrow"/>
                <w:color w:val="000000" w:themeColor="text1"/>
                <w:sz w:val="20"/>
                <w:szCs w:val="20"/>
                <w:lang w:val="en-GB" w:eastAsia="en-ZA" w:bidi="en-US"/>
              </w:rPr>
              <w:t>Unqualified with material findings</w:t>
            </w:r>
          </w:p>
        </w:tc>
        <w:tc>
          <w:tcPr>
            <w:tcW w:w="872" w:type="pct"/>
            <w:shd w:val="clear" w:color="auto" w:fill="auto"/>
          </w:tcPr>
          <w:p w14:paraId="53C485A4" w14:textId="1FC22EFE" w:rsidR="00C04920" w:rsidRPr="000F5D28" w:rsidRDefault="00C04920" w:rsidP="00C04920">
            <w:pPr>
              <w:autoSpaceDE w:val="0"/>
              <w:autoSpaceDN w:val="0"/>
              <w:adjustRightInd w:val="0"/>
              <w:spacing w:after="0" w:line="276" w:lineRule="auto"/>
              <w:contextualSpacing/>
              <w:jc w:val="center"/>
              <w:rPr>
                <w:rFonts w:ascii="Arial Narrow" w:hAnsi="Arial Narrow" w:cs="Arial"/>
                <w:color w:val="000000" w:themeColor="text1"/>
                <w:sz w:val="20"/>
                <w:szCs w:val="20"/>
                <w:lang w:eastAsia="en-ZA" w:bidi="en-US"/>
              </w:rPr>
            </w:pPr>
            <w:r w:rsidRPr="0034065A">
              <w:rPr>
                <w:rFonts w:ascii="Arial Narrow" w:hAnsi="Arial Narrow"/>
                <w:color w:val="000000" w:themeColor="text1"/>
                <w:sz w:val="20"/>
                <w:szCs w:val="20"/>
                <w:lang w:val="en-GB" w:eastAsia="en-ZA" w:bidi="en-US"/>
              </w:rPr>
              <w:t>Unqualified with findings</w:t>
            </w:r>
          </w:p>
        </w:tc>
        <w:tc>
          <w:tcPr>
            <w:tcW w:w="870" w:type="pct"/>
            <w:shd w:val="clear" w:color="auto" w:fill="auto"/>
          </w:tcPr>
          <w:p w14:paraId="68B0C9B3" w14:textId="23953560" w:rsidR="00C04920" w:rsidRPr="000F5D28" w:rsidRDefault="00C04920" w:rsidP="00C04920">
            <w:pPr>
              <w:spacing w:line="276" w:lineRule="auto"/>
              <w:jc w:val="center"/>
              <w:rPr>
                <w:rFonts w:ascii="Arial Narrow" w:hAnsi="Arial Narrow" w:cs="Arial"/>
                <w:color w:val="000000" w:themeColor="text1"/>
                <w:sz w:val="20"/>
                <w:szCs w:val="20"/>
              </w:rPr>
            </w:pPr>
            <w:r w:rsidRPr="0034065A">
              <w:rPr>
                <w:rFonts w:ascii="Arial Narrow" w:hAnsi="Arial Narrow"/>
                <w:color w:val="000000" w:themeColor="text1"/>
                <w:sz w:val="20"/>
                <w:szCs w:val="20"/>
                <w:lang w:val="en-GB" w:eastAsia="en-ZA" w:bidi="en-US"/>
              </w:rPr>
              <w:t>Unqualified with material findings</w:t>
            </w:r>
          </w:p>
        </w:tc>
        <w:tc>
          <w:tcPr>
            <w:tcW w:w="868" w:type="pct"/>
            <w:shd w:val="clear" w:color="auto" w:fill="auto"/>
          </w:tcPr>
          <w:p w14:paraId="1F4C87B1" w14:textId="2025FF36" w:rsidR="00C04920" w:rsidRPr="000F5D28" w:rsidRDefault="00C04920" w:rsidP="00C04920">
            <w:pPr>
              <w:spacing w:line="276" w:lineRule="auto"/>
              <w:jc w:val="center"/>
              <w:rPr>
                <w:rFonts w:ascii="Arial Narrow" w:hAnsi="Arial Narrow" w:cs="Arial"/>
                <w:color w:val="000000" w:themeColor="text1"/>
                <w:sz w:val="20"/>
                <w:szCs w:val="20"/>
              </w:rPr>
            </w:pPr>
            <w:r w:rsidRPr="0034065A">
              <w:rPr>
                <w:rFonts w:ascii="Arial Narrow" w:hAnsi="Arial Narrow"/>
                <w:color w:val="000000" w:themeColor="text1"/>
                <w:sz w:val="20"/>
                <w:szCs w:val="20"/>
                <w:lang w:val="en-GB" w:eastAsia="en-ZA" w:bidi="en-US"/>
              </w:rPr>
              <w:t>Unqualified with findings</w:t>
            </w:r>
          </w:p>
        </w:tc>
      </w:tr>
      <w:tr w:rsidR="000F5D28" w:rsidRPr="000F5D28" w14:paraId="512F1FD6" w14:textId="55FE5496" w:rsidTr="00382AFE">
        <w:trPr>
          <w:trHeight w:val="508"/>
        </w:trPr>
        <w:tc>
          <w:tcPr>
            <w:tcW w:w="852" w:type="pct"/>
            <w:shd w:val="clear" w:color="auto" w:fill="auto"/>
          </w:tcPr>
          <w:p w14:paraId="09EC1741" w14:textId="77777777" w:rsidR="00C04920" w:rsidRDefault="00C04920" w:rsidP="00C04920">
            <w:pPr>
              <w:autoSpaceDE w:val="0"/>
              <w:autoSpaceDN w:val="0"/>
              <w:adjustRightInd w:val="0"/>
              <w:spacing w:after="0" w:line="276" w:lineRule="auto"/>
              <w:contextualSpacing/>
              <w:rPr>
                <w:rFonts w:ascii="Arial Narrow" w:hAnsi="Arial Narrow" w:cs="Arial"/>
                <w:color w:val="000000" w:themeColor="text1"/>
                <w:sz w:val="20"/>
                <w:szCs w:val="20"/>
                <w:lang w:eastAsia="en-ZA" w:bidi="en-US"/>
              </w:rPr>
            </w:pPr>
            <w:r w:rsidRPr="0034065A">
              <w:rPr>
                <w:rFonts w:ascii="Arial Narrow" w:hAnsi="Arial Narrow" w:cs="Arial"/>
                <w:color w:val="000000" w:themeColor="text1"/>
                <w:sz w:val="20"/>
                <w:szCs w:val="20"/>
                <w:lang w:eastAsia="en-ZA" w:bidi="en-US"/>
              </w:rPr>
              <w:t>Performance Information Findings</w:t>
            </w:r>
          </w:p>
          <w:p w14:paraId="66D53083" w14:textId="13AA6276" w:rsidR="00436E1A" w:rsidRPr="000F5D28" w:rsidRDefault="00436E1A" w:rsidP="00C04920">
            <w:pPr>
              <w:autoSpaceDE w:val="0"/>
              <w:autoSpaceDN w:val="0"/>
              <w:adjustRightInd w:val="0"/>
              <w:spacing w:after="0" w:line="276" w:lineRule="auto"/>
              <w:contextualSpacing/>
              <w:rPr>
                <w:rFonts w:ascii="Arial Narrow" w:hAnsi="Arial Narrow" w:cs="Arial"/>
                <w:color w:val="000000" w:themeColor="text1"/>
                <w:sz w:val="20"/>
                <w:szCs w:val="20"/>
                <w:lang w:eastAsia="en-ZA" w:bidi="en-US"/>
              </w:rPr>
            </w:pPr>
          </w:p>
        </w:tc>
        <w:tc>
          <w:tcPr>
            <w:tcW w:w="769" w:type="pct"/>
            <w:shd w:val="clear" w:color="auto" w:fill="auto"/>
          </w:tcPr>
          <w:p w14:paraId="1E5A4268" w14:textId="0A90179F" w:rsidR="00C04920" w:rsidRPr="000F5D28" w:rsidRDefault="00C04920" w:rsidP="00C04920">
            <w:pPr>
              <w:autoSpaceDE w:val="0"/>
              <w:autoSpaceDN w:val="0"/>
              <w:adjustRightInd w:val="0"/>
              <w:spacing w:after="0" w:line="276" w:lineRule="auto"/>
              <w:contextualSpacing/>
              <w:jc w:val="center"/>
              <w:rPr>
                <w:rFonts w:ascii="Arial Narrow" w:hAnsi="Arial Narrow" w:cs="Arial"/>
                <w:color w:val="000000" w:themeColor="text1"/>
                <w:sz w:val="20"/>
                <w:szCs w:val="20"/>
                <w:lang w:eastAsia="en-ZA" w:bidi="en-US"/>
              </w:rPr>
            </w:pPr>
            <w:r w:rsidRPr="0034065A">
              <w:rPr>
                <w:rFonts w:ascii="Arial Narrow" w:hAnsi="Arial Narrow"/>
                <w:color w:val="000000" w:themeColor="text1"/>
                <w:sz w:val="20"/>
                <w:szCs w:val="20"/>
                <w:lang w:val="en-GB" w:eastAsia="en-ZA" w:bidi="en-US"/>
              </w:rPr>
              <w:t>Material findings</w:t>
            </w:r>
          </w:p>
        </w:tc>
        <w:tc>
          <w:tcPr>
            <w:tcW w:w="769" w:type="pct"/>
            <w:shd w:val="clear" w:color="auto" w:fill="auto"/>
          </w:tcPr>
          <w:p w14:paraId="1143E008" w14:textId="54E6DE91" w:rsidR="00C04920" w:rsidRPr="000F5D28" w:rsidRDefault="00C04920" w:rsidP="00C04920">
            <w:pPr>
              <w:autoSpaceDE w:val="0"/>
              <w:autoSpaceDN w:val="0"/>
              <w:adjustRightInd w:val="0"/>
              <w:spacing w:after="0" w:line="276" w:lineRule="auto"/>
              <w:contextualSpacing/>
              <w:jc w:val="center"/>
              <w:rPr>
                <w:rFonts w:ascii="Arial Narrow" w:hAnsi="Arial Narrow" w:cs="Arial"/>
                <w:color w:val="000000" w:themeColor="text1"/>
                <w:sz w:val="20"/>
                <w:szCs w:val="20"/>
                <w:lang w:eastAsia="en-ZA" w:bidi="en-US"/>
              </w:rPr>
            </w:pPr>
            <w:r w:rsidRPr="0034065A">
              <w:rPr>
                <w:rFonts w:ascii="Arial Narrow" w:hAnsi="Arial Narrow"/>
                <w:color w:val="000000" w:themeColor="text1"/>
                <w:sz w:val="20"/>
                <w:szCs w:val="20"/>
                <w:lang w:val="en-GB" w:eastAsia="en-ZA" w:bidi="en-US"/>
              </w:rPr>
              <w:t>Material findings</w:t>
            </w:r>
          </w:p>
        </w:tc>
        <w:tc>
          <w:tcPr>
            <w:tcW w:w="872" w:type="pct"/>
            <w:shd w:val="clear" w:color="auto" w:fill="auto"/>
          </w:tcPr>
          <w:p w14:paraId="1BB2F758" w14:textId="552BF320" w:rsidR="00C04920" w:rsidRPr="000F5D28" w:rsidRDefault="00C04920" w:rsidP="00C04920">
            <w:pPr>
              <w:autoSpaceDE w:val="0"/>
              <w:autoSpaceDN w:val="0"/>
              <w:adjustRightInd w:val="0"/>
              <w:spacing w:after="0" w:line="276" w:lineRule="auto"/>
              <w:contextualSpacing/>
              <w:jc w:val="center"/>
              <w:rPr>
                <w:rFonts w:ascii="Arial Narrow" w:hAnsi="Arial Narrow" w:cs="Arial"/>
                <w:color w:val="000000" w:themeColor="text1"/>
                <w:sz w:val="20"/>
                <w:szCs w:val="20"/>
                <w:lang w:eastAsia="en-ZA" w:bidi="en-US"/>
              </w:rPr>
            </w:pPr>
            <w:r w:rsidRPr="0034065A">
              <w:rPr>
                <w:rFonts w:ascii="Arial Narrow" w:hAnsi="Arial Narrow"/>
                <w:color w:val="000000" w:themeColor="text1"/>
                <w:sz w:val="20"/>
                <w:szCs w:val="20"/>
                <w:lang w:val="en-GB" w:eastAsia="en-ZA" w:bidi="en-US"/>
              </w:rPr>
              <w:t>Qualified</w:t>
            </w:r>
          </w:p>
        </w:tc>
        <w:tc>
          <w:tcPr>
            <w:tcW w:w="870" w:type="pct"/>
            <w:shd w:val="clear" w:color="auto" w:fill="auto"/>
          </w:tcPr>
          <w:p w14:paraId="0CC50721" w14:textId="2F30546B" w:rsidR="00C04920" w:rsidRPr="000F5D28" w:rsidRDefault="00C04920" w:rsidP="00C04920">
            <w:pPr>
              <w:spacing w:line="276" w:lineRule="auto"/>
              <w:jc w:val="center"/>
              <w:rPr>
                <w:rFonts w:ascii="Arial Narrow" w:hAnsi="Arial Narrow" w:cs="Arial"/>
                <w:color w:val="000000" w:themeColor="text1"/>
                <w:sz w:val="20"/>
                <w:szCs w:val="20"/>
              </w:rPr>
            </w:pPr>
            <w:r w:rsidRPr="0034065A">
              <w:rPr>
                <w:rFonts w:ascii="Arial Narrow" w:hAnsi="Arial Narrow"/>
                <w:color w:val="000000" w:themeColor="text1"/>
                <w:sz w:val="20"/>
                <w:szCs w:val="20"/>
                <w:lang w:val="en-GB" w:eastAsia="en-ZA" w:bidi="en-US"/>
              </w:rPr>
              <w:t>Material Findings</w:t>
            </w:r>
          </w:p>
        </w:tc>
        <w:tc>
          <w:tcPr>
            <w:tcW w:w="868" w:type="pct"/>
            <w:shd w:val="clear" w:color="auto" w:fill="auto"/>
          </w:tcPr>
          <w:p w14:paraId="18FFDCAE" w14:textId="24E8E8A3" w:rsidR="00C04920" w:rsidRPr="000F5D28" w:rsidRDefault="00C04920" w:rsidP="00C04920">
            <w:pPr>
              <w:spacing w:line="276" w:lineRule="auto"/>
              <w:jc w:val="center"/>
              <w:rPr>
                <w:rFonts w:ascii="Arial Narrow" w:hAnsi="Arial Narrow" w:cs="Arial"/>
                <w:color w:val="000000" w:themeColor="text1"/>
                <w:sz w:val="20"/>
                <w:szCs w:val="20"/>
              </w:rPr>
            </w:pPr>
            <w:r w:rsidRPr="0034065A">
              <w:rPr>
                <w:rFonts w:ascii="Arial Narrow" w:hAnsi="Arial Narrow"/>
                <w:color w:val="000000" w:themeColor="text1"/>
                <w:sz w:val="20"/>
                <w:szCs w:val="20"/>
                <w:lang w:val="en-GB" w:eastAsia="en-ZA" w:bidi="en-US"/>
              </w:rPr>
              <w:t>No Material Findings</w:t>
            </w:r>
          </w:p>
        </w:tc>
      </w:tr>
      <w:tr w:rsidR="000F5D28" w:rsidRPr="000F5D28" w14:paraId="732BEB4D" w14:textId="77777777" w:rsidTr="00382AFE">
        <w:trPr>
          <w:trHeight w:val="388"/>
        </w:trPr>
        <w:tc>
          <w:tcPr>
            <w:tcW w:w="852" w:type="pct"/>
            <w:shd w:val="clear" w:color="auto" w:fill="auto"/>
          </w:tcPr>
          <w:p w14:paraId="6C108777" w14:textId="6C594A5D" w:rsidR="00C04920" w:rsidRPr="000F5D28" w:rsidRDefault="00C04920" w:rsidP="00C04920">
            <w:pPr>
              <w:autoSpaceDE w:val="0"/>
              <w:autoSpaceDN w:val="0"/>
              <w:adjustRightInd w:val="0"/>
              <w:spacing w:after="0" w:line="276" w:lineRule="auto"/>
              <w:contextualSpacing/>
              <w:rPr>
                <w:rFonts w:ascii="Arial Narrow" w:hAnsi="Arial Narrow" w:cs="Arial"/>
                <w:color w:val="000000" w:themeColor="text1"/>
                <w:sz w:val="20"/>
                <w:szCs w:val="20"/>
                <w:lang w:eastAsia="en-ZA" w:bidi="en-US"/>
              </w:rPr>
            </w:pPr>
            <w:r w:rsidRPr="0034065A">
              <w:rPr>
                <w:rFonts w:ascii="Arial Narrow" w:hAnsi="Arial Narrow" w:cs="Arial"/>
                <w:b/>
                <w:bCs/>
                <w:color w:val="000000" w:themeColor="text1"/>
                <w:sz w:val="20"/>
                <w:szCs w:val="20"/>
                <w:lang w:eastAsia="en-ZA" w:bidi="en-US"/>
              </w:rPr>
              <w:t>TOTAL NUMBER OF FINDINGS</w:t>
            </w:r>
          </w:p>
        </w:tc>
        <w:tc>
          <w:tcPr>
            <w:tcW w:w="769" w:type="pct"/>
            <w:shd w:val="clear" w:color="auto" w:fill="auto"/>
          </w:tcPr>
          <w:p w14:paraId="5129E334" w14:textId="3886BFDB" w:rsidR="00C04920" w:rsidRPr="000F5D28" w:rsidRDefault="00C04920" w:rsidP="00C04920">
            <w:pPr>
              <w:autoSpaceDE w:val="0"/>
              <w:autoSpaceDN w:val="0"/>
              <w:adjustRightInd w:val="0"/>
              <w:spacing w:after="0" w:line="276" w:lineRule="auto"/>
              <w:contextualSpacing/>
              <w:jc w:val="center"/>
              <w:rPr>
                <w:rFonts w:ascii="Arial Narrow" w:hAnsi="Arial Narrow" w:cs="Arial"/>
                <w:color w:val="000000" w:themeColor="text1"/>
                <w:sz w:val="20"/>
                <w:szCs w:val="20"/>
                <w:lang w:eastAsia="en-ZA" w:bidi="en-US"/>
              </w:rPr>
            </w:pPr>
            <w:r w:rsidRPr="0034065A">
              <w:rPr>
                <w:rStyle w:val="normaltextrun"/>
                <w:rFonts w:ascii="Arial Narrow" w:hAnsi="Arial Narrow"/>
                <w:color w:val="000000" w:themeColor="text1"/>
                <w:lang w:val="en-GB"/>
              </w:rPr>
              <w:t>27</w:t>
            </w:r>
          </w:p>
        </w:tc>
        <w:tc>
          <w:tcPr>
            <w:tcW w:w="769" w:type="pct"/>
            <w:shd w:val="clear" w:color="auto" w:fill="auto"/>
          </w:tcPr>
          <w:p w14:paraId="4EFE2F36" w14:textId="247B07F5" w:rsidR="00C04920" w:rsidRPr="000F5D28" w:rsidRDefault="00C04920" w:rsidP="00C04920">
            <w:pPr>
              <w:autoSpaceDE w:val="0"/>
              <w:autoSpaceDN w:val="0"/>
              <w:adjustRightInd w:val="0"/>
              <w:spacing w:after="0" w:line="276" w:lineRule="auto"/>
              <w:contextualSpacing/>
              <w:jc w:val="center"/>
              <w:rPr>
                <w:rFonts w:ascii="Arial Narrow" w:hAnsi="Arial Narrow" w:cs="Arial"/>
                <w:color w:val="000000" w:themeColor="text1"/>
                <w:sz w:val="20"/>
                <w:szCs w:val="20"/>
                <w:lang w:val="en-US" w:eastAsia="en-ZA" w:bidi="en-US"/>
              </w:rPr>
            </w:pPr>
            <w:r w:rsidRPr="0034065A">
              <w:rPr>
                <w:rStyle w:val="normaltextrun"/>
                <w:rFonts w:ascii="Arial Narrow" w:hAnsi="Arial Narrow"/>
                <w:color w:val="000000" w:themeColor="text1"/>
                <w:lang w:val="en-GB"/>
              </w:rPr>
              <w:t>11</w:t>
            </w:r>
          </w:p>
        </w:tc>
        <w:tc>
          <w:tcPr>
            <w:tcW w:w="872" w:type="pct"/>
            <w:shd w:val="clear" w:color="auto" w:fill="auto"/>
          </w:tcPr>
          <w:p w14:paraId="086604FC" w14:textId="1EECFBDA" w:rsidR="00C04920" w:rsidRPr="000F5D28" w:rsidRDefault="00C04920" w:rsidP="00C04920">
            <w:pPr>
              <w:spacing w:line="276" w:lineRule="auto"/>
              <w:jc w:val="center"/>
              <w:rPr>
                <w:rFonts w:ascii="Arial Narrow" w:hAnsi="Arial Narrow" w:cs="Arial"/>
                <w:color w:val="000000" w:themeColor="text1"/>
                <w:sz w:val="20"/>
                <w:szCs w:val="20"/>
              </w:rPr>
            </w:pPr>
            <w:r w:rsidRPr="0034065A">
              <w:rPr>
                <w:rFonts w:ascii="Arial Narrow" w:hAnsi="Arial Narrow"/>
                <w:b/>
                <w:bCs/>
                <w:color w:val="000000" w:themeColor="text1"/>
                <w:sz w:val="20"/>
                <w:szCs w:val="20"/>
                <w:lang w:val="en-GB" w:eastAsia="en-ZA" w:bidi="en-US"/>
              </w:rPr>
              <w:t>21</w:t>
            </w:r>
          </w:p>
        </w:tc>
        <w:tc>
          <w:tcPr>
            <w:tcW w:w="870" w:type="pct"/>
            <w:shd w:val="clear" w:color="auto" w:fill="auto"/>
          </w:tcPr>
          <w:p w14:paraId="4CD9ED45" w14:textId="0486965E" w:rsidR="00C04920" w:rsidRPr="000F5D28" w:rsidRDefault="00C04920" w:rsidP="00C04920">
            <w:pPr>
              <w:spacing w:line="276" w:lineRule="auto"/>
              <w:jc w:val="center"/>
              <w:rPr>
                <w:rFonts w:ascii="Arial Narrow" w:hAnsi="Arial Narrow" w:cs="Arial"/>
                <w:color w:val="000000" w:themeColor="text1"/>
                <w:sz w:val="20"/>
                <w:szCs w:val="20"/>
              </w:rPr>
            </w:pPr>
            <w:r w:rsidRPr="0034065A">
              <w:rPr>
                <w:rFonts w:ascii="Arial Narrow" w:hAnsi="Arial Narrow"/>
                <w:b/>
                <w:bCs/>
                <w:color w:val="000000" w:themeColor="text1"/>
                <w:sz w:val="20"/>
                <w:szCs w:val="20"/>
                <w:lang w:val="en-GB" w:eastAsia="en-ZA" w:bidi="en-US"/>
              </w:rPr>
              <w:t>13</w:t>
            </w:r>
          </w:p>
        </w:tc>
        <w:tc>
          <w:tcPr>
            <w:tcW w:w="868" w:type="pct"/>
            <w:shd w:val="clear" w:color="auto" w:fill="auto"/>
          </w:tcPr>
          <w:p w14:paraId="5F7052F8" w14:textId="3A434228" w:rsidR="00C04920" w:rsidRPr="000F5D28" w:rsidRDefault="00C04920" w:rsidP="00C04920">
            <w:pPr>
              <w:spacing w:line="276" w:lineRule="auto"/>
              <w:jc w:val="center"/>
              <w:rPr>
                <w:rFonts w:ascii="Arial Narrow" w:hAnsi="Arial Narrow" w:cs="Arial"/>
                <w:color w:val="000000" w:themeColor="text1"/>
                <w:sz w:val="20"/>
                <w:szCs w:val="20"/>
              </w:rPr>
            </w:pPr>
            <w:r w:rsidRPr="0034065A">
              <w:rPr>
                <w:rFonts w:ascii="Arial Narrow" w:hAnsi="Arial Narrow" w:cs="Arial"/>
                <w:b/>
                <w:bCs/>
                <w:color w:val="000000" w:themeColor="text1"/>
                <w:sz w:val="20"/>
                <w:szCs w:val="20"/>
                <w:lang w:eastAsia="en-ZA" w:bidi="en-US"/>
              </w:rPr>
              <w:t>20</w:t>
            </w:r>
          </w:p>
        </w:tc>
      </w:tr>
    </w:tbl>
    <w:bookmarkEnd w:id="171"/>
    <w:p w14:paraId="17E52871" w14:textId="1B4DE52F" w:rsidR="002640D9" w:rsidRPr="000F5D28" w:rsidRDefault="006C4348" w:rsidP="00E5754F">
      <w:pPr>
        <w:spacing w:after="0" w:line="264" w:lineRule="auto"/>
        <w:jc w:val="both"/>
        <w:rPr>
          <w:rFonts w:ascii="Arial Narrow" w:hAnsi="Arial Narrow" w:cs="Arial"/>
          <w:i/>
          <w:color w:val="000000" w:themeColor="text1"/>
          <w:sz w:val="16"/>
          <w:szCs w:val="16"/>
        </w:rPr>
      </w:pPr>
      <w:r w:rsidRPr="000F5D28">
        <w:rPr>
          <w:rFonts w:ascii="Arial Narrow" w:hAnsi="Arial Narrow" w:cs="Arial"/>
          <w:i/>
          <w:color w:val="000000" w:themeColor="text1"/>
          <w:sz w:val="16"/>
          <w:szCs w:val="16"/>
        </w:rPr>
        <w:t>*Table</w:t>
      </w:r>
      <w:r w:rsidR="00422C29" w:rsidRPr="000F5D28">
        <w:rPr>
          <w:rFonts w:ascii="Arial Narrow" w:hAnsi="Arial Narrow" w:cs="Arial"/>
          <w:i/>
          <w:color w:val="000000" w:themeColor="text1"/>
          <w:sz w:val="16"/>
          <w:szCs w:val="16"/>
        </w:rPr>
        <w:t xml:space="preserve"> 1</w:t>
      </w:r>
      <w:r w:rsidR="000F097B" w:rsidRPr="000F5D28">
        <w:rPr>
          <w:rFonts w:ascii="Arial Narrow" w:hAnsi="Arial Narrow" w:cs="Arial"/>
          <w:i/>
          <w:color w:val="000000" w:themeColor="text1"/>
          <w:sz w:val="16"/>
          <w:szCs w:val="16"/>
        </w:rPr>
        <w:t>7</w:t>
      </w:r>
      <w:r w:rsidRPr="000F5D28">
        <w:rPr>
          <w:rFonts w:ascii="Arial Narrow" w:hAnsi="Arial Narrow" w:cs="Arial"/>
          <w:i/>
          <w:color w:val="000000" w:themeColor="text1"/>
          <w:sz w:val="16"/>
          <w:szCs w:val="16"/>
        </w:rPr>
        <w:t xml:space="preserve">: Outcomes of Past Performance on AG audits </w:t>
      </w:r>
    </w:p>
    <w:p w14:paraId="18214B34" w14:textId="77777777" w:rsidR="00E5754F" w:rsidRPr="000F5D28" w:rsidRDefault="00E5754F" w:rsidP="00E5754F">
      <w:pPr>
        <w:spacing w:after="0" w:line="264" w:lineRule="auto"/>
        <w:jc w:val="both"/>
        <w:rPr>
          <w:rFonts w:ascii="Arial" w:hAnsi="Arial" w:cs="Arial"/>
          <w:i/>
          <w:color w:val="000000" w:themeColor="text1"/>
          <w:sz w:val="16"/>
          <w:szCs w:val="16"/>
        </w:rPr>
      </w:pPr>
    </w:p>
    <w:p w14:paraId="6A98E9B5" w14:textId="77777777" w:rsidR="00082DDD" w:rsidRPr="000F5D28" w:rsidRDefault="00082DDD" w:rsidP="00E5754F">
      <w:pPr>
        <w:spacing w:after="0" w:line="264" w:lineRule="auto"/>
        <w:jc w:val="both"/>
        <w:rPr>
          <w:rFonts w:ascii="Arial" w:hAnsi="Arial" w:cs="Arial"/>
          <w:i/>
          <w:color w:val="000000" w:themeColor="text1"/>
          <w:sz w:val="16"/>
          <w:szCs w:val="16"/>
        </w:rPr>
      </w:pPr>
    </w:p>
    <w:p w14:paraId="4D4D2668" w14:textId="6B20AEDA" w:rsidR="002640D9" w:rsidRPr="000F5D28" w:rsidRDefault="00743063" w:rsidP="00823DC3">
      <w:pPr>
        <w:pStyle w:val="Heading2"/>
      </w:pPr>
      <w:bookmarkStart w:id="172" w:name="_Toc93603275"/>
      <w:bookmarkStart w:id="173" w:name="_Toc155300071"/>
      <w:bookmarkStart w:id="174" w:name="_Toc230170836"/>
      <w:r>
        <w:t>1</w:t>
      </w:r>
      <w:r w:rsidR="00F72C92">
        <w:t>2</w:t>
      </w:r>
      <w:r w:rsidR="006411E5" w:rsidRPr="000F5D28">
        <w:t xml:space="preserve">.2 </w:t>
      </w:r>
      <w:r w:rsidR="002825C6" w:rsidRPr="000F5D28">
        <w:t>Past P</w:t>
      </w:r>
      <w:r w:rsidR="002640D9" w:rsidRPr="000F5D28">
        <w:t>erforma</w:t>
      </w:r>
      <w:r w:rsidR="0058707A" w:rsidRPr="000F5D28">
        <w:t xml:space="preserve">nce of </w:t>
      </w:r>
      <w:r w:rsidR="002825C6" w:rsidRPr="000F5D28">
        <w:t>P</w:t>
      </w:r>
      <w:r w:rsidR="0058707A" w:rsidRPr="000F5D28">
        <w:t xml:space="preserve">redetermined </w:t>
      </w:r>
      <w:r w:rsidR="002825C6" w:rsidRPr="000F5D28">
        <w:t>O</w:t>
      </w:r>
      <w:r w:rsidR="0058707A" w:rsidRPr="000F5D28">
        <w:t>bjectives</w:t>
      </w:r>
      <w:bookmarkEnd w:id="172"/>
      <w:bookmarkEnd w:id="173"/>
      <w:bookmarkEnd w:id="174"/>
    </w:p>
    <w:p w14:paraId="79BB1355" w14:textId="77777777" w:rsidR="00FC0F15" w:rsidRPr="000F5D28" w:rsidRDefault="00FC0F15" w:rsidP="00E5754F">
      <w:pPr>
        <w:spacing w:after="0" w:line="240" w:lineRule="auto"/>
        <w:rPr>
          <w:color w:val="000000" w:themeColor="text1"/>
          <w:lang w:val="en-US"/>
        </w:rPr>
      </w:pP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354"/>
        <w:gridCol w:w="1601"/>
        <w:gridCol w:w="1467"/>
        <w:gridCol w:w="2132"/>
        <w:gridCol w:w="2119"/>
        <w:gridCol w:w="2117"/>
      </w:tblGrid>
      <w:tr w:rsidR="000F5D28" w:rsidRPr="000F5D28" w14:paraId="0D6E0C73" w14:textId="1EB5D743" w:rsidTr="00CD458A">
        <w:trPr>
          <w:trHeight w:val="736"/>
        </w:trPr>
        <w:tc>
          <w:tcPr>
            <w:tcW w:w="627" w:type="pct"/>
            <w:shd w:val="clear" w:color="auto" w:fill="D5DCE4" w:themeFill="text2" w:themeFillTint="33"/>
          </w:tcPr>
          <w:p w14:paraId="23C735D4" w14:textId="1734A63F" w:rsidR="00C04920" w:rsidRPr="000F5D28" w:rsidRDefault="00C04920" w:rsidP="00C04920">
            <w:pPr>
              <w:spacing w:after="0" w:line="240" w:lineRule="auto"/>
              <w:rPr>
                <w:rFonts w:ascii="Arial Narrow" w:hAnsi="Arial Narrow" w:cs="Arial"/>
                <w:b/>
                <w:color w:val="000000" w:themeColor="text1"/>
                <w:sz w:val="20"/>
                <w:szCs w:val="20"/>
                <w:lang w:val="en-GB"/>
              </w:rPr>
            </w:pPr>
            <w:bookmarkStart w:id="175" w:name="_Hlk185543864"/>
          </w:p>
        </w:tc>
        <w:tc>
          <w:tcPr>
            <w:tcW w:w="742" w:type="pct"/>
            <w:shd w:val="clear" w:color="auto" w:fill="D5DCE4" w:themeFill="text2" w:themeFillTint="33"/>
          </w:tcPr>
          <w:p w14:paraId="4AEEAEA4" w14:textId="77777777" w:rsidR="00C04920" w:rsidRPr="0034065A" w:rsidRDefault="00C04920" w:rsidP="00C04920">
            <w:pPr>
              <w:autoSpaceDE w:val="0"/>
              <w:spacing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2020-21</w:t>
            </w:r>
          </w:p>
          <w:p w14:paraId="636F1AF3" w14:textId="4679F38F" w:rsidR="00C04920" w:rsidRPr="000F5D28" w:rsidRDefault="00C04920" w:rsidP="00C04920">
            <w:pPr>
              <w:spacing w:after="0" w:line="240" w:lineRule="auto"/>
              <w:jc w:val="center"/>
              <w:rPr>
                <w:rFonts w:ascii="Arial Narrow" w:hAnsi="Arial Narrow" w:cs="Arial"/>
                <w:b/>
                <w:color w:val="000000" w:themeColor="text1"/>
                <w:sz w:val="20"/>
                <w:szCs w:val="20"/>
                <w:lang w:val="en-GB"/>
              </w:rPr>
            </w:pPr>
            <w:r w:rsidRPr="0034065A">
              <w:rPr>
                <w:rFonts w:ascii="Arial Narrow" w:hAnsi="Arial Narrow" w:cs="Arial"/>
                <w:b/>
                <w:color w:val="000000" w:themeColor="text1"/>
                <w:sz w:val="20"/>
                <w:szCs w:val="20"/>
                <w:lang w:eastAsia="en-ZA" w:bidi="en-US"/>
              </w:rPr>
              <w:t>(FY)</w:t>
            </w:r>
          </w:p>
        </w:tc>
        <w:tc>
          <w:tcPr>
            <w:tcW w:w="680" w:type="pct"/>
            <w:shd w:val="clear" w:color="auto" w:fill="D5DCE4" w:themeFill="text2" w:themeFillTint="33"/>
          </w:tcPr>
          <w:p w14:paraId="68901FC9" w14:textId="77777777" w:rsidR="00C04920" w:rsidRPr="0034065A" w:rsidRDefault="00C04920" w:rsidP="00C04920">
            <w:pPr>
              <w:autoSpaceDE w:val="0"/>
              <w:spacing w:after="0"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2021-22</w:t>
            </w:r>
          </w:p>
          <w:p w14:paraId="3869BE96" w14:textId="34B329C5" w:rsidR="00C04920" w:rsidRPr="000F5D28" w:rsidRDefault="00C04920" w:rsidP="00C04920">
            <w:pPr>
              <w:autoSpaceDE w:val="0"/>
              <w:autoSpaceDN w:val="0"/>
              <w:adjustRightInd w:val="0"/>
              <w:spacing w:after="0" w:line="360" w:lineRule="auto"/>
              <w:contextualSpacing/>
              <w:jc w:val="center"/>
              <w:rPr>
                <w:rFonts w:ascii="Arial Narrow" w:hAnsi="Arial Narrow" w:cs="Arial"/>
                <w:b/>
                <w:color w:val="000000" w:themeColor="text1"/>
                <w:sz w:val="20"/>
                <w:szCs w:val="20"/>
                <w:lang w:val="en-GB"/>
              </w:rPr>
            </w:pPr>
            <w:r w:rsidRPr="0034065A">
              <w:rPr>
                <w:rFonts w:ascii="Arial Narrow" w:hAnsi="Arial Narrow" w:cs="Arial"/>
                <w:b/>
                <w:color w:val="000000" w:themeColor="text1"/>
                <w:sz w:val="20"/>
                <w:szCs w:val="20"/>
                <w:lang w:eastAsia="en-ZA" w:bidi="en-US"/>
              </w:rPr>
              <w:t>(FY)</w:t>
            </w:r>
          </w:p>
        </w:tc>
        <w:tc>
          <w:tcPr>
            <w:tcW w:w="988" w:type="pct"/>
            <w:shd w:val="clear" w:color="auto" w:fill="D5DCE4" w:themeFill="text2" w:themeFillTint="33"/>
          </w:tcPr>
          <w:p w14:paraId="5464A291" w14:textId="77777777" w:rsidR="00C04920" w:rsidRPr="0034065A" w:rsidRDefault="00C04920" w:rsidP="00C04920">
            <w:pPr>
              <w:autoSpaceDE w:val="0"/>
              <w:spacing w:after="0"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2022-23</w:t>
            </w:r>
          </w:p>
          <w:p w14:paraId="2C68DBE3" w14:textId="50F08CF4" w:rsidR="00C04920" w:rsidRPr="000F5D28" w:rsidRDefault="00C04920" w:rsidP="00C04920">
            <w:pPr>
              <w:spacing w:after="0" w:line="240" w:lineRule="auto"/>
              <w:jc w:val="center"/>
              <w:rPr>
                <w:rFonts w:ascii="Arial Narrow" w:hAnsi="Arial Narrow" w:cs="Arial"/>
                <w:b/>
                <w:color w:val="000000" w:themeColor="text1"/>
                <w:sz w:val="20"/>
                <w:szCs w:val="20"/>
                <w:lang w:val="en-GB"/>
              </w:rPr>
            </w:pPr>
            <w:r w:rsidRPr="0034065A">
              <w:rPr>
                <w:rFonts w:ascii="Arial Narrow" w:hAnsi="Arial Narrow" w:cs="Arial"/>
                <w:b/>
                <w:color w:val="000000" w:themeColor="text1"/>
                <w:sz w:val="20"/>
                <w:szCs w:val="20"/>
                <w:lang w:eastAsia="en-ZA" w:bidi="en-US"/>
              </w:rPr>
              <w:t>(FY)</w:t>
            </w:r>
          </w:p>
        </w:tc>
        <w:tc>
          <w:tcPr>
            <w:tcW w:w="982" w:type="pct"/>
            <w:shd w:val="clear" w:color="auto" w:fill="D5DCE4" w:themeFill="text2" w:themeFillTint="33"/>
          </w:tcPr>
          <w:p w14:paraId="3A9C850B" w14:textId="77777777" w:rsidR="00C04920" w:rsidRPr="0034065A" w:rsidRDefault="00C04920" w:rsidP="00C04920">
            <w:pPr>
              <w:autoSpaceDE w:val="0"/>
              <w:spacing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2023-24</w:t>
            </w:r>
          </w:p>
          <w:p w14:paraId="6D962799" w14:textId="196EAB7B" w:rsidR="00C04920" w:rsidRPr="000F5D28" w:rsidRDefault="00C04920" w:rsidP="00C04920">
            <w:pPr>
              <w:spacing w:after="0" w:line="240" w:lineRule="auto"/>
              <w:jc w:val="center"/>
              <w:rPr>
                <w:rFonts w:ascii="Arial Narrow" w:hAnsi="Arial Narrow" w:cs="Arial"/>
                <w:b/>
                <w:color w:val="000000" w:themeColor="text1"/>
                <w:sz w:val="20"/>
                <w:szCs w:val="20"/>
                <w:lang w:val="en-GB"/>
              </w:rPr>
            </w:pPr>
            <w:r w:rsidRPr="0034065A">
              <w:rPr>
                <w:rFonts w:ascii="Arial Narrow" w:hAnsi="Arial Narrow" w:cs="Arial"/>
                <w:b/>
                <w:color w:val="000000" w:themeColor="text1"/>
                <w:sz w:val="20"/>
                <w:szCs w:val="20"/>
                <w:lang w:eastAsia="en-ZA" w:bidi="en-US"/>
              </w:rPr>
              <w:t>(FY)</w:t>
            </w:r>
          </w:p>
        </w:tc>
        <w:tc>
          <w:tcPr>
            <w:tcW w:w="982" w:type="pct"/>
            <w:shd w:val="clear" w:color="auto" w:fill="D5DCE4" w:themeFill="text2" w:themeFillTint="33"/>
          </w:tcPr>
          <w:p w14:paraId="6297B75E" w14:textId="77777777" w:rsidR="00C04920" w:rsidRPr="0034065A" w:rsidRDefault="00C04920" w:rsidP="00C04920">
            <w:pPr>
              <w:autoSpaceDE w:val="0"/>
              <w:spacing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2024-25</w:t>
            </w:r>
          </w:p>
          <w:p w14:paraId="410FE448" w14:textId="01C5832F" w:rsidR="00C04920" w:rsidRPr="000F5D28" w:rsidRDefault="00C04920" w:rsidP="00C04920">
            <w:pPr>
              <w:spacing w:after="0" w:line="240" w:lineRule="auto"/>
              <w:jc w:val="center"/>
              <w:rPr>
                <w:rFonts w:ascii="Arial Narrow" w:hAnsi="Arial Narrow" w:cs="Arial"/>
                <w:b/>
                <w:color w:val="000000" w:themeColor="text1"/>
                <w:sz w:val="20"/>
                <w:szCs w:val="20"/>
                <w:lang w:val="en-GB"/>
              </w:rPr>
            </w:pPr>
            <w:r w:rsidRPr="0034065A">
              <w:rPr>
                <w:rFonts w:ascii="Arial Narrow" w:hAnsi="Arial Narrow" w:cs="Arial"/>
                <w:b/>
                <w:color w:val="000000" w:themeColor="text1"/>
                <w:sz w:val="20"/>
                <w:szCs w:val="20"/>
                <w:lang w:eastAsia="en-ZA" w:bidi="en-US"/>
              </w:rPr>
              <w:t>(FY)</w:t>
            </w:r>
          </w:p>
        </w:tc>
      </w:tr>
      <w:tr w:rsidR="000F5D28" w:rsidRPr="000F5D28" w14:paraId="746F204A" w14:textId="19B567D0" w:rsidTr="00382AFE">
        <w:trPr>
          <w:trHeight w:val="981"/>
        </w:trPr>
        <w:tc>
          <w:tcPr>
            <w:tcW w:w="627" w:type="pct"/>
          </w:tcPr>
          <w:p w14:paraId="51E05272" w14:textId="77777777" w:rsidR="00C04920" w:rsidRPr="000F5D28" w:rsidRDefault="00C04920" w:rsidP="00C04920">
            <w:pPr>
              <w:spacing w:after="0" w:line="360" w:lineRule="auto"/>
              <w:rPr>
                <w:rFonts w:ascii="Arial Narrow" w:hAnsi="Arial Narrow" w:cs="Arial"/>
                <w:b/>
                <w:color w:val="000000" w:themeColor="text1"/>
                <w:sz w:val="20"/>
                <w:szCs w:val="20"/>
                <w:lang w:val="en-GB"/>
              </w:rPr>
            </w:pPr>
            <w:r w:rsidRPr="000F5D28">
              <w:rPr>
                <w:rFonts w:ascii="Arial Narrow" w:hAnsi="Arial Narrow" w:cs="Arial"/>
                <w:b/>
                <w:color w:val="000000" w:themeColor="text1"/>
                <w:sz w:val="20"/>
                <w:szCs w:val="20"/>
                <w:lang w:val="en-GB"/>
              </w:rPr>
              <w:t>Percentage achieved</w:t>
            </w:r>
          </w:p>
        </w:tc>
        <w:tc>
          <w:tcPr>
            <w:tcW w:w="742" w:type="pct"/>
          </w:tcPr>
          <w:p w14:paraId="46A71FE3" w14:textId="11465328" w:rsidR="00C04920" w:rsidRPr="000F5D28" w:rsidRDefault="00C04920" w:rsidP="00C04920">
            <w:pPr>
              <w:spacing w:after="0" w:line="360" w:lineRule="auto"/>
              <w:jc w:val="center"/>
              <w:rPr>
                <w:rFonts w:ascii="Arial Narrow" w:hAnsi="Arial Narrow" w:cs="Arial"/>
                <w:color w:val="000000" w:themeColor="text1"/>
                <w:sz w:val="20"/>
                <w:szCs w:val="20"/>
                <w:lang w:val="en-GB"/>
              </w:rPr>
            </w:pPr>
            <w:r w:rsidRPr="000F5D28">
              <w:rPr>
                <w:rFonts w:ascii="Arial Narrow" w:hAnsi="Arial Narrow" w:cs="Arial"/>
                <w:color w:val="000000" w:themeColor="text1"/>
                <w:sz w:val="20"/>
                <w:szCs w:val="20"/>
                <w:lang w:val="en-GB"/>
              </w:rPr>
              <w:t>80%</w:t>
            </w:r>
          </w:p>
        </w:tc>
        <w:tc>
          <w:tcPr>
            <w:tcW w:w="680" w:type="pct"/>
          </w:tcPr>
          <w:p w14:paraId="147F1F35" w14:textId="51F0D809" w:rsidR="00C04920" w:rsidRPr="000F5D28" w:rsidRDefault="00C04920" w:rsidP="00C04920">
            <w:pPr>
              <w:spacing w:after="0" w:line="360" w:lineRule="auto"/>
              <w:jc w:val="center"/>
              <w:rPr>
                <w:rFonts w:ascii="Arial Narrow" w:hAnsi="Arial Narrow" w:cs="Arial"/>
                <w:color w:val="000000" w:themeColor="text1"/>
                <w:sz w:val="20"/>
                <w:szCs w:val="20"/>
                <w:lang w:val="en-GB"/>
              </w:rPr>
            </w:pPr>
            <w:r w:rsidRPr="000F5D28">
              <w:rPr>
                <w:rFonts w:ascii="Arial Narrow" w:hAnsi="Arial Narrow" w:cs="Arial"/>
                <w:color w:val="000000" w:themeColor="text1"/>
                <w:sz w:val="20"/>
                <w:szCs w:val="20"/>
                <w:lang w:val="en-GB"/>
              </w:rPr>
              <w:t>74%</w:t>
            </w:r>
          </w:p>
        </w:tc>
        <w:tc>
          <w:tcPr>
            <w:tcW w:w="988" w:type="pct"/>
          </w:tcPr>
          <w:p w14:paraId="25C7C1DF" w14:textId="1F9CAC16" w:rsidR="00C04920" w:rsidRPr="000F5D28" w:rsidRDefault="00C04920" w:rsidP="00C04920">
            <w:pPr>
              <w:spacing w:after="0" w:line="360" w:lineRule="auto"/>
              <w:jc w:val="center"/>
              <w:rPr>
                <w:rFonts w:ascii="Arial Narrow" w:hAnsi="Arial Narrow" w:cs="Arial"/>
                <w:color w:val="000000" w:themeColor="text1"/>
                <w:sz w:val="20"/>
                <w:szCs w:val="20"/>
                <w:lang w:val="en-GB"/>
              </w:rPr>
            </w:pPr>
            <w:r w:rsidRPr="000F5D28">
              <w:rPr>
                <w:rFonts w:ascii="Arial Narrow" w:hAnsi="Arial Narrow" w:cs="Arial"/>
                <w:color w:val="000000" w:themeColor="text1"/>
                <w:sz w:val="20"/>
                <w:szCs w:val="20"/>
                <w:lang w:val="en-GB"/>
              </w:rPr>
              <w:t>90%</w:t>
            </w:r>
          </w:p>
        </w:tc>
        <w:tc>
          <w:tcPr>
            <w:tcW w:w="982" w:type="pct"/>
          </w:tcPr>
          <w:p w14:paraId="4A18B426" w14:textId="58828129" w:rsidR="00C04920" w:rsidRPr="000F5D28" w:rsidRDefault="00C04920" w:rsidP="00C04920">
            <w:pPr>
              <w:spacing w:after="0" w:line="360" w:lineRule="auto"/>
              <w:jc w:val="center"/>
              <w:rPr>
                <w:rFonts w:ascii="Arial Narrow" w:hAnsi="Arial Narrow" w:cs="Arial"/>
                <w:color w:val="000000" w:themeColor="text1"/>
                <w:sz w:val="20"/>
                <w:szCs w:val="20"/>
                <w:lang w:val="en-GB"/>
              </w:rPr>
            </w:pPr>
            <w:r w:rsidRPr="000F5D28">
              <w:rPr>
                <w:rFonts w:ascii="Arial Narrow" w:hAnsi="Arial Narrow" w:cs="Arial"/>
                <w:color w:val="000000" w:themeColor="text1"/>
                <w:sz w:val="20"/>
                <w:szCs w:val="20"/>
                <w:lang w:val="en-GB"/>
              </w:rPr>
              <w:t>94%</w:t>
            </w:r>
          </w:p>
        </w:tc>
        <w:tc>
          <w:tcPr>
            <w:tcW w:w="982" w:type="pct"/>
          </w:tcPr>
          <w:p w14:paraId="5F5C5F3E" w14:textId="21A1F270" w:rsidR="00C04920" w:rsidRPr="000F5D28" w:rsidRDefault="00C04920" w:rsidP="00C04920">
            <w:pPr>
              <w:spacing w:after="0" w:line="360" w:lineRule="auto"/>
              <w:jc w:val="center"/>
              <w:rPr>
                <w:rFonts w:ascii="Arial Narrow" w:hAnsi="Arial Narrow" w:cs="Arial"/>
                <w:color w:val="000000" w:themeColor="text1"/>
                <w:sz w:val="20"/>
                <w:szCs w:val="20"/>
                <w:lang w:val="en-GB"/>
              </w:rPr>
            </w:pPr>
            <w:r w:rsidRPr="000F5D28">
              <w:rPr>
                <w:rFonts w:ascii="Arial Narrow" w:hAnsi="Arial Narrow" w:cs="Arial"/>
                <w:color w:val="000000" w:themeColor="text1"/>
                <w:sz w:val="20"/>
                <w:szCs w:val="20"/>
                <w:lang w:val="en-GB"/>
              </w:rPr>
              <w:t>94%</w:t>
            </w:r>
          </w:p>
        </w:tc>
      </w:tr>
    </w:tbl>
    <w:bookmarkEnd w:id="175"/>
    <w:p w14:paraId="6636AB3F" w14:textId="66E48B42" w:rsidR="0058707A" w:rsidRPr="000F5D28" w:rsidRDefault="006C4348" w:rsidP="002640D9">
      <w:pPr>
        <w:spacing w:after="220" w:line="264" w:lineRule="auto"/>
        <w:jc w:val="both"/>
        <w:rPr>
          <w:rFonts w:ascii="Arial Narrow" w:hAnsi="Arial Narrow" w:cs="Arial"/>
          <w:i/>
          <w:color w:val="000000" w:themeColor="text1"/>
          <w:sz w:val="16"/>
          <w:szCs w:val="16"/>
        </w:rPr>
      </w:pPr>
      <w:r w:rsidRPr="000F5D28">
        <w:rPr>
          <w:rFonts w:ascii="Arial Narrow" w:hAnsi="Arial Narrow" w:cs="Arial"/>
          <w:i/>
          <w:color w:val="000000" w:themeColor="text1"/>
          <w:sz w:val="16"/>
          <w:szCs w:val="16"/>
        </w:rPr>
        <w:t>*Table</w:t>
      </w:r>
      <w:r w:rsidR="00422C29" w:rsidRPr="000F5D28">
        <w:rPr>
          <w:rFonts w:ascii="Arial Narrow" w:hAnsi="Arial Narrow" w:cs="Arial"/>
          <w:i/>
          <w:color w:val="000000" w:themeColor="text1"/>
          <w:sz w:val="16"/>
          <w:szCs w:val="16"/>
        </w:rPr>
        <w:t xml:space="preserve"> </w:t>
      </w:r>
      <w:r w:rsidR="000F097B" w:rsidRPr="000F5D28">
        <w:rPr>
          <w:rFonts w:ascii="Arial Narrow" w:hAnsi="Arial Narrow" w:cs="Arial"/>
          <w:i/>
          <w:color w:val="000000" w:themeColor="text1"/>
          <w:sz w:val="16"/>
          <w:szCs w:val="16"/>
        </w:rPr>
        <w:t>18</w:t>
      </w:r>
      <w:r w:rsidRPr="000F5D28">
        <w:rPr>
          <w:rFonts w:ascii="Arial Narrow" w:hAnsi="Arial Narrow" w:cs="Arial"/>
          <w:i/>
          <w:color w:val="000000" w:themeColor="text1"/>
          <w:sz w:val="16"/>
          <w:szCs w:val="16"/>
        </w:rPr>
        <w:t>: Outcomes of predetermined objectives</w:t>
      </w:r>
    </w:p>
    <w:p w14:paraId="5A546D2C" w14:textId="77777777" w:rsidR="00250B9A" w:rsidRPr="000F5D28" w:rsidRDefault="00250B9A" w:rsidP="00250B9A">
      <w:pPr>
        <w:spacing w:after="0" w:line="264" w:lineRule="auto"/>
        <w:jc w:val="both"/>
        <w:rPr>
          <w:rFonts w:ascii="Arial" w:hAnsi="Arial" w:cs="Arial"/>
          <w:i/>
          <w:color w:val="000000" w:themeColor="text1"/>
          <w:sz w:val="16"/>
          <w:szCs w:val="16"/>
        </w:rPr>
      </w:pPr>
    </w:p>
    <w:p w14:paraId="73ED104A" w14:textId="4CA1EC5D" w:rsidR="002640D9" w:rsidRPr="000F5D28" w:rsidRDefault="00743063" w:rsidP="00823DC3">
      <w:pPr>
        <w:pStyle w:val="Heading2"/>
      </w:pPr>
      <w:bookmarkStart w:id="176" w:name="_Toc93603276"/>
      <w:bookmarkStart w:id="177" w:name="_Toc155300072"/>
      <w:bookmarkStart w:id="178" w:name="_Toc230170837"/>
      <w:r>
        <w:t>1</w:t>
      </w:r>
      <w:r w:rsidR="00F72C92">
        <w:t>2</w:t>
      </w:r>
      <w:r w:rsidR="006411E5" w:rsidRPr="000F5D28">
        <w:t xml:space="preserve">.3 </w:t>
      </w:r>
      <w:r w:rsidR="007C3CA2" w:rsidRPr="000F5D28">
        <w:t>Strategi</w:t>
      </w:r>
      <w:r w:rsidR="00FF246E" w:rsidRPr="000F5D28">
        <w:t>c</w:t>
      </w:r>
      <w:r w:rsidR="007C3CA2" w:rsidRPr="000F5D28">
        <w:t xml:space="preserve"> Direction JCPZ’s Response </w:t>
      </w:r>
      <w:r w:rsidR="00382AFE" w:rsidRPr="000F5D28">
        <w:t>2024-25</w:t>
      </w:r>
      <w:r w:rsidR="003A5ED7" w:rsidRPr="000F5D28">
        <w:t xml:space="preserve"> </w:t>
      </w:r>
      <w:r w:rsidR="007C3CA2" w:rsidRPr="000F5D28">
        <w:t>(</w:t>
      </w:r>
      <w:r w:rsidR="003A5ED7" w:rsidRPr="000F5D28">
        <w:t>FY</w:t>
      </w:r>
      <w:r w:rsidR="007C3CA2" w:rsidRPr="000F5D28">
        <w:t>)</w:t>
      </w:r>
      <w:bookmarkEnd w:id="176"/>
      <w:bookmarkEnd w:id="177"/>
      <w:bookmarkEnd w:id="178"/>
    </w:p>
    <w:p w14:paraId="256D3C0D" w14:textId="77777777" w:rsidR="00FC0F15" w:rsidRPr="000F5D28" w:rsidRDefault="00FC0F15" w:rsidP="006C4348">
      <w:pPr>
        <w:widowControl w:val="0"/>
        <w:spacing w:after="0" w:line="360" w:lineRule="auto"/>
        <w:ind w:left="567" w:hanging="567"/>
        <w:contextualSpacing/>
        <w:jc w:val="both"/>
        <w:rPr>
          <w:rFonts w:ascii="Arial" w:hAnsi="Arial" w:cs="Arial"/>
          <w:color w:val="000000" w:themeColor="text1"/>
          <w:sz w:val="20"/>
          <w:szCs w:val="20"/>
          <w:lang w:val="en-US"/>
        </w:rPr>
      </w:pPr>
    </w:p>
    <w:p w14:paraId="6896E8E2" w14:textId="2665AB66" w:rsidR="006C4348" w:rsidRPr="000F5D28" w:rsidRDefault="002640D9" w:rsidP="006C4348">
      <w:pPr>
        <w:widowControl w:val="0"/>
        <w:spacing w:after="0" w:line="360" w:lineRule="auto"/>
        <w:ind w:left="567" w:hanging="567"/>
        <w:contextualSpacing/>
        <w:jc w:val="both"/>
        <w:rPr>
          <w:rFonts w:ascii="Arial" w:hAnsi="Arial" w:cs="Arial"/>
          <w:color w:val="000000" w:themeColor="text1"/>
          <w:sz w:val="20"/>
          <w:szCs w:val="20"/>
          <w:lang w:val="en-US"/>
        </w:rPr>
      </w:pPr>
      <w:r w:rsidRPr="000F5D28">
        <w:rPr>
          <w:rFonts w:ascii="Arial" w:hAnsi="Arial" w:cs="Arial"/>
          <w:color w:val="000000" w:themeColor="text1"/>
          <w:sz w:val="20"/>
          <w:szCs w:val="20"/>
          <w:lang w:val="en-US"/>
        </w:rPr>
        <w:t xml:space="preserve">The following outlines how the </w:t>
      </w:r>
      <w:r w:rsidR="009C0D46" w:rsidRPr="000F5D28">
        <w:rPr>
          <w:rFonts w:ascii="Arial" w:hAnsi="Arial" w:cs="Arial"/>
          <w:color w:val="000000" w:themeColor="text1"/>
          <w:sz w:val="20"/>
          <w:szCs w:val="20"/>
          <w:lang w:val="en-US"/>
        </w:rPr>
        <w:t>C</w:t>
      </w:r>
      <w:r w:rsidR="006C4348" w:rsidRPr="000F5D28">
        <w:rPr>
          <w:rFonts w:ascii="Arial" w:hAnsi="Arial" w:cs="Arial"/>
          <w:color w:val="000000" w:themeColor="text1"/>
          <w:sz w:val="20"/>
          <w:szCs w:val="20"/>
          <w:lang w:val="en-US"/>
        </w:rPr>
        <w:t>ompany has performed against the predetermined objectives:</w:t>
      </w:r>
    </w:p>
    <w:p w14:paraId="007105A4" w14:textId="77777777" w:rsidR="00250B9A" w:rsidRPr="000F5D28" w:rsidRDefault="00250B9A" w:rsidP="007C3CA2">
      <w:pPr>
        <w:widowControl w:val="0"/>
        <w:spacing w:after="0" w:line="240" w:lineRule="auto"/>
        <w:ind w:left="567" w:hanging="567"/>
        <w:contextualSpacing/>
        <w:jc w:val="both"/>
        <w:rPr>
          <w:rFonts w:ascii="Arial" w:hAnsi="Arial" w:cs="Arial"/>
          <w:color w:val="000000" w:themeColor="text1"/>
          <w:sz w:val="20"/>
          <w:szCs w:val="20"/>
          <w:lang w:val="en-US"/>
        </w:rPr>
      </w:pPr>
    </w:p>
    <w:tbl>
      <w:tblPr>
        <w:tblStyle w:val="TableGrid"/>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397"/>
        <w:gridCol w:w="1560"/>
        <w:gridCol w:w="1275"/>
        <w:gridCol w:w="1560"/>
        <w:gridCol w:w="1418"/>
        <w:gridCol w:w="1580"/>
      </w:tblGrid>
      <w:tr w:rsidR="000F5D28" w:rsidRPr="000F5D28" w14:paraId="7BA865A5" w14:textId="77777777" w:rsidTr="00CD458A">
        <w:trPr>
          <w:trHeight w:val="635"/>
          <w:tblHeader/>
        </w:trPr>
        <w:tc>
          <w:tcPr>
            <w:tcW w:w="1574" w:type="pct"/>
            <w:vMerge w:val="restart"/>
            <w:shd w:val="clear" w:color="auto" w:fill="D5DCE4" w:themeFill="text2" w:themeFillTint="33"/>
          </w:tcPr>
          <w:p w14:paraId="0AF20866" w14:textId="77777777" w:rsidR="00C966B2" w:rsidRPr="000F5D28" w:rsidRDefault="00C966B2" w:rsidP="00C966B2">
            <w:pPr>
              <w:widowControl w:val="0"/>
              <w:spacing w:line="360" w:lineRule="auto"/>
              <w:contextualSpacing/>
              <w:jc w:val="both"/>
              <w:rPr>
                <w:rFonts w:ascii="Arial Narrow" w:hAnsi="Arial Narrow" w:cs="Arial"/>
                <w:b/>
                <w:color w:val="000000" w:themeColor="text1"/>
                <w:sz w:val="20"/>
                <w:szCs w:val="20"/>
                <w:lang w:val="en-US"/>
              </w:rPr>
            </w:pPr>
            <w:bookmarkStart w:id="179" w:name="_Hlk185543912"/>
            <w:r w:rsidRPr="000F5D28">
              <w:rPr>
                <w:rFonts w:ascii="Arial Narrow" w:hAnsi="Arial Narrow" w:cs="Arial"/>
                <w:b/>
                <w:color w:val="000000" w:themeColor="text1"/>
                <w:sz w:val="20"/>
                <w:szCs w:val="20"/>
                <w:lang w:val="en-US"/>
              </w:rPr>
              <w:t xml:space="preserve">PREDETERMINED OBJECTIVES </w:t>
            </w:r>
          </w:p>
        </w:tc>
        <w:tc>
          <w:tcPr>
            <w:tcW w:w="3426" w:type="pct"/>
            <w:gridSpan w:val="5"/>
            <w:shd w:val="clear" w:color="auto" w:fill="D5DCE4" w:themeFill="text2" w:themeFillTint="33"/>
          </w:tcPr>
          <w:p w14:paraId="0238DDCB" w14:textId="4D0C20BF" w:rsidR="00C966B2" w:rsidRPr="000F5D28" w:rsidRDefault="00C966B2" w:rsidP="00C966B2">
            <w:pPr>
              <w:jc w:val="center"/>
              <w:rPr>
                <w:rFonts w:ascii="Arial Narrow" w:eastAsia="Times New Roman" w:hAnsi="Arial Narrow" w:cs="Arial"/>
                <w:b/>
                <w:bCs/>
                <w:color w:val="000000" w:themeColor="text1"/>
                <w:kern w:val="24"/>
                <w:sz w:val="20"/>
                <w:szCs w:val="20"/>
              </w:rPr>
            </w:pPr>
            <w:r w:rsidRPr="000F5D28">
              <w:rPr>
                <w:rFonts w:ascii="Arial Narrow" w:eastAsia="Times New Roman" w:hAnsi="Arial Narrow" w:cs="Arial"/>
                <w:b/>
                <w:bCs/>
                <w:color w:val="000000" w:themeColor="text1"/>
                <w:kern w:val="3"/>
                <w:sz w:val="18"/>
                <w:szCs w:val="18"/>
              </w:rPr>
              <w:t>ACHIEVEMENT &amp; RELATED KPIS</w:t>
            </w:r>
          </w:p>
        </w:tc>
      </w:tr>
      <w:tr w:rsidR="000F5D28" w:rsidRPr="000F5D28" w14:paraId="05425BF7" w14:textId="77777777" w:rsidTr="00CD458A">
        <w:trPr>
          <w:trHeight w:val="635"/>
          <w:tblHeader/>
        </w:trPr>
        <w:tc>
          <w:tcPr>
            <w:tcW w:w="1574" w:type="pct"/>
            <w:vMerge/>
            <w:shd w:val="clear" w:color="auto" w:fill="D5DCE4" w:themeFill="text2" w:themeFillTint="33"/>
          </w:tcPr>
          <w:p w14:paraId="79C16CE7" w14:textId="77777777" w:rsidR="00C966B2" w:rsidRPr="000F5D28" w:rsidRDefault="00C966B2" w:rsidP="00C966B2">
            <w:pPr>
              <w:widowControl w:val="0"/>
              <w:spacing w:line="360" w:lineRule="auto"/>
              <w:contextualSpacing/>
              <w:jc w:val="both"/>
              <w:rPr>
                <w:rFonts w:ascii="Arial Narrow" w:hAnsi="Arial Narrow" w:cs="Arial"/>
                <w:b/>
                <w:color w:val="000000" w:themeColor="text1"/>
                <w:sz w:val="20"/>
                <w:szCs w:val="20"/>
                <w:lang w:val="en-US"/>
              </w:rPr>
            </w:pPr>
          </w:p>
        </w:tc>
        <w:tc>
          <w:tcPr>
            <w:tcW w:w="723" w:type="pct"/>
            <w:shd w:val="clear" w:color="auto" w:fill="D5DCE4" w:themeFill="text2" w:themeFillTint="33"/>
          </w:tcPr>
          <w:p w14:paraId="115A01CE" w14:textId="77777777" w:rsidR="00C966B2" w:rsidRPr="000F5D28" w:rsidRDefault="00C966B2" w:rsidP="00C966B2">
            <w:pPr>
              <w:jc w:val="center"/>
              <w:rPr>
                <w:rFonts w:ascii="Arial Narrow" w:eastAsia="Times New Roman" w:hAnsi="Arial Narrow" w:cs="Arial"/>
                <w:b/>
                <w:bCs/>
                <w:color w:val="000000" w:themeColor="text1"/>
                <w:kern w:val="3"/>
                <w:sz w:val="18"/>
                <w:szCs w:val="18"/>
              </w:rPr>
            </w:pPr>
            <w:r w:rsidRPr="000F5D28">
              <w:rPr>
                <w:rFonts w:ascii="Arial Narrow" w:eastAsia="Times New Roman" w:hAnsi="Arial Narrow" w:cs="Arial"/>
                <w:b/>
                <w:bCs/>
                <w:color w:val="000000" w:themeColor="text1"/>
                <w:kern w:val="3"/>
                <w:sz w:val="18"/>
                <w:szCs w:val="18"/>
              </w:rPr>
              <w:t xml:space="preserve">QRT. 1 % </w:t>
            </w:r>
          </w:p>
          <w:p w14:paraId="0C7BDFD1" w14:textId="77777777" w:rsidR="00C966B2" w:rsidRPr="000F5D28" w:rsidRDefault="00C966B2" w:rsidP="00C966B2">
            <w:pPr>
              <w:jc w:val="center"/>
              <w:rPr>
                <w:rFonts w:ascii="Arial Narrow" w:eastAsia="Times New Roman" w:hAnsi="Arial Narrow" w:cs="Arial"/>
                <w:b/>
                <w:bCs/>
                <w:color w:val="000000" w:themeColor="text1"/>
                <w:kern w:val="3"/>
                <w:sz w:val="18"/>
                <w:szCs w:val="18"/>
              </w:rPr>
            </w:pPr>
          </w:p>
        </w:tc>
        <w:tc>
          <w:tcPr>
            <w:tcW w:w="591" w:type="pct"/>
            <w:shd w:val="clear" w:color="auto" w:fill="D5DCE4" w:themeFill="text2" w:themeFillTint="33"/>
          </w:tcPr>
          <w:p w14:paraId="4503F60E" w14:textId="77777777" w:rsidR="00C966B2" w:rsidRPr="000F5D28" w:rsidRDefault="00C966B2" w:rsidP="00C966B2">
            <w:pPr>
              <w:jc w:val="center"/>
              <w:rPr>
                <w:rFonts w:ascii="Arial Narrow" w:eastAsia="Times New Roman" w:hAnsi="Arial Narrow" w:cs="Arial"/>
                <w:b/>
                <w:bCs/>
                <w:color w:val="000000" w:themeColor="text1"/>
                <w:kern w:val="3"/>
                <w:sz w:val="18"/>
                <w:szCs w:val="18"/>
              </w:rPr>
            </w:pPr>
            <w:r w:rsidRPr="000F5D28">
              <w:rPr>
                <w:rFonts w:ascii="Arial Narrow" w:eastAsia="Times New Roman" w:hAnsi="Arial Narrow" w:cs="Arial"/>
                <w:b/>
                <w:bCs/>
                <w:color w:val="000000" w:themeColor="text1"/>
                <w:kern w:val="3"/>
                <w:sz w:val="18"/>
                <w:szCs w:val="18"/>
              </w:rPr>
              <w:t xml:space="preserve">QRT. 2 % </w:t>
            </w:r>
          </w:p>
          <w:p w14:paraId="07461F2F" w14:textId="5843A2F0" w:rsidR="00C966B2" w:rsidRPr="000F5D28" w:rsidRDefault="00C966B2" w:rsidP="00C966B2">
            <w:pPr>
              <w:jc w:val="center"/>
              <w:rPr>
                <w:rFonts w:ascii="Arial Narrow" w:eastAsia="Times New Roman" w:hAnsi="Arial Narrow" w:cs="Arial"/>
                <w:b/>
                <w:bCs/>
                <w:color w:val="000000" w:themeColor="text1"/>
                <w:kern w:val="3"/>
                <w:sz w:val="18"/>
                <w:szCs w:val="18"/>
              </w:rPr>
            </w:pPr>
          </w:p>
        </w:tc>
        <w:tc>
          <w:tcPr>
            <w:tcW w:w="723" w:type="pct"/>
            <w:shd w:val="clear" w:color="auto" w:fill="D5DCE4" w:themeFill="text2" w:themeFillTint="33"/>
          </w:tcPr>
          <w:p w14:paraId="69FB9A69" w14:textId="77777777" w:rsidR="00C966B2" w:rsidRPr="000F5D28" w:rsidRDefault="00C966B2" w:rsidP="00C966B2">
            <w:pPr>
              <w:jc w:val="center"/>
              <w:rPr>
                <w:rFonts w:ascii="Arial Narrow" w:eastAsia="Times New Roman" w:hAnsi="Arial Narrow" w:cs="Arial"/>
                <w:b/>
                <w:bCs/>
                <w:color w:val="000000" w:themeColor="text1"/>
                <w:kern w:val="3"/>
                <w:sz w:val="18"/>
                <w:szCs w:val="18"/>
              </w:rPr>
            </w:pPr>
            <w:r w:rsidRPr="000F5D28">
              <w:rPr>
                <w:rFonts w:ascii="Arial Narrow" w:eastAsia="Times New Roman" w:hAnsi="Arial Narrow" w:cs="Arial"/>
                <w:b/>
                <w:bCs/>
                <w:color w:val="000000" w:themeColor="text1"/>
                <w:kern w:val="3"/>
                <w:sz w:val="18"/>
                <w:szCs w:val="18"/>
              </w:rPr>
              <w:t xml:space="preserve">QRT. 3 % </w:t>
            </w:r>
          </w:p>
          <w:p w14:paraId="282701C7" w14:textId="09D73C28" w:rsidR="00C966B2" w:rsidRPr="000F5D28" w:rsidRDefault="00C966B2" w:rsidP="00C966B2">
            <w:pPr>
              <w:jc w:val="center"/>
              <w:rPr>
                <w:rFonts w:ascii="Arial Narrow" w:eastAsia="Times New Roman" w:hAnsi="Arial Narrow" w:cs="Arial"/>
                <w:b/>
                <w:bCs/>
                <w:color w:val="000000" w:themeColor="text1"/>
                <w:kern w:val="3"/>
                <w:sz w:val="18"/>
                <w:szCs w:val="18"/>
              </w:rPr>
            </w:pPr>
          </w:p>
        </w:tc>
        <w:tc>
          <w:tcPr>
            <w:tcW w:w="657" w:type="pct"/>
            <w:shd w:val="clear" w:color="auto" w:fill="D5DCE4" w:themeFill="text2" w:themeFillTint="33"/>
          </w:tcPr>
          <w:p w14:paraId="7581F4F5" w14:textId="77777777" w:rsidR="00C966B2" w:rsidRPr="000F5D28" w:rsidRDefault="00C966B2" w:rsidP="00C966B2">
            <w:pPr>
              <w:jc w:val="center"/>
              <w:rPr>
                <w:rFonts w:ascii="Arial Narrow" w:eastAsia="Times New Roman" w:hAnsi="Arial Narrow" w:cs="Arial"/>
                <w:b/>
                <w:bCs/>
                <w:color w:val="000000" w:themeColor="text1"/>
                <w:kern w:val="3"/>
                <w:sz w:val="18"/>
                <w:szCs w:val="18"/>
              </w:rPr>
            </w:pPr>
            <w:r w:rsidRPr="000F5D28">
              <w:rPr>
                <w:rFonts w:ascii="Arial Narrow" w:eastAsia="Times New Roman" w:hAnsi="Arial Narrow" w:cs="Arial"/>
                <w:b/>
                <w:bCs/>
                <w:color w:val="000000" w:themeColor="text1"/>
                <w:kern w:val="3"/>
                <w:sz w:val="18"/>
                <w:szCs w:val="18"/>
              </w:rPr>
              <w:t>QRT. 4 %</w:t>
            </w:r>
          </w:p>
          <w:p w14:paraId="7B7BEF81" w14:textId="212B6F79" w:rsidR="00C966B2" w:rsidRPr="000F5D28" w:rsidRDefault="00C966B2" w:rsidP="00C966B2">
            <w:pPr>
              <w:jc w:val="center"/>
              <w:rPr>
                <w:rFonts w:ascii="Arial Narrow" w:eastAsia="Times New Roman" w:hAnsi="Arial Narrow" w:cs="Arial"/>
                <w:b/>
                <w:bCs/>
                <w:color w:val="000000" w:themeColor="text1"/>
                <w:kern w:val="3"/>
                <w:sz w:val="18"/>
                <w:szCs w:val="18"/>
              </w:rPr>
            </w:pPr>
          </w:p>
        </w:tc>
        <w:tc>
          <w:tcPr>
            <w:tcW w:w="732" w:type="pct"/>
            <w:shd w:val="clear" w:color="auto" w:fill="D5DCE4" w:themeFill="text2" w:themeFillTint="33"/>
          </w:tcPr>
          <w:p w14:paraId="66DD5144" w14:textId="1D65AC69" w:rsidR="00C966B2" w:rsidRPr="000F5D28" w:rsidRDefault="00382AFE" w:rsidP="00C966B2">
            <w:pPr>
              <w:jc w:val="center"/>
              <w:rPr>
                <w:rFonts w:ascii="Arial Narrow" w:eastAsia="Times New Roman" w:hAnsi="Arial Narrow" w:cs="Arial"/>
                <w:b/>
                <w:bCs/>
                <w:color w:val="000000" w:themeColor="text1"/>
                <w:kern w:val="24"/>
                <w:sz w:val="20"/>
                <w:szCs w:val="20"/>
              </w:rPr>
            </w:pPr>
            <w:r w:rsidRPr="000F5D28">
              <w:rPr>
                <w:rFonts w:ascii="Arial Narrow" w:eastAsia="Times New Roman" w:hAnsi="Arial Narrow" w:cs="Arial"/>
                <w:b/>
                <w:bCs/>
                <w:color w:val="000000" w:themeColor="text1"/>
                <w:kern w:val="24"/>
                <w:sz w:val="20"/>
                <w:szCs w:val="20"/>
              </w:rPr>
              <w:t>2024-25</w:t>
            </w:r>
            <w:r w:rsidR="00C966B2" w:rsidRPr="000F5D28">
              <w:rPr>
                <w:rFonts w:ascii="Arial Narrow" w:eastAsia="Times New Roman" w:hAnsi="Arial Narrow" w:cs="Arial"/>
                <w:b/>
                <w:bCs/>
                <w:color w:val="000000" w:themeColor="text1"/>
                <w:kern w:val="24"/>
                <w:sz w:val="20"/>
                <w:szCs w:val="20"/>
              </w:rPr>
              <w:t xml:space="preserve"> (FY)</w:t>
            </w:r>
          </w:p>
          <w:p w14:paraId="5CA01B40" w14:textId="538380FB" w:rsidR="00C966B2" w:rsidRPr="000F5D28" w:rsidRDefault="00C966B2" w:rsidP="00C966B2">
            <w:pPr>
              <w:jc w:val="center"/>
              <w:rPr>
                <w:rFonts w:ascii="Arial Narrow" w:eastAsia="Times New Roman" w:hAnsi="Arial Narrow" w:cs="Arial"/>
                <w:b/>
                <w:bCs/>
                <w:color w:val="000000" w:themeColor="text1"/>
                <w:kern w:val="24"/>
                <w:sz w:val="20"/>
                <w:szCs w:val="20"/>
              </w:rPr>
            </w:pPr>
            <w:r w:rsidRPr="000F5D28">
              <w:rPr>
                <w:rFonts w:ascii="Arial Narrow" w:eastAsia="Times New Roman" w:hAnsi="Arial Narrow" w:cs="Arial"/>
                <w:b/>
                <w:bCs/>
                <w:color w:val="000000" w:themeColor="text1"/>
                <w:kern w:val="24"/>
                <w:sz w:val="20"/>
                <w:szCs w:val="20"/>
              </w:rPr>
              <w:t xml:space="preserve">PERCENTAGE ACHIEVED </w:t>
            </w:r>
          </w:p>
        </w:tc>
      </w:tr>
      <w:tr w:rsidR="000F5D28" w:rsidRPr="000F5D28" w14:paraId="3C520F49" w14:textId="77777777" w:rsidTr="00382AFE">
        <w:trPr>
          <w:trHeight w:val="967"/>
        </w:trPr>
        <w:tc>
          <w:tcPr>
            <w:tcW w:w="1574" w:type="pct"/>
          </w:tcPr>
          <w:p w14:paraId="0B9145EF" w14:textId="4F4C0F03" w:rsidR="00382AFE" w:rsidRPr="000F5D28" w:rsidRDefault="00382AFE" w:rsidP="0034065A">
            <w:pPr>
              <w:pStyle w:val="TableParagraph"/>
              <w:spacing w:line="360" w:lineRule="auto"/>
              <w:rPr>
                <w:rFonts w:ascii="Arial Narrow" w:eastAsia="Times New Roman" w:hAnsi="Arial Narrow" w:cs="Arial"/>
                <w:b/>
                <w:bCs/>
                <w:color w:val="000000" w:themeColor="text1"/>
                <w:kern w:val="24"/>
                <w:sz w:val="20"/>
                <w:szCs w:val="20"/>
              </w:rPr>
            </w:pPr>
            <w:r w:rsidRPr="0034065A">
              <w:rPr>
                <w:rFonts w:ascii="Arial Narrow" w:hAnsi="Arial Narrow"/>
                <w:b/>
                <w:color w:val="000000" w:themeColor="text1"/>
                <w:lang w:val="en-GB"/>
              </w:rPr>
              <w:t>STRATEGIC GOAL 1</w:t>
            </w:r>
            <w:r w:rsidRPr="0034065A">
              <w:rPr>
                <w:rFonts w:ascii="Arial Narrow" w:hAnsi="Arial Narrow"/>
                <w:color w:val="000000" w:themeColor="text1"/>
                <w:lang w:val="en-GB"/>
              </w:rPr>
              <w:t xml:space="preserve">: </w:t>
            </w:r>
            <w:r w:rsidRPr="0034065A">
              <w:rPr>
                <w:rFonts w:ascii="Arial Narrow" w:hAnsi="Arial Narrow"/>
                <w:b/>
                <w:color w:val="000000" w:themeColor="text1"/>
                <w:lang w:val="en-GB"/>
              </w:rPr>
              <w:t xml:space="preserve">Service Delivery: </w:t>
            </w:r>
            <w:r w:rsidRPr="0034065A">
              <w:rPr>
                <w:rFonts w:ascii="Arial Narrow" w:hAnsi="Arial Narrow"/>
                <w:i/>
                <w:color w:val="000000" w:themeColor="text1"/>
                <w:lang w:val="en-GB"/>
              </w:rPr>
              <w:t>To provide quality environmental services timeously to all citizens. (9-linked KPIs)</w:t>
            </w:r>
          </w:p>
          <w:p w14:paraId="1D1C8BB4" w14:textId="02B90EDE" w:rsidR="00382AFE" w:rsidRPr="000F5D28" w:rsidRDefault="00382AFE" w:rsidP="0034065A">
            <w:pPr>
              <w:pStyle w:val="TableParagraph"/>
              <w:spacing w:line="360" w:lineRule="auto"/>
              <w:rPr>
                <w:rFonts w:ascii="Arial Narrow" w:hAnsi="Arial Narrow" w:cs="Arial"/>
                <w:color w:val="000000" w:themeColor="text1"/>
                <w:sz w:val="20"/>
                <w:szCs w:val="20"/>
              </w:rPr>
            </w:pPr>
          </w:p>
        </w:tc>
        <w:tc>
          <w:tcPr>
            <w:tcW w:w="723" w:type="pct"/>
          </w:tcPr>
          <w:p w14:paraId="4A37E08A" w14:textId="5E075A82"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591" w:type="pct"/>
          </w:tcPr>
          <w:p w14:paraId="551CC62D" w14:textId="46A0C0EA" w:rsidR="00382AFE" w:rsidRPr="000F5D28" w:rsidRDefault="00382AFE" w:rsidP="00382AFE">
            <w:pPr>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89%</w:t>
            </w:r>
          </w:p>
        </w:tc>
        <w:tc>
          <w:tcPr>
            <w:tcW w:w="723" w:type="pct"/>
          </w:tcPr>
          <w:p w14:paraId="5B3A5945" w14:textId="0C6E6476"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89%</w:t>
            </w:r>
          </w:p>
        </w:tc>
        <w:tc>
          <w:tcPr>
            <w:tcW w:w="657" w:type="pct"/>
          </w:tcPr>
          <w:p w14:paraId="2B4EFD3B" w14:textId="0210B7EC"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732" w:type="pct"/>
          </w:tcPr>
          <w:p w14:paraId="6B2843B1" w14:textId="566C7CEC" w:rsidR="00382AFE" w:rsidRPr="000F5D28" w:rsidRDefault="00382AFE" w:rsidP="00382AFE">
            <w:pPr>
              <w:spacing w:line="360" w:lineRule="auto"/>
              <w:jc w:val="center"/>
              <w:rPr>
                <w:rFonts w:ascii="Arial Narrow" w:eastAsia="Times New Roman" w:hAnsi="Arial Narrow" w:cs="Arial"/>
                <w:color w:val="000000" w:themeColor="text1"/>
                <w:sz w:val="20"/>
                <w:szCs w:val="20"/>
              </w:rPr>
            </w:pPr>
            <w:r w:rsidRPr="0034065A">
              <w:rPr>
                <w:rFonts w:ascii="Arial Narrow" w:hAnsi="Arial Narrow"/>
                <w:color w:val="000000" w:themeColor="text1"/>
                <w:lang w:val="en-GB"/>
              </w:rPr>
              <w:t>95%</w:t>
            </w:r>
          </w:p>
        </w:tc>
      </w:tr>
      <w:tr w:rsidR="000F5D28" w:rsidRPr="000F5D28" w14:paraId="7B3C0242" w14:textId="77777777" w:rsidTr="00382AFE">
        <w:trPr>
          <w:trHeight w:val="1271"/>
        </w:trPr>
        <w:tc>
          <w:tcPr>
            <w:tcW w:w="1574" w:type="pct"/>
          </w:tcPr>
          <w:p w14:paraId="0511B98B" w14:textId="77777777" w:rsidR="00382AFE" w:rsidRPr="0034065A" w:rsidRDefault="00382AFE" w:rsidP="000351F2">
            <w:pPr>
              <w:pStyle w:val="TableParagraph"/>
              <w:spacing w:line="360" w:lineRule="auto"/>
              <w:rPr>
                <w:rFonts w:ascii="Arial Narrow" w:hAnsi="Arial Narrow"/>
                <w:i/>
                <w:color w:val="000000" w:themeColor="text1"/>
                <w:lang w:val="en-GB"/>
              </w:rPr>
            </w:pPr>
            <w:r w:rsidRPr="0034065A">
              <w:rPr>
                <w:rFonts w:ascii="Arial Narrow" w:hAnsi="Arial Narrow"/>
                <w:b/>
                <w:color w:val="000000" w:themeColor="text1"/>
                <w:lang w:val="en-GB"/>
              </w:rPr>
              <w:lastRenderedPageBreak/>
              <w:t>STRATEGIC GOAL 2: Organisational Capacity and Capability</w:t>
            </w:r>
            <w:r w:rsidRPr="0034065A">
              <w:rPr>
                <w:rFonts w:ascii="Arial Narrow" w:hAnsi="Arial Narrow"/>
                <w:color w:val="000000" w:themeColor="text1"/>
                <w:lang w:val="en-GB"/>
              </w:rPr>
              <w:t xml:space="preserve">: </w:t>
            </w:r>
            <w:r w:rsidRPr="0034065A">
              <w:rPr>
                <w:rFonts w:ascii="Arial Narrow" w:hAnsi="Arial Narrow"/>
                <w:i/>
                <w:color w:val="000000" w:themeColor="text1"/>
                <w:lang w:val="en-GB"/>
              </w:rPr>
              <w:t xml:space="preserve">A high-performing and optimally capacitated organisation. </w:t>
            </w:r>
          </w:p>
          <w:p w14:paraId="38C2446A" w14:textId="5C8C4855" w:rsidR="00382AFE" w:rsidRPr="000F5D28" w:rsidRDefault="00382AFE" w:rsidP="000351F2">
            <w:pPr>
              <w:widowControl w:val="0"/>
              <w:spacing w:line="360" w:lineRule="auto"/>
              <w:contextualSpacing/>
              <w:rPr>
                <w:rFonts w:ascii="Arial Narrow" w:hAnsi="Arial Narrow" w:cs="Arial"/>
                <w:color w:val="000000" w:themeColor="text1"/>
                <w:sz w:val="20"/>
                <w:szCs w:val="20"/>
                <w:lang w:val="en-US"/>
              </w:rPr>
            </w:pPr>
            <w:r w:rsidRPr="0034065A">
              <w:rPr>
                <w:rFonts w:ascii="Arial Narrow" w:hAnsi="Arial Narrow"/>
                <w:i/>
                <w:color w:val="000000" w:themeColor="text1"/>
                <w:lang w:val="en-GB"/>
              </w:rPr>
              <w:t>(1-linked KPIs)</w:t>
            </w:r>
          </w:p>
        </w:tc>
        <w:tc>
          <w:tcPr>
            <w:tcW w:w="723" w:type="pct"/>
          </w:tcPr>
          <w:p w14:paraId="1804DD7C" w14:textId="0CBFC04B"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591" w:type="pct"/>
          </w:tcPr>
          <w:p w14:paraId="296D243C" w14:textId="3340C7CD"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723" w:type="pct"/>
          </w:tcPr>
          <w:p w14:paraId="0126B11A" w14:textId="44622262" w:rsidR="00382AFE" w:rsidRPr="000F5D28" w:rsidRDefault="00382AFE" w:rsidP="00382AFE">
            <w:pPr>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657" w:type="pct"/>
          </w:tcPr>
          <w:p w14:paraId="3F4B7E42" w14:textId="03CDEB76"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732" w:type="pct"/>
          </w:tcPr>
          <w:p w14:paraId="0FC76509" w14:textId="0DCEC9E3" w:rsidR="00382AFE" w:rsidRPr="000F5D28" w:rsidRDefault="00382AFE" w:rsidP="00382AFE">
            <w:pPr>
              <w:spacing w:line="360" w:lineRule="auto"/>
              <w:jc w:val="center"/>
              <w:rPr>
                <w:rFonts w:ascii="Arial Narrow" w:eastAsia="Times New Roman" w:hAnsi="Arial Narrow" w:cs="Arial"/>
                <w:color w:val="000000" w:themeColor="text1"/>
                <w:kern w:val="24"/>
                <w:sz w:val="20"/>
                <w:szCs w:val="20"/>
              </w:rPr>
            </w:pPr>
            <w:r w:rsidRPr="0034065A">
              <w:rPr>
                <w:rFonts w:ascii="Arial Narrow" w:hAnsi="Arial Narrow"/>
                <w:color w:val="000000" w:themeColor="text1"/>
                <w:lang w:val="en-GB"/>
              </w:rPr>
              <w:t>100%</w:t>
            </w:r>
          </w:p>
        </w:tc>
      </w:tr>
      <w:tr w:rsidR="000F5D28" w:rsidRPr="000F5D28" w14:paraId="2FD6561C" w14:textId="77777777" w:rsidTr="00382AFE">
        <w:trPr>
          <w:trHeight w:val="1015"/>
        </w:trPr>
        <w:tc>
          <w:tcPr>
            <w:tcW w:w="1574" w:type="pct"/>
          </w:tcPr>
          <w:p w14:paraId="427DDFE9" w14:textId="77777777" w:rsidR="00382AFE" w:rsidRPr="0034065A" w:rsidRDefault="00382AFE" w:rsidP="000351F2">
            <w:pPr>
              <w:pStyle w:val="TableParagraph"/>
              <w:spacing w:line="360" w:lineRule="auto"/>
              <w:rPr>
                <w:rFonts w:ascii="Arial Narrow" w:hAnsi="Arial Narrow"/>
                <w:i/>
                <w:color w:val="000000" w:themeColor="text1"/>
                <w:lang w:val="en-GB"/>
              </w:rPr>
            </w:pPr>
            <w:r w:rsidRPr="0034065A">
              <w:rPr>
                <w:rFonts w:ascii="Arial Narrow" w:hAnsi="Arial Narrow"/>
                <w:b/>
                <w:color w:val="000000" w:themeColor="text1"/>
                <w:lang w:val="en-GB"/>
              </w:rPr>
              <w:t>STRATEGIC GOAL 3: Financial Sustainability</w:t>
            </w:r>
            <w:r w:rsidRPr="0034065A">
              <w:rPr>
                <w:rFonts w:ascii="Arial Narrow" w:hAnsi="Arial Narrow"/>
                <w:color w:val="000000" w:themeColor="text1"/>
                <w:lang w:val="en-GB"/>
              </w:rPr>
              <w:t xml:space="preserve">: </w:t>
            </w:r>
            <w:r w:rsidRPr="0034065A">
              <w:rPr>
                <w:rFonts w:ascii="Arial Narrow" w:hAnsi="Arial Narrow"/>
                <w:i/>
                <w:color w:val="000000" w:themeColor="text1"/>
                <w:lang w:val="en-GB"/>
              </w:rPr>
              <w:t>A financially viable and sustainable organisation.</w:t>
            </w:r>
          </w:p>
          <w:p w14:paraId="0D3C902F" w14:textId="6410FB72" w:rsidR="00382AFE" w:rsidRPr="000F5D28" w:rsidRDefault="00382AFE" w:rsidP="000351F2">
            <w:pPr>
              <w:widowControl w:val="0"/>
              <w:spacing w:line="360" w:lineRule="auto"/>
              <w:contextualSpacing/>
              <w:rPr>
                <w:rFonts w:ascii="Arial Narrow" w:hAnsi="Arial Narrow" w:cs="Arial"/>
                <w:color w:val="000000" w:themeColor="text1"/>
                <w:sz w:val="20"/>
                <w:szCs w:val="20"/>
                <w:lang w:val="en-US"/>
              </w:rPr>
            </w:pPr>
            <w:r w:rsidRPr="0034065A">
              <w:rPr>
                <w:rFonts w:ascii="Arial Narrow" w:hAnsi="Arial Narrow"/>
                <w:i/>
                <w:color w:val="000000" w:themeColor="text1"/>
                <w:lang w:val="en-GB"/>
              </w:rPr>
              <w:t>(5-linked KPIs)</w:t>
            </w:r>
          </w:p>
        </w:tc>
        <w:tc>
          <w:tcPr>
            <w:tcW w:w="723" w:type="pct"/>
          </w:tcPr>
          <w:p w14:paraId="701A33FF" w14:textId="7DCE74E1"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591" w:type="pct"/>
          </w:tcPr>
          <w:p w14:paraId="249D10E6" w14:textId="51C1B69F"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723" w:type="pct"/>
          </w:tcPr>
          <w:p w14:paraId="6CE10B66" w14:textId="0F87E2C2"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75%</w:t>
            </w:r>
          </w:p>
        </w:tc>
        <w:tc>
          <w:tcPr>
            <w:tcW w:w="657" w:type="pct"/>
          </w:tcPr>
          <w:p w14:paraId="0D6808A5" w14:textId="77777777" w:rsidR="00382AFE" w:rsidRPr="0034065A" w:rsidRDefault="00382AFE" w:rsidP="00382AFE">
            <w:pPr>
              <w:pStyle w:val="TableParagraph"/>
              <w:jc w:val="center"/>
              <w:rPr>
                <w:rFonts w:ascii="Arial Narrow" w:hAnsi="Arial Narrow"/>
                <w:color w:val="000000" w:themeColor="text1"/>
                <w:lang w:val="en-GB"/>
              </w:rPr>
            </w:pPr>
            <w:r w:rsidRPr="0034065A">
              <w:rPr>
                <w:rFonts w:ascii="Arial Narrow" w:hAnsi="Arial Narrow"/>
                <w:color w:val="000000" w:themeColor="text1"/>
                <w:lang w:val="en-GB"/>
              </w:rPr>
              <w:t>75%</w:t>
            </w:r>
          </w:p>
          <w:p w14:paraId="40A0D36E" w14:textId="4DA7EB01" w:rsidR="00382AFE" w:rsidRPr="000F5D28" w:rsidRDefault="00382AFE" w:rsidP="00382AFE">
            <w:pPr>
              <w:jc w:val="center"/>
              <w:rPr>
                <w:rFonts w:ascii="Arial Narrow" w:hAnsi="Arial Narrow" w:cs="Arial"/>
                <w:color w:val="000000" w:themeColor="text1"/>
                <w:kern w:val="3"/>
                <w:sz w:val="18"/>
                <w:szCs w:val="18"/>
              </w:rPr>
            </w:pPr>
          </w:p>
        </w:tc>
        <w:tc>
          <w:tcPr>
            <w:tcW w:w="732" w:type="pct"/>
          </w:tcPr>
          <w:p w14:paraId="5A7790B0" w14:textId="77777777" w:rsidR="00382AFE" w:rsidRPr="0034065A" w:rsidRDefault="00382AFE" w:rsidP="00382AFE">
            <w:pPr>
              <w:pStyle w:val="TableParagraph"/>
              <w:jc w:val="center"/>
              <w:rPr>
                <w:rFonts w:ascii="Arial Narrow" w:hAnsi="Arial Narrow"/>
                <w:color w:val="000000" w:themeColor="text1"/>
                <w:lang w:val="en-GB"/>
              </w:rPr>
            </w:pPr>
            <w:r w:rsidRPr="0034065A">
              <w:rPr>
                <w:rFonts w:ascii="Arial Narrow" w:hAnsi="Arial Narrow"/>
                <w:color w:val="000000" w:themeColor="text1"/>
                <w:lang w:val="en-GB"/>
              </w:rPr>
              <w:t>88%</w:t>
            </w:r>
          </w:p>
          <w:p w14:paraId="677403E8" w14:textId="21863230" w:rsidR="00382AFE" w:rsidRPr="000F5D28" w:rsidRDefault="00382AFE" w:rsidP="00382AFE">
            <w:pPr>
              <w:jc w:val="center"/>
              <w:rPr>
                <w:rFonts w:ascii="Arial Narrow" w:eastAsia="Times New Roman" w:hAnsi="Arial Narrow" w:cs="Arial"/>
                <w:color w:val="000000" w:themeColor="text1"/>
                <w:sz w:val="20"/>
                <w:szCs w:val="20"/>
              </w:rPr>
            </w:pPr>
          </w:p>
        </w:tc>
      </w:tr>
      <w:tr w:rsidR="000F5D28" w:rsidRPr="000F5D28" w14:paraId="5FC0F6E4" w14:textId="77777777" w:rsidTr="00382AFE">
        <w:trPr>
          <w:trHeight w:val="1015"/>
        </w:trPr>
        <w:tc>
          <w:tcPr>
            <w:tcW w:w="1574" w:type="pct"/>
          </w:tcPr>
          <w:p w14:paraId="44310F22" w14:textId="77777777" w:rsidR="00382AFE" w:rsidRPr="0034065A" w:rsidRDefault="00382AFE" w:rsidP="000351F2">
            <w:pPr>
              <w:pStyle w:val="TableParagraph"/>
              <w:spacing w:line="360" w:lineRule="auto"/>
              <w:rPr>
                <w:rFonts w:ascii="Arial Narrow" w:hAnsi="Arial Narrow"/>
                <w:i/>
                <w:color w:val="000000" w:themeColor="text1"/>
                <w:lang w:val="en-GB"/>
              </w:rPr>
            </w:pPr>
            <w:r w:rsidRPr="0034065A">
              <w:rPr>
                <w:rFonts w:ascii="Arial Narrow" w:hAnsi="Arial Narrow"/>
                <w:b/>
                <w:color w:val="000000" w:themeColor="text1"/>
                <w:lang w:val="en-GB"/>
              </w:rPr>
              <w:t xml:space="preserve">STRATEGIC GOAL 4: Sound Governance: </w:t>
            </w:r>
            <w:r w:rsidRPr="0034065A">
              <w:rPr>
                <w:rFonts w:ascii="Arial Narrow" w:hAnsi="Arial Narrow"/>
                <w:i/>
                <w:color w:val="000000" w:themeColor="text1"/>
                <w:lang w:val="en-GB"/>
              </w:rPr>
              <w:t xml:space="preserve">An organisation with sound governance, supported by effective and efficient management. </w:t>
            </w:r>
          </w:p>
          <w:p w14:paraId="6AD77469" w14:textId="5FE57E15" w:rsidR="00382AFE" w:rsidRPr="000F5D28" w:rsidRDefault="00382AFE" w:rsidP="000351F2">
            <w:pPr>
              <w:widowControl w:val="0"/>
              <w:spacing w:line="360" w:lineRule="auto"/>
              <w:contextualSpacing/>
              <w:rPr>
                <w:rFonts w:ascii="Arial Narrow" w:hAnsi="Arial Narrow" w:cs="Arial"/>
                <w:color w:val="000000" w:themeColor="text1"/>
                <w:sz w:val="20"/>
                <w:szCs w:val="20"/>
                <w:lang w:val="en-US"/>
              </w:rPr>
            </w:pPr>
            <w:r w:rsidRPr="0034065A">
              <w:rPr>
                <w:rFonts w:ascii="Arial Narrow" w:hAnsi="Arial Narrow"/>
                <w:i/>
                <w:color w:val="000000" w:themeColor="text1"/>
                <w:lang w:val="en-GB"/>
              </w:rPr>
              <w:t>(2-linked KPIs)</w:t>
            </w:r>
          </w:p>
        </w:tc>
        <w:tc>
          <w:tcPr>
            <w:tcW w:w="723" w:type="pct"/>
          </w:tcPr>
          <w:p w14:paraId="7D4A3233" w14:textId="0222C3C0"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591" w:type="pct"/>
          </w:tcPr>
          <w:p w14:paraId="242F1FFB" w14:textId="0ABC413E"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723" w:type="pct"/>
          </w:tcPr>
          <w:p w14:paraId="7AAB4442" w14:textId="731FAC9B"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657" w:type="pct"/>
          </w:tcPr>
          <w:p w14:paraId="3444EFC1" w14:textId="212DB947" w:rsidR="00382AFE" w:rsidRPr="000F5D28" w:rsidRDefault="00382AFE" w:rsidP="00382AFE">
            <w:pPr>
              <w:spacing w:line="360" w:lineRule="auto"/>
              <w:jc w:val="center"/>
              <w:rPr>
                <w:rFonts w:ascii="Arial Narrow" w:hAnsi="Arial Narrow" w:cs="Arial"/>
                <w:color w:val="000000" w:themeColor="text1"/>
                <w:kern w:val="3"/>
                <w:sz w:val="18"/>
                <w:szCs w:val="18"/>
              </w:rPr>
            </w:pPr>
            <w:r w:rsidRPr="0034065A">
              <w:rPr>
                <w:rFonts w:ascii="Arial Narrow" w:hAnsi="Arial Narrow"/>
                <w:color w:val="000000" w:themeColor="text1"/>
                <w:lang w:val="en-GB"/>
              </w:rPr>
              <w:t>100%</w:t>
            </w:r>
          </w:p>
        </w:tc>
        <w:tc>
          <w:tcPr>
            <w:tcW w:w="732" w:type="pct"/>
          </w:tcPr>
          <w:p w14:paraId="6699DCD3" w14:textId="7229909D" w:rsidR="00382AFE" w:rsidRPr="000F5D28" w:rsidRDefault="00382AFE" w:rsidP="00382AFE">
            <w:pPr>
              <w:spacing w:line="360" w:lineRule="auto"/>
              <w:jc w:val="center"/>
              <w:rPr>
                <w:rFonts w:ascii="Arial Narrow" w:eastAsia="Times New Roman" w:hAnsi="Arial Narrow" w:cs="Arial"/>
                <w:color w:val="000000" w:themeColor="text1"/>
                <w:sz w:val="20"/>
                <w:szCs w:val="20"/>
              </w:rPr>
            </w:pPr>
            <w:r w:rsidRPr="0034065A">
              <w:rPr>
                <w:rFonts w:ascii="Arial Narrow" w:hAnsi="Arial Narrow"/>
                <w:color w:val="000000" w:themeColor="text1"/>
                <w:lang w:val="en-GB"/>
              </w:rPr>
              <w:t>100%</w:t>
            </w:r>
          </w:p>
        </w:tc>
      </w:tr>
    </w:tbl>
    <w:bookmarkEnd w:id="179"/>
    <w:p w14:paraId="7F0E8282" w14:textId="77777777" w:rsidR="00382AFE" w:rsidRPr="000F5D28" w:rsidRDefault="007C3CA2" w:rsidP="00382AFE">
      <w:pPr>
        <w:widowControl w:val="0"/>
        <w:spacing w:after="0" w:line="360" w:lineRule="auto"/>
        <w:ind w:left="567" w:hanging="567"/>
        <w:contextualSpacing/>
        <w:jc w:val="both"/>
        <w:rPr>
          <w:rFonts w:ascii="Arial Narrow" w:hAnsi="Arial Narrow" w:cs="Arial"/>
          <w:i/>
          <w:color w:val="000000" w:themeColor="text1"/>
          <w:sz w:val="16"/>
          <w:szCs w:val="16"/>
          <w:lang w:val="en-US"/>
        </w:rPr>
      </w:pPr>
      <w:r w:rsidRPr="000F5D28">
        <w:rPr>
          <w:rFonts w:ascii="Arial Narrow" w:hAnsi="Arial Narrow" w:cs="Arial"/>
          <w:i/>
          <w:color w:val="000000" w:themeColor="text1"/>
          <w:sz w:val="16"/>
          <w:szCs w:val="16"/>
          <w:lang w:val="en-US"/>
        </w:rPr>
        <w:t>*Table 1</w:t>
      </w:r>
      <w:r w:rsidR="000F097B" w:rsidRPr="000F5D28">
        <w:rPr>
          <w:rFonts w:ascii="Arial Narrow" w:hAnsi="Arial Narrow" w:cs="Arial"/>
          <w:i/>
          <w:color w:val="000000" w:themeColor="text1"/>
          <w:sz w:val="16"/>
          <w:szCs w:val="16"/>
          <w:lang w:val="en-US"/>
        </w:rPr>
        <w:t>9</w:t>
      </w:r>
      <w:r w:rsidRPr="000F5D28">
        <w:rPr>
          <w:rFonts w:ascii="Arial Narrow" w:hAnsi="Arial Narrow" w:cs="Arial"/>
          <w:i/>
          <w:color w:val="000000" w:themeColor="text1"/>
          <w:sz w:val="16"/>
          <w:szCs w:val="16"/>
          <w:lang w:val="en-US"/>
        </w:rPr>
        <w:t>: Response to Strategic Goals</w:t>
      </w:r>
    </w:p>
    <w:p w14:paraId="3F89F7C3" w14:textId="77777777" w:rsidR="00382AFE" w:rsidRPr="0034065A" w:rsidRDefault="00382AFE" w:rsidP="00382AFE">
      <w:pPr>
        <w:widowControl w:val="0"/>
        <w:spacing w:after="0" w:line="360" w:lineRule="auto"/>
        <w:ind w:left="567" w:hanging="567"/>
        <w:contextualSpacing/>
        <w:jc w:val="both"/>
        <w:rPr>
          <w:rFonts w:ascii="Arial" w:hAnsi="Arial" w:cs="Arial"/>
          <w:i/>
          <w:color w:val="000000" w:themeColor="text1"/>
          <w:sz w:val="20"/>
          <w:szCs w:val="20"/>
          <w:lang w:val="en-US"/>
        </w:rPr>
      </w:pPr>
    </w:p>
    <w:p w14:paraId="5445925C" w14:textId="3667D011" w:rsidR="00382AFE" w:rsidRDefault="00743063" w:rsidP="00823DC3">
      <w:pPr>
        <w:pStyle w:val="Heading2"/>
      </w:pPr>
      <w:bookmarkStart w:id="180" w:name="_Toc230170838"/>
      <w:r w:rsidRPr="00F72C92">
        <w:t>1</w:t>
      </w:r>
      <w:r w:rsidR="00F72C92" w:rsidRPr="00F72C92">
        <w:t>2</w:t>
      </w:r>
      <w:r w:rsidR="00382AFE" w:rsidRPr="00F72C92">
        <w:t>.4 Service Delivery Budget Implementation Plan Scorecard</w:t>
      </w:r>
      <w:bookmarkEnd w:id="180"/>
    </w:p>
    <w:p w14:paraId="105CD1FC" w14:textId="77777777" w:rsidR="00F72C92" w:rsidRPr="00F72C92" w:rsidRDefault="00F72C92" w:rsidP="00F72C92">
      <w:pPr>
        <w:rPr>
          <w:lang w:val="en-US" w:eastAsia="en-ZA"/>
        </w:rPr>
      </w:pPr>
    </w:p>
    <w:p w14:paraId="793975BF" w14:textId="77777777" w:rsidR="00382AFE" w:rsidRPr="0034065A" w:rsidRDefault="00382AFE" w:rsidP="00382AFE">
      <w:pPr>
        <w:spacing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In terms of the predetermined objectives as per the Business Plan 2024-25, the organisation has 17 KPIs listed in its Corporate Scorecard. In quarter 1 only 15 KPIs were measured and all were achieved (100%), with two (2) not applicable for the quarter. In Quarter 1, the same measurements were applicable as per the previous quarter and 14 KPIs (93%) were achieved. During Quarter 3, 16 KPIs were measured, one (1) was not applicable and 14 were achieved (88%):</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000" w:firstRow="0" w:lastRow="0" w:firstColumn="0" w:lastColumn="0" w:noHBand="0" w:noVBand="0"/>
      </w:tblPr>
      <w:tblGrid>
        <w:gridCol w:w="918"/>
        <w:gridCol w:w="1090"/>
        <w:gridCol w:w="918"/>
        <w:gridCol w:w="734"/>
        <w:gridCol w:w="877"/>
        <w:gridCol w:w="771"/>
        <w:gridCol w:w="734"/>
        <w:gridCol w:w="842"/>
        <w:gridCol w:w="772"/>
        <w:gridCol w:w="718"/>
        <w:gridCol w:w="949"/>
        <w:gridCol w:w="772"/>
        <w:gridCol w:w="695"/>
      </w:tblGrid>
      <w:tr w:rsidR="000F5D28" w:rsidRPr="00436E1A" w14:paraId="5A7D2527" w14:textId="77777777" w:rsidTr="00CD458A">
        <w:trPr>
          <w:trHeight w:val="340"/>
        </w:trPr>
        <w:tc>
          <w:tcPr>
            <w:tcW w:w="1364" w:type="pct"/>
            <w:gridSpan w:val="3"/>
            <w:shd w:val="clear" w:color="auto" w:fill="D0CECE" w:themeFill="background2" w:themeFillShade="E6"/>
            <w:tcMar>
              <w:top w:w="0" w:type="dxa"/>
              <w:left w:w="108" w:type="dxa"/>
              <w:bottom w:w="0" w:type="dxa"/>
              <w:right w:w="108" w:type="dxa"/>
            </w:tcMar>
          </w:tcPr>
          <w:p w14:paraId="39CE3FD8" w14:textId="77777777" w:rsidR="00382AFE" w:rsidRPr="00436E1A" w:rsidRDefault="00382AFE" w:rsidP="00320A46">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QUARTER 1</w:t>
            </w:r>
          </w:p>
        </w:tc>
        <w:tc>
          <w:tcPr>
            <w:tcW w:w="1112" w:type="pct"/>
            <w:gridSpan w:val="3"/>
            <w:shd w:val="clear" w:color="auto" w:fill="D0CECE" w:themeFill="background2" w:themeFillShade="E6"/>
            <w:tcMar>
              <w:top w:w="0" w:type="dxa"/>
              <w:left w:w="10" w:type="dxa"/>
              <w:bottom w:w="0" w:type="dxa"/>
              <w:right w:w="10" w:type="dxa"/>
            </w:tcMar>
          </w:tcPr>
          <w:p w14:paraId="38742323" w14:textId="77777777" w:rsidR="00382AFE" w:rsidRPr="00436E1A" w:rsidRDefault="00382AFE" w:rsidP="00320A46">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QUARTER 2</w:t>
            </w:r>
          </w:p>
        </w:tc>
        <w:tc>
          <w:tcPr>
            <w:tcW w:w="1096" w:type="pct"/>
            <w:gridSpan w:val="3"/>
            <w:shd w:val="clear" w:color="auto" w:fill="D0CECE" w:themeFill="background2" w:themeFillShade="E6"/>
          </w:tcPr>
          <w:p w14:paraId="5A74D9D1" w14:textId="77777777" w:rsidR="00382AFE" w:rsidRPr="00436E1A" w:rsidRDefault="00382AFE" w:rsidP="00320A46">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QUARTER 3</w:t>
            </w:r>
          </w:p>
        </w:tc>
        <w:tc>
          <w:tcPr>
            <w:tcW w:w="1137" w:type="pct"/>
            <w:gridSpan w:val="3"/>
            <w:shd w:val="clear" w:color="auto" w:fill="D0CECE" w:themeFill="background2" w:themeFillShade="E6"/>
          </w:tcPr>
          <w:p w14:paraId="4FD51A8A" w14:textId="77777777" w:rsidR="00382AFE" w:rsidRPr="00436E1A" w:rsidRDefault="00382AFE" w:rsidP="00320A46">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QUARTER 4</w:t>
            </w:r>
          </w:p>
        </w:tc>
        <w:tc>
          <w:tcPr>
            <w:tcW w:w="291" w:type="pct"/>
            <w:vMerge w:val="restart"/>
            <w:shd w:val="clear" w:color="auto" w:fill="auto"/>
            <w:tcMar>
              <w:top w:w="0" w:type="dxa"/>
              <w:left w:w="10" w:type="dxa"/>
              <w:bottom w:w="0" w:type="dxa"/>
              <w:right w:w="10" w:type="dxa"/>
            </w:tcMar>
            <w:vAlign w:val="center"/>
          </w:tcPr>
          <w:p w14:paraId="3D680463" w14:textId="77777777" w:rsidR="00382AFE" w:rsidRPr="00436E1A" w:rsidRDefault="00382AFE" w:rsidP="00436E1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YTD OUTPUT</w:t>
            </w:r>
          </w:p>
        </w:tc>
      </w:tr>
      <w:tr w:rsidR="000F5D28" w:rsidRPr="00436E1A" w14:paraId="579C9D32" w14:textId="77777777" w:rsidTr="00320A46">
        <w:trPr>
          <w:cantSplit/>
          <w:trHeight w:val="1413"/>
        </w:trPr>
        <w:tc>
          <w:tcPr>
            <w:tcW w:w="428" w:type="pct"/>
            <w:shd w:val="clear" w:color="auto" w:fill="auto"/>
            <w:tcMar>
              <w:top w:w="0" w:type="dxa"/>
              <w:left w:w="108" w:type="dxa"/>
              <w:bottom w:w="0" w:type="dxa"/>
              <w:right w:w="108" w:type="dxa"/>
            </w:tcMar>
            <w:textDirection w:val="btLr"/>
            <w:vAlign w:val="center"/>
          </w:tcPr>
          <w:p w14:paraId="0E07252F"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KPIS</w:t>
            </w:r>
          </w:p>
          <w:p w14:paraId="432A31A6"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MEASURED</w:t>
            </w:r>
          </w:p>
        </w:tc>
        <w:tc>
          <w:tcPr>
            <w:tcW w:w="508" w:type="pct"/>
            <w:shd w:val="clear" w:color="auto" w:fill="auto"/>
            <w:tcMar>
              <w:top w:w="0" w:type="dxa"/>
              <w:left w:w="108" w:type="dxa"/>
              <w:bottom w:w="0" w:type="dxa"/>
              <w:right w:w="108" w:type="dxa"/>
            </w:tcMar>
            <w:textDirection w:val="btLr"/>
            <w:vAlign w:val="center"/>
          </w:tcPr>
          <w:p w14:paraId="44BF8246"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KPIS</w:t>
            </w:r>
          </w:p>
          <w:p w14:paraId="01F59086"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ACHIEVED</w:t>
            </w:r>
          </w:p>
        </w:tc>
        <w:tc>
          <w:tcPr>
            <w:tcW w:w="428" w:type="pct"/>
            <w:shd w:val="clear" w:color="auto" w:fill="auto"/>
            <w:tcMar>
              <w:top w:w="0" w:type="dxa"/>
              <w:left w:w="108" w:type="dxa"/>
              <w:bottom w:w="0" w:type="dxa"/>
              <w:right w:w="108" w:type="dxa"/>
            </w:tcMar>
            <w:textDirection w:val="btLr"/>
            <w:vAlign w:val="center"/>
          </w:tcPr>
          <w:p w14:paraId="44B61708"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w:t>
            </w:r>
          </w:p>
          <w:p w14:paraId="189E6A26"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ACHIEVEMENT</w:t>
            </w:r>
          </w:p>
        </w:tc>
        <w:tc>
          <w:tcPr>
            <w:tcW w:w="343" w:type="pct"/>
            <w:shd w:val="clear" w:color="auto" w:fill="auto"/>
            <w:tcMar>
              <w:top w:w="0" w:type="dxa"/>
              <w:left w:w="10" w:type="dxa"/>
              <w:bottom w:w="0" w:type="dxa"/>
              <w:right w:w="10" w:type="dxa"/>
            </w:tcMar>
            <w:textDirection w:val="btLr"/>
            <w:vAlign w:val="center"/>
          </w:tcPr>
          <w:p w14:paraId="105AEEED"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KPIS MEASURED</w:t>
            </w:r>
          </w:p>
        </w:tc>
        <w:tc>
          <w:tcPr>
            <w:tcW w:w="409" w:type="pct"/>
            <w:shd w:val="clear" w:color="auto" w:fill="auto"/>
            <w:tcMar>
              <w:top w:w="0" w:type="dxa"/>
              <w:left w:w="10" w:type="dxa"/>
              <w:bottom w:w="0" w:type="dxa"/>
              <w:right w:w="10" w:type="dxa"/>
            </w:tcMar>
            <w:textDirection w:val="btLr"/>
            <w:vAlign w:val="center"/>
          </w:tcPr>
          <w:p w14:paraId="0B8CB9A4"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KPIS</w:t>
            </w:r>
          </w:p>
          <w:p w14:paraId="30BA7D41"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ACHIEVED</w:t>
            </w:r>
          </w:p>
        </w:tc>
        <w:tc>
          <w:tcPr>
            <w:tcW w:w="360" w:type="pct"/>
            <w:shd w:val="clear" w:color="auto" w:fill="auto"/>
            <w:tcMar>
              <w:top w:w="0" w:type="dxa"/>
              <w:left w:w="10" w:type="dxa"/>
              <w:bottom w:w="0" w:type="dxa"/>
              <w:right w:w="10" w:type="dxa"/>
            </w:tcMar>
            <w:textDirection w:val="btLr"/>
            <w:vAlign w:val="center"/>
          </w:tcPr>
          <w:p w14:paraId="7D63F4AF"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w:t>
            </w:r>
          </w:p>
          <w:p w14:paraId="7EAEE81D"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ACHIEVEMENT</w:t>
            </w:r>
          </w:p>
        </w:tc>
        <w:tc>
          <w:tcPr>
            <w:tcW w:w="343" w:type="pct"/>
            <w:shd w:val="clear" w:color="auto" w:fill="auto"/>
            <w:textDirection w:val="btLr"/>
            <w:vAlign w:val="center"/>
          </w:tcPr>
          <w:p w14:paraId="170B9B32"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KPIS MEASURED</w:t>
            </w:r>
          </w:p>
        </w:tc>
        <w:tc>
          <w:tcPr>
            <w:tcW w:w="393" w:type="pct"/>
            <w:shd w:val="clear" w:color="auto" w:fill="auto"/>
            <w:textDirection w:val="btLr"/>
            <w:vAlign w:val="center"/>
          </w:tcPr>
          <w:p w14:paraId="334D8DFA"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KPIS</w:t>
            </w:r>
          </w:p>
          <w:p w14:paraId="414C8E3B"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ACHIEVED</w:t>
            </w:r>
          </w:p>
        </w:tc>
        <w:tc>
          <w:tcPr>
            <w:tcW w:w="360" w:type="pct"/>
            <w:shd w:val="clear" w:color="auto" w:fill="auto"/>
            <w:textDirection w:val="btLr"/>
            <w:vAlign w:val="center"/>
          </w:tcPr>
          <w:p w14:paraId="30F9422E"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w:t>
            </w:r>
          </w:p>
          <w:p w14:paraId="656CA2E5"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ACHIEVEMENT</w:t>
            </w:r>
          </w:p>
        </w:tc>
        <w:tc>
          <w:tcPr>
            <w:tcW w:w="335" w:type="pct"/>
            <w:shd w:val="clear" w:color="auto" w:fill="auto"/>
            <w:textDirection w:val="btLr"/>
            <w:vAlign w:val="center"/>
          </w:tcPr>
          <w:p w14:paraId="13B21046"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KPIS MEASURED</w:t>
            </w:r>
          </w:p>
        </w:tc>
        <w:tc>
          <w:tcPr>
            <w:tcW w:w="442" w:type="pct"/>
            <w:shd w:val="clear" w:color="auto" w:fill="auto"/>
            <w:textDirection w:val="btLr"/>
            <w:vAlign w:val="center"/>
          </w:tcPr>
          <w:p w14:paraId="3127022E"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KPIS</w:t>
            </w:r>
          </w:p>
          <w:p w14:paraId="408B73C1"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ACHIEVED</w:t>
            </w:r>
          </w:p>
        </w:tc>
        <w:tc>
          <w:tcPr>
            <w:tcW w:w="360" w:type="pct"/>
            <w:shd w:val="clear" w:color="auto" w:fill="auto"/>
            <w:textDirection w:val="btLr"/>
            <w:vAlign w:val="center"/>
          </w:tcPr>
          <w:p w14:paraId="40E4932C"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w:t>
            </w:r>
          </w:p>
          <w:p w14:paraId="1BEED395" w14:textId="77777777" w:rsidR="00382AFE" w:rsidRPr="00436E1A" w:rsidRDefault="00382AFE" w:rsidP="0034065A">
            <w:pPr>
              <w:pStyle w:val="TableParagraph"/>
              <w:jc w:val="center"/>
              <w:rPr>
                <w:rFonts w:ascii="Arial Narrow" w:hAnsi="Arial Narrow" w:cs="Arial"/>
                <w:b/>
                <w:color w:val="000000" w:themeColor="text1"/>
                <w:sz w:val="20"/>
                <w:szCs w:val="20"/>
                <w:lang w:val="en-GB"/>
              </w:rPr>
            </w:pPr>
            <w:r w:rsidRPr="00436E1A">
              <w:rPr>
                <w:rFonts w:ascii="Arial Narrow" w:hAnsi="Arial Narrow" w:cs="Arial"/>
                <w:b/>
                <w:color w:val="000000" w:themeColor="text1"/>
                <w:sz w:val="20"/>
                <w:szCs w:val="20"/>
                <w:lang w:val="en-GB"/>
              </w:rPr>
              <w:t>ACHIEVEMENT</w:t>
            </w:r>
          </w:p>
        </w:tc>
        <w:tc>
          <w:tcPr>
            <w:tcW w:w="291" w:type="pct"/>
            <w:vMerge/>
            <w:shd w:val="clear" w:color="auto" w:fill="auto"/>
            <w:tcMar>
              <w:top w:w="0" w:type="dxa"/>
              <w:left w:w="10" w:type="dxa"/>
              <w:bottom w:w="0" w:type="dxa"/>
              <w:right w:w="10" w:type="dxa"/>
            </w:tcMar>
            <w:textDirection w:val="btLr"/>
          </w:tcPr>
          <w:p w14:paraId="3437B161" w14:textId="77777777" w:rsidR="00382AFE" w:rsidRPr="00436E1A" w:rsidRDefault="00382AFE" w:rsidP="00320A46">
            <w:pPr>
              <w:pStyle w:val="TableParagraph"/>
              <w:rPr>
                <w:rFonts w:ascii="Arial Narrow" w:hAnsi="Arial Narrow" w:cs="Arial"/>
                <w:color w:val="000000" w:themeColor="text1"/>
                <w:sz w:val="20"/>
                <w:szCs w:val="20"/>
                <w:lang w:val="en-GB"/>
              </w:rPr>
            </w:pPr>
          </w:p>
        </w:tc>
      </w:tr>
      <w:tr w:rsidR="000F5D28" w:rsidRPr="00436E1A" w14:paraId="22876841" w14:textId="77777777" w:rsidTr="00CD458A">
        <w:trPr>
          <w:trHeight w:val="186"/>
        </w:trPr>
        <w:tc>
          <w:tcPr>
            <w:tcW w:w="428" w:type="pct"/>
            <w:shd w:val="clear" w:color="auto" w:fill="auto"/>
            <w:tcMar>
              <w:top w:w="0" w:type="dxa"/>
              <w:left w:w="108" w:type="dxa"/>
              <w:bottom w:w="0" w:type="dxa"/>
              <w:right w:w="108" w:type="dxa"/>
            </w:tcMar>
            <w:vAlign w:val="center"/>
          </w:tcPr>
          <w:p w14:paraId="2E476187"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15</w:t>
            </w:r>
          </w:p>
        </w:tc>
        <w:tc>
          <w:tcPr>
            <w:tcW w:w="508" w:type="pct"/>
            <w:shd w:val="clear" w:color="auto" w:fill="auto"/>
            <w:tcMar>
              <w:top w:w="0" w:type="dxa"/>
              <w:left w:w="108" w:type="dxa"/>
              <w:bottom w:w="0" w:type="dxa"/>
              <w:right w:w="108" w:type="dxa"/>
            </w:tcMar>
            <w:vAlign w:val="center"/>
          </w:tcPr>
          <w:p w14:paraId="03755422"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15</w:t>
            </w:r>
          </w:p>
        </w:tc>
        <w:tc>
          <w:tcPr>
            <w:tcW w:w="428" w:type="pct"/>
            <w:shd w:val="clear" w:color="auto" w:fill="auto"/>
            <w:tcMar>
              <w:top w:w="0" w:type="dxa"/>
              <w:left w:w="108" w:type="dxa"/>
              <w:bottom w:w="0" w:type="dxa"/>
              <w:right w:w="108" w:type="dxa"/>
            </w:tcMar>
            <w:vAlign w:val="center"/>
          </w:tcPr>
          <w:p w14:paraId="472958E5"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100%</w:t>
            </w:r>
          </w:p>
        </w:tc>
        <w:tc>
          <w:tcPr>
            <w:tcW w:w="343" w:type="pct"/>
            <w:shd w:val="clear" w:color="auto" w:fill="auto"/>
            <w:tcMar>
              <w:top w:w="0" w:type="dxa"/>
              <w:left w:w="10" w:type="dxa"/>
              <w:bottom w:w="0" w:type="dxa"/>
              <w:right w:w="10" w:type="dxa"/>
            </w:tcMar>
            <w:vAlign w:val="center"/>
          </w:tcPr>
          <w:p w14:paraId="18441A0B"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15</w:t>
            </w:r>
          </w:p>
        </w:tc>
        <w:tc>
          <w:tcPr>
            <w:tcW w:w="409" w:type="pct"/>
            <w:shd w:val="clear" w:color="auto" w:fill="auto"/>
            <w:tcMar>
              <w:top w:w="0" w:type="dxa"/>
              <w:left w:w="10" w:type="dxa"/>
              <w:bottom w:w="0" w:type="dxa"/>
              <w:right w:w="10" w:type="dxa"/>
            </w:tcMar>
            <w:vAlign w:val="center"/>
          </w:tcPr>
          <w:p w14:paraId="07A7CB1A"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14</w:t>
            </w:r>
          </w:p>
        </w:tc>
        <w:tc>
          <w:tcPr>
            <w:tcW w:w="360" w:type="pct"/>
            <w:shd w:val="clear" w:color="auto" w:fill="auto"/>
            <w:tcMar>
              <w:top w:w="0" w:type="dxa"/>
              <w:left w:w="10" w:type="dxa"/>
              <w:bottom w:w="0" w:type="dxa"/>
              <w:right w:w="10" w:type="dxa"/>
            </w:tcMar>
            <w:vAlign w:val="center"/>
          </w:tcPr>
          <w:p w14:paraId="4B275346"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93%</w:t>
            </w:r>
          </w:p>
        </w:tc>
        <w:tc>
          <w:tcPr>
            <w:tcW w:w="343" w:type="pct"/>
            <w:shd w:val="clear" w:color="auto" w:fill="auto"/>
            <w:vAlign w:val="center"/>
          </w:tcPr>
          <w:p w14:paraId="3EB2926D"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15</w:t>
            </w:r>
          </w:p>
        </w:tc>
        <w:tc>
          <w:tcPr>
            <w:tcW w:w="393" w:type="pct"/>
            <w:shd w:val="clear" w:color="auto" w:fill="auto"/>
            <w:vAlign w:val="center"/>
          </w:tcPr>
          <w:p w14:paraId="63A82BF3"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13</w:t>
            </w:r>
          </w:p>
        </w:tc>
        <w:tc>
          <w:tcPr>
            <w:tcW w:w="360" w:type="pct"/>
            <w:shd w:val="clear" w:color="auto" w:fill="auto"/>
            <w:vAlign w:val="center"/>
          </w:tcPr>
          <w:p w14:paraId="45AAE6A3"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88%</w:t>
            </w:r>
          </w:p>
        </w:tc>
        <w:tc>
          <w:tcPr>
            <w:tcW w:w="335" w:type="pct"/>
            <w:shd w:val="clear" w:color="auto" w:fill="auto"/>
            <w:vAlign w:val="center"/>
          </w:tcPr>
          <w:p w14:paraId="485EE17E"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17</w:t>
            </w:r>
          </w:p>
        </w:tc>
        <w:tc>
          <w:tcPr>
            <w:tcW w:w="442" w:type="pct"/>
            <w:shd w:val="clear" w:color="auto" w:fill="auto"/>
            <w:vAlign w:val="center"/>
          </w:tcPr>
          <w:p w14:paraId="7AFD7649"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16</w:t>
            </w:r>
          </w:p>
        </w:tc>
        <w:tc>
          <w:tcPr>
            <w:tcW w:w="360" w:type="pct"/>
            <w:shd w:val="clear" w:color="auto" w:fill="auto"/>
            <w:vAlign w:val="center"/>
          </w:tcPr>
          <w:p w14:paraId="68AFD4B7"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94%</w:t>
            </w:r>
          </w:p>
        </w:tc>
        <w:tc>
          <w:tcPr>
            <w:tcW w:w="291" w:type="pct"/>
            <w:shd w:val="clear" w:color="auto" w:fill="auto"/>
            <w:tcMar>
              <w:top w:w="0" w:type="dxa"/>
              <w:left w:w="10" w:type="dxa"/>
              <w:bottom w:w="0" w:type="dxa"/>
              <w:right w:w="10" w:type="dxa"/>
            </w:tcMar>
            <w:vAlign w:val="center"/>
          </w:tcPr>
          <w:p w14:paraId="5AD5C82E" w14:textId="77777777" w:rsidR="00436E1A" w:rsidRDefault="00436E1A" w:rsidP="00CD458A">
            <w:pPr>
              <w:pStyle w:val="TableParagraph"/>
              <w:jc w:val="center"/>
              <w:rPr>
                <w:rFonts w:ascii="Arial Narrow" w:hAnsi="Arial Narrow" w:cs="Arial"/>
                <w:color w:val="000000" w:themeColor="text1"/>
                <w:sz w:val="20"/>
                <w:szCs w:val="20"/>
                <w:lang w:val="en-GB"/>
              </w:rPr>
            </w:pPr>
          </w:p>
          <w:p w14:paraId="32B32398" w14:textId="6B73F6F3" w:rsidR="00382AFE" w:rsidRPr="00436E1A" w:rsidRDefault="00382AFE" w:rsidP="00CD458A">
            <w:pPr>
              <w:pStyle w:val="TableParagraph"/>
              <w:jc w:val="center"/>
              <w:rPr>
                <w:rFonts w:ascii="Arial Narrow" w:hAnsi="Arial Narrow" w:cs="Arial"/>
                <w:color w:val="000000" w:themeColor="text1"/>
                <w:sz w:val="20"/>
                <w:szCs w:val="20"/>
                <w:lang w:val="en-GB"/>
              </w:rPr>
            </w:pPr>
            <w:r w:rsidRPr="00436E1A">
              <w:rPr>
                <w:rFonts w:ascii="Arial Narrow" w:hAnsi="Arial Narrow" w:cs="Arial"/>
                <w:color w:val="000000" w:themeColor="text1"/>
                <w:sz w:val="20"/>
                <w:szCs w:val="20"/>
                <w:lang w:val="en-GB"/>
              </w:rPr>
              <w:t>94%</w:t>
            </w:r>
          </w:p>
          <w:p w14:paraId="3C80569C" w14:textId="77777777" w:rsidR="00382AFE" w:rsidRPr="00436E1A" w:rsidRDefault="00382AFE" w:rsidP="00CD458A">
            <w:pPr>
              <w:pStyle w:val="TableParagraph"/>
              <w:jc w:val="center"/>
              <w:rPr>
                <w:rFonts w:ascii="Arial Narrow" w:hAnsi="Arial Narrow" w:cs="Arial"/>
                <w:color w:val="000000" w:themeColor="text1"/>
                <w:sz w:val="20"/>
                <w:szCs w:val="20"/>
                <w:lang w:val="en-GB"/>
              </w:rPr>
            </w:pPr>
          </w:p>
        </w:tc>
      </w:tr>
    </w:tbl>
    <w:p w14:paraId="331F3885" w14:textId="7BD3B0BB" w:rsidR="000E1C4B" w:rsidRPr="00197210" w:rsidRDefault="00197210" w:rsidP="000351F2">
      <w:pPr>
        <w:spacing w:line="360" w:lineRule="auto"/>
        <w:jc w:val="both"/>
        <w:rPr>
          <w:rFonts w:ascii="Arial Narrow" w:hAnsi="Arial Narrow" w:cs="Arial"/>
          <w:i/>
          <w:iCs/>
          <w:color w:val="000000" w:themeColor="text1"/>
          <w:sz w:val="16"/>
          <w:szCs w:val="16"/>
        </w:rPr>
      </w:pPr>
      <w:r w:rsidRPr="00197210">
        <w:rPr>
          <w:rFonts w:ascii="Arial Narrow" w:hAnsi="Arial Narrow" w:cs="Arial"/>
          <w:i/>
          <w:iCs/>
          <w:color w:val="000000" w:themeColor="text1"/>
          <w:sz w:val="16"/>
          <w:szCs w:val="16"/>
        </w:rPr>
        <w:t xml:space="preserve">*Table 20: Summary </w:t>
      </w:r>
    </w:p>
    <w:p w14:paraId="1E407702" w14:textId="4F600EA9" w:rsidR="000351F2" w:rsidRDefault="000E1C4B" w:rsidP="000351F2">
      <w:pPr>
        <w:spacing w:line="360" w:lineRule="auto"/>
        <w:jc w:val="both"/>
        <w:rPr>
          <w:rFonts w:ascii="Arial" w:hAnsi="Arial" w:cs="Arial"/>
          <w:color w:val="000000" w:themeColor="text1"/>
          <w:sz w:val="20"/>
          <w:szCs w:val="20"/>
        </w:rPr>
      </w:pPr>
      <w:r w:rsidRPr="000E1C4B">
        <w:rPr>
          <w:rFonts w:ascii="Arial" w:hAnsi="Arial" w:cs="Arial"/>
          <w:color w:val="000000" w:themeColor="text1"/>
          <w:sz w:val="20"/>
          <w:szCs w:val="20"/>
        </w:rPr>
        <w:lastRenderedPageBreak/>
        <w:t>For the 2024-25 financial period, a total of 17 KPIs were measured of which 16 have been achieving 94% YTD against the foresaid plan. Table 24 indicates the percentage of the respective KPI target(s) that were not achieved during the 4th quarter period with reason(s) that clarify non-attainment to put actual performance into perspective.</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000" w:firstRow="0" w:lastRow="0" w:firstColumn="0" w:lastColumn="0" w:noHBand="0" w:noVBand="0"/>
      </w:tblPr>
      <w:tblGrid>
        <w:gridCol w:w="486"/>
        <w:gridCol w:w="1831"/>
        <w:gridCol w:w="1199"/>
        <w:gridCol w:w="1119"/>
        <w:gridCol w:w="1600"/>
        <w:gridCol w:w="2538"/>
        <w:gridCol w:w="2017"/>
      </w:tblGrid>
      <w:tr w:rsidR="000F5D28" w:rsidRPr="000F5D28" w14:paraId="751C42EF" w14:textId="77777777" w:rsidTr="00320A46">
        <w:trPr>
          <w:trHeight w:val="843"/>
          <w:tblHeader/>
        </w:trPr>
        <w:tc>
          <w:tcPr>
            <w:tcW w:w="486" w:type="dxa"/>
            <w:shd w:val="clear" w:color="auto" w:fill="D9D9D9"/>
            <w:tcMar>
              <w:top w:w="0" w:type="dxa"/>
              <w:left w:w="108" w:type="dxa"/>
              <w:bottom w:w="0" w:type="dxa"/>
              <w:right w:w="108" w:type="dxa"/>
            </w:tcMar>
          </w:tcPr>
          <w:p w14:paraId="5143F2B2" w14:textId="77777777" w:rsidR="00382AFE" w:rsidRPr="0034065A" w:rsidRDefault="00382AFE" w:rsidP="0034065A">
            <w:pPr>
              <w:pStyle w:val="TableParagraph"/>
              <w:spacing w:line="360" w:lineRule="auto"/>
              <w:rPr>
                <w:rFonts w:ascii="Arial Narrow" w:hAnsi="Arial Narrow"/>
                <w:b/>
                <w:color w:val="000000" w:themeColor="text1"/>
                <w:sz w:val="18"/>
                <w:szCs w:val="18"/>
                <w:lang w:val="en-GB"/>
              </w:rPr>
            </w:pPr>
            <w:bookmarkStart w:id="181" w:name="_Hlk206577905"/>
            <w:r w:rsidRPr="0034065A">
              <w:rPr>
                <w:rFonts w:ascii="Arial Narrow" w:hAnsi="Arial Narrow"/>
                <w:b/>
                <w:color w:val="000000" w:themeColor="text1"/>
                <w:sz w:val="18"/>
                <w:szCs w:val="18"/>
                <w:lang w:val="en-GB"/>
              </w:rPr>
              <w:t>NO.</w:t>
            </w:r>
          </w:p>
        </w:tc>
        <w:tc>
          <w:tcPr>
            <w:tcW w:w="1831" w:type="dxa"/>
            <w:shd w:val="clear" w:color="auto" w:fill="D9D9D9"/>
            <w:tcMar>
              <w:top w:w="0" w:type="dxa"/>
              <w:left w:w="108" w:type="dxa"/>
              <w:bottom w:w="0" w:type="dxa"/>
              <w:right w:w="108" w:type="dxa"/>
            </w:tcMar>
          </w:tcPr>
          <w:p w14:paraId="36C2870F" w14:textId="77777777" w:rsidR="00382AFE" w:rsidRPr="0034065A" w:rsidRDefault="00382AFE" w:rsidP="0034065A">
            <w:pPr>
              <w:pStyle w:val="TableParagraph"/>
              <w:spacing w:line="360" w:lineRule="auto"/>
              <w:rPr>
                <w:rFonts w:ascii="Arial Narrow" w:hAnsi="Arial Narrow"/>
                <w:b/>
                <w:color w:val="000000" w:themeColor="text1"/>
                <w:sz w:val="18"/>
                <w:szCs w:val="18"/>
                <w:lang w:val="en-GB"/>
              </w:rPr>
            </w:pPr>
            <w:r w:rsidRPr="0034065A">
              <w:rPr>
                <w:rFonts w:ascii="Arial Narrow" w:hAnsi="Arial Narrow"/>
                <w:b/>
                <w:color w:val="000000" w:themeColor="text1"/>
                <w:sz w:val="18"/>
                <w:szCs w:val="18"/>
                <w:lang w:val="en-GB"/>
              </w:rPr>
              <w:t>KEY PERFORMANCE AREA</w:t>
            </w:r>
          </w:p>
        </w:tc>
        <w:tc>
          <w:tcPr>
            <w:tcW w:w="1199" w:type="dxa"/>
            <w:shd w:val="clear" w:color="auto" w:fill="D9D9D9"/>
            <w:tcMar>
              <w:top w:w="0" w:type="dxa"/>
              <w:left w:w="108" w:type="dxa"/>
              <w:bottom w:w="0" w:type="dxa"/>
              <w:right w:w="108" w:type="dxa"/>
            </w:tcMar>
          </w:tcPr>
          <w:p w14:paraId="5FC40F9B" w14:textId="77777777" w:rsidR="00382AFE" w:rsidRPr="0034065A" w:rsidRDefault="00382AFE" w:rsidP="0034065A">
            <w:pPr>
              <w:pStyle w:val="TableParagraph"/>
              <w:spacing w:line="360" w:lineRule="auto"/>
              <w:rPr>
                <w:rFonts w:ascii="Arial Narrow" w:hAnsi="Arial Narrow"/>
                <w:b/>
                <w:color w:val="000000" w:themeColor="text1"/>
                <w:sz w:val="18"/>
                <w:szCs w:val="18"/>
                <w:lang w:val="en-GB"/>
              </w:rPr>
            </w:pPr>
            <w:r w:rsidRPr="0034065A">
              <w:rPr>
                <w:rFonts w:ascii="Arial Narrow" w:hAnsi="Arial Narrow"/>
                <w:b/>
                <w:color w:val="000000" w:themeColor="text1"/>
                <w:sz w:val="18"/>
                <w:szCs w:val="18"/>
                <w:lang w:val="en-GB"/>
              </w:rPr>
              <w:t>TARGET</w:t>
            </w:r>
          </w:p>
        </w:tc>
        <w:tc>
          <w:tcPr>
            <w:tcW w:w="1119" w:type="dxa"/>
            <w:shd w:val="clear" w:color="auto" w:fill="D9D9D9"/>
            <w:tcMar>
              <w:top w:w="0" w:type="dxa"/>
              <w:left w:w="108" w:type="dxa"/>
              <w:bottom w:w="0" w:type="dxa"/>
              <w:right w:w="108" w:type="dxa"/>
            </w:tcMar>
          </w:tcPr>
          <w:p w14:paraId="7F97A03F" w14:textId="77777777" w:rsidR="00382AFE" w:rsidRPr="0034065A" w:rsidRDefault="00382AFE" w:rsidP="0034065A">
            <w:pPr>
              <w:pStyle w:val="TableParagraph"/>
              <w:spacing w:line="360" w:lineRule="auto"/>
              <w:rPr>
                <w:rFonts w:ascii="Arial Narrow" w:hAnsi="Arial Narrow"/>
                <w:b/>
                <w:color w:val="000000" w:themeColor="text1"/>
                <w:sz w:val="18"/>
                <w:szCs w:val="18"/>
                <w:lang w:val="en-GB"/>
              </w:rPr>
            </w:pPr>
            <w:r w:rsidRPr="0034065A">
              <w:rPr>
                <w:rFonts w:ascii="Arial Narrow" w:hAnsi="Arial Narrow"/>
                <w:b/>
                <w:color w:val="000000" w:themeColor="text1"/>
                <w:sz w:val="18"/>
                <w:szCs w:val="18"/>
                <w:lang w:val="en-GB"/>
              </w:rPr>
              <w:t>ACTUAL</w:t>
            </w:r>
          </w:p>
          <w:p w14:paraId="76EB8326" w14:textId="77777777" w:rsidR="00382AFE" w:rsidRPr="0034065A" w:rsidRDefault="00382AFE" w:rsidP="0034065A">
            <w:pPr>
              <w:pStyle w:val="TableParagraph"/>
              <w:spacing w:line="360" w:lineRule="auto"/>
              <w:rPr>
                <w:rFonts w:ascii="Arial Narrow" w:hAnsi="Arial Narrow"/>
                <w:b/>
                <w:color w:val="000000" w:themeColor="text1"/>
                <w:sz w:val="18"/>
                <w:szCs w:val="18"/>
                <w:lang w:val="en-GB"/>
              </w:rPr>
            </w:pPr>
          </w:p>
        </w:tc>
        <w:tc>
          <w:tcPr>
            <w:tcW w:w="1600" w:type="dxa"/>
            <w:shd w:val="clear" w:color="auto" w:fill="D9D9D9"/>
            <w:tcMar>
              <w:top w:w="0" w:type="dxa"/>
              <w:left w:w="108" w:type="dxa"/>
              <w:bottom w:w="0" w:type="dxa"/>
              <w:right w:w="108" w:type="dxa"/>
            </w:tcMar>
          </w:tcPr>
          <w:p w14:paraId="44134928" w14:textId="77777777" w:rsidR="00382AFE" w:rsidRPr="0034065A" w:rsidRDefault="00382AFE" w:rsidP="0034065A">
            <w:pPr>
              <w:pStyle w:val="TableParagraph"/>
              <w:spacing w:line="360" w:lineRule="auto"/>
              <w:rPr>
                <w:rFonts w:ascii="Arial Narrow" w:hAnsi="Arial Narrow"/>
                <w:b/>
                <w:color w:val="000000" w:themeColor="text1"/>
                <w:sz w:val="18"/>
                <w:szCs w:val="18"/>
                <w:lang w:val="en-GB"/>
              </w:rPr>
            </w:pPr>
            <w:r w:rsidRPr="0034065A">
              <w:rPr>
                <w:rFonts w:ascii="Arial Narrow" w:hAnsi="Arial Narrow"/>
                <w:b/>
                <w:color w:val="000000" w:themeColor="text1"/>
                <w:sz w:val="18"/>
                <w:szCs w:val="18"/>
                <w:lang w:val="en-GB"/>
              </w:rPr>
              <w:t>ACTUAL AS A PERCENTAGE ACHIEVED AGAINST THE TARGET</w:t>
            </w:r>
          </w:p>
        </w:tc>
        <w:tc>
          <w:tcPr>
            <w:tcW w:w="2538" w:type="dxa"/>
            <w:shd w:val="clear" w:color="auto" w:fill="D9D9D9"/>
            <w:tcMar>
              <w:top w:w="0" w:type="dxa"/>
              <w:left w:w="108" w:type="dxa"/>
              <w:bottom w:w="0" w:type="dxa"/>
              <w:right w:w="108" w:type="dxa"/>
            </w:tcMar>
          </w:tcPr>
          <w:p w14:paraId="32EA6337" w14:textId="77777777" w:rsidR="00382AFE" w:rsidRPr="0034065A" w:rsidRDefault="00382AFE" w:rsidP="0034065A">
            <w:pPr>
              <w:pStyle w:val="TableParagraph"/>
              <w:spacing w:line="360" w:lineRule="auto"/>
              <w:rPr>
                <w:rFonts w:ascii="Arial Narrow" w:hAnsi="Arial Narrow"/>
                <w:b/>
                <w:color w:val="000000" w:themeColor="text1"/>
                <w:sz w:val="18"/>
                <w:szCs w:val="18"/>
                <w:lang w:val="en-GB"/>
              </w:rPr>
            </w:pPr>
            <w:r w:rsidRPr="0034065A">
              <w:rPr>
                <w:rFonts w:ascii="Arial Narrow" w:hAnsi="Arial Narrow"/>
                <w:b/>
                <w:color w:val="000000" w:themeColor="text1"/>
                <w:sz w:val="18"/>
                <w:szCs w:val="18"/>
                <w:lang w:val="en-GB"/>
              </w:rPr>
              <w:t>COMMENTS/REASON (S) WHY KPI HAS NOT BEEN ACHIEVED</w:t>
            </w:r>
          </w:p>
        </w:tc>
        <w:tc>
          <w:tcPr>
            <w:tcW w:w="2017" w:type="dxa"/>
            <w:shd w:val="clear" w:color="auto" w:fill="D9D9D9"/>
          </w:tcPr>
          <w:p w14:paraId="64ED0D18" w14:textId="77777777" w:rsidR="00382AFE" w:rsidRPr="0034065A" w:rsidRDefault="00382AFE" w:rsidP="0034065A">
            <w:pPr>
              <w:pStyle w:val="TableParagraph"/>
              <w:spacing w:line="360" w:lineRule="auto"/>
              <w:rPr>
                <w:rFonts w:ascii="Arial Narrow" w:hAnsi="Arial Narrow"/>
                <w:b/>
                <w:color w:val="000000" w:themeColor="text1"/>
                <w:sz w:val="18"/>
                <w:szCs w:val="18"/>
                <w:lang w:val="en-GB"/>
              </w:rPr>
            </w:pPr>
            <w:r w:rsidRPr="0034065A">
              <w:rPr>
                <w:rFonts w:ascii="Arial Narrow" w:hAnsi="Arial Narrow"/>
                <w:b/>
                <w:color w:val="000000" w:themeColor="text1"/>
                <w:sz w:val="18"/>
                <w:szCs w:val="18"/>
                <w:lang w:val="en-GB"/>
              </w:rPr>
              <w:t>MEASURES TO IMPROVE PERFORMANCE</w:t>
            </w:r>
          </w:p>
        </w:tc>
      </w:tr>
      <w:tr w:rsidR="000F5D28" w:rsidRPr="000F5D28" w14:paraId="0450DC71" w14:textId="77777777" w:rsidTr="00320A46">
        <w:trPr>
          <w:trHeight w:val="843"/>
        </w:trPr>
        <w:tc>
          <w:tcPr>
            <w:tcW w:w="486" w:type="dxa"/>
            <w:tcMar>
              <w:top w:w="0" w:type="dxa"/>
              <w:left w:w="108" w:type="dxa"/>
              <w:bottom w:w="0" w:type="dxa"/>
              <w:right w:w="108" w:type="dxa"/>
            </w:tcMar>
          </w:tcPr>
          <w:p w14:paraId="5840B645" w14:textId="77777777" w:rsidR="00382AFE" w:rsidRPr="0034065A" w:rsidRDefault="00382AFE" w:rsidP="0034065A">
            <w:pPr>
              <w:pStyle w:val="TableParagraph"/>
              <w:spacing w:line="360" w:lineRule="auto"/>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14.</w:t>
            </w:r>
          </w:p>
        </w:tc>
        <w:tc>
          <w:tcPr>
            <w:tcW w:w="1831" w:type="dxa"/>
            <w:tcMar>
              <w:top w:w="0" w:type="dxa"/>
              <w:left w:w="108" w:type="dxa"/>
              <w:bottom w:w="0" w:type="dxa"/>
              <w:right w:w="108" w:type="dxa"/>
            </w:tcMar>
          </w:tcPr>
          <w:p w14:paraId="459D6130" w14:textId="77777777" w:rsidR="00382AFE" w:rsidRPr="0034065A" w:rsidRDefault="00382AFE" w:rsidP="0034065A">
            <w:pPr>
              <w:pStyle w:val="TableParagraph"/>
              <w:spacing w:line="360" w:lineRule="auto"/>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Percentage spent on capital budget against approved capital budget</w:t>
            </w:r>
          </w:p>
        </w:tc>
        <w:tc>
          <w:tcPr>
            <w:tcW w:w="1199" w:type="dxa"/>
            <w:tcMar>
              <w:top w:w="0" w:type="dxa"/>
              <w:left w:w="108" w:type="dxa"/>
              <w:bottom w:w="0" w:type="dxa"/>
              <w:right w:w="108" w:type="dxa"/>
            </w:tcMar>
          </w:tcPr>
          <w:p w14:paraId="41A64C66" w14:textId="77777777" w:rsidR="00382AFE" w:rsidRPr="0034065A" w:rsidRDefault="00382AFE" w:rsidP="0034065A">
            <w:pPr>
              <w:pStyle w:val="TableParagraph"/>
              <w:spacing w:line="360" w:lineRule="auto"/>
              <w:jc w:val="center"/>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eastAsia="en-ZA"/>
              </w:rPr>
              <w:t xml:space="preserve">95% </w:t>
            </w:r>
            <w:r w:rsidRPr="0034065A">
              <w:rPr>
                <w:rFonts w:ascii="Arial Narrow" w:hAnsi="Arial Narrow"/>
                <w:color w:val="000000" w:themeColor="text1"/>
                <w:sz w:val="18"/>
                <w:szCs w:val="18"/>
                <w:lang w:val="en-GB"/>
              </w:rPr>
              <w:t>spent on capital budget against approved capital budget</w:t>
            </w:r>
          </w:p>
        </w:tc>
        <w:tc>
          <w:tcPr>
            <w:tcW w:w="1119" w:type="dxa"/>
            <w:tcMar>
              <w:top w:w="0" w:type="dxa"/>
              <w:left w:w="108" w:type="dxa"/>
              <w:bottom w:w="0" w:type="dxa"/>
              <w:right w:w="108" w:type="dxa"/>
            </w:tcMar>
          </w:tcPr>
          <w:p w14:paraId="23CDB65B" w14:textId="77777777" w:rsidR="00382AFE" w:rsidRPr="0034065A" w:rsidRDefault="00382AFE" w:rsidP="0034065A">
            <w:pPr>
              <w:pStyle w:val="TableParagraph"/>
              <w:spacing w:line="360" w:lineRule="auto"/>
              <w:jc w:val="center"/>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67% spent on capital budget against approved capital budget</w:t>
            </w:r>
          </w:p>
        </w:tc>
        <w:tc>
          <w:tcPr>
            <w:tcW w:w="1600" w:type="dxa"/>
            <w:tcMar>
              <w:top w:w="0" w:type="dxa"/>
              <w:left w:w="108" w:type="dxa"/>
              <w:bottom w:w="0" w:type="dxa"/>
              <w:right w:w="108" w:type="dxa"/>
            </w:tcMar>
          </w:tcPr>
          <w:p w14:paraId="25D9779C" w14:textId="77777777" w:rsidR="00382AFE" w:rsidRPr="0034065A" w:rsidRDefault="00382AFE" w:rsidP="0034065A">
            <w:pPr>
              <w:pStyle w:val="TableParagraph"/>
              <w:spacing w:line="360" w:lineRule="auto"/>
              <w:jc w:val="center"/>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71%</w:t>
            </w:r>
          </w:p>
        </w:tc>
        <w:tc>
          <w:tcPr>
            <w:tcW w:w="2538" w:type="dxa"/>
            <w:tcMar>
              <w:top w:w="0" w:type="dxa"/>
              <w:left w:w="108" w:type="dxa"/>
              <w:bottom w:w="0" w:type="dxa"/>
              <w:right w:w="108" w:type="dxa"/>
            </w:tcMar>
          </w:tcPr>
          <w:p w14:paraId="22CE5824" w14:textId="77777777" w:rsidR="00382AFE" w:rsidRPr="0034065A" w:rsidRDefault="00382AFE" w:rsidP="0034065A">
            <w:pPr>
              <w:pStyle w:val="TableParagraph"/>
              <w:spacing w:line="360" w:lineRule="auto"/>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 xml:space="preserve">Factors causing delays in implementation of capital projects include: </w:t>
            </w:r>
          </w:p>
          <w:p w14:paraId="611826F5" w14:textId="77777777" w:rsidR="00382AFE" w:rsidRPr="0034065A" w:rsidRDefault="00382AFE" w:rsidP="0034065A">
            <w:pPr>
              <w:pStyle w:val="ListBullet"/>
              <w:spacing w:line="360" w:lineRule="auto"/>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 xml:space="preserve">Terminations of contracts due to non-performance. </w:t>
            </w:r>
          </w:p>
          <w:p w14:paraId="769B6296" w14:textId="77777777" w:rsidR="00382AFE" w:rsidRPr="0034065A" w:rsidRDefault="00382AFE" w:rsidP="0034065A">
            <w:pPr>
              <w:pStyle w:val="ListBullet"/>
              <w:spacing w:line="360" w:lineRule="auto"/>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 xml:space="preserve">Inclement weather. </w:t>
            </w:r>
          </w:p>
          <w:p w14:paraId="42220FAD" w14:textId="77777777" w:rsidR="00382AFE" w:rsidRPr="0034065A" w:rsidRDefault="00382AFE" w:rsidP="0034065A">
            <w:pPr>
              <w:pStyle w:val="ListBullet"/>
              <w:spacing w:line="360" w:lineRule="auto"/>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 xml:space="preserve">Delays in political processes like appointments of community liaison officers. </w:t>
            </w:r>
          </w:p>
          <w:p w14:paraId="2FC02B01" w14:textId="77777777" w:rsidR="00382AFE" w:rsidRPr="0034065A" w:rsidRDefault="00382AFE" w:rsidP="0034065A">
            <w:pPr>
              <w:pStyle w:val="ListBullet"/>
              <w:spacing w:line="360" w:lineRule="auto"/>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Biding processes and implementation are ongoing to cover lost ground.</w:t>
            </w:r>
          </w:p>
          <w:p w14:paraId="7A3E7FF4" w14:textId="77777777" w:rsidR="00382AFE" w:rsidRPr="0034065A" w:rsidRDefault="00382AFE" w:rsidP="0034065A">
            <w:pPr>
              <w:pStyle w:val="ListBullet"/>
              <w:spacing w:line="360" w:lineRule="auto"/>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YTD, 88% of the budget has been committed.</w:t>
            </w:r>
          </w:p>
        </w:tc>
        <w:tc>
          <w:tcPr>
            <w:tcW w:w="2017" w:type="dxa"/>
          </w:tcPr>
          <w:p w14:paraId="4ABFB57E" w14:textId="77777777" w:rsidR="00382AFE" w:rsidRPr="0034065A" w:rsidRDefault="00382AFE" w:rsidP="0034065A">
            <w:pPr>
              <w:pStyle w:val="ListBullet"/>
              <w:spacing w:line="360" w:lineRule="auto"/>
              <w:rPr>
                <w:rFonts w:ascii="Arial Narrow" w:hAnsi="Arial Narrow"/>
                <w:color w:val="000000" w:themeColor="text1"/>
                <w:sz w:val="18"/>
                <w:szCs w:val="18"/>
                <w:lang w:val="en-GB"/>
              </w:rPr>
            </w:pPr>
            <w:bookmarkStart w:id="182" w:name="_Hlk207516038"/>
            <w:r w:rsidRPr="0034065A">
              <w:rPr>
                <w:rFonts w:ascii="Arial Narrow" w:hAnsi="Arial Narrow"/>
                <w:color w:val="000000" w:themeColor="text1"/>
                <w:sz w:val="18"/>
                <w:szCs w:val="18"/>
                <w:lang w:val="en-GB"/>
              </w:rPr>
              <w:t>Improve capacity of internal project management capabilities at the JCPZ.</w:t>
            </w:r>
          </w:p>
          <w:p w14:paraId="37A2745F" w14:textId="77777777" w:rsidR="00382AFE" w:rsidRPr="0034065A" w:rsidRDefault="00382AFE" w:rsidP="0034065A">
            <w:pPr>
              <w:pStyle w:val="ListBullet"/>
              <w:spacing w:line="360" w:lineRule="auto"/>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Initiated separate procurement committees focusing on capex projects.</w:t>
            </w:r>
          </w:p>
          <w:p w14:paraId="6E5732EE" w14:textId="77777777" w:rsidR="00382AFE" w:rsidRPr="0034065A" w:rsidRDefault="00382AFE" w:rsidP="0034065A">
            <w:pPr>
              <w:pStyle w:val="ListBullet"/>
              <w:spacing w:line="360" w:lineRule="auto"/>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Streamline procurement timelines with early initiation of bids.</w:t>
            </w:r>
          </w:p>
          <w:p w14:paraId="2249CD2C" w14:textId="77777777" w:rsidR="00382AFE" w:rsidRPr="0034065A" w:rsidRDefault="00382AFE" w:rsidP="0034065A">
            <w:pPr>
              <w:pStyle w:val="ListBullet"/>
              <w:spacing w:line="360" w:lineRule="auto"/>
              <w:rPr>
                <w:rFonts w:ascii="Arial Narrow" w:hAnsi="Arial Narrow"/>
                <w:color w:val="000000" w:themeColor="text1"/>
                <w:sz w:val="18"/>
                <w:szCs w:val="18"/>
                <w:lang w:val="en-GB"/>
              </w:rPr>
            </w:pPr>
            <w:r w:rsidRPr="0034065A">
              <w:rPr>
                <w:rFonts w:ascii="Arial Narrow" w:hAnsi="Arial Narrow"/>
                <w:color w:val="000000" w:themeColor="text1"/>
                <w:sz w:val="18"/>
                <w:szCs w:val="18"/>
                <w:lang w:val="en-GB"/>
              </w:rPr>
              <w:t>Develop realistic multi-year capital implementation plans linked to indicative budget allocations</w:t>
            </w:r>
            <w:bookmarkEnd w:id="182"/>
            <w:r w:rsidRPr="0034065A">
              <w:rPr>
                <w:rFonts w:ascii="Arial Narrow" w:hAnsi="Arial Narrow"/>
                <w:color w:val="000000" w:themeColor="text1"/>
                <w:sz w:val="18"/>
                <w:szCs w:val="18"/>
                <w:lang w:val="en-GB"/>
              </w:rPr>
              <w:t>.</w:t>
            </w:r>
          </w:p>
        </w:tc>
      </w:tr>
    </w:tbl>
    <w:p w14:paraId="220E31BB" w14:textId="6F7AB398" w:rsidR="00382AFE" w:rsidRPr="0034065A" w:rsidRDefault="00382AFE" w:rsidP="00382AFE">
      <w:pPr>
        <w:spacing w:line="360" w:lineRule="auto"/>
        <w:jc w:val="both"/>
        <w:rPr>
          <w:rFonts w:ascii="Arial Narrow" w:hAnsi="Arial Narrow"/>
          <w:i/>
          <w:iCs/>
          <w:color w:val="000000" w:themeColor="text1"/>
          <w:sz w:val="16"/>
          <w:szCs w:val="16"/>
        </w:rPr>
      </w:pPr>
      <w:bookmarkStart w:id="183" w:name="_Ref214451138"/>
      <w:bookmarkStart w:id="184" w:name="_Ref214451131"/>
      <w:bookmarkStart w:id="185" w:name="_Toc214542875"/>
      <w:bookmarkEnd w:id="181"/>
      <w:r w:rsidRPr="0034065A">
        <w:rPr>
          <w:rFonts w:ascii="Arial Narrow" w:hAnsi="Arial Narrow"/>
          <w:i/>
          <w:iCs/>
          <w:color w:val="000000" w:themeColor="text1"/>
          <w:sz w:val="16"/>
          <w:szCs w:val="16"/>
        </w:rPr>
        <w:t>Table</w:t>
      </w:r>
      <w:bookmarkEnd w:id="183"/>
      <w:r w:rsidR="00197210">
        <w:rPr>
          <w:rFonts w:ascii="Arial Narrow" w:hAnsi="Arial Narrow"/>
          <w:i/>
          <w:iCs/>
          <w:color w:val="000000" w:themeColor="text1"/>
          <w:sz w:val="16"/>
          <w:szCs w:val="16"/>
        </w:rPr>
        <w:t xml:space="preserve"> 21</w:t>
      </w:r>
      <w:r w:rsidRPr="0034065A">
        <w:rPr>
          <w:rFonts w:ascii="Arial Narrow" w:hAnsi="Arial Narrow"/>
          <w:i/>
          <w:iCs/>
          <w:color w:val="000000" w:themeColor="text1"/>
          <w:sz w:val="16"/>
          <w:szCs w:val="16"/>
        </w:rPr>
        <w:t>: KPI Not Achieved/Measured</w:t>
      </w:r>
      <w:bookmarkEnd w:id="184"/>
      <w:bookmarkEnd w:id="185"/>
    </w:p>
    <w:p w14:paraId="585DC55E" w14:textId="77777777" w:rsidR="00382AFE" w:rsidRPr="0034065A" w:rsidRDefault="00382AFE" w:rsidP="00382AFE">
      <w:pPr>
        <w:spacing w:line="360" w:lineRule="auto"/>
        <w:jc w:val="both"/>
        <w:rPr>
          <w:rFonts w:ascii="Arial" w:hAnsi="Arial" w:cs="Arial"/>
          <w:color w:val="000000" w:themeColor="text1"/>
          <w:sz w:val="20"/>
          <w:szCs w:val="20"/>
        </w:rPr>
      </w:pPr>
    </w:p>
    <w:p w14:paraId="5F2B3774" w14:textId="77777777" w:rsidR="00382AFE" w:rsidRDefault="00382AFE" w:rsidP="00382AFE">
      <w:pPr>
        <w:spacing w:line="360" w:lineRule="auto"/>
        <w:jc w:val="both"/>
        <w:rPr>
          <w:rFonts w:ascii="Arial" w:hAnsi="Arial" w:cs="Arial"/>
          <w:sz w:val="20"/>
          <w:szCs w:val="20"/>
        </w:rPr>
      </w:pPr>
    </w:p>
    <w:p w14:paraId="0486C1B8" w14:textId="77777777" w:rsidR="00382AFE" w:rsidRDefault="00382AFE" w:rsidP="00382AFE">
      <w:pPr>
        <w:spacing w:line="360" w:lineRule="auto"/>
        <w:jc w:val="both"/>
        <w:rPr>
          <w:rFonts w:ascii="Arial" w:hAnsi="Arial" w:cs="Arial"/>
          <w:sz w:val="20"/>
          <w:szCs w:val="20"/>
        </w:rPr>
      </w:pPr>
    </w:p>
    <w:p w14:paraId="25A82DEC" w14:textId="493C286D" w:rsidR="00556B3E" w:rsidRDefault="00DC1EA3" w:rsidP="00DC1EA3">
      <w:pPr>
        <w:tabs>
          <w:tab w:val="left" w:pos="3055"/>
        </w:tabs>
        <w:spacing w:line="360" w:lineRule="auto"/>
        <w:jc w:val="both"/>
        <w:rPr>
          <w:rFonts w:ascii="Arial" w:hAnsi="Arial" w:cs="Arial"/>
          <w:sz w:val="20"/>
          <w:szCs w:val="20"/>
        </w:rPr>
      </w:pPr>
      <w:r>
        <w:rPr>
          <w:rFonts w:ascii="Arial" w:hAnsi="Arial" w:cs="Arial"/>
          <w:sz w:val="20"/>
          <w:szCs w:val="20"/>
        </w:rPr>
        <w:tab/>
      </w:r>
    </w:p>
    <w:p w14:paraId="38A2D101" w14:textId="61613434" w:rsidR="00DC1EA3" w:rsidRPr="00DC1EA3" w:rsidRDefault="00DC1EA3" w:rsidP="005E58C6">
      <w:pPr>
        <w:tabs>
          <w:tab w:val="left" w:pos="3055"/>
          <w:tab w:val="left" w:pos="4694"/>
        </w:tabs>
        <w:rPr>
          <w:rFonts w:ascii="Arial" w:hAnsi="Arial" w:cs="Arial"/>
          <w:sz w:val="20"/>
          <w:szCs w:val="20"/>
        </w:rPr>
        <w:sectPr w:rsidR="00DC1EA3" w:rsidRPr="00DC1EA3" w:rsidSect="0034065A">
          <w:headerReference w:type="even" r:id="rId44"/>
          <w:headerReference w:type="default" r:id="rId45"/>
          <w:footerReference w:type="even" r:id="rId46"/>
          <w:footerReference w:type="default" r:id="rId47"/>
          <w:headerReference w:type="first" r:id="rId48"/>
          <w:footerReference w:type="first" r:id="rId49"/>
          <w:pgSz w:w="12240" w:h="15840"/>
          <w:pgMar w:top="720" w:right="720" w:bottom="720" w:left="720" w:header="720" w:footer="720" w:gutter="0"/>
          <w:pgBorders w:offsetFrom="page">
            <w:top w:val="dashed" w:sz="4" w:space="24" w:color="auto"/>
            <w:left w:val="dashed" w:sz="4" w:space="24" w:color="auto"/>
            <w:bottom w:val="dashed" w:sz="4" w:space="24" w:color="auto"/>
            <w:right w:val="dashed" w:sz="4" w:space="24" w:color="auto"/>
          </w:pgBorders>
          <w:cols w:space="720"/>
        </w:sectPr>
      </w:pPr>
      <w:r>
        <w:rPr>
          <w:rFonts w:ascii="Arial" w:hAnsi="Arial" w:cs="Arial"/>
          <w:sz w:val="20"/>
          <w:szCs w:val="20"/>
        </w:rPr>
        <w:tab/>
      </w:r>
      <w:r w:rsidR="005E58C6">
        <w:rPr>
          <w:rFonts w:ascii="Arial" w:hAnsi="Arial" w:cs="Arial"/>
          <w:sz w:val="20"/>
          <w:szCs w:val="20"/>
        </w:rPr>
        <w:tab/>
      </w:r>
    </w:p>
    <w:p w14:paraId="26AD8C75" w14:textId="72ADC3B2" w:rsidR="00382AFE" w:rsidRPr="0034065A" w:rsidRDefault="00382AFE" w:rsidP="00C464EC">
      <w:pPr>
        <w:pStyle w:val="Caption"/>
        <w:framePr w:wrap="around"/>
      </w:pPr>
      <w:bookmarkStart w:id="186" w:name="_Hlk174971057"/>
      <w:bookmarkStart w:id="187" w:name="_Hlk155618843"/>
      <w:bookmarkStart w:id="188" w:name="_Hlk163405694"/>
      <w:bookmarkStart w:id="189" w:name="_Hlk124516609"/>
      <w:bookmarkStart w:id="190" w:name="_Hlk185544049"/>
      <w:bookmarkStart w:id="191" w:name="_Toc499192684"/>
    </w:p>
    <w:p w14:paraId="5BE04A54" w14:textId="44D60962" w:rsidR="004B0655" w:rsidRDefault="00743063" w:rsidP="00823DC3">
      <w:pPr>
        <w:pStyle w:val="Heading2"/>
      </w:pPr>
      <w:bookmarkStart w:id="192" w:name="_Toc93603278"/>
      <w:bookmarkStart w:id="193" w:name="_Toc155300074"/>
      <w:bookmarkStart w:id="194" w:name="_Toc230170839"/>
      <w:bookmarkStart w:id="195" w:name="_Toc499192690"/>
      <w:bookmarkStart w:id="196" w:name="_Toc58312331"/>
      <w:bookmarkStart w:id="197" w:name="_Toc499825246"/>
      <w:bookmarkStart w:id="198" w:name="_Hlk153808848"/>
      <w:bookmarkStart w:id="199" w:name="_Hlk158631130"/>
      <w:bookmarkStart w:id="200" w:name="_Hlk221031932"/>
      <w:bookmarkEnd w:id="186"/>
      <w:bookmarkEnd w:id="187"/>
      <w:bookmarkEnd w:id="188"/>
      <w:bookmarkEnd w:id="189"/>
      <w:bookmarkEnd w:id="190"/>
      <w:bookmarkEnd w:id="191"/>
      <w:r>
        <w:t>1</w:t>
      </w:r>
      <w:r w:rsidR="00F72C92">
        <w:t>2</w:t>
      </w:r>
      <w:r w:rsidR="002E5764">
        <w:t>.5 C</w:t>
      </w:r>
      <w:r w:rsidR="00FC0F15" w:rsidRPr="00931AC3">
        <w:t xml:space="preserve">orporate Scorecard </w:t>
      </w:r>
      <w:r w:rsidR="0005103A">
        <w:t>2026-27</w:t>
      </w:r>
      <w:r w:rsidR="00C13157" w:rsidRPr="00931AC3">
        <w:t xml:space="preserve"> (FY)</w:t>
      </w:r>
      <w:bookmarkEnd w:id="192"/>
      <w:bookmarkEnd w:id="193"/>
      <w:bookmarkEnd w:id="194"/>
      <w:r w:rsidR="00C13157" w:rsidRPr="00931AC3">
        <w:t xml:space="preserve"> </w:t>
      </w:r>
      <w:bookmarkStart w:id="201" w:name="_Hlk128244441"/>
      <w:bookmarkEnd w:id="195"/>
      <w:bookmarkEnd w:id="196"/>
      <w:bookmarkEnd w:id="197"/>
      <w:bookmarkEnd w:id="198"/>
      <w:bookmarkEnd w:id="199"/>
    </w:p>
    <w:p w14:paraId="49F797CE" w14:textId="77777777" w:rsidR="00F72C92" w:rsidRPr="00F72C92" w:rsidRDefault="00F72C92" w:rsidP="00F72C92">
      <w:pPr>
        <w:rPr>
          <w:lang w:val="en-US" w:eastAsia="en-ZA"/>
        </w:rPr>
      </w:pPr>
    </w:p>
    <w:tbl>
      <w:tblPr>
        <w:tblW w:w="5000" w:type="pct"/>
        <w:tblInd w:w="-5" w:type="dxa"/>
        <w:tblLayout w:type="fixed"/>
        <w:tblCellMar>
          <w:left w:w="10" w:type="dxa"/>
          <w:right w:w="10" w:type="dxa"/>
        </w:tblCellMar>
        <w:tblLook w:val="04A0" w:firstRow="1" w:lastRow="0" w:firstColumn="1" w:lastColumn="0" w:noHBand="0" w:noVBand="1"/>
      </w:tblPr>
      <w:tblGrid>
        <w:gridCol w:w="502"/>
        <w:gridCol w:w="1193"/>
        <w:gridCol w:w="1272"/>
        <w:gridCol w:w="986"/>
        <w:gridCol w:w="846"/>
        <w:gridCol w:w="846"/>
        <w:gridCol w:w="847"/>
        <w:gridCol w:w="705"/>
        <w:gridCol w:w="600"/>
        <w:gridCol w:w="567"/>
        <w:gridCol w:w="567"/>
        <w:gridCol w:w="708"/>
        <w:gridCol w:w="677"/>
        <w:gridCol w:w="578"/>
        <w:gridCol w:w="517"/>
        <w:gridCol w:w="416"/>
        <w:gridCol w:w="416"/>
        <w:gridCol w:w="416"/>
        <w:gridCol w:w="420"/>
        <w:gridCol w:w="715"/>
        <w:gridCol w:w="523"/>
        <w:gridCol w:w="506"/>
        <w:gridCol w:w="565"/>
      </w:tblGrid>
      <w:tr w:rsidR="00546330" w:rsidRPr="00436E1A" w14:paraId="7CC94BED" w14:textId="77777777" w:rsidTr="00874C03">
        <w:trPr>
          <w:trHeight w:val="628"/>
        </w:trPr>
        <w:tc>
          <w:tcPr>
            <w:tcW w:w="15388" w:type="dxa"/>
            <w:gridSpan w:val="23"/>
            <w:tcBorders>
              <w:top w:val="dotted" w:sz="4" w:space="0" w:color="000000"/>
              <w:left w:val="dotted" w:sz="4" w:space="0" w:color="000000"/>
              <w:bottom w:val="dotted" w:sz="4" w:space="0" w:color="000000"/>
              <w:right w:val="dotted" w:sz="4" w:space="0" w:color="000000"/>
            </w:tcBorders>
            <w:shd w:val="clear" w:color="auto" w:fill="EAEDF1" w:themeFill="text2" w:themeFillTint="1A"/>
            <w:tcMar>
              <w:top w:w="0" w:type="dxa"/>
              <w:left w:w="108" w:type="dxa"/>
              <w:bottom w:w="0" w:type="dxa"/>
              <w:right w:w="108" w:type="dxa"/>
            </w:tcMar>
          </w:tcPr>
          <w:bookmarkEnd w:id="201"/>
          <w:p w14:paraId="7279A4C5" w14:textId="77777777" w:rsidR="00546330" w:rsidRPr="00436E1A" w:rsidRDefault="00546330" w:rsidP="00320A46">
            <w:pPr>
              <w:shd w:val="clear" w:color="auto" w:fill="DAE9F7"/>
              <w:spacing w:after="0" w:line="276" w:lineRule="auto"/>
              <w:ind w:left="-57"/>
              <w:jc w:val="both"/>
              <w:rPr>
                <w:color w:val="000000" w:themeColor="text1"/>
                <w:sz w:val="18"/>
                <w:szCs w:val="18"/>
              </w:rPr>
            </w:pPr>
            <w:r w:rsidRPr="00436E1A">
              <w:rPr>
                <w:rFonts w:ascii="Arial Narrow" w:hAnsi="Arial Narrow" w:cs="Arial"/>
                <w:b/>
                <w:color w:val="000000" w:themeColor="text1"/>
                <w:sz w:val="18"/>
                <w:szCs w:val="18"/>
              </w:rPr>
              <w:t xml:space="preserve">GDS OUTCOME: </w:t>
            </w:r>
            <w:r w:rsidRPr="00436E1A">
              <w:rPr>
                <w:rFonts w:ascii="Arial Narrow" w:hAnsi="Arial Narrow" w:cs="Arial"/>
                <w:color w:val="000000" w:themeColor="text1"/>
                <w:sz w:val="18"/>
                <w:szCs w:val="18"/>
              </w:rPr>
              <w:t>1) Improved quality of life and development – driven</w:t>
            </w:r>
            <w:r w:rsidRPr="00436E1A">
              <w:rPr>
                <w:rFonts w:ascii="Arial Narrow" w:hAnsi="Arial Narrow" w:cs="Arial"/>
                <w:b/>
                <w:color w:val="000000" w:themeColor="text1"/>
                <w:sz w:val="18"/>
                <w:szCs w:val="18"/>
              </w:rPr>
              <w:t xml:space="preserve"> </w:t>
            </w:r>
            <w:r w:rsidRPr="00436E1A">
              <w:rPr>
                <w:rFonts w:ascii="Arial Narrow" w:hAnsi="Arial Narrow" w:cs="Arial"/>
                <w:color w:val="000000" w:themeColor="text1"/>
                <w:sz w:val="18"/>
                <w:szCs w:val="18"/>
              </w:rPr>
              <w:t>resilience for all 4)</w:t>
            </w:r>
            <w:r w:rsidRPr="00436E1A">
              <w:rPr>
                <w:rFonts w:ascii="Arial Narrow" w:hAnsi="Arial Narrow" w:cs="Arial"/>
                <w:bCs/>
                <w:iCs/>
                <w:color w:val="000000" w:themeColor="text1"/>
                <w:sz w:val="18"/>
                <w:szCs w:val="18"/>
                <w:lang w:val="en-GB"/>
              </w:rPr>
              <w:t xml:space="preserve"> A high performing metropolitan government that proactively contributes to and builds a sustainable, socially inclusive, locally integrated, and globally competitive Gauteng City Region</w:t>
            </w:r>
          </w:p>
          <w:p w14:paraId="3FB31054" w14:textId="77777777" w:rsidR="00546330" w:rsidRPr="00436E1A" w:rsidRDefault="00546330" w:rsidP="00320A46">
            <w:pPr>
              <w:shd w:val="clear" w:color="auto" w:fill="DAE9F7"/>
              <w:spacing w:after="0" w:line="276" w:lineRule="auto"/>
              <w:ind w:left="-57"/>
              <w:jc w:val="both"/>
              <w:rPr>
                <w:color w:val="000000" w:themeColor="text1"/>
                <w:sz w:val="18"/>
                <w:szCs w:val="18"/>
              </w:rPr>
            </w:pPr>
            <w:r w:rsidRPr="00436E1A">
              <w:rPr>
                <w:rFonts w:ascii="Arial Narrow" w:hAnsi="Arial Narrow" w:cs="Arial"/>
                <w:b/>
                <w:color w:val="000000" w:themeColor="text1"/>
                <w:sz w:val="18"/>
                <w:szCs w:val="18"/>
              </w:rPr>
              <w:t xml:space="preserve">COJ STRATEGIC PRIORITY: </w:t>
            </w:r>
            <w:r w:rsidRPr="00436E1A">
              <w:rPr>
                <w:rFonts w:ascii="Arial Narrow" w:hAnsi="Arial Narrow" w:cs="Arial"/>
                <w:color w:val="000000" w:themeColor="text1"/>
                <w:sz w:val="18"/>
                <w:szCs w:val="18"/>
              </w:rPr>
              <w:t>1) Good governance</w:t>
            </w:r>
          </w:p>
          <w:p w14:paraId="53863C9B" w14:textId="77777777" w:rsidR="00546330" w:rsidRPr="00436E1A" w:rsidRDefault="00546330" w:rsidP="00320A46">
            <w:pPr>
              <w:shd w:val="clear" w:color="auto" w:fill="DAE9F7"/>
              <w:spacing w:after="0" w:line="276" w:lineRule="auto"/>
              <w:ind w:left="-57"/>
              <w:jc w:val="both"/>
              <w:rPr>
                <w:color w:val="000000" w:themeColor="text1"/>
                <w:sz w:val="18"/>
                <w:szCs w:val="18"/>
              </w:rPr>
            </w:pPr>
            <w:r w:rsidRPr="00436E1A">
              <w:rPr>
                <w:rFonts w:ascii="Arial Narrow" w:hAnsi="Arial Narrow" w:cs="Arial"/>
                <w:b/>
                <w:color w:val="000000" w:themeColor="text1"/>
                <w:sz w:val="18"/>
                <w:szCs w:val="18"/>
              </w:rPr>
              <w:t xml:space="preserve">JCPZ STRATEGIC GOAL: </w:t>
            </w:r>
            <w:r w:rsidRPr="00436E1A">
              <w:rPr>
                <w:rFonts w:ascii="Arial Narrow" w:hAnsi="Arial Narrow" w:cs="Arial"/>
                <w:color w:val="000000" w:themeColor="text1"/>
                <w:sz w:val="18"/>
                <w:szCs w:val="18"/>
              </w:rPr>
              <w:t xml:space="preserve">4) Organisational Capacity &amp; Capability Creating a Safer Environment - </w:t>
            </w:r>
            <w:r w:rsidRPr="00436E1A">
              <w:rPr>
                <w:rFonts w:ascii="Arial Narrow" w:hAnsi="Arial Narrow" w:cs="Arial"/>
                <w:i/>
                <w:iCs/>
                <w:color w:val="000000" w:themeColor="text1"/>
                <w:sz w:val="18"/>
                <w:szCs w:val="18"/>
              </w:rPr>
              <w:t>A high-performing and optimally capacitated organisation</w:t>
            </w:r>
          </w:p>
          <w:p w14:paraId="5FCFFB32" w14:textId="50D3415F" w:rsidR="00546330" w:rsidRPr="00436E1A" w:rsidRDefault="00546330" w:rsidP="00320A46">
            <w:pPr>
              <w:shd w:val="clear" w:color="auto" w:fill="DAE9F7"/>
              <w:spacing w:after="0" w:line="240" w:lineRule="auto"/>
              <w:ind w:left="-57"/>
              <w:jc w:val="both"/>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JCPZ STRATEGIC OBJECTIVES:</w:t>
            </w:r>
            <w:r w:rsidR="005A1CF1">
              <w:rPr>
                <w:rFonts w:ascii="Arial Narrow" w:hAnsi="Arial Narrow" w:cs="Arial"/>
                <w:b/>
                <w:color w:val="000000" w:themeColor="text1"/>
                <w:sz w:val="18"/>
                <w:szCs w:val="18"/>
              </w:rPr>
              <w:t>opt</w:t>
            </w:r>
          </w:p>
          <w:p w14:paraId="48E494CA" w14:textId="77777777" w:rsidR="00546330" w:rsidRPr="00436E1A" w:rsidRDefault="00546330" w:rsidP="00320A46">
            <w:pPr>
              <w:shd w:val="clear" w:color="auto" w:fill="DAE9F7"/>
              <w:spacing w:after="0" w:line="240" w:lineRule="auto"/>
              <w:ind w:left="-57"/>
              <w:jc w:val="both"/>
              <w:rPr>
                <w:color w:val="000000" w:themeColor="text1"/>
                <w:sz w:val="18"/>
                <w:szCs w:val="18"/>
              </w:rPr>
            </w:pPr>
            <w:r w:rsidRPr="00436E1A">
              <w:rPr>
                <w:rFonts w:ascii="Arial Narrow" w:hAnsi="Arial Narrow" w:cs="Arial"/>
                <w:b/>
                <w:bCs/>
                <w:color w:val="000000" w:themeColor="text1"/>
                <w:sz w:val="18"/>
                <w:szCs w:val="18"/>
              </w:rPr>
              <w:t>SO 4.1</w:t>
            </w:r>
            <w:r w:rsidRPr="00436E1A">
              <w:rPr>
                <w:rFonts w:ascii="Arial Narrow" w:hAnsi="Arial Narrow" w:cs="Arial"/>
                <w:color w:val="000000" w:themeColor="text1"/>
                <w:sz w:val="18"/>
                <w:szCs w:val="18"/>
              </w:rPr>
              <w:t xml:space="preserve"> To create a culture of enhanced performance, customer centricity, and continuous development</w:t>
            </w:r>
          </w:p>
          <w:p w14:paraId="042CEB3E" w14:textId="77777777" w:rsidR="00546330" w:rsidRPr="00436E1A" w:rsidRDefault="00546330" w:rsidP="00A013CD">
            <w:pPr>
              <w:shd w:val="clear" w:color="auto" w:fill="DEEAF6" w:themeFill="accent1" w:themeFillTint="33"/>
              <w:spacing w:after="0" w:line="240" w:lineRule="auto"/>
              <w:ind w:left="-57"/>
              <w:rPr>
                <w:color w:val="000000" w:themeColor="text1"/>
                <w:sz w:val="18"/>
                <w:szCs w:val="18"/>
              </w:rPr>
            </w:pPr>
            <w:r w:rsidRPr="00436E1A">
              <w:rPr>
                <w:rFonts w:ascii="Arial Narrow" w:hAnsi="Arial Narrow" w:cs="Arial"/>
                <w:b/>
                <w:bCs/>
                <w:color w:val="000000" w:themeColor="text1"/>
                <w:sz w:val="18"/>
                <w:szCs w:val="18"/>
              </w:rPr>
              <w:t xml:space="preserve">SO </w:t>
            </w:r>
            <w:r w:rsidRPr="00436E1A">
              <w:rPr>
                <w:rFonts w:ascii="Arial Narrow" w:eastAsia="Times New Roman" w:hAnsi="Arial Narrow" w:cs="Arial"/>
                <w:b/>
                <w:bCs/>
                <w:color w:val="000000" w:themeColor="text1"/>
                <w:kern w:val="3"/>
                <w:sz w:val="18"/>
                <w:szCs w:val="18"/>
              </w:rPr>
              <w:t>4.2</w:t>
            </w:r>
            <w:r w:rsidRPr="00436E1A">
              <w:rPr>
                <w:rFonts w:ascii="Arial Narrow" w:eastAsia="Times New Roman" w:hAnsi="Arial Narrow" w:cs="Arial"/>
                <w:color w:val="000000" w:themeColor="text1"/>
                <w:kern w:val="3"/>
                <w:sz w:val="18"/>
                <w:szCs w:val="18"/>
              </w:rPr>
              <w:t xml:space="preserve"> To provide a safe and enabling working environment</w:t>
            </w:r>
          </w:p>
          <w:p w14:paraId="4A49658A" w14:textId="77777777" w:rsidR="00546330" w:rsidRPr="00436E1A" w:rsidRDefault="00546330" w:rsidP="00A013CD">
            <w:pPr>
              <w:shd w:val="clear" w:color="auto" w:fill="DEEAF6" w:themeFill="accent1" w:themeFillTint="33"/>
              <w:spacing w:after="0" w:line="276" w:lineRule="auto"/>
              <w:ind w:left="-57" w:right="113"/>
              <w:contextualSpacing/>
              <w:rPr>
                <w:color w:val="000000" w:themeColor="text1"/>
                <w:sz w:val="18"/>
                <w:szCs w:val="18"/>
              </w:rPr>
            </w:pPr>
            <w:r w:rsidRPr="00436E1A">
              <w:rPr>
                <w:rFonts w:ascii="Arial Narrow" w:hAnsi="Arial Narrow" w:cs="Arial"/>
                <w:b/>
                <w:bCs/>
                <w:color w:val="000000" w:themeColor="text1"/>
                <w:sz w:val="18"/>
                <w:szCs w:val="18"/>
              </w:rPr>
              <w:t>SO 4.3</w:t>
            </w:r>
            <w:r w:rsidRPr="00436E1A">
              <w:rPr>
                <w:rFonts w:ascii="Arial Narrow" w:hAnsi="Arial Narrow" w:cs="Arial"/>
                <w:color w:val="000000" w:themeColor="text1"/>
                <w:sz w:val="18"/>
                <w:szCs w:val="18"/>
              </w:rPr>
              <w:t xml:space="preserve"> To have an informed and engaged workforce</w:t>
            </w:r>
          </w:p>
        </w:tc>
      </w:tr>
      <w:tr w:rsidR="00CF0CBA" w:rsidRPr="00436E1A" w14:paraId="41E57437" w14:textId="77777777" w:rsidTr="00E45551">
        <w:trPr>
          <w:trHeight w:val="628"/>
        </w:trPr>
        <w:tc>
          <w:tcPr>
            <w:tcW w:w="502"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172B969" w14:textId="77777777" w:rsidR="00546330" w:rsidRPr="00436E1A" w:rsidRDefault="00546330" w:rsidP="00320A46">
            <w:pPr>
              <w:spacing w:after="0" w:line="276" w:lineRule="auto"/>
              <w:rPr>
                <w:color w:val="000000" w:themeColor="text1"/>
                <w:sz w:val="18"/>
                <w:szCs w:val="18"/>
              </w:rPr>
            </w:pPr>
            <w:r w:rsidRPr="00436E1A">
              <w:rPr>
                <w:rFonts w:ascii="Arial Narrow" w:hAnsi="Arial Narrow" w:cs="Arial"/>
                <w:b/>
                <w:bCs/>
                <w:color w:val="000000" w:themeColor="text1"/>
                <w:kern w:val="3"/>
                <w:sz w:val="18"/>
                <w:szCs w:val="18"/>
              </w:rPr>
              <w:t>NO</w:t>
            </w:r>
          </w:p>
        </w:tc>
        <w:tc>
          <w:tcPr>
            <w:tcW w:w="1193"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393FC3CB" w14:textId="77777777" w:rsidR="00546330" w:rsidRPr="00436E1A" w:rsidRDefault="00546330" w:rsidP="00320A46">
            <w:pPr>
              <w:spacing w:after="0" w:line="276" w:lineRule="auto"/>
              <w:rPr>
                <w:color w:val="000000" w:themeColor="text1"/>
                <w:sz w:val="18"/>
                <w:szCs w:val="18"/>
              </w:rPr>
            </w:pPr>
            <w:r w:rsidRPr="00436E1A">
              <w:rPr>
                <w:rFonts w:ascii="Arial Narrow" w:hAnsi="Arial Narrow" w:cs="Arial"/>
                <w:b/>
                <w:bCs/>
                <w:color w:val="000000" w:themeColor="text1"/>
                <w:kern w:val="3"/>
                <w:sz w:val="18"/>
                <w:szCs w:val="18"/>
              </w:rPr>
              <w:t>KEY PERFORMANCE AREA</w:t>
            </w:r>
          </w:p>
        </w:tc>
        <w:tc>
          <w:tcPr>
            <w:tcW w:w="1272"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E4703A2" w14:textId="77777777" w:rsidR="00546330" w:rsidRPr="00436E1A" w:rsidRDefault="00546330" w:rsidP="00320A46">
            <w:pPr>
              <w:spacing w:after="0" w:line="276" w:lineRule="auto"/>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KEY PERFORMANCE INDICATOR</w:t>
            </w:r>
          </w:p>
          <w:p w14:paraId="6563433A" w14:textId="77777777" w:rsidR="00546330" w:rsidRPr="00436E1A" w:rsidRDefault="00546330" w:rsidP="00320A46">
            <w:pPr>
              <w:spacing w:after="0" w:line="276" w:lineRule="auto"/>
              <w:jc w:val="center"/>
              <w:rPr>
                <w:rFonts w:ascii="Arial Narrow" w:hAnsi="Arial Narrow"/>
                <w:color w:val="000000" w:themeColor="text1"/>
                <w:sz w:val="18"/>
                <w:szCs w:val="18"/>
              </w:rPr>
            </w:pPr>
          </w:p>
        </w:tc>
        <w:tc>
          <w:tcPr>
            <w:tcW w:w="986"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2C16FF0F"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BASELINE 2024-25 FY</w:t>
            </w:r>
          </w:p>
        </w:tc>
        <w:tc>
          <w:tcPr>
            <w:tcW w:w="846"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943A703"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2026-27 FY TARGET</w:t>
            </w:r>
          </w:p>
        </w:tc>
        <w:tc>
          <w:tcPr>
            <w:tcW w:w="846"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36AD94A"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2027-28 </w:t>
            </w:r>
          </w:p>
          <w:p w14:paraId="351E8C07"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FY</w:t>
            </w:r>
          </w:p>
          <w:p w14:paraId="6FEEBF75"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TARGET</w:t>
            </w:r>
          </w:p>
        </w:tc>
        <w:tc>
          <w:tcPr>
            <w:tcW w:w="847"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3533E051"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2028-29 FY   TARGET </w:t>
            </w:r>
          </w:p>
          <w:p w14:paraId="22316429"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705"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5BDC3F7A"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2029-30 </w:t>
            </w:r>
          </w:p>
          <w:p w14:paraId="2B7C0935"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FY   TARGET </w:t>
            </w:r>
          </w:p>
          <w:p w14:paraId="507A0095"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600"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73753529"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2030-31 FY   TARGET </w:t>
            </w:r>
          </w:p>
          <w:p w14:paraId="72854859"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2519" w:type="dxa"/>
            <w:gridSpan w:val="4"/>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E35723E"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2026-27 FY </w:t>
            </w:r>
          </w:p>
          <w:p w14:paraId="636CB4B9"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QUARTERLY PERFORMANCE TARGETS</w:t>
            </w:r>
          </w:p>
        </w:tc>
        <w:tc>
          <w:tcPr>
            <w:tcW w:w="2763" w:type="dxa"/>
            <w:gridSpan w:val="6"/>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C5E1551"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2026-27 FY </w:t>
            </w:r>
          </w:p>
          <w:p w14:paraId="2064A4C9"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BUDGET PER PROJECTS </w:t>
            </w:r>
          </w:p>
          <w:p w14:paraId="50127D1F"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R 000</w:t>
            </w:r>
          </w:p>
        </w:tc>
        <w:tc>
          <w:tcPr>
            <w:tcW w:w="715"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05700C0"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MEANS OF VERIFICATION</w:t>
            </w:r>
          </w:p>
        </w:tc>
        <w:tc>
          <w:tcPr>
            <w:tcW w:w="523"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54C4B491" w14:textId="77777777" w:rsidR="00546330" w:rsidRPr="00436E1A" w:rsidRDefault="00546330" w:rsidP="00E45551">
            <w:pPr>
              <w:spacing w:after="0" w:line="240" w:lineRule="auto"/>
              <w:ind w:left="113" w:right="113"/>
              <w:contextualSpacing/>
              <w:jc w:val="center"/>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LEAD DEPT/ME</w:t>
            </w:r>
          </w:p>
        </w:tc>
        <w:tc>
          <w:tcPr>
            <w:tcW w:w="506"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19501165" w14:textId="77777777" w:rsidR="00546330" w:rsidRPr="00436E1A" w:rsidRDefault="00546330" w:rsidP="00320A46">
            <w:pPr>
              <w:spacing w:after="0" w:line="276" w:lineRule="auto"/>
              <w:ind w:left="113" w:right="113"/>
              <w:contextualSpacing/>
              <w:jc w:val="right"/>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SUPPORT</w:t>
            </w:r>
          </w:p>
        </w:tc>
        <w:tc>
          <w:tcPr>
            <w:tcW w:w="565"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2FB806B1" w14:textId="77777777" w:rsidR="00546330" w:rsidRPr="00436E1A" w:rsidRDefault="00546330" w:rsidP="00320A46">
            <w:pPr>
              <w:spacing w:after="0" w:line="276" w:lineRule="auto"/>
              <w:ind w:left="113" w:right="113"/>
              <w:contextualSpacing/>
              <w:jc w:val="right"/>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CLUSTER</w:t>
            </w:r>
          </w:p>
        </w:tc>
      </w:tr>
      <w:tr w:rsidR="00BE0D59" w:rsidRPr="00436E1A" w14:paraId="6E9703D9" w14:textId="77777777" w:rsidTr="00E45551">
        <w:trPr>
          <w:trHeight w:val="412"/>
        </w:trPr>
        <w:tc>
          <w:tcPr>
            <w:tcW w:w="502"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AA83980" w14:textId="77777777" w:rsidR="00546330" w:rsidRPr="00436E1A" w:rsidRDefault="00546330" w:rsidP="00320A46">
            <w:pPr>
              <w:spacing w:after="0" w:line="360" w:lineRule="auto"/>
              <w:rPr>
                <w:rFonts w:ascii="Arial Narrow" w:hAnsi="Arial Narrow" w:cs="Arial"/>
                <w:color w:val="000000" w:themeColor="text1"/>
                <w:sz w:val="18"/>
                <w:szCs w:val="18"/>
              </w:rPr>
            </w:pPr>
          </w:p>
        </w:tc>
        <w:tc>
          <w:tcPr>
            <w:tcW w:w="1193"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2B29CF8" w14:textId="77777777" w:rsidR="00546330" w:rsidRPr="00436E1A" w:rsidRDefault="00546330" w:rsidP="00320A46">
            <w:pPr>
              <w:spacing w:after="0" w:line="360" w:lineRule="auto"/>
              <w:rPr>
                <w:rFonts w:ascii="Arial Narrow" w:hAnsi="Arial Narrow" w:cs="Arial"/>
                <w:color w:val="000000" w:themeColor="text1"/>
                <w:sz w:val="18"/>
                <w:szCs w:val="18"/>
              </w:rPr>
            </w:pPr>
          </w:p>
        </w:tc>
        <w:tc>
          <w:tcPr>
            <w:tcW w:w="1272"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93CBC25"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986"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A0AC06B"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846"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9848EB4"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846"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D637452"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847"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B723AF6"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705"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684CF304"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600"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6B13BFD6"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567"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FB35758"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Q1</w:t>
            </w:r>
          </w:p>
        </w:tc>
        <w:tc>
          <w:tcPr>
            <w:tcW w:w="567"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E2ACCAB"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Q2</w:t>
            </w:r>
          </w:p>
        </w:tc>
        <w:tc>
          <w:tcPr>
            <w:tcW w:w="708"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AFAA625"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Q3</w:t>
            </w:r>
          </w:p>
        </w:tc>
        <w:tc>
          <w:tcPr>
            <w:tcW w:w="677"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CC4B41A"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Q4</w:t>
            </w:r>
          </w:p>
        </w:tc>
        <w:tc>
          <w:tcPr>
            <w:tcW w:w="578"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13E4169"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Capex</w:t>
            </w:r>
          </w:p>
        </w:tc>
        <w:tc>
          <w:tcPr>
            <w:tcW w:w="517"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C600534"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Opex</w:t>
            </w:r>
          </w:p>
        </w:tc>
        <w:tc>
          <w:tcPr>
            <w:tcW w:w="416"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AB46E3E"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Q1</w:t>
            </w:r>
          </w:p>
        </w:tc>
        <w:tc>
          <w:tcPr>
            <w:tcW w:w="416"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6F5F101"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Q2</w:t>
            </w:r>
          </w:p>
        </w:tc>
        <w:tc>
          <w:tcPr>
            <w:tcW w:w="416"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42B7AD8"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Q3</w:t>
            </w:r>
          </w:p>
        </w:tc>
        <w:tc>
          <w:tcPr>
            <w:tcW w:w="420"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314953F"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Q4</w:t>
            </w:r>
          </w:p>
        </w:tc>
        <w:tc>
          <w:tcPr>
            <w:tcW w:w="715"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7AE7791"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523"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4B2DBBCF" w14:textId="77777777" w:rsidR="00546330" w:rsidRPr="00436E1A" w:rsidRDefault="00546330" w:rsidP="00320A46">
            <w:pPr>
              <w:spacing w:after="0" w:line="360" w:lineRule="auto"/>
              <w:ind w:left="113" w:right="113"/>
              <w:jc w:val="center"/>
              <w:rPr>
                <w:rFonts w:ascii="Arial Narrow" w:hAnsi="Arial Narrow" w:cs="Arial"/>
                <w:color w:val="000000" w:themeColor="text1"/>
                <w:sz w:val="18"/>
                <w:szCs w:val="18"/>
              </w:rPr>
            </w:pPr>
          </w:p>
        </w:tc>
        <w:tc>
          <w:tcPr>
            <w:tcW w:w="506"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348ACEA4" w14:textId="77777777" w:rsidR="00546330" w:rsidRPr="00436E1A" w:rsidRDefault="00546330" w:rsidP="00320A46">
            <w:pPr>
              <w:spacing w:after="0" w:line="360" w:lineRule="auto"/>
              <w:ind w:left="113" w:right="113"/>
              <w:jc w:val="center"/>
              <w:rPr>
                <w:rFonts w:ascii="Arial Narrow" w:hAnsi="Arial Narrow" w:cs="Arial"/>
                <w:color w:val="000000" w:themeColor="text1"/>
                <w:sz w:val="18"/>
                <w:szCs w:val="18"/>
              </w:rPr>
            </w:pPr>
          </w:p>
        </w:tc>
        <w:tc>
          <w:tcPr>
            <w:tcW w:w="565"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4C262645" w14:textId="77777777" w:rsidR="00546330" w:rsidRPr="00436E1A" w:rsidRDefault="00546330" w:rsidP="00320A46">
            <w:pPr>
              <w:spacing w:after="0" w:line="360" w:lineRule="auto"/>
              <w:ind w:left="113" w:right="113"/>
              <w:jc w:val="center"/>
              <w:rPr>
                <w:rFonts w:ascii="Arial Narrow" w:hAnsi="Arial Narrow" w:cs="Arial"/>
                <w:color w:val="000000" w:themeColor="text1"/>
                <w:sz w:val="18"/>
                <w:szCs w:val="18"/>
              </w:rPr>
            </w:pPr>
          </w:p>
        </w:tc>
      </w:tr>
      <w:tr w:rsidR="0006356D" w:rsidRPr="00436E1A" w14:paraId="1FEB232A" w14:textId="77777777" w:rsidTr="00232EF5">
        <w:trPr>
          <w:cantSplit/>
          <w:trHeight w:val="1348"/>
        </w:trPr>
        <w:tc>
          <w:tcPr>
            <w:tcW w:w="50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27B936B" w14:textId="5A93CBD5" w:rsidR="0006356D" w:rsidRPr="00436E1A" w:rsidRDefault="0006356D" w:rsidP="0006356D">
            <w:pPr>
              <w:spacing w:after="0" w:line="360" w:lineRule="auto"/>
              <w:rPr>
                <w:color w:val="000000" w:themeColor="text1"/>
                <w:sz w:val="18"/>
                <w:szCs w:val="18"/>
              </w:rPr>
            </w:pPr>
            <w:r w:rsidRPr="00436E1A">
              <w:rPr>
                <w:rFonts w:ascii="Arial Narrow" w:hAnsi="Arial Narrow" w:cs="Arial"/>
                <w:color w:val="000000" w:themeColor="text1"/>
                <w:sz w:val="18"/>
                <w:szCs w:val="18"/>
              </w:rPr>
              <w:t>1.</w:t>
            </w:r>
          </w:p>
        </w:tc>
        <w:tc>
          <w:tcPr>
            <w:tcW w:w="119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F356D61" w14:textId="77777777" w:rsidR="0006356D" w:rsidRPr="00436E1A" w:rsidRDefault="0006356D" w:rsidP="0006356D">
            <w:pPr>
              <w:spacing w:after="0"/>
              <w:rPr>
                <w:rFonts w:ascii="Arial Narrow" w:hAnsi="Arial Narrow"/>
                <w:color w:val="000000" w:themeColor="text1"/>
                <w:sz w:val="18"/>
                <w:szCs w:val="18"/>
              </w:rPr>
            </w:pPr>
            <w:r w:rsidRPr="00436E1A">
              <w:rPr>
                <w:rFonts w:ascii="Arial Narrow" w:hAnsi="Arial Narrow"/>
                <w:color w:val="000000" w:themeColor="text1"/>
                <w:sz w:val="18"/>
                <w:szCs w:val="18"/>
              </w:rPr>
              <w:t xml:space="preserve">An optimally capacitated and capable organisation </w:t>
            </w:r>
          </w:p>
          <w:p w14:paraId="492A2384" w14:textId="4FB1F3AF" w:rsidR="0006356D" w:rsidRPr="00436E1A" w:rsidRDefault="0006356D" w:rsidP="0006356D">
            <w:pPr>
              <w:spacing w:after="0" w:line="240" w:lineRule="auto"/>
              <w:rPr>
                <w:color w:val="000000" w:themeColor="text1"/>
                <w:sz w:val="18"/>
                <w:szCs w:val="18"/>
              </w:rPr>
            </w:pPr>
            <w:r w:rsidRPr="00436E1A">
              <w:rPr>
                <w:rFonts w:ascii="Arial Narrow" w:hAnsi="Arial Narrow"/>
                <w:b/>
                <w:i/>
                <w:iCs/>
                <w:color w:val="000000" w:themeColor="text1"/>
                <w:sz w:val="18"/>
                <w:szCs w:val="18"/>
              </w:rPr>
              <w:t>(</w:t>
            </w:r>
            <w:r w:rsidRPr="00436E1A">
              <w:rPr>
                <w:rFonts w:ascii="Arial Narrow" w:hAnsi="Arial Narrow" w:cs="Arial"/>
                <w:b/>
                <w:i/>
                <w:iCs/>
                <w:color w:val="000000" w:themeColor="text1"/>
                <w:sz w:val="18"/>
                <w:szCs w:val="18"/>
              </w:rPr>
              <w:t>SO 4.1 &amp; SO 4.2 &amp; SO 4.3)</w:t>
            </w:r>
          </w:p>
        </w:tc>
        <w:tc>
          <w:tcPr>
            <w:tcW w:w="127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8DE6B6B" w14:textId="77777777" w:rsidR="0006356D" w:rsidRPr="00436E1A" w:rsidRDefault="0006356D" w:rsidP="0006356D">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Percentage implementation of the skills development plan</w:t>
            </w:r>
          </w:p>
          <w:p w14:paraId="7665919C" w14:textId="77777777" w:rsidR="0006356D" w:rsidRPr="00436E1A" w:rsidRDefault="0006356D" w:rsidP="0006356D">
            <w:pPr>
              <w:spacing w:after="0" w:line="240" w:lineRule="auto"/>
              <w:jc w:val="center"/>
              <w:rPr>
                <w:rFonts w:ascii="Arial Narrow" w:hAnsi="Arial Narrow"/>
                <w:color w:val="000000" w:themeColor="text1"/>
                <w:sz w:val="18"/>
                <w:szCs w:val="18"/>
              </w:rPr>
            </w:pPr>
          </w:p>
        </w:tc>
        <w:tc>
          <w:tcPr>
            <w:tcW w:w="98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18FF719" w14:textId="34AFB15B" w:rsidR="0006356D" w:rsidRPr="00436E1A" w:rsidRDefault="0006356D" w:rsidP="0006356D">
            <w:pPr>
              <w:spacing w:after="0" w:line="240" w:lineRule="auto"/>
              <w:jc w:val="center"/>
              <w:rPr>
                <w:color w:val="FF0000"/>
                <w:sz w:val="18"/>
                <w:szCs w:val="18"/>
              </w:rPr>
            </w:pPr>
            <w:r w:rsidRPr="00436E1A">
              <w:rPr>
                <w:rFonts w:ascii="Arial Narrow" w:hAnsi="Arial Narrow"/>
                <w:bCs/>
                <w:color w:val="000000" w:themeColor="text1"/>
                <w:sz w:val="18"/>
                <w:szCs w:val="18"/>
                <w:lang w:val="en-GB"/>
              </w:rPr>
              <w:t xml:space="preserve">88% </w:t>
            </w:r>
          </w:p>
        </w:tc>
        <w:tc>
          <w:tcPr>
            <w:tcW w:w="84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333CD91"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88% </w:t>
            </w:r>
          </w:p>
          <w:p w14:paraId="60B2F2DB" w14:textId="466E1B66" w:rsidR="0006356D" w:rsidRPr="00436E1A" w:rsidRDefault="0006356D" w:rsidP="0006356D">
            <w:pPr>
              <w:spacing w:after="0" w:line="240" w:lineRule="auto"/>
              <w:jc w:val="center"/>
              <w:rPr>
                <w:rFonts w:ascii="Arial Narrow" w:hAnsi="Arial Narrow" w:cs="Arial"/>
                <w:color w:val="000000" w:themeColor="text1"/>
                <w:sz w:val="18"/>
                <w:szCs w:val="18"/>
              </w:rPr>
            </w:pPr>
          </w:p>
        </w:tc>
        <w:tc>
          <w:tcPr>
            <w:tcW w:w="84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56227E5"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90% </w:t>
            </w:r>
          </w:p>
          <w:p w14:paraId="5CD71257" w14:textId="5FC3EE1C" w:rsidR="0006356D" w:rsidRPr="00436E1A" w:rsidRDefault="0006356D" w:rsidP="0006356D">
            <w:pPr>
              <w:spacing w:after="0" w:line="240" w:lineRule="auto"/>
              <w:jc w:val="center"/>
              <w:rPr>
                <w:rFonts w:ascii="Arial Narrow" w:hAnsi="Arial Narrow" w:cs="Arial"/>
                <w:color w:val="000000" w:themeColor="text1"/>
                <w:sz w:val="18"/>
                <w:szCs w:val="18"/>
              </w:rPr>
            </w:pPr>
          </w:p>
        </w:tc>
        <w:tc>
          <w:tcPr>
            <w:tcW w:w="8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1A1251B"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90% </w:t>
            </w:r>
          </w:p>
          <w:p w14:paraId="69E5177A" w14:textId="7A928022" w:rsidR="0006356D" w:rsidRPr="00436E1A" w:rsidRDefault="0006356D" w:rsidP="0006356D">
            <w:pPr>
              <w:spacing w:after="0" w:line="240" w:lineRule="auto"/>
              <w:jc w:val="center"/>
              <w:rPr>
                <w:rFonts w:ascii="Arial Narrow" w:hAnsi="Arial Narrow" w:cs="Arial"/>
                <w:color w:val="000000" w:themeColor="text1"/>
                <w:sz w:val="18"/>
                <w:szCs w:val="18"/>
              </w:rPr>
            </w:pPr>
          </w:p>
        </w:tc>
        <w:tc>
          <w:tcPr>
            <w:tcW w:w="705"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3E193707"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90% </w:t>
            </w:r>
          </w:p>
          <w:p w14:paraId="05C3CE80" w14:textId="614AA1FE" w:rsidR="0006356D" w:rsidRPr="00436E1A" w:rsidRDefault="0006356D" w:rsidP="0006356D">
            <w:pPr>
              <w:spacing w:after="0" w:line="240" w:lineRule="auto"/>
              <w:jc w:val="center"/>
              <w:rPr>
                <w:rFonts w:ascii="Arial Narrow" w:hAnsi="Arial Narrow" w:cs="Arial"/>
                <w:color w:val="000000" w:themeColor="text1"/>
                <w:sz w:val="18"/>
                <w:szCs w:val="18"/>
              </w:rPr>
            </w:pPr>
          </w:p>
        </w:tc>
        <w:tc>
          <w:tcPr>
            <w:tcW w:w="600"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6860E68D"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90% </w:t>
            </w:r>
          </w:p>
          <w:p w14:paraId="77E6102A" w14:textId="0735810B" w:rsidR="0006356D" w:rsidRPr="00436E1A" w:rsidRDefault="0006356D" w:rsidP="0006356D">
            <w:pPr>
              <w:spacing w:after="0" w:line="240" w:lineRule="auto"/>
              <w:jc w:val="center"/>
              <w:rPr>
                <w:rFonts w:ascii="Arial Narrow" w:hAnsi="Arial Narrow" w:cs="Arial"/>
                <w:color w:val="000000" w:themeColor="text1"/>
                <w:sz w:val="18"/>
                <w:szCs w:val="18"/>
              </w:rPr>
            </w:pP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00708E1" w14:textId="1B636747" w:rsidR="0006356D" w:rsidRPr="00436E1A" w:rsidRDefault="0006356D" w:rsidP="0006356D">
            <w:pPr>
              <w:spacing w:after="0" w:line="36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12%</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F7DD081" w14:textId="77777777"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24%</w:t>
            </w:r>
          </w:p>
          <w:p w14:paraId="28B4CA2B" w14:textId="77777777" w:rsidR="0006356D" w:rsidRPr="008C57CE" w:rsidRDefault="0006356D" w:rsidP="0006356D">
            <w:pPr>
              <w:spacing w:after="0" w:line="360" w:lineRule="auto"/>
              <w:jc w:val="center"/>
              <w:rPr>
                <w:rFonts w:ascii="Arial Narrow" w:hAnsi="Arial Narrow" w:cs="Arial"/>
                <w:color w:val="000000" w:themeColor="text1"/>
                <w:sz w:val="18"/>
                <w:szCs w:val="18"/>
              </w:rPr>
            </w:pPr>
          </w:p>
          <w:p w14:paraId="5A5FAC82" w14:textId="75F5D33F" w:rsidR="0006356D" w:rsidRPr="008C57CE" w:rsidRDefault="0006356D" w:rsidP="0006356D">
            <w:pPr>
              <w:spacing w:after="0" w:line="360" w:lineRule="auto"/>
              <w:jc w:val="center"/>
              <w:rPr>
                <w:color w:val="000000" w:themeColor="text1"/>
                <w:sz w:val="18"/>
                <w:szCs w:val="18"/>
              </w:rPr>
            </w:pP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ABC9D47" w14:textId="77777777"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37%</w:t>
            </w:r>
          </w:p>
          <w:p w14:paraId="70EA7579" w14:textId="77777777" w:rsidR="0006356D" w:rsidRPr="008C57CE" w:rsidRDefault="0006356D" w:rsidP="0006356D">
            <w:pPr>
              <w:spacing w:after="0" w:line="360" w:lineRule="auto"/>
              <w:jc w:val="center"/>
              <w:rPr>
                <w:rFonts w:ascii="Arial Narrow" w:hAnsi="Arial Narrow" w:cs="Arial"/>
                <w:color w:val="000000" w:themeColor="text1"/>
                <w:sz w:val="18"/>
                <w:szCs w:val="18"/>
              </w:rPr>
            </w:pPr>
          </w:p>
          <w:p w14:paraId="1B6EB35F" w14:textId="72B6097A" w:rsidR="0006356D" w:rsidRPr="008C57CE" w:rsidRDefault="0006356D" w:rsidP="0006356D">
            <w:pPr>
              <w:spacing w:after="0" w:line="360" w:lineRule="auto"/>
              <w:jc w:val="center"/>
              <w:rPr>
                <w:rFonts w:ascii="Arial Narrow" w:hAnsi="Arial Narrow" w:cs="Arial"/>
                <w:color w:val="000000" w:themeColor="text1"/>
                <w:sz w:val="18"/>
                <w:szCs w:val="18"/>
              </w:rPr>
            </w:pPr>
          </w:p>
        </w:tc>
        <w:tc>
          <w:tcPr>
            <w:tcW w:w="67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DA98423" w14:textId="77777777"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88%</w:t>
            </w:r>
          </w:p>
          <w:p w14:paraId="1B3F232F" w14:textId="77777777" w:rsidR="0006356D" w:rsidRPr="008C57CE" w:rsidRDefault="0006356D" w:rsidP="0006356D">
            <w:pPr>
              <w:spacing w:after="0" w:line="360" w:lineRule="auto"/>
              <w:rPr>
                <w:rFonts w:ascii="Arial Narrow" w:hAnsi="Arial Narrow" w:cs="Arial"/>
                <w:color w:val="000000" w:themeColor="text1"/>
                <w:sz w:val="18"/>
                <w:szCs w:val="18"/>
              </w:rPr>
            </w:pPr>
          </w:p>
          <w:p w14:paraId="61E59D30" w14:textId="4C96753F" w:rsidR="0006356D" w:rsidRPr="008C57CE" w:rsidRDefault="0006356D" w:rsidP="0006356D">
            <w:pPr>
              <w:spacing w:after="0" w:line="360" w:lineRule="auto"/>
              <w:rPr>
                <w:rFonts w:ascii="Arial Narrow" w:hAnsi="Arial Narrow" w:cs="Arial"/>
                <w:color w:val="000000" w:themeColor="text1"/>
                <w:sz w:val="18"/>
                <w:szCs w:val="18"/>
              </w:rPr>
            </w:pPr>
          </w:p>
        </w:tc>
        <w:tc>
          <w:tcPr>
            <w:tcW w:w="57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0CC2EA7" w14:textId="01A00939" w:rsidR="0006356D" w:rsidRPr="008C57CE" w:rsidRDefault="0006356D" w:rsidP="0006356D">
            <w:pPr>
              <w:spacing w:after="0" w:line="360" w:lineRule="auto"/>
              <w:jc w:val="center"/>
              <w:rPr>
                <w:color w:val="000000" w:themeColor="text1"/>
                <w:sz w:val="18"/>
                <w:szCs w:val="18"/>
              </w:rPr>
            </w:pPr>
            <w:r w:rsidRPr="008C57CE">
              <w:rPr>
                <w:rFonts w:ascii="Arial Narrow" w:hAnsi="Arial Narrow" w:cs="Arial"/>
                <w:color w:val="000000" w:themeColor="text1"/>
                <w:sz w:val="18"/>
                <w:szCs w:val="18"/>
              </w:rPr>
              <w:t>0</w:t>
            </w:r>
          </w:p>
        </w:tc>
        <w:tc>
          <w:tcPr>
            <w:tcW w:w="51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74268BF0" w14:textId="56C87530"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5 475</w:t>
            </w:r>
          </w:p>
        </w:tc>
        <w:tc>
          <w:tcPr>
            <w:tcW w:w="416"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05D37D23" w14:textId="5775D516"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657</w:t>
            </w:r>
          </w:p>
        </w:tc>
        <w:tc>
          <w:tcPr>
            <w:tcW w:w="416"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D746070" w14:textId="6A47AB4F"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1 314</w:t>
            </w:r>
          </w:p>
        </w:tc>
        <w:tc>
          <w:tcPr>
            <w:tcW w:w="416"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4A46F6C" w14:textId="0EE8A55C"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2 026</w:t>
            </w:r>
          </w:p>
        </w:tc>
        <w:tc>
          <w:tcPr>
            <w:tcW w:w="420"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035347B2" w14:textId="72A2AE61"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5 475</w:t>
            </w:r>
          </w:p>
        </w:tc>
        <w:tc>
          <w:tcPr>
            <w:tcW w:w="71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542607B"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Skills development plan</w:t>
            </w:r>
          </w:p>
          <w:p w14:paraId="1E7C32DD"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p w14:paraId="4D50BFD2" w14:textId="1DB81C82"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Quarterly schedules</w:t>
            </w:r>
          </w:p>
        </w:tc>
        <w:tc>
          <w:tcPr>
            <w:tcW w:w="52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2DDBC324" w14:textId="63D7F232"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50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62DA0C79" w14:textId="5C43F226"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Group Corporate and Shared Services</w:t>
            </w:r>
          </w:p>
        </w:tc>
        <w:tc>
          <w:tcPr>
            <w:tcW w:w="56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621D7A56" w14:textId="5A1411C9"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5E58C6" w:rsidRPr="00436E1A" w14:paraId="398AE18A" w14:textId="77777777" w:rsidTr="00E45551">
        <w:trPr>
          <w:cantSplit/>
          <w:trHeight w:val="2099"/>
        </w:trPr>
        <w:tc>
          <w:tcPr>
            <w:tcW w:w="50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AB0C7A5" w14:textId="158BE7B7" w:rsidR="005E58C6" w:rsidRPr="00436E1A" w:rsidRDefault="005E58C6" w:rsidP="005E58C6">
            <w:pPr>
              <w:spacing w:after="0" w:line="36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2.</w:t>
            </w:r>
          </w:p>
        </w:tc>
        <w:tc>
          <w:tcPr>
            <w:tcW w:w="119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C82967F" w14:textId="77777777" w:rsidR="005E58C6" w:rsidRPr="00436E1A" w:rsidRDefault="005E58C6" w:rsidP="005E58C6">
            <w:pPr>
              <w:spacing w:after="0"/>
              <w:rPr>
                <w:rFonts w:ascii="Arial Narrow" w:hAnsi="Arial Narrow"/>
                <w:color w:val="000000" w:themeColor="text1"/>
                <w:sz w:val="18"/>
                <w:szCs w:val="18"/>
              </w:rPr>
            </w:pPr>
            <w:r w:rsidRPr="00436E1A">
              <w:rPr>
                <w:rFonts w:ascii="Arial Narrow" w:hAnsi="Arial Narrow"/>
                <w:color w:val="000000" w:themeColor="text1"/>
                <w:sz w:val="18"/>
                <w:szCs w:val="18"/>
              </w:rPr>
              <w:t>An optimally capacitated and capable organisation</w:t>
            </w:r>
          </w:p>
          <w:p w14:paraId="77BFE559" w14:textId="38D48F2E" w:rsidR="005E58C6" w:rsidRPr="00436E1A" w:rsidRDefault="005E58C6" w:rsidP="005E58C6">
            <w:pPr>
              <w:spacing w:after="0"/>
              <w:rPr>
                <w:color w:val="000000" w:themeColor="text1"/>
                <w:sz w:val="18"/>
                <w:szCs w:val="18"/>
              </w:rPr>
            </w:pPr>
            <w:r w:rsidRPr="00436E1A">
              <w:rPr>
                <w:rFonts w:ascii="Arial Narrow" w:hAnsi="Arial Narrow"/>
                <w:b/>
                <w:i/>
                <w:iCs/>
                <w:color w:val="000000" w:themeColor="text1"/>
                <w:sz w:val="18"/>
                <w:szCs w:val="18"/>
              </w:rPr>
              <w:t>(</w:t>
            </w:r>
            <w:r w:rsidRPr="00436E1A">
              <w:rPr>
                <w:rFonts w:ascii="Arial Narrow" w:hAnsi="Arial Narrow" w:cs="Arial"/>
                <w:b/>
                <w:i/>
                <w:iCs/>
                <w:color w:val="000000" w:themeColor="text1"/>
                <w:sz w:val="18"/>
                <w:szCs w:val="18"/>
              </w:rPr>
              <w:t>SO 4.1 &amp; SO 4.2 &amp; SO 4.3)</w:t>
            </w:r>
          </w:p>
        </w:tc>
        <w:tc>
          <w:tcPr>
            <w:tcW w:w="127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7CE88BC" w14:textId="1E40F127" w:rsidR="005E58C6" w:rsidRPr="00436E1A" w:rsidRDefault="005E58C6" w:rsidP="005E58C6">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Number of initiatives developed to capacitate an improved fit-for-purpose organisational culture </w:t>
            </w:r>
          </w:p>
        </w:tc>
        <w:tc>
          <w:tcPr>
            <w:tcW w:w="98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9606272" w14:textId="37B29278" w:rsidR="005E58C6" w:rsidRPr="00436E1A" w:rsidRDefault="005E58C6" w:rsidP="005E58C6">
            <w:pPr>
              <w:spacing w:after="0" w:line="240" w:lineRule="auto"/>
              <w:jc w:val="center"/>
              <w:rPr>
                <w:rFonts w:ascii="Arial Narrow" w:hAnsi="Arial Narrow" w:cs="Arial"/>
                <w:color w:val="FF0000"/>
                <w:sz w:val="18"/>
                <w:szCs w:val="18"/>
              </w:rPr>
            </w:pPr>
            <w:r w:rsidRPr="00436E1A">
              <w:rPr>
                <w:rFonts w:ascii="Arial Narrow" w:hAnsi="Arial Narrow" w:cs="Arial"/>
                <w:color w:val="000000" w:themeColor="text1"/>
                <w:sz w:val="18"/>
                <w:szCs w:val="18"/>
              </w:rPr>
              <w:t xml:space="preserve">New KPI </w:t>
            </w:r>
          </w:p>
        </w:tc>
        <w:tc>
          <w:tcPr>
            <w:tcW w:w="84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8A9E5E0" w14:textId="77777777" w:rsidR="005E58C6" w:rsidRPr="00436E1A" w:rsidRDefault="005E58C6" w:rsidP="005E58C6">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5 </w:t>
            </w:r>
          </w:p>
          <w:p w14:paraId="6C0F5669" w14:textId="2AA42876" w:rsidR="005E58C6" w:rsidRPr="00436E1A" w:rsidRDefault="005E58C6" w:rsidP="005E58C6">
            <w:pPr>
              <w:spacing w:after="0" w:line="240" w:lineRule="auto"/>
              <w:jc w:val="center"/>
              <w:rPr>
                <w:rFonts w:ascii="Arial Narrow" w:hAnsi="Arial Narrow" w:cs="Arial"/>
                <w:color w:val="000000" w:themeColor="text1"/>
                <w:sz w:val="18"/>
                <w:szCs w:val="18"/>
              </w:rPr>
            </w:pPr>
          </w:p>
        </w:tc>
        <w:tc>
          <w:tcPr>
            <w:tcW w:w="84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372DAA7" w14:textId="47A280A0" w:rsidR="005E58C6" w:rsidRPr="00436E1A" w:rsidRDefault="005E58C6" w:rsidP="005E58C6">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5 </w:t>
            </w:r>
          </w:p>
        </w:tc>
        <w:tc>
          <w:tcPr>
            <w:tcW w:w="8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83B10B6" w14:textId="2351BB0E" w:rsidR="005E58C6" w:rsidRPr="00436E1A" w:rsidRDefault="005E58C6" w:rsidP="005E58C6">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5 </w:t>
            </w:r>
          </w:p>
        </w:tc>
        <w:tc>
          <w:tcPr>
            <w:tcW w:w="705"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5CFCDA00" w14:textId="3B97975F" w:rsidR="005E58C6" w:rsidRPr="00436E1A" w:rsidRDefault="005E58C6" w:rsidP="005E58C6">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1 </w:t>
            </w:r>
          </w:p>
        </w:tc>
        <w:tc>
          <w:tcPr>
            <w:tcW w:w="600"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4196D9E6" w14:textId="77777777" w:rsidR="005E58C6" w:rsidRPr="00436E1A" w:rsidRDefault="005E58C6" w:rsidP="005E58C6">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1 </w:t>
            </w:r>
          </w:p>
          <w:p w14:paraId="2FC8A346" w14:textId="287B3ECE" w:rsidR="005E58C6" w:rsidRPr="00436E1A" w:rsidRDefault="005E58C6" w:rsidP="005E58C6">
            <w:pPr>
              <w:spacing w:after="0" w:line="240" w:lineRule="auto"/>
              <w:jc w:val="center"/>
              <w:rPr>
                <w:rFonts w:ascii="Arial Narrow" w:hAnsi="Arial Narrow" w:cs="Arial"/>
                <w:color w:val="000000" w:themeColor="text1"/>
                <w:sz w:val="18"/>
                <w:szCs w:val="18"/>
              </w:rPr>
            </w:pP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F2C87FA" w14:textId="459606C3" w:rsidR="005E58C6" w:rsidRPr="00436E1A" w:rsidRDefault="005E58C6" w:rsidP="005E58C6">
            <w:pPr>
              <w:spacing w:after="0" w:line="36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2</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78E32E5" w14:textId="77777777" w:rsidR="005E58C6" w:rsidRPr="008C57CE" w:rsidRDefault="005E58C6" w:rsidP="005E58C6">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3</w:t>
            </w:r>
          </w:p>
          <w:p w14:paraId="4B0699EA" w14:textId="77777777" w:rsidR="005E58C6" w:rsidRPr="008C57CE" w:rsidRDefault="005E58C6" w:rsidP="005E58C6">
            <w:pPr>
              <w:spacing w:after="0" w:line="360" w:lineRule="auto"/>
              <w:jc w:val="center"/>
              <w:rPr>
                <w:rFonts w:ascii="Arial Narrow" w:hAnsi="Arial Narrow" w:cs="Arial"/>
                <w:color w:val="000000" w:themeColor="text1"/>
                <w:sz w:val="18"/>
                <w:szCs w:val="18"/>
              </w:rPr>
            </w:pP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5433CAF" w14:textId="77777777" w:rsidR="005E58C6" w:rsidRPr="008C57CE" w:rsidRDefault="005E58C6" w:rsidP="005E58C6">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4</w:t>
            </w:r>
          </w:p>
          <w:p w14:paraId="0DCEF003" w14:textId="77777777" w:rsidR="005E58C6" w:rsidRPr="008C57CE" w:rsidRDefault="005E58C6" w:rsidP="005E58C6">
            <w:pPr>
              <w:spacing w:after="0" w:line="360" w:lineRule="auto"/>
              <w:jc w:val="center"/>
              <w:rPr>
                <w:rFonts w:ascii="Arial Narrow" w:hAnsi="Arial Narrow" w:cs="Arial"/>
                <w:color w:val="000000" w:themeColor="text1"/>
                <w:sz w:val="18"/>
                <w:szCs w:val="18"/>
              </w:rPr>
            </w:pPr>
          </w:p>
        </w:tc>
        <w:tc>
          <w:tcPr>
            <w:tcW w:w="67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F7BAF9C" w14:textId="77777777" w:rsidR="005E58C6" w:rsidRPr="008C57CE" w:rsidRDefault="005E58C6" w:rsidP="005E58C6">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5</w:t>
            </w:r>
          </w:p>
          <w:p w14:paraId="64F0AC6E" w14:textId="77777777" w:rsidR="005E58C6" w:rsidRPr="008C57CE" w:rsidRDefault="005E58C6" w:rsidP="005E58C6">
            <w:pPr>
              <w:spacing w:after="0" w:line="360" w:lineRule="auto"/>
              <w:jc w:val="center"/>
              <w:rPr>
                <w:rFonts w:ascii="Arial Narrow" w:hAnsi="Arial Narrow" w:cs="Arial"/>
                <w:color w:val="000000" w:themeColor="text1"/>
                <w:sz w:val="18"/>
                <w:szCs w:val="18"/>
              </w:rPr>
            </w:pPr>
          </w:p>
        </w:tc>
        <w:tc>
          <w:tcPr>
            <w:tcW w:w="57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013EFA0" w14:textId="20A252DC" w:rsidR="005E58C6" w:rsidRPr="008C57CE" w:rsidRDefault="005E58C6" w:rsidP="005E58C6">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7DC83AD" w14:textId="09B0C07D" w:rsidR="005E58C6" w:rsidRPr="008C57CE" w:rsidRDefault="002B349F" w:rsidP="005E58C6">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41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1B44052" w14:textId="7B041A28" w:rsidR="005E58C6" w:rsidRPr="008C57CE" w:rsidRDefault="002B349F" w:rsidP="005E58C6">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41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B143AF5" w14:textId="2DF76527" w:rsidR="005E58C6" w:rsidRPr="008C57CE" w:rsidRDefault="002B349F" w:rsidP="005E58C6">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41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226C75A" w14:textId="06F061E3" w:rsidR="005E58C6" w:rsidRPr="008C57CE" w:rsidRDefault="002B349F" w:rsidP="005E58C6">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42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4BABA43" w14:textId="4EE7F756" w:rsidR="005E58C6" w:rsidRPr="008C57CE" w:rsidRDefault="002B349F" w:rsidP="005E58C6">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71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A886BC3" w14:textId="00B3F821" w:rsidR="005E58C6" w:rsidRPr="00436E1A" w:rsidRDefault="005E58C6" w:rsidP="005E58C6">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Approved organisational structure and capacity plan</w:t>
            </w:r>
          </w:p>
        </w:tc>
        <w:tc>
          <w:tcPr>
            <w:tcW w:w="52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5E9B065C" w14:textId="7F23F5AA" w:rsidR="005E58C6" w:rsidRPr="00436E1A" w:rsidRDefault="005E58C6" w:rsidP="002B349F">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50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5642A7FA" w14:textId="77777777" w:rsidR="005E58C6" w:rsidRPr="00436E1A" w:rsidRDefault="005E58C6" w:rsidP="002B349F">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Group Corporate and</w:t>
            </w:r>
          </w:p>
          <w:p w14:paraId="1CA8CE30" w14:textId="56330420" w:rsidR="005E58C6" w:rsidRPr="00436E1A" w:rsidRDefault="005E58C6" w:rsidP="002B349F">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Shared Services</w:t>
            </w:r>
          </w:p>
        </w:tc>
        <w:tc>
          <w:tcPr>
            <w:tcW w:w="56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12FAC601" w14:textId="64D3A735" w:rsidR="005E58C6" w:rsidRPr="00436E1A" w:rsidRDefault="005E58C6" w:rsidP="002B349F">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bl>
    <w:p w14:paraId="1FFB486C" w14:textId="77777777" w:rsidR="00546330" w:rsidRDefault="00546330" w:rsidP="00546330">
      <w:pPr>
        <w:spacing w:after="0"/>
        <w:rPr>
          <w:rFonts w:ascii="Arial Narrow" w:eastAsia="Times New Roman" w:hAnsi="Arial Narrow" w:cs="Arial"/>
          <w:i/>
          <w:sz w:val="16"/>
          <w:szCs w:val="16"/>
          <w:lang w:eastAsia="en-GB"/>
        </w:rPr>
      </w:pPr>
      <w:r>
        <w:rPr>
          <w:rFonts w:ascii="Arial Narrow" w:eastAsia="Times New Roman" w:hAnsi="Arial Narrow" w:cs="Arial"/>
          <w:i/>
          <w:sz w:val="16"/>
          <w:szCs w:val="16"/>
          <w:lang w:eastAsia="en-GB"/>
        </w:rPr>
        <w:t xml:space="preserve">*Table 22: 2026-27 Corporate Scorecard </w:t>
      </w:r>
    </w:p>
    <w:p w14:paraId="0616102F" w14:textId="77777777" w:rsidR="00546330" w:rsidRDefault="00546330" w:rsidP="00546330">
      <w:pPr>
        <w:spacing w:after="0"/>
        <w:rPr>
          <w:rFonts w:ascii="Arial Narrow" w:eastAsia="Times New Roman" w:hAnsi="Arial Narrow" w:cs="Arial"/>
          <w:i/>
          <w:sz w:val="16"/>
          <w:szCs w:val="16"/>
          <w:lang w:eastAsia="en-GB"/>
        </w:rPr>
      </w:pPr>
    </w:p>
    <w:p w14:paraId="1777905A" w14:textId="77777777" w:rsidR="00546330" w:rsidRDefault="00546330" w:rsidP="00546330">
      <w:pPr>
        <w:spacing w:after="0"/>
        <w:rPr>
          <w:rFonts w:ascii="Arial Narrow" w:eastAsia="Times New Roman" w:hAnsi="Arial Narrow" w:cs="Arial"/>
          <w:i/>
          <w:sz w:val="16"/>
          <w:szCs w:val="16"/>
          <w:lang w:eastAsia="en-GB"/>
        </w:rPr>
      </w:pPr>
    </w:p>
    <w:tbl>
      <w:tblPr>
        <w:tblW w:w="5065" w:type="pct"/>
        <w:tblLayout w:type="fixed"/>
        <w:tblCellMar>
          <w:left w:w="10" w:type="dxa"/>
          <w:right w:w="10" w:type="dxa"/>
        </w:tblCellMar>
        <w:tblLook w:val="04A0" w:firstRow="1" w:lastRow="0" w:firstColumn="1" w:lastColumn="0" w:noHBand="0" w:noVBand="1"/>
      </w:tblPr>
      <w:tblGrid>
        <w:gridCol w:w="421"/>
        <w:gridCol w:w="1068"/>
        <w:gridCol w:w="1201"/>
        <w:gridCol w:w="991"/>
        <w:gridCol w:w="709"/>
        <w:gridCol w:w="708"/>
        <w:gridCol w:w="709"/>
        <w:gridCol w:w="709"/>
        <w:gridCol w:w="567"/>
        <w:gridCol w:w="709"/>
        <w:gridCol w:w="708"/>
        <w:gridCol w:w="709"/>
        <w:gridCol w:w="709"/>
        <w:gridCol w:w="567"/>
        <w:gridCol w:w="565"/>
        <w:gridCol w:w="424"/>
        <w:gridCol w:w="567"/>
        <w:gridCol w:w="567"/>
        <w:gridCol w:w="567"/>
        <w:gridCol w:w="708"/>
        <w:gridCol w:w="427"/>
        <w:gridCol w:w="717"/>
        <w:gridCol w:w="561"/>
      </w:tblGrid>
      <w:tr w:rsidR="00546330" w:rsidRPr="00436E1A" w14:paraId="7B3CEE3F" w14:textId="77777777" w:rsidTr="00320A46">
        <w:trPr>
          <w:trHeight w:val="782"/>
          <w:tblHeader/>
        </w:trPr>
        <w:tc>
          <w:tcPr>
            <w:tcW w:w="15588" w:type="dxa"/>
            <w:gridSpan w:val="23"/>
            <w:tcBorders>
              <w:top w:val="dotted" w:sz="4" w:space="0" w:color="000000"/>
              <w:left w:val="dotted" w:sz="4" w:space="0" w:color="000000"/>
              <w:bottom w:val="dotted" w:sz="4" w:space="0" w:color="000000"/>
              <w:right w:val="dotted" w:sz="4" w:space="0" w:color="000000"/>
            </w:tcBorders>
            <w:shd w:val="clear" w:color="auto" w:fill="D9E2F3"/>
            <w:tcMar>
              <w:top w:w="0" w:type="dxa"/>
              <w:left w:w="10" w:type="dxa"/>
              <w:bottom w:w="0" w:type="dxa"/>
              <w:right w:w="10" w:type="dxa"/>
            </w:tcMar>
          </w:tcPr>
          <w:p w14:paraId="60E985CA" w14:textId="77777777" w:rsidR="00546330" w:rsidRPr="00436E1A" w:rsidRDefault="00546330" w:rsidP="00320A46">
            <w:pPr>
              <w:shd w:val="clear" w:color="auto" w:fill="D9E2F3"/>
              <w:spacing w:after="0" w:line="240" w:lineRule="auto"/>
              <w:ind w:left="57"/>
              <w:jc w:val="both"/>
              <w:rPr>
                <w:color w:val="000000" w:themeColor="text1"/>
                <w:sz w:val="18"/>
                <w:szCs w:val="18"/>
              </w:rPr>
            </w:pPr>
            <w:r w:rsidRPr="00436E1A">
              <w:rPr>
                <w:rFonts w:ascii="Arial Narrow" w:hAnsi="Arial Narrow" w:cs="Arial"/>
                <w:b/>
                <w:color w:val="000000" w:themeColor="text1"/>
                <w:sz w:val="18"/>
                <w:szCs w:val="18"/>
              </w:rPr>
              <w:lastRenderedPageBreak/>
              <w:t xml:space="preserve">GDS OUTCOME: </w:t>
            </w:r>
            <w:r w:rsidRPr="00436E1A">
              <w:rPr>
                <w:rFonts w:ascii="Arial Narrow" w:hAnsi="Arial Narrow" w:cs="Arial"/>
                <w:color w:val="000000" w:themeColor="text1"/>
                <w:sz w:val="18"/>
                <w:szCs w:val="18"/>
              </w:rPr>
              <w:t xml:space="preserve">2) </w:t>
            </w:r>
            <w:r w:rsidRPr="00436E1A">
              <w:rPr>
                <w:rFonts w:ascii="Arial Narrow" w:hAnsi="Arial Narrow" w:cs="Arial"/>
                <w:bCs/>
                <w:iCs/>
                <w:color w:val="000000" w:themeColor="text1"/>
                <w:sz w:val="18"/>
                <w:szCs w:val="18"/>
              </w:rPr>
              <w:t>Provide a resilient, liveable, sustainable urban environment – underpinned by smart infrastructure supportive of a low carbon economy and 3) An inclusive, job-intensive, resilient, competitive and smart economy that harnesses the potential of citizens</w:t>
            </w:r>
          </w:p>
          <w:p w14:paraId="79BE7FF4" w14:textId="77777777" w:rsidR="00546330" w:rsidRPr="00436E1A" w:rsidRDefault="00546330" w:rsidP="00320A46">
            <w:pPr>
              <w:shd w:val="clear" w:color="auto" w:fill="D9E2F3"/>
              <w:spacing w:after="0" w:line="240" w:lineRule="auto"/>
              <w:ind w:left="57"/>
              <w:jc w:val="both"/>
              <w:rPr>
                <w:color w:val="000000" w:themeColor="text1"/>
                <w:sz w:val="18"/>
                <w:szCs w:val="18"/>
              </w:rPr>
            </w:pPr>
            <w:r w:rsidRPr="00436E1A">
              <w:rPr>
                <w:rFonts w:ascii="Arial Narrow" w:hAnsi="Arial Narrow" w:cs="Arial"/>
                <w:b/>
                <w:color w:val="000000" w:themeColor="text1"/>
                <w:sz w:val="18"/>
                <w:szCs w:val="18"/>
              </w:rPr>
              <w:t xml:space="preserve">COJ STRATEGIC PRIORITY: </w:t>
            </w:r>
            <w:r w:rsidRPr="00436E1A">
              <w:rPr>
                <w:rFonts w:ascii="Arial Narrow" w:hAnsi="Arial Narrow" w:cs="Arial"/>
                <w:color w:val="000000" w:themeColor="text1"/>
                <w:sz w:val="18"/>
                <w:szCs w:val="18"/>
              </w:rPr>
              <w:t>4) Sustainable service delivery 6) Job opportunity and creation 5) Infrastructure Development and Refurbishment 6) Job Opportunity and Creation 7) Safer City 8) Active and Engaged Citizenry</w:t>
            </w:r>
          </w:p>
          <w:p w14:paraId="1C3FB139" w14:textId="77777777" w:rsidR="00546330" w:rsidRPr="00436E1A" w:rsidRDefault="00546330" w:rsidP="00320A46">
            <w:pPr>
              <w:shd w:val="clear" w:color="auto" w:fill="D9E2F3"/>
              <w:spacing w:after="0" w:line="240" w:lineRule="auto"/>
              <w:ind w:left="57"/>
              <w:jc w:val="both"/>
              <w:rPr>
                <w:color w:val="000000" w:themeColor="text1"/>
                <w:sz w:val="18"/>
                <w:szCs w:val="18"/>
              </w:rPr>
            </w:pPr>
          </w:p>
          <w:p w14:paraId="527E9BAB" w14:textId="77777777" w:rsidR="00546330" w:rsidRPr="00436E1A" w:rsidRDefault="00546330" w:rsidP="00320A46">
            <w:pPr>
              <w:shd w:val="clear" w:color="auto" w:fill="D9E2F3"/>
              <w:spacing w:after="0" w:line="240" w:lineRule="auto"/>
              <w:ind w:left="57"/>
              <w:rPr>
                <w:color w:val="000000" w:themeColor="text1"/>
                <w:sz w:val="18"/>
                <w:szCs w:val="18"/>
              </w:rPr>
            </w:pPr>
            <w:r w:rsidRPr="00436E1A">
              <w:rPr>
                <w:rFonts w:ascii="Arial Narrow" w:hAnsi="Arial Narrow" w:cs="Arial"/>
                <w:b/>
                <w:color w:val="000000" w:themeColor="text1"/>
                <w:sz w:val="18"/>
                <w:szCs w:val="18"/>
              </w:rPr>
              <w:t>JCPZ STRATEGIC GOA</w:t>
            </w:r>
            <w:r w:rsidRPr="00436E1A">
              <w:rPr>
                <w:rFonts w:ascii="Arial Narrow" w:hAnsi="Arial Narrow" w:cs="Arial"/>
                <w:color w:val="000000" w:themeColor="text1"/>
                <w:sz w:val="18"/>
                <w:szCs w:val="18"/>
              </w:rPr>
              <w:t xml:space="preserve">L: 1) Visible Service Delivery - </w:t>
            </w:r>
            <w:r w:rsidRPr="00436E1A">
              <w:rPr>
                <w:rFonts w:ascii="Arial Narrow" w:hAnsi="Arial Narrow" w:cs="Arial"/>
                <w:i/>
                <w:iCs/>
                <w:color w:val="000000" w:themeColor="text1"/>
                <w:sz w:val="18"/>
                <w:szCs w:val="18"/>
              </w:rPr>
              <w:t>To provide quality environmental services timeously to all citizens</w:t>
            </w:r>
          </w:p>
          <w:p w14:paraId="5E26BF4B" w14:textId="77777777" w:rsidR="00546330" w:rsidRPr="00436E1A" w:rsidRDefault="00546330" w:rsidP="00320A46">
            <w:pPr>
              <w:shd w:val="clear" w:color="auto" w:fill="D9E2F3"/>
              <w:spacing w:after="0" w:line="240" w:lineRule="auto"/>
              <w:ind w:left="57"/>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JCPZ STRATEGIC OBJECTIVES:</w:t>
            </w:r>
          </w:p>
          <w:p w14:paraId="0F8587BA" w14:textId="77777777" w:rsidR="00546330" w:rsidRPr="00436E1A" w:rsidRDefault="00546330" w:rsidP="00320A46">
            <w:pPr>
              <w:shd w:val="clear" w:color="auto" w:fill="D9E2F3"/>
              <w:spacing w:after="0" w:line="240" w:lineRule="auto"/>
              <w:ind w:left="57"/>
              <w:rPr>
                <w:color w:val="000000" w:themeColor="text1"/>
                <w:sz w:val="18"/>
                <w:szCs w:val="18"/>
              </w:rPr>
            </w:pPr>
            <w:r w:rsidRPr="00436E1A">
              <w:rPr>
                <w:rFonts w:ascii="Arial Narrow" w:eastAsia="Tw Cen MT" w:hAnsi="Arial Narrow" w:cs="Arial"/>
                <w:b/>
                <w:bCs/>
                <w:color w:val="000000" w:themeColor="text1"/>
                <w:sz w:val="18"/>
                <w:szCs w:val="18"/>
              </w:rPr>
              <w:t>SO 1.1</w:t>
            </w:r>
            <w:r w:rsidRPr="00436E1A">
              <w:rPr>
                <w:rFonts w:ascii="Arial Narrow" w:eastAsia="Tw Cen MT" w:hAnsi="Arial Narrow" w:cs="Arial"/>
                <w:color w:val="000000" w:themeColor="text1"/>
                <w:sz w:val="18"/>
                <w:szCs w:val="18"/>
              </w:rPr>
              <w:t xml:space="preserve"> Liveable and sustainable environment                                  </w:t>
            </w:r>
            <w:r w:rsidRPr="00436E1A">
              <w:rPr>
                <w:rFonts w:ascii="Arial Narrow" w:eastAsia="Tw Cen MT" w:hAnsi="Arial Narrow" w:cs="Arial"/>
                <w:b/>
                <w:bCs/>
                <w:color w:val="000000" w:themeColor="text1"/>
                <w:sz w:val="18"/>
                <w:szCs w:val="18"/>
              </w:rPr>
              <w:t>SO 1.2</w:t>
            </w:r>
            <w:r w:rsidRPr="00436E1A">
              <w:rPr>
                <w:rFonts w:ascii="Arial Narrow" w:eastAsia="Tw Cen MT" w:hAnsi="Arial Narrow" w:cs="Arial"/>
                <w:color w:val="000000" w:themeColor="text1"/>
                <w:sz w:val="18"/>
                <w:szCs w:val="18"/>
              </w:rPr>
              <w:t xml:space="preserve"> Designated areas that are well-conserved                                   </w:t>
            </w:r>
            <w:r w:rsidRPr="00436E1A">
              <w:rPr>
                <w:rFonts w:ascii="Arial Narrow" w:eastAsia="Tw Cen MT" w:hAnsi="Arial Narrow" w:cs="Arial"/>
                <w:b/>
                <w:bCs/>
                <w:color w:val="000000" w:themeColor="text1"/>
                <w:sz w:val="18"/>
                <w:szCs w:val="18"/>
              </w:rPr>
              <w:t>SO 1.3</w:t>
            </w:r>
            <w:r w:rsidRPr="00436E1A">
              <w:rPr>
                <w:rFonts w:ascii="Arial Narrow" w:eastAsia="Tw Cen MT" w:hAnsi="Arial Narrow" w:cs="Arial"/>
                <w:color w:val="000000" w:themeColor="text1"/>
                <w:sz w:val="18"/>
                <w:szCs w:val="18"/>
              </w:rPr>
              <w:t xml:space="preserve">   An Engaged stakeholder base                    </w:t>
            </w:r>
            <w:r w:rsidRPr="00436E1A">
              <w:rPr>
                <w:rFonts w:ascii="Arial Narrow" w:eastAsia="Tw Cen MT" w:hAnsi="Arial Narrow" w:cs="Arial"/>
                <w:b/>
                <w:bCs/>
                <w:color w:val="000000" w:themeColor="text1"/>
                <w:sz w:val="18"/>
                <w:szCs w:val="18"/>
              </w:rPr>
              <w:t>SO 1.4</w:t>
            </w:r>
            <w:r w:rsidRPr="00436E1A">
              <w:rPr>
                <w:rFonts w:ascii="Arial Narrow" w:eastAsia="Tw Cen MT" w:hAnsi="Arial Narrow" w:cs="Arial"/>
                <w:color w:val="000000" w:themeColor="text1"/>
                <w:sz w:val="18"/>
                <w:szCs w:val="18"/>
              </w:rPr>
              <w:t xml:space="preserve"> Focused customer-centric</w:t>
            </w:r>
          </w:p>
          <w:p w14:paraId="10B49821" w14:textId="77777777" w:rsidR="00546330" w:rsidRPr="00436E1A" w:rsidRDefault="00546330" w:rsidP="00320A46">
            <w:pPr>
              <w:shd w:val="clear" w:color="auto" w:fill="D9E2F3"/>
              <w:spacing w:after="0" w:line="240" w:lineRule="auto"/>
              <w:ind w:left="57"/>
              <w:rPr>
                <w:color w:val="000000" w:themeColor="text1"/>
                <w:sz w:val="18"/>
                <w:szCs w:val="18"/>
              </w:rPr>
            </w:pPr>
            <w:r w:rsidRPr="00436E1A">
              <w:rPr>
                <w:rFonts w:ascii="Arial Narrow" w:eastAsia="Times New Roman" w:hAnsi="Arial Narrow" w:cs="Arial"/>
                <w:b/>
                <w:bCs/>
                <w:color w:val="000000" w:themeColor="text1"/>
                <w:kern w:val="3"/>
                <w:sz w:val="18"/>
                <w:szCs w:val="18"/>
              </w:rPr>
              <w:t>SO 1.6</w:t>
            </w:r>
            <w:r w:rsidRPr="00436E1A">
              <w:rPr>
                <w:rFonts w:ascii="Arial Narrow" w:eastAsia="Times New Roman" w:hAnsi="Arial Narrow" w:cs="Arial"/>
                <w:color w:val="000000" w:themeColor="text1"/>
                <w:kern w:val="3"/>
                <w:sz w:val="18"/>
                <w:szCs w:val="18"/>
              </w:rPr>
              <w:t xml:space="preserve"> Creating a safe city for all                                                      </w:t>
            </w:r>
            <w:r w:rsidRPr="00436E1A">
              <w:rPr>
                <w:rFonts w:ascii="Arial Narrow" w:eastAsia="Times New Roman" w:hAnsi="Arial Narrow" w:cs="Arial"/>
                <w:b/>
                <w:bCs/>
                <w:color w:val="000000" w:themeColor="text1"/>
                <w:kern w:val="3"/>
                <w:sz w:val="18"/>
                <w:szCs w:val="18"/>
              </w:rPr>
              <w:t>SO 1.10</w:t>
            </w:r>
            <w:r w:rsidRPr="00436E1A">
              <w:rPr>
                <w:rFonts w:ascii="Arial Narrow" w:eastAsia="Times New Roman" w:hAnsi="Arial Narrow" w:cs="Arial"/>
                <w:color w:val="000000" w:themeColor="text1"/>
                <w:kern w:val="3"/>
                <w:sz w:val="18"/>
                <w:szCs w:val="18"/>
              </w:rPr>
              <w:t xml:space="preserve"> Facilitate enterprise development and job creation                    </w:t>
            </w:r>
            <w:r w:rsidRPr="00436E1A">
              <w:rPr>
                <w:rFonts w:ascii="Arial Narrow" w:eastAsia="Times New Roman" w:hAnsi="Arial Narrow" w:cs="Arial"/>
                <w:b/>
                <w:bCs/>
                <w:color w:val="000000" w:themeColor="text1"/>
                <w:kern w:val="3"/>
                <w:sz w:val="18"/>
                <w:szCs w:val="18"/>
              </w:rPr>
              <w:t>SO 1.11</w:t>
            </w:r>
            <w:r w:rsidRPr="00436E1A">
              <w:rPr>
                <w:rFonts w:ascii="Arial Narrow" w:eastAsia="Times New Roman" w:hAnsi="Arial Narrow" w:cs="Arial"/>
                <w:color w:val="000000" w:themeColor="text1"/>
                <w:kern w:val="3"/>
                <w:sz w:val="18"/>
                <w:szCs w:val="18"/>
              </w:rPr>
              <w:t xml:space="preserve"> Strategic Partnerships</w:t>
            </w:r>
          </w:p>
        </w:tc>
      </w:tr>
      <w:tr w:rsidR="00CF0CBA" w:rsidRPr="00436E1A" w14:paraId="070CCCF2" w14:textId="77777777" w:rsidTr="00B700C1">
        <w:trPr>
          <w:trHeight w:val="645"/>
          <w:tblHeader/>
        </w:trPr>
        <w:tc>
          <w:tcPr>
            <w:tcW w:w="421"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B8CD2EE" w14:textId="77777777" w:rsidR="00546330" w:rsidRPr="00436E1A" w:rsidRDefault="00546330" w:rsidP="00320A46">
            <w:pPr>
              <w:spacing w:after="0" w:line="276" w:lineRule="auto"/>
              <w:rPr>
                <w:color w:val="000000" w:themeColor="text1"/>
                <w:sz w:val="18"/>
                <w:szCs w:val="18"/>
              </w:rPr>
            </w:pPr>
            <w:r w:rsidRPr="00436E1A">
              <w:rPr>
                <w:rFonts w:ascii="Arial Narrow" w:hAnsi="Arial Narrow" w:cs="Arial"/>
                <w:b/>
                <w:bCs/>
                <w:color w:val="000000" w:themeColor="text1"/>
                <w:kern w:val="3"/>
                <w:sz w:val="18"/>
                <w:szCs w:val="18"/>
              </w:rPr>
              <w:t>NO</w:t>
            </w:r>
          </w:p>
        </w:tc>
        <w:tc>
          <w:tcPr>
            <w:tcW w:w="1068"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484F1F8" w14:textId="77777777" w:rsidR="00546330" w:rsidRPr="00436E1A" w:rsidRDefault="00546330" w:rsidP="00320A46">
            <w:pPr>
              <w:spacing w:after="0" w:line="276" w:lineRule="auto"/>
              <w:rPr>
                <w:color w:val="000000" w:themeColor="text1"/>
                <w:sz w:val="18"/>
                <w:szCs w:val="18"/>
              </w:rPr>
            </w:pPr>
            <w:r w:rsidRPr="00436E1A">
              <w:rPr>
                <w:rFonts w:ascii="Arial Narrow" w:hAnsi="Arial Narrow" w:cs="Arial"/>
                <w:b/>
                <w:bCs/>
                <w:color w:val="000000" w:themeColor="text1"/>
                <w:kern w:val="3"/>
                <w:sz w:val="18"/>
                <w:szCs w:val="18"/>
              </w:rPr>
              <w:t>KEY PERFORMANCE AREA</w:t>
            </w:r>
          </w:p>
        </w:tc>
        <w:tc>
          <w:tcPr>
            <w:tcW w:w="1201"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B437429" w14:textId="77777777" w:rsidR="00546330" w:rsidRPr="00436E1A" w:rsidRDefault="00546330" w:rsidP="00320A46">
            <w:pPr>
              <w:spacing w:after="0" w:line="276" w:lineRule="auto"/>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KEY PERFORMANCE INDICATOR</w:t>
            </w:r>
          </w:p>
          <w:p w14:paraId="75CC2427" w14:textId="77777777" w:rsidR="00546330" w:rsidRPr="00436E1A" w:rsidRDefault="00546330" w:rsidP="00320A46">
            <w:pPr>
              <w:spacing w:after="0" w:line="276" w:lineRule="auto"/>
              <w:jc w:val="center"/>
              <w:rPr>
                <w:color w:val="000000" w:themeColor="text1"/>
                <w:sz w:val="18"/>
                <w:szCs w:val="18"/>
              </w:rPr>
            </w:pPr>
          </w:p>
        </w:tc>
        <w:tc>
          <w:tcPr>
            <w:tcW w:w="991"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3393F583"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BASELINE 2024-25 FY</w:t>
            </w:r>
          </w:p>
        </w:tc>
        <w:tc>
          <w:tcPr>
            <w:tcW w:w="70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E3E7A7B"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2026-27 FY TARGET</w:t>
            </w:r>
          </w:p>
        </w:tc>
        <w:tc>
          <w:tcPr>
            <w:tcW w:w="708"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DED9CFF"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2027-28</w:t>
            </w:r>
          </w:p>
          <w:p w14:paraId="2FACB416"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FY</w:t>
            </w:r>
          </w:p>
          <w:p w14:paraId="0F85747B"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TARGET</w:t>
            </w:r>
          </w:p>
        </w:tc>
        <w:tc>
          <w:tcPr>
            <w:tcW w:w="70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DD246E9"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2028-29 FY   TARGET</w:t>
            </w:r>
          </w:p>
          <w:p w14:paraId="56F72346"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70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62110AF8"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2029-30 FY   TARGET</w:t>
            </w:r>
          </w:p>
          <w:p w14:paraId="42DEC46E"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567"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77227EDB"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2030-31 FY   TARGET</w:t>
            </w:r>
          </w:p>
          <w:p w14:paraId="0169A208"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2835" w:type="dxa"/>
            <w:gridSpan w:val="4"/>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C79B3CB"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2026-27 FY</w:t>
            </w:r>
          </w:p>
          <w:p w14:paraId="73F35700"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QUARTERLY PERFORMANCE TARGETS</w:t>
            </w:r>
          </w:p>
        </w:tc>
        <w:tc>
          <w:tcPr>
            <w:tcW w:w="3257" w:type="dxa"/>
            <w:gridSpan w:val="6"/>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95D81A7"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2026-27 FY</w:t>
            </w:r>
          </w:p>
          <w:p w14:paraId="7343B7CF"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BUDGET PER PROJECTS</w:t>
            </w:r>
          </w:p>
          <w:p w14:paraId="07EF7FBB"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R 000</w:t>
            </w:r>
          </w:p>
        </w:tc>
        <w:tc>
          <w:tcPr>
            <w:tcW w:w="708"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A03E268"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MEANS OF VERIFICATION</w:t>
            </w:r>
          </w:p>
        </w:tc>
        <w:tc>
          <w:tcPr>
            <w:tcW w:w="427"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52116F78" w14:textId="77777777" w:rsidR="00546330" w:rsidRPr="00436E1A" w:rsidRDefault="00546330" w:rsidP="00320A46">
            <w:pPr>
              <w:spacing w:after="0" w:line="276" w:lineRule="auto"/>
              <w:ind w:left="113" w:right="113"/>
              <w:contextualSpacing/>
              <w:jc w:val="right"/>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LEAD DEPT/ME</w:t>
            </w:r>
          </w:p>
        </w:tc>
        <w:tc>
          <w:tcPr>
            <w:tcW w:w="717"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01EE3793" w14:textId="77777777" w:rsidR="00546330" w:rsidRPr="00436E1A" w:rsidRDefault="00546330" w:rsidP="00320A46">
            <w:pPr>
              <w:spacing w:after="0" w:line="276" w:lineRule="auto"/>
              <w:ind w:left="113" w:right="113"/>
              <w:contextualSpacing/>
              <w:jc w:val="right"/>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SUPPORT</w:t>
            </w:r>
          </w:p>
        </w:tc>
        <w:tc>
          <w:tcPr>
            <w:tcW w:w="561"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2AD6A1E0" w14:textId="77777777" w:rsidR="00546330" w:rsidRPr="00436E1A" w:rsidRDefault="00546330" w:rsidP="00320A46">
            <w:pPr>
              <w:spacing w:after="0" w:line="276" w:lineRule="auto"/>
              <w:ind w:left="113" w:right="113"/>
              <w:contextualSpacing/>
              <w:jc w:val="right"/>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CLUSTER</w:t>
            </w:r>
          </w:p>
        </w:tc>
      </w:tr>
      <w:tr w:rsidR="007303D5" w:rsidRPr="00436E1A" w14:paraId="52BD2893" w14:textId="77777777" w:rsidTr="00B700C1">
        <w:trPr>
          <w:trHeight w:val="423"/>
          <w:tblHeader/>
        </w:trPr>
        <w:tc>
          <w:tcPr>
            <w:tcW w:w="421"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11F1DBC" w14:textId="77777777" w:rsidR="00546330" w:rsidRPr="00436E1A" w:rsidRDefault="00546330" w:rsidP="00320A46">
            <w:pPr>
              <w:spacing w:after="0" w:line="360" w:lineRule="auto"/>
              <w:rPr>
                <w:rFonts w:ascii="Arial Narrow" w:hAnsi="Arial Narrow" w:cs="Arial"/>
                <w:color w:val="000000" w:themeColor="text1"/>
                <w:sz w:val="18"/>
                <w:szCs w:val="18"/>
              </w:rPr>
            </w:pPr>
          </w:p>
        </w:tc>
        <w:tc>
          <w:tcPr>
            <w:tcW w:w="1068" w:type="dxa"/>
            <w:vMerge/>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71C46326" w14:textId="77777777" w:rsidR="00546330" w:rsidRPr="00436E1A" w:rsidRDefault="00546330" w:rsidP="00320A46">
            <w:pPr>
              <w:spacing w:after="0" w:line="360" w:lineRule="auto"/>
              <w:rPr>
                <w:rFonts w:ascii="Arial Narrow" w:hAnsi="Arial Narrow" w:cs="Arial"/>
                <w:color w:val="000000" w:themeColor="text1"/>
                <w:sz w:val="18"/>
                <w:szCs w:val="18"/>
              </w:rPr>
            </w:pPr>
          </w:p>
        </w:tc>
        <w:tc>
          <w:tcPr>
            <w:tcW w:w="1201" w:type="dxa"/>
            <w:vMerge/>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161CAF4E"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991" w:type="dxa"/>
            <w:vMerge/>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657DF89C"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709" w:type="dxa"/>
            <w:vMerge/>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2CB75822"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708" w:type="dxa"/>
            <w:vMerge/>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10BCD391"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709" w:type="dxa"/>
            <w:vMerge/>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370D1288"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709" w:type="dxa"/>
            <w:vMerge/>
            <w:tcBorders>
              <w:top w:val="dotted" w:sz="4" w:space="0" w:color="000000"/>
              <w:left w:val="dotted" w:sz="4" w:space="0" w:color="000000"/>
              <w:bottom w:val="dotted" w:sz="4" w:space="0" w:color="auto"/>
              <w:right w:val="dotted" w:sz="4" w:space="0" w:color="000000"/>
            </w:tcBorders>
            <w:shd w:val="clear" w:color="auto" w:fill="BFBFBF"/>
            <w:tcMar>
              <w:top w:w="0" w:type="dxa"/>
              <w:left w:w="10" w:type="dxa"/>
              <w:bottom w:w="0" w:type="dxa"/>
              <w:right w:w="10" w:type="dxa"/>
            </w:tcMar>
          </w:tcPr>
          <w:p w14:paraId="0B8CAF5F"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567" w:type="dxa"/>
            <w:vMerge/>
            <w:tcBorders>
              <w:top w:val="dotted" w:sz="4" w:space="0" w:color="000000"/>
              <w:left w:val="dotted" w:sz="4" w:space="0" w:color="000000"/>
              <w:bottom w:val="dotted" w:sz="4" w:space="0" w:color="auto"/>
              <w:right w:val="dotted" w:sz="4" w:space="0" w:color="000000"/>
            </w:tcBorders>
            <w:shd w:val="clear" w:color="auto" w:fill="BFBFBF"/>
            <w:tcMar>
              <w:top w:w="0" w:type="dxa"/>
              <w:left w:w="10" w:type="dxa"/>
              <w:bottom w:w="0" w:type="dxa"/>
              <w:right w:w="10" w:type="dxa"/>
            </w:tcMar>
          </w:tcPr>
          <w:p w14:paraId="2F307953"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709" w:type="dxa"/>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71AB2643"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Q1</w:t>
            </w:r>
          </w:p>
        </w:tc>
        <w:tc>
          <w:tcPr>
            <w:tcW w:w="708" w:type="dxa"/>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4DE7D29F"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Q2</w:t>
            </w:r>
          </w:p>
        </w:tc>
        <w:tc>
          <w:tcPr>
            <w:tcW w:w="709" w:type="dxa"/>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51880862"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Q3</w:t>
            </w:r>
          </w:p>
        </w:tc>
        <w:tc>
          <w:tcPr>
            <w:tcW w:w="70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AB683A5"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Q4</w:t>
            </w:r>
          </w:p>
        </w:tc>
        <w:tc>
          <w:tcPr>
            <w:tcW w:w="567"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6E54E4B"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Capex</w:t>
            </w:r>
          </w:p>
        </w:tc>
        <w:tc>
          <w:tcPr>
            <w:tcW w:w="565"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5F98F07"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Opex</w:t>
            </w:r>
          </w:p>
        </w:tc>
        <w:tc>
          <w:tcPr>
            <w:tcW w:w="424"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1F0DC14"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Q1</w:t>
            </w:r>
          </w:p>
        </w:tc>
        <w:tc>
          <w:tcPr>
            <w:tcW w:w="567"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037D19D"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Q2</w:t>
            </w:r>
          </w:p>
        </w:tc>
        <w:tc>
          <w:tcPr>
            <w:tcW w:w="567"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287178E3"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Q3</w:t>
            </w:r>
          </w:p>
        </w:tc>
        <w:tc>
          <w:tcPr>
            <w:tcW w:w="567"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243751E4"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Q4</w:t>
            </w:r>
          </w:p>
        </w:tc>
        <w:tc>
          <w:tcPr>
            <w:tcW w:w="708"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94D5EDB"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427"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283CFF41"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717"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471938A7"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561"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2D9F48EB"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r>
      <w:tr w:rsidR="0006356D" w:rsidRPr="00436E1A" w14:paraId="7E6DF28A" w14:textId="77777777" w:rsidTr="00CB52D3">
        <w:trPr>
          <w:cantSplit/>
          <w:trHeight w:val="1385"/>
        </w:trPr>
        <w:tc>
          <w:tcPr>
            <w:tcW w:w="421" w:type="dxa"/>
            <w:tcBorders>
              <w:top w:val="dotted" w:sz="4" w:space="0" w:color="000000"/>
              <w:left w:val="dotted" w:sz="4" w:space="0" w:color="000000"/>
              <w:bottom w:val="dotted" w:sz="4" w:space="0" w:color="000000"/>
              <w:right w:val="dotted" w:sz="4" w:space="0" w:color="auto"/>
            </w:tcBorders>
            <w:shd w:val="clear" w:color="auto" w:fill="auto"/>
            <w:tcMar>
              <w:top w:w="0" w:type="dxa"/>
              <w:left w:w="108" w:type="dxa"/>
              <w:bottom w:w="0" w:type="dxa"/>
              <w:right w:w="108" w:type="dxa"/>
            </w:tcMar>
          </w:tcPr>
          <w:p w14:paraId="3DCA7B00" w14:textId="698542C3" w:rsidR="0006356D" w:rsidRPr="00436E1A" w:rsidRDefault="0006356D" w:rsidP="0006356D">
            <w:pPr>
              <w:spacing w:after="0" w:line="360" w:lineRule="auto"/>
              <w:rPr>
                <w:color w:val="000000" w:themeColor="text1"/>
                <w:sz w:val="18"/>
                <w:szCs w:val="18"/>
              </w:rPr>
            </w:pPr>
            <w:r w:rsidRPr="00436E1A">
              <w:rPr>
                <w:rFonts w:ascii="Arial Narrow" w:hAnsi="Arial Narrow" w:cs="Arial"/>
                <w:color w:val="000000" w:themeColor="text1"/>
                <w:sz w:val="18"/>
                <w:szCs w:val="18"/>
              </w:rPr>
              <w:t>3.</w:t>
            </w:r>
          </w:p>
        </w:tc>
        <w:tc>
          <w:tcPr>
            <w:tcW w:w="1068"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85F34FE" w14:textId="77777777" w:rsidR="0006356D" w:rsidRPr="00436E1A" w:rsidRDefault="0006356D" w:rsidP="0006356D">
            <w:pPr>
              <w:spacing w:after="0"/>
              <w:rPr>
                <w:rFonts w:ascii="Arial Narrow" w:hAnsi="Arial Narrow" w:cs="Arial"/>
                <w:color w:val="000000" w:themeColor="text1"/>
                <w:sz w:val="18"/>
                <w:szCs w:val="18"/>
              </w:rPr>
            </w:pPr>
            <w:r w:rsidRPr="00436E1A">
              <w:rPr>
                <w:rFonts w:ascii="Arial Narrow" w:hAnsi="Arial Narrow" w:cs="Arial"/>
                <w:color w:val="000000" w:themeColor="text1"/>
                <w:sz w:val="18"/>
                <w:szCs w:val="18"/>
              </w:rPr>
              <w:t>Effectively managed park and cemetery facilities</w:t>
            </w:r>
          </w:p>
          <w:p w14:paraId="3780BB4E" w14:textId="77777777" w:rsidR="0006356D" w:rsidRPr="00436E1A" w:rsidRDefault="0006356D" w:rsidP="0006356D">
            <w:pPr>
              <w:spacing w:after="0"/>
              <w:rPr>
                <w:rFonts w:ascii="Arial Narrow" w:hAnsi="Arial Narrow" w:cs="Arial"/>
                <w:b/>
                <w:i/>
                <w:iCs/>
                <w:color w:val="000000" w:themeColor="text1"/>
                <w:sz w:val="18"/>
                <w:szCs w:val="18"/>
              </w:rPr>
            </w:pPr>
            <w:r w:rsidRPr="00436E1A">
              <w:rPr>
                <w:rFonts w:ascii="Arial Narrow" w:hAnsi="Arial Narrow" w:cs="Arial"/>
                <w:b/>
                <w:i/>
                <w:iCs/>
                <w:color w:val="000000" w:themeColor="text1"/>
                <w:sz w:val="18"/>
                <w:szCs w:val="18"/>
              </w:rPr>
              <w:t>(SO 1.1 &amp; SO 1.2)</w:t>
            </w:r>
          </w:p>
          <w:p w14:paraId="6119F9DD" w14:textId="77777777" w:rsidR="0006356D" w:rsidRPr="00436E1A" w:rsidRDefault="0006356D" w:rsidP="0006356D">
            <w:pPr>
              <w:spacing w:after="0" w:line="360" w:lineRule="auto"/>
              <w:rPr>
                <w:rFonts w:ascii="Arial Narrow" w:hAnsi="Arial Narrow"/>
                <w:color w:val="000000" w:themeColor="text1"/>
                <w:sz w:val="18"/>
                <w:szCs w:val="18"/>
              </w:rPr>
            </w:pPr>
          </w:p>
        </w:tc>
        <w:tc>
          <w:tcPr>
            <w:tcW w:w="1201"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C938EC4" w14:textId="3BBAF816" w:rsidR="0006356D" w:rsidRPr="00436E1A" w:rsidRDefault="0006356D" w:rsidP="0006356D">
            <w:pPr>
              <w:spacing w:after="0" w:line="240" w:lineRule="auto"/>
              <w:rPr>
                <w:rFonts w:ascii="Arial Narrow" w:hAnsi="Arial Narrow"/>
                <w:color w:val="000000" w:themeColor="text1"/>
                <w:sz w:val="18"/>
                <w:szCs w:val="18"/>
              </w:rPr>
            </w:pPr>
            <w:r w:rsidRPr="00436E1A">
              <w:rPr>
                <w:rFonts w:ascii="Arial Narrow" w:hAnsi="Arial Narrow" w:cs="Arial"/>
                <w:color w:val="000000" w:themeColor="text1"/>
                <w:sz w:val="18"/>
                <w:szCs w:val="18"/>
              </w:rPr>
              <w:t>Number of horticulture maintenance cycles undertaken at mandated facilities</w:t>
            </w:r>
          </w:p>
        </w:tc>
        <w:tc>
          <w:tcPr>
            <w:tcW w:w="991"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03D8DC3C" w14:textId="4DD715C1"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99.5%</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18593E8" w14:textId="4297524F"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 xml:space="preserve">68 </w:t>
            </w:r>
          </w:p>
        </w:tc>
        <w:tc>
          <w:tcPr>
            <w:tcW w:w="708"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6C880844" w14:textId="4BF48D68"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 xml:space="preserve">68 </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9B20281" w14:textId="10FD1731"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 xml:space="preserve">68 </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 w:type="dxa"/>
              <w:bottom w:w="0" w:type="dxa"/>
              <w:right w:w="10" w:type="dxa"/>
            </w:tcMar>
          </w:tcPr>
          <w:p w14:paraId="6FE7B5B8" w14:textId="47AA6153"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 xml:space="preserve">68 </w:t>
            </w:r>
          </w:p>
        </w:tc>
        <w:tc>
          <w:tcPr>
            <w:tcW w:w="567" w:type="dxa"/>
            <w:tcBorders>
              <w:top w:val="dotted" w:sz="4" w:space="0" w:color="auto"/>
              <w:left w:val="dotted" w:sz="4" w:space="0" w:color="auto"/>
              <w:bottom w:val="dotted" w:sz="4" w:space="0" w:color="auto"/>
              <w:right w:val="dotted" w:sz="4" w:space="0" w:color="auto"/>
            </w:tcBorders>
            <w:shd w:val="clear" w:color="auto" w:fill="auto"/>
            <w:tcMar>
              <w:top w:w="0" w:type="dxa"/>
              <w:left w:w="10" w:type="dxa"/>
              <w:bottom w:w="0" w:type="dxa"/>
              <w:right w:w="10" w:type="dxa"/>
            </w:tcMar>
          </w:tcPr>
          <w:p w14:paraId="3456F26A" w14:textId="1F796885"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 xml:space="preserve">68 </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069E932B" w14:textId="4050C809"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 xml:space="preserve">17 </w:t>
            </w:r>
          </w:p>
        </w:tc>
        <w:tc>
          <w:tcPr>
            <w:tcW w:w="708"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0C80971D" w14:textId="664DCDED"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34</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C31F9BE" w14:textId="65354ADA"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51</w:t>
            </w:r>
          </w:p>
        </w:tc>
        <w:tc>
          <w:tcPr>
            <w:tcW w:w="709" w:type="dxa"/>
            <w:tcBorders>
              <w:top w:val="dotted" w:sz="4" w:space="0" w:color="000000"/>
              <w:left w:val="dotted" w:sz="4" w:space="0" w:color="auto"/>
              <w:bottom w:val="dotted" w:sz="4" w:space="0" w:color="000000"/>
              <w:right w:val="dotted" w:sz="4" w:space="0" w:color="000000"/>
            </w:tcBorders>
            <w:shd w:val="clear" w:color="auto" w:fill="auto"/>
            <w:tcMar>
              <w:top w:w="0" w:type="dxa"/>
              <w:left w:w="108" w:type="dxa"/>
              <w:bottom w:w="0" w:type="dxa"/>
              <w:right w:w="108" w:type="dxa"/>
            </w:tcMar>
          </w:tcPr>
          <w:p w14:paraId="6446CF6E" w14:textId="41A34C5F"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68</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B908DE6" w14:textId="45C175C8" w:rsidR="0006356D" w:rsidRPr="008C57CE" w:rsidRDefault="0006356D" w:rsidP="0006356D">
            <w:pPr>
              <w:spacing w:after="0" w:line="360" w:lineRule="auto"/>
              <w:jc w:val="center"/>
              <w:rPr>
                <w:rFonts w:ascii="Arial Narrow" w:hAnsi="Arial Narrow"/>
                <w:color w:val="000000" w:themeColor="text1"/>
                <w:sz w:val="18"/>
                <w:szCs w:val="18"/>
              </w:rPr>
            </w:pPr>
            <w:r w:rsidRPr="008C57CE">
              <w:rPr>
                <w:rFonts w:ascii="Arial Narrow" w:hAnsi="Arial Narrow" w:cs="Arial"/>
                <w:color w:val="000000" w:themeColor="text1"/>
                <w:sz w:val="18"/>
                <w:szCs w:val="18"/>
              </w:rPr>
              <w:t>0</w:t>
            </w:r>
          </w:p>
        </w:tc>
        <w:tc>
          <w:tcPr>
            <w:tcW w:w="56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43A0695A" w14:textId="406CE271" w:rsidR="0006356D" w:rsidRPr="008C57CE" w:rsidRDefault="0006356D" w:rsidP="0006356D">
            <w:pPr>
              <w:spacing w:after="0" w:line="240" w:lineRule="auto"/>
              <w:jc w:val="center"/>
              <w:rPr>
                <w:rFonts w:ascii="Arial Narrow" w:hAnsi="Arial Narrow"/>
                <w:color w:val="000000" w:themeColor="text1"/>
                <w:sz w:val="18"/>
                <w:szCs w:val="18"/>
              </w:rPr>
            </w:pPr>
            <w:r w:rsidRPr="008C57CE">
              <w:rPr>
                <w:rFonts w:ascii="Arial Narrow" w:hAnsi="Arial Narrow" w:cs="Arial"/>
                <w:color w:val="000000" w:themeColor="text1"/>
                <w:sz w:val="18"/>
                <w:szCs w:val="18"/>
              </w:rPr>
              <w:t>69 105</w:t>
            </w:r>
          </w:p>
        </w:tc>
        <w:tc>
          <w:tcPr>
            <w:tcW w:w="424"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7BF66F65" w14:textId="5E779406" w:rsidR="0006356D" w:rsidRPr="008C57CE" w:rsidRDefault="0006356D" w:rsidP="0006356D">
            <w:pPr>
              <w:spacing w:after="0" w:line="240" w:lineRule="auto"/>
              <w:jc w:val="center"/>
              <w:rPr>
                <w:rFonts w:ascii="Arial Narrow" w:hAnsi="Arial Narrow"/>
                <w:color w:val="000000" w:themeColor="text1"/>
                <w:sz w:val="18"/>
                <w:szCs w:val="18"/>
              </w:rPr>
            </w:pPr>
            <w:r w:rsidRPr="008C57CE">
              <w:rPr>
                <w:rFonts w:ascii="Arial Narrow" w:hAnsi="Arial Narrow" w:cs="Arial"/>
                <w:color w:val="000000" w:themeColor="text1"/>
                <w:sz w:val="18"/>
                <w:szCs w:val="18"/>
              </w:rPr>
              <w:t>17 276</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381C5D65" w14:textId="0C66E9D2" w:rsidR="0006356D" w:rsidRPr="008C57CE" w:rsidRDefault="0006356D" w:rsidP="0006356D">
            <w:pPr>
              <w:spacing w:after="0" w:line="240" w:lineRule="auto"/>
              <w:jc w:val="center"/>
              <w:rPr>
                <w:rFonts w:ascii="Arial Narrow" w:hAnsi="Arial Narrow"/>
                <w:color w:val="000000" w:themeColor="text1"/>
                <w:sz w:val="18"/>
                <w:szCs w:val="18"/>
              </w:rPr>
            </w:pPr>
            <w:r w:rsidRPr="008C57CE">
              <w:rPr>
                <w:rFonts w:ascii="Arial Narrow" w:hAnsi="Arial Narrow" w:cs="Arial"/>
                <w:color w:val="000000" w:themeColor="text1"/>
                <w:sz w:val="18"/>
                <w:szCs w:val="18"/>
              </w:rPr>
              <w:t>34 553</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3337AE27" w14:textId="15FF65AA" w:rsidR="0006356D" w:rsidRPr="008C57CE" w:rsidRDefault="0006356D" w:rsidP="0006356D">
            <w:pPr>
              <w:spacing w:after="0" w:line="240" w:lineRule="auto"/>
              <w:jc w:val="center"/>
              <w:rPr>
                <w:rFonts w:ascii="Arial Narrow" w:hAnsi="Arial Narrow"/>
                <w:color w:val="000000" w:themeColor="text1"/>
                <w:sz w:val="18"/>
                <w:szCs w:val="18"/>
              </w:rPr>
            </w:pPr>
            <w:r w:rsidRPr="008C57CE">
              <w:rPr>
                <w:rFonts w:ascii="Arial Narrow" w:hAnsi="Arial Narrow" w:cs="Arial"/>
                <w:color w:val="000000" w:themeColor="text1"/>
                <w:sz w:val="18"/>
                <w:szCs w:val="18"/>
              </w:rPr>
              <w:t>51 828</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7A20EC6D" w14:textId="5082D7ED" w:rsidR="0006356D" w:rsidRPr="008C57CE" w:rsidRDefault="0006356D" w:rsidP="0006356D">
            <w:pPr>
              <w:spacing w:after="0" w:line="240" w:lineRule="auto"/>
              <w:jc w:val="center"/>
              <w:rPr>
                <w:rFonts w:ascii="Arial Narrow" w:hAnsi="Arial Narrow"/>
                <w:color w:val="000000" w:themeColor="text1"/>
                <w:sz w:val="18"/>
                <w:szCs w:val="18"/>
              </w:rPr>
            </w:pPr>
            <w:r w:rsidRPr="008C57CE">
              <w:rPr>
                <w:rFonts w:ascii="Arial Narrow" w:hAnsi="Arial Narrow" w:cs="Arial"/>
                <w:color w:val="000000" w:themeColor="text1"/>
                <w:sz w:val="18"/>
                <w:szCs w:val="18"/>
                <w:lang w:val="en-GB"/>
              </w:rPr>
              <w:t>69 105</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C1AFEC4" w14:textId="7B062F88"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System generated report</w:t>
            </w:r>
          </w:p>
        </w:tc>
        <w:tc>
          <w:tcPr>
            <w:tcW w:w="42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12AC9812" w14:textId="25F8C23F"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7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0252AF7A" w14:textId="7366AC2B"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Community Development &amp; Group Finance</w:t>
            </w:r>
          </w:p>
        </w:tc>
        <w:tc>
          <w:tcPr>
            <w:tcW w:w="56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392292FE" w14:textId="0CB61634"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06356D" w:rsidRPr="00436E1A" w14:paraId="6B5ACE54" w14:textId="77777777" w:rsidTr="00CB52D3">
        <w:trPr>
          <w:cantSplit/>
          <w:trHeight w:val="1385"/>
        </w:trPr>
        <w:tc>
          <w:tcPr>
            <w:tcW w:w="421" w:type="dxa"/>
            <w:tcBorders>
              <w:top w:val="dotted" w:sz="4" w:space="0" w:color="000000"/>
              <w:left w:val="dotted" w:sz="4" w:space="0" w:color="000000"/>
              <w:bottom w:val="dotted" w:sz="4" w:space="0" w:color="000000"/>
              <w:right w:val="dotted" w:sz="4" w:space="0" w:color="auto"/>
            </w:tcBorders>
            <w:shd w:val="clear" w:color="auto" w:fill="auto"/>
            <w:tcMar>
              <w:top w:w="0" w:type="dxa"/>
              <w:left w:w="108" w:type="dxa"/>
              <w:bottom w:w="0" w:type="dxa"/>
              <w:right w:w="108" w:type="dxa"/>
            </w:tcMar>
          </w:tcPr>
          <w:p w14:paraId="5AFE87ED" w14:textId="50FA025C" w:rsidR="0006356D" w:rsidRPr="00436E1A" w:rsidRDefault="0006356D" w:rsidP="0006356D">
            <w:pPr>
              <w:spacing w:after="0" w:line="36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4.</w:t>
            </w:r>
          </w:p>
        </w:tc>
        <w:tc>
          <w:tcPr>
            <w:tcW w:w="1068"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08764D0" w14:textId="77777777" w:rsidR="0006356D" w:rsidRPr="00436E1A" w:rsidRDefault="0006356D" w:rsidP="0006356D">
            <w:pPr>
              <w:spacing w:after="0"/>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Safety in Public Open Spaces </w:t>
            </w:r>
          </w:p>
          <w:p w14:paraId="3E1F1058" w14:textId="35333C41" w:rsidR="0006356D" w:rsidRPr="00436E1A" w:rsidRDefault="0006356D" w:rsidP="0006356D">
            <w:pPr>
              <w:spacing w:after="0"/>
              <w:rPr>
                <w:rFonts w:ascii="Arial Narrow" w:hAnsi="Arial Narrow"/>
                <w:color w:val="000000" w:themeColor="text1"/>
                <w:sz w:val="18"/>
                <w:szCs w:val="18"/>
              </w:rPr>
            </w:pPr>
            <w:r w:rsidRPr="00436E1A">
              <w:rPr>
                <w:rFonts w:ascii="Arial Narrow" w:hAnsi="Arial Narrow" w:cs="Arial"/>
                <w:b/>
                <w:i/>
                <w:iCs/>
                <w:color w:val="000000" w:themeColor="text1"/>
                <w:sz w:val="18"/>
                <w:szCs w:val="18"/>
              </w:rPr>
              <w:t>(SO 1.6)</w:t>
            </w:r>
          </w:p>
        </w:tc>
        <w:tc>
          <w:tcPr>
            <w:tcW w:w="1201"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48C2C906" w14:textId="2A00E247" w:rsidR="0006356D" w:rsidRPr="00436E1A" w:rsidRDefault="0006356D" w:rsidP="0006356D">
            <w:pPr>
              <w:spacing w:after="0" w:line="240" w:lineRule="auto"/>
              <w:rPr>
                <w:rFonts w:ascii="Arial Narrow" w:hAnsi="Arial Narrow"/>
                <w:color w:val="000000" w:themeColor="text1"/>
                <w:sz w:val="18"/>
                <w:szCs w:val="18"/>
              </w:rPr>
            </w:pPr>
            <w:r w:rsidRPr="00436E1A">
              <w:rPr>
                <w:rFonts w:ascii="Arial Narrow" w:eastAsia="MS PGothic" w:hAnsi="Arial Narrow" w:cs="Arial"/>
                <w:color w:val="000000" w:themeColor="text1"/>
                <w:kern w:val="3"/>
                <w:sz w:val="18"/>
                <w:szCs w:val="18"/>
              </w:rPr>
              <w:t>Number of park ranger patrols undertaken at identified facilities</w:t>
            </w:r>
          </w:p>
        </w:tc>
        <w:tc>
          <w:tcPr>
            <w:tcW w:w="991"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E317A40" w14:textId="77777777" w:rsidR="0006356D" w:rsidRPr="00436E1A" w:rsidRDefault="0006356D" w:rsidP="0006356D">
            <w:pPr>
              <w:spacing w:after="0" w:line="240" w:lineRule="auto"/>
              <w:jc w:val="center"/>
              <w:rPr>
                <w:rFonts w:ascii="Arial Narrow" w:hAnsi="Arial Narrow" w:cs="Calibri"/>
                <w:color w:val="000000" w:themeColor="text1"/>
                <w:sz w:val="18"/>
                <w:szCs w:val="18"/>
              </w:rPr>
            </w:pPr>
            <w:r w:rsidRPr="00436E1A">
              <w:rPr>
                <w:rFonts w:ascii="Arial Narrow" w:hAnsi="Arial Narrow" w:cs="Calibri"/>
                <w:color w:val="000000" w:themeColor="text1"/>
                <w:sz w:val="18"/>
                <w:szCs w:val="18"/>
              </w:rPr>
              <w:t xml:space="preserve">96% </w:t>
            </w:r>
          </w:p>
          <w:p w14:paraId="6073BBE4" w14:textId="7EF593BB" w:rsidR="0006356D" w:rsidRPr="00436E1A" w:rsidRDefault="0006356D" w:rsidP="0006356D">
            <w:pPr>
              <w:spacing w:after="0" w:line="240" w:lineRule="auto"/>
              <w:jc w:val="center"/>
              <w:rPr>
                <w:rFonts w:ascii="Arial Narrow" w:hAnsi="Arial Narrow"/>
                <w:color w:val="000000" w:themeColor="text1"/>
                <w:sz w:val="18"/>
                <w:szCs w:val="18"/>
              </w:rPr>
            </w:pPr>
          </w:p>
        </w:tc>
        <w:tc>
          <w:tcPr>
            <w:tcW w:w="709" w:type="dxa"/>
            <w:tcBorders>
              <w:top w:val="dotted" w:sz="4" w:space="0" w:color="auto"/>
              <w:left w:val="dotted" w:sz="4" w:space="0" w:color="auto"/>
              <w:bottom w:val="dotted" w:sz="4" w:space="0" w:color="auto"/>
              <w:right w:val="dotted" w:sz="4" w:space="0" w:color="auto"/>
            </w:tcBorders>
            <w:shd w:val="clear" w:color="000000" w:fill="FFFFFF"/>
            <w:tcMar>
              <w:top w:w="0" w:type="dxa"/>
              <w:left w:w="108" w:type="dxa"/>
              <w:bottom w:w="0" w:type="dxa"/>
              <w:right w:w="108" w:type="dxa"/>
            </w:tcMar>
          </w:tcPr>
          <w:p w14:paraId="29B0D6E9" w14:textId="167B36F7"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s="Calibri"/>
                <w:color w:val="000000" w:themeColor="text1"/>
                <w:sz w:val="18"/>
                <w:szCs w:val="18"/>
              </w:rPr>
              <w:t>240</w:t>
            </w:r>
          </w:p>
        </w:tc>
        <w:tc>
          <w:tcPr>
            <w:tcW w:w="708"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0581AB12" w14:textId="46035740"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s="Calibri"/>
                <w:color w:val="000000" w:themeColor="text1"/>
                <w:sz w:val="18"/>
                <w:szCs w:val="18"/>
              </w:rPr>
              <w:t>240</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5970A62C" w14:textId="227E0182"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s="Calibri"/>
                <w:color w:val="000000" w:themeColor="text1"/>
                <w:sz w:val="18"/>
                <w:szCs w:val="18"/>
              </w:rPr>
              <w:t>240</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 w:type="dxa"/>
              <w:bottom w:w="0" w:type="dxa"/>
              <w:right w:w="10" w:type="dxa"/>
            </w:tcMar>
          </w:tcPr>
          <w:p w14:paraId="137B6263" w14:textId="1B015FE8"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s="Calibri"/>
                <w:color w:val="000000" w:themeColor="text1"/>
                <w:sz w:val="18"/>
                <w:szCs w:val="18"/>
              </w:rPr>
              <w:t>240</w:t>
            </w:r>
          </w:p>
        </w:tc>
        <w:tc>
          <w:tcPr>
            <w:tcW w:w="567" w:type="dxa"/>
            <w:tcBorders>
              <w:top w:val="dotted" w:sz="4" w:space="0" w:color="auto"/>
              <w:left w:val="dotted" w:sz="4" w:space="0" w:color="auto"/>
              <w:bottom w:val="dotted" w:sz="4" w:space="0" w:color="auto"/>
              <w:right w:val="dotted" w:sz="4" w:space="0" w:color="auto"/>
            </w:tcBorders>
            <w:shd w:val="clear" w:color="auto" w:fill="auto"/>
            <w:tcMar>
              <w:top w:w="0" w:type="dxa"/>
              <w:left w:w="10" w:type="dxa"/>
              <w:bottom w:w="0" w:type="dxa"/>
              <w:right w:w="10" w:type="dxa"/>
            </w:tcMar>
          </w:tcPr>
          <w:p w14:paraId="0B32DD4A" w14:textId="1F1AB838"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s="Calibri"/>
                <w:color w:val="000000" w:themeColor="text1"/>
                <w:sz w:val="18"/>
                <w:szCs w:val="18"/>
              </w:rPr>
              <w:t>240</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9600460" w14:textId="0522AE26" w:rsidR="0006356D" w:rsidRPr="00436E1A" w:rsidRDefault="0006356D" w:rsidP="0006356D">
            <w:pPr>
              <w:spacing w:after="0" w:line="36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60</w:t>
            </w:r>
          </w:p>
        </w:tc>
        <w:tc>
          <w:tcPr>
            <w:tcW w:w="708"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3949BF6" w14:textId="210A641B" w:rsidR="0006356D" w:rsidRPr="00436E1A" w:rsidRDefault="0006356D" w:rsidP="0006356D">
            <w:pPr>
              <w:spacing w:after="0" w:line="36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120</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672FF1F9" w14:textId="27D3CE8D" w:rsidR="0006356D" w:rsidRPr="00436E1A" w:rsidRDefault="0006356D" w:rsidP="0006356D">
            <w:pPr>
              <w:spacing w:after="0" w:line="36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180</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03A7CBAC" w14:textId="77777777" w:rsidR="0006356D" w:rsidRPr="00436E1A" w:rsidRDefault="0006356D" w:rsidP="0006356D">
            <w:pPr>
              <w:spacing w:after="0" w:line="36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240</w:t>
            </w:r>
          </w:p>
          <w:p w14:paraId="3562D3D8" w14:textId="33961AA8" w:rsidR="0006356D" w:rsidRPr="00436E1A" w:rsidRDefault="0006356D" w:rsidP="0006356D">
            <w:pPr>
              <w:spacing w:after="0" w:line="360" w:lineRule="auto"/>
              <w:jc w:val="center"/>
              <w:rPr>
                <w:rFonts w:ascii="Arial Narrow" w:hAnsi="Arial Narrow"/>
                <w:color w:val="000000" w:themeColor="text1"/>
                <w:sz w:val="18"/>
                <w:szCs w:val="18"/>
              </w:rPr>
            </w:pP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B65DF02" w14:textId="6112BA4F"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46A27A10" w14:textId="77777777"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1 720</w:t>
            </w:r>
          </w:p>
          <w:p w14:paraId="0C858D58" w14:textId="77777777" w:rsidR="0006356D" w:rsidRPr="008C57CE" w:rsidRDefault="0006356D" w:rsidP="0006356D">
            <w:pPr>
              <w:spacing w:after="0" w:line="240" w:lineRule="auto"/>
              <w:jc w:val="center"/>
              <w:rPr>
                <w:rFonts w:ascii="Arial Narrow" w:hAnsi="Arial Narrow" w:cs="Arial"/>
                <w:color w:val="000000" w:themeColor="text1"/>
                <w:sz w:val="18"/>
                <w:szCs w:val="18"/>
              </w:rPr>
            </w:pPr>
          </w:p>
        </w:tc>
        <w:tc>
          <w:tcPr>
            <w:tcW w:w="424"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7A8C0F67" w14:textId="23515DF8"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430</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6A37E996" w14:textId="1792676C"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860</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7E091367" w14:textId="317D5647"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1 290</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3D3A568C" w14:textId="7CF129B8"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1 720</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21703B8" w14:textId="1F9C09D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System generated report</w:t>
            </w:r>
          </w:p>
        </w:tc>
        <w:tc>
          <w:tcPr>
            <w:tcW w:w="42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47F64890" w14:textId="62FCB917"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7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4E4AA849" w14:textId="30192387"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Community Development &amp; Group Finance </w:t>
            </w:r>
          </w:p>
        </w:tc>
        <w:tc>
          <w:tcPr>
            <w:tcW w:w="56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2126DF8C" w14:textId="4A74602D"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06356D" w:rsidRPr="00436E1A" w14:paraId="463CA8D1" w14:textId="77777777" w:rsidTr="00CB52D3">
        <w:trPr>
          <w:cantSplit/>
          <w:trHeight w:val="1385"/>
        </w:trPr>
        <w:tc>
          <w:tcPr>
            <w:tcW w:w="421" w:type="dxa"/>
            <w:tcBorders>
              <w:top w:val="dotted" w:sz="4" w:space="0" w:color="000000"/>
              <w:left w:val="dotted" w:sz="4" w:space="0" w:color="000000"/>
              <w:bottom w:val="dotted" w:sz="4" w:space="0" w:color="000000"/>
              <w:right w:val="dotted" w:sz="4" w:space="0" w:color="auto"/>
            </w:tcBorders>
            <w:shd w:val="clear" w:color="auto" w:fill="auto"/>
            <w:tcMar>
              <w:top w:w="0" w:type="dxa"/>
              <w:left w:w="108" w:type="dxa"/>
              <w:bottom w:w="0" w:type="dxa"/>
              <w:right w:w="108" w:type="dxa"/>
            </w:tcMar>
          </w:tcPr>
          <w:p w14:paraId="15AA6FDE" w14:textId="5A24198E" w:rsidR="0006356D" w:rsidRPr="00436E1A" w:rsidRDefault="0006356D" w:rsidP="0006356D">
            <w:pPr>
              <w:spacing w:after="0" w:line="36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5.</w:t>
            </w:r>
          </w:p>
        </w:tc>
        <w:tc>
          <w:tcPr>
            <w:tcW w:w="1068"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5F55166" w14:textId="77777777" w:rsidR="0006356D" w:rsidRPr="00436E1A" w:rsidRDefault="0006356D" w:rsidP="0006356D">
            <w:pPr>
              <w:spacing w:after="0"/>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Greening of the City </w:t>
            </w:r>
          </w:p>
          <w:p w14:paraId="1F4096B7" w14:textId="77777777" w:rsidR="0006356D" w:rsidRPr="00436E1A" w:rsidRDefault="0006356D" w:rsidP="0006356D">
            <w:pPr>
              <w:spacing w:after="0"/>
              <w:rPr>
                <w:rFonts w:ascii="Arial Narrow" w:hAnsi="Arial Narrow" w:cs="Arial"/>
                <w:b/>
                <w:i/>
                <w:iCs/>
                <w:color w:val="000000" w:themeColor="text1"/>
                <w:sz w:val="18"/>
                <w:szCs w:val="18"/>
              </w:rPr>
            </w:pPr>
            <w:r w:rsidRPr="00436E1A">
              <w:rPr>
                <w:rFonts w:ascii="Arial Narrow" w:hAnsi="Arial Narrow" w:cs="Arial"/>
                <w:b/>
                <w:i/>
                <w:iCs/>
                <w:color w:val="000000" w:themeColor="text1"/>
                <w:sz w:val="18"/>
                <w:szCs w:val="18"/>
              </w:rPr>
              <w:t>(SO 1.2)</w:t>
            </w:r>
          </w:p>
          <w:p w14:paraId="1BE4AD9A" w14:textId="77777777" w:rsidR="0006356D" w:rsidRPr="00436E1A" w:rsidRDefault="0006356D" w:rsidP="0006356D">
            <w:pPr>
              <w:spacing w:after="0"/>
              <w:rPr>
                <w:rFonts w:ascii="Arial Narrow" w:hAnsi="Arial Narrow" w:cs="Arial"/>
                <w:color w:val="000000" w:themeColor="text1"/>
                <w:sz w:val="18"/>
                <w:szCs w:val="18"/>
              </w:rPr>
            </w:pPr>
          </w:p>
        </w:tc>
        <w:tc>
          <w:tcPr>
            <w:tcW w:w="1201"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EE4BEB2" w14:textId="11A43CBA" w:rsidR="0006356D" w:rsidRPr="00436E1A" w:rsidRDefault="0006356D" w:rsidP="0006356D">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Number of trees planted per annum</w:t>
            </w:r>
          </w:p>
        </w:tc>
        <w:tc>
          <w:tcPr>
            <w:tcW w:w="991"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8746CA9" w14:textId="603B7A3B"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16 000</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45795980" w14:textId="2C6473AA" w:rsidR="0006356D" w:rsidRPr="00436E1A" w:rsidRDefault="0006356D" w:rsidP="0006356D">
            <w:pPr>
              <w:spacing w:after="0" w:line="240" w:lineRule="auto"/>
              <w:jc w:val="center"/>
              <w:rPr>
                <w:rFonts w:ascii="Arial Narrow" w:hAnsi="Arial Narrow" w:cs="Arial"/>
                <w:bCs/>
                <w:color w:val="000000" w:themeColor="text1"/>
                <w:kern w:val="3"/>
                <w:sz w:val="18"/>
                <w:szCs w:val="18"/>
              </w:rPr>
            </w:pPr>
            <w:r w:rsidRPr="00436E1A">
              <w:rPr>
                <w:rFonts w:ascii="Arial Narrow" w:hAnsi="Arial Narrow" w:cs="Arial"/>
                <w:bCs/>
                <w:color w:val="000000" w:themeColor="text1"/>
                <w:kern w:val="3"/>
                <w:sz w:val="18"/>
                <w:szCs w:val="18"/>
              </w:rPr>
              <w:t xml:space="preserve">16 000 </w:t>
            </w:r>
          </w:p>
        </w:tc>
        <w:tc>
          <w:tcPr>
            <w:tcW w:w="708"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5B6B4FA0" w14:textId="79B12B0B" w:rsidR="0006356D" w:rsidRPr="00436E1A" w:rsidRDefault="0006356D" w:rsidP="0006356D">
            <w:pPr>
              <w:spacing w:after="0" w:line="240" w:lineRule="auto"/>
              <w:jc w:val="center"/>
              <w:rPr>
                <w:rFonts w:ascii="Arial Narrow" w:hAnsi="Arial Narrow" w:cs="Arial"/>
                <w:bCs/>
                <w:color w:val="000000" w:themeColor="text1"/>
                <w:kern w:val="3"/>
                <w:sz w:val="18"/>
                <w:szCs w:val="18"/>
              </w:rPr>
            </w:pPr>
            <w:r w:rsidRPr="00436E1A">
              <w:rPr>
                <w:rFonts w:ascii="Arial Narrow" w:hAnsi="Arial Narrow" w:cs="Arial"/>
                <w:bCs/>
                <w:color w:val="000000" w:themeColor="text1"/>
                <w:kern w:val="3"/>
                <w:sz w:val="18"/>
                <w:szCs w:val="18"/>
              </w:rPr>
              <w:t xml:space="preserve">18 000 </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EDA9BF2" w14:textId="08ED5266" w:rsidR="0006356D" w:rsidRPr="00436E1A" w:rsidRDefault="0006356D" w:rsidP="0006356D">
            <w:pPr>
              <w:spacing w:after="0" w:line="240" w:lineRule="auto"/>
              <w:jc w:val="center"/>
              <w:rPr>
                <w:rFonts w:ascii="Arial Narrow" w:hAnsi="Arial Narrow" w:cs="Arial"/>
                <w:bCs/>
                <w:color w:val="000000" w:themeColor="text1"/>
                <w:kern w:val="3"/>
                <w:sz w:val="18"/>
                <w:szCs w:val="18"/>
              </w:rPr>
            </w:pPr>
            <w:r w:rsidRPr="00436E1A">
              <w:rPr>
                <w:rFonts w:ascii="Arial Narrow" w:hAnsi="Arial Narrow" w:cs="Arial"/>
                <w:bCs/>
                <w:color w:val="000000" w:themeColor="text1"/>
                <w:kern w:val="3"/>
                <w:sz w:val="18"/>
                <w:szCs w:val="18"/>
              </w:rPr>
              <w:t xml:space="preserve">20 000 </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 w:type="dxa"/>
              <w:bottom w:w="0" w:type="dxa"/>
              <w:right w:w="10" w:type="dxa"/>
            </w:tcMar>
          </w:tcPr>
          <w:p w14:paraId="137ED632" w14:textId="77777777" w:rsidR="0006356D" w:rsidRPr="00436E1A" w:rsidRDefault="0006356D" w:rsidP="0006356D">
            <w:pPr>
              <w:spacing w:after="0" w:line="240" w:lineRule="auto"/>
              <w:jc w:val="center"/>
              <w:rPr>
                <w:rFonts w:ascii="Arial Narrow" w:hAnsi="Arial Narrow" w:cs="Arial"/>
                <w:bCs/>
                <w:color w:val="000000" w:themeColor="text1"/>
                <w:kern w:val="3"/>
                <w:sz w:val="18"/>
                <w:szCs w:val="18"/>
              </w:rPr>
            </w:pPr>
            <w:r w:rsidRPr="00436E1A">
              <w:rPr>
                <w:rFonts w:ascii="Arial Narrow" w:hAnsi="Arial Narrow" w:cs="Arial"/>
                <w:bCs/>
                <w:color w:val="000000" w:themeColor="text1"/>
                <w:kern w:val="3"/>
                <w:sz w:val="18"/>
                <w:szCs w:val="18"/>
              </w:rPr>
              <w:t xml:space="preserve">22 000 </w:t>
            </w:r>
          </w:p>
          <w:p w14:paraId="2759B132" w14:textId="75BF36F5" w:rsidR="0006356D" w:rsidRPr="00436E1A" w:rsidRDefault="0006356D" w:rsidP="0006356D">
            <w:pPr>
              <w:spacing w:after="0" w:line="240" w:lineRule="auto"/>
              <w:jc w:val="center"/>
              <w:rPr>
                <w:color w:val="000000" w:themeColor="text1"/>
                <w:sz w:val="18"/>
                <w:szCs w:val="18"/>
              </w:rPr>
            </w:pPr>
          </w:p>
        </w:tc>
        <w:tc>
          <w:tcPr>
            <w:tcW w:w="567" w:type="dxa"/>
            <w:tcBorders>
              <w:top w:val="dotted" w:sz="4" w:space="0" w:color="auto"/>
              <w:left w:val="dotted" w:sz="4" w:space="0" w:color="auto"/>
              <w:bottom w:val="dotted" w:sz="4" w:space="0" w:color="auto"/>
              <w:right w:val="dotted" w:sz="4" w:space="0" w:color="auto"/>
            </w:tcBorders>
            <w:shd w:val="clear" w:color="auto" w:fill="auto"/>
            <w:tcMar>
              <w:top w:w="0" w:type="dxa"/>
              <w:left w:w="10" w:type="dxa"/>
              <w:bottom w:w="0" w:type="dxa"/>
              <w:right w:w="10" w:type="dxa"/>
            </w:tcMar>
          </w:tcPr>
          <w:p w14:paraId="0BE548CF" w14:textId="77777777" w:rsidR="0006356D" w:rsidRPr="00436E1A" w:rsidRDefault="0006356D" w:rsidP="0006356D">
            <w:pPr>
              <w:spacing w:after="0" w:line="240" w:lineRule="auto"/>
              <w:jc w:val="center"/>
              <w:rPr>
                <w:rFonts w:ascii="Arial Narrow" w:hAnsi="Arial Narrow" w:cs="Arial"/>
                <w:bCs/>
                <w:color w:val="000000" w:themeColor="text1"/>
                <w:kern w:val="3"/>
                <w:sz w:val="18"/>
                <w:szCs w:val="18"/>
              </w:rPr>
            </w:pPr>
            <w:r w:rsidRPr="00436E1A">
              <w:rPr>
                <w:rFonts w:ascii="Arial Narrow" w:hAnsi="Arial Narrow" w:cs="Arial"/>
                <w:bCs/>
                <w:color w:val="000000" w:themeColor="text1"/>
                <w:kern w:val="3"/>
                <w:sz w:val="18"/>
                <w:szCs w:val="18"/>
              </w:rPr>
              <w:t>24 000</w:t>
            </w:r>
          </w:p>
          <w:p w14:paraId="1F556EAC" w14:textId="7626D6A2"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kern w:val="3"/>
                <w:sz w:val="18"/>
                <w:szCs w:val="18"/>
              </w:rPr>
              <w:t xml:space="preserve"> </w:t>
            </w: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B83797A" w14:textId="1772405C" w:rsidR="0006356D" w:rsidRPr="00436E1A" w:rsidRDefault="0006356D" w:rsidP="0006356D">
            <w:pPr>
              <w:spacing w:after="0" w:line="360" w:lineRule="auto"/>
              <w:jc w:val="center"/>
              <w:rPr>
                <w:color w:val="000000" w:themeColor="text1"/>
                <w:sz w:val="18"/>
                <w:szCs w:val="18"/>
              </w:rPr>
            </w:pPr>
            <w:r w:rsidRPr="00436E1A">
              <w:rPr>
                <w:rFonts w:ascii="Arial Narrow" w:hAnsi="Arial Narrow" w:cs="Arial"/>
                <w:bCs/>
                <w:color w:val="000000" w:themeColor="text1"/>
                <w:kern w:val="3"/>
                <w:sz w:val="18"/>
                <w:szCs w:val="18"/>
              </w:rPr>
              <w:t>7 000</w:t>
            </w:r>
          </w:p>
        </w:tc>
        <w:tc>
          <w:tcPr>
            <w:tcW w:w="708"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51BCBD0" w14:textId="77777777" w:rsidR="0006356D" w:rsidRPr="00436E1A" w:rsidRDefault="0006356D" w:rsidP="0006356D">
            <w:pPr>
              <w:jc w:val="center"/>
              <w:rPr>
                <w:rFonts w:ascii="Arial Narrow" w:hAnsi="Arial Narrow" w:cs="Arial"/>
                <w:bCs/>
                <w:color w:val="000000" w:themeColor="text1"/>
                <w:kern w:val="3"/>
                <w:sz w:val="18"/>
                <w:szCs w:val="18"/>
              </w:rPr>
            </w:pPr>
            <w:r w:rsidRPr="00436E1A">
              <w:rPr>
                <w:rFonts w:ascii="Arial Narrow" w:hAnsi="Arial Narrow" w:cs="Arial"/>
                <w:bCs/>
                <w:color w:val="000000" w:themeColor="text1"/>
                <w:kern w:val="3"/>
                <w:sz w:val="18"/>
                <w:szCs w:val="18"/>
              </w:rPr>
              <w:t>11 250</w:t>
            </w:r>
          </w:p>
          <w:p w14:paraId="15289B24" w14:textId="6204C0EC" w:rsidR="0006356D" w:rsidRPr="00436E1A" w:rsidRDefault="0006356D" w:rsidP="0006356D">
            <w:pPr>
              <w:spacing w:after="0" w:line="360" w:lineRule="auto"/>
              <w:jc w:val="center"/>
              <w:rPr>
                <w:color w:val="000000" w:themeColor="text1"/>
                <w:sz w:val="18"/>
                <w:szCs w:val="18"/>
              </w:rPr>
            </w:pPr>
          </w:p>
        </w:tc>
        <w:tc>
          <w:tcPr>
            <w:tcW w:w="70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66669B7D" w14:textId="77777777" w:rsidR="0006356D" w:rsidRPr="00436E1A" w:rsidRDefault="0006356D" w:rsidP="0006356D">
            <w:pPr>
              <w:spacing w:after="0" w:line="240" w:lineRule="auto"/>
              <w:jc w:val="center"/>
              <w:rPr>
                <w:rFonts w:ascii="Arial Narrow" w:hAnsi="Arial Narrow" w:cs="Arial"/>
                <w:bCs/>
                <w:color w:val="000000" w:themeColor="text1"/>
                <w:kern w:val="3"/>
                <w:sz w:val="18"/>
                <w:szCs w:val="18"/>
              </w:rPr>
            </w:pPr>
            <w:r w:rsidRPr="00436E1A">
              <w:rPr>
                <w:rFonts w:ascii="Arial Narrow" w:hAnsi="Arial Narrow" w:cs="Arial"/>
                <w:bCs/>
                <w:color w:val="000000" w:themeColor="text1"/>
                <w:kern w:val="3"/>
                <w:sz w:val="18"/>
                <w:szCs w:val="18"/>
              </w:rPr>
              <w:t>15 500</w:t>
            </w:r>
          </w:p>
          <w:p w14:paraId="0967FBB5" w14:textId="77777777" w:rsidR="0006356D" w:rsidRPr="00436E1A" w:rsidRDefault="0006356D" w:rsidP="0006356D">
            <w:pPr>
              <w:spacing w:after="0" w:line="240" w:lineRule="auto"/>
              <w:jc w:val="center"/>
              <w:rPr>
                <w:rFonts w:ascii="Arial Narrow" w:hAnsi="Arial Narrow" w:cs="Arial"/>
                <w:bCs/>
                <w:color w:val="000000" w:themeColor="text1"/>
                <w:kern w:val="3"/>
                <w:sz w:val="18"/>
                <w:szCs w:val="18"/>
              </w:rPr>
            </w:pPr>
          </w:p>
          <w:p w14:paraId="263274DE" w14:textId="6B69F865" w:rsidR="0006356D" w:rsidRPr="00436E1A" w:rsidRDefault="0006356D" w:rsidP="0006356D">
            <w:pPr>
              <w:spacing w:after="0" w:line="360" w:lineRule="auto"/>
              <w:jc w:val="center"/>
              <w:rPr>
                <w:color w:val="000000" w:themeColor="text1"/>
                <w:sz w:val="18"/>
                <w:szCs w:val="18"/>
              </w:rPr>
            </w:pPr>
          </w:p>
        </w:tc>
        <w:tc>
          <w:tcPr>
            <w:tcW w:w="709" w:type="dxa"/>
            <w:tcBorders>
              <w:top w:val="dotted" w:sz="4" w:space="0" w:color="000000"/>
              <w:left w:val="dotted" w:sz="4" w:space="0" w:color="auto"/>
              <w:bottom w:val="dotted" w:sz="4" w:space="0" w:color="000000"/>
              <w:right w:val="dotted" w:sz="4" w:space="0" w:color="000000"/>
            </w:tcBorders>
            <w:shd w:val="clear" w:color="auto" w:fill="auto"/>
            <w:tcMar>
              <w:top w:w="0" w:type="dxa"/>
              <w:left w:w="108" w:type="dxa"/>
              <w:bottom w:w="0" w:type="dxa"/>
              <w:right w:w="108" w:type="dxa"/>
            </w:tcMar>
          </w:tcPr>
          <w:p w14:paraId="752FF471" w14:textId="77777777" w:rsidR="0006356D" w:rsidRPr="00436E1A" w:rsidRDefault="0006356D" w:rsidP="0006356D">
            <w:pPr>
              <w:jc w:val="center"/>
              <w:rPr>
                <w:rFonts w:ascii="Arial Narrow" w:hAnsi="Arial Narrow" w:cs="Arial"/>
                <w:bCs/>
                <w:color w:val="000000" w:themeColor="text1"/>
                <w:kern w:val="3"/>
                <w:sz w:val="18"/>
                <w:szCs w:val="18"/>
              </w:rPr>
            </w:pPr>
            <w:r w:rsidRPr="00436E1A">
              <w:rPr>
                <w:rFonts w:ascii="Arial Narrow" w:hAnsi="Arial Narrow" w:cs="Arial"/>
                <w:bCs/>
                <w:color w:val="000000" w:themeColor="text1"/>
                <w:kern w:val="3"/>
                <w:sz w:val="18"/>
                <w:szCs w:val="18"/>
              </w:rPr>
              <w:t>16 000</w:t>
            </w:r>
          </w:p>
          <w:p w14:paraId="190C0FD3" w14:textId="5B6B32A6" w:rsidR="0006356D" w:rsidRPr="00436E1A" w:rsidRDefault="0006356D" w:rsidP="0006356D">
            <w:pPr>
              <w:spacing w:after="0" w:line="360" w:lineRule="auto"/>
              <w:jc w:val="center"/>
              <w:rPr>
                <w:color w:val="000000" w:themeColor="text1"/>
                <w:sz w:val="18"/>
                <w:szCs w:val="18"/>
              </w:rPr>
            </w:pP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EC7BE88" w14:textId="5894C077"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4FE5600A" w14:textId="392B2251"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3 013</w:t>
            </w:r>
          </w:p>
        </w:tc>
        <w:tc>
          <w:tcPr>
            <w:tcW w:w="424"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2DA24A8F" w14:textId="42CD3092"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1 318</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46130B24" w14:textId="5FFB1400"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2 116</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639F50F2" w14:textId="00168EB3"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2 919</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71F15131" w14:textId="01053160"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 xml:space="preserve"> 3 013</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9FCC9D8" w14:textId="77777777" w:rsidR="0006356D" w:rsidRPr="00436E1A" w:rsidRDefault="0006356D" w:rsidP="0006356D">
            <w:pPr>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System Generated tree register</w:t>
            </w:r>
          </w:p>
          <w:p w14:paraId="03119CC6"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tc>
        <w:tc>
          <w:tcPr>
            <w:tcW w:w="42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55B7F826" w14:textId="010DC1DB"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7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0DB7A7B2" w14:textId="372EBE7A"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Community Development &amp; Group Finance</w:t>
            </w:r>
          </w:p>
        </w:tc>
        <w:tc>
          <w:tcPr>
            <w:tcW w:w="56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59A912A2" w14:textId="2BED541A"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06356D" w:rsidRPr="00436E1A" w14:paraId="47A59885" w14:textId="77777777" w:rsidTr="00A64EFF">
        <w:trPr>
          <w:cantSplit/>
          <w:trHeight w:val="1385"/>
        </w:trPr>
        <w:tc>
          <w:tcPr>
            <w:tcW w:w="4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0253D35" w14:textId="4AD6F0BA" w:rsidR="0006356D" w:rsidRPr="00436E1A" w:rsidRDefault="0006356D" w:rsidP="0006356D">
            <w:pPr>
              <w:spacing w:after="0" w:line="36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lastRenderedPageBreak/>
              <w:t>6.</w:t>
            </w:r>
          </w:p>
        </w:tc>
        <w:tc>
          <w:tcPr>
            <w:tcW w:w="1068"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9698F20" w14:textId="77777777" w:rsidR="0006356D" w:rsidRPr="00436E1A" w:rsidRDefault="0006356D" w:rsidP="0006356D">
            <w:pPr>
              <w:spacing w:after="0"/>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Greening of the City </w:t>
            </w:r>
          </w:p>
          <w:p w14:paraId="442603FD" w14:textId="31A47F24" w:rsidR="0006356D" w:rsidRPr="00436E1A" w:rsidRDefault="0006356D" w:rsidP="0006356D">
            <w:pPr>
              <w:spacing w:after="0"/>
              <w:rPr>
                <w:rFonts w:ascii="Arial Narrow" w:hAnsi="Arial Narrow" w:cs="Arial"/>
                <w:b/>
                <w:bCs/>
                <w:i/>
                <w:iCs/>
                <w:color w:val="000000" w:themeColor="text1"/>
                <w:sz w:val="18"/>
                <w:szCs w:val="18"/>
              </w:rPr>
            </w:pPr>
            <w:r w:rsidRPr="00436E1A">
              <w:rPr>
                <w:rFonts w:ascii="Arial Narrow" w:hAnsi="Arial Narrow" w:cs="Arial"/>
                <w:b/>
                <w:bCs/>
                <w:i/>
                <w:iCs/>
                <w:color w:val="000000" w:themeColor="text1"/>
                <w:sz w:val="18"/>
                <w:szCs w:val="18"/>
              </w:rPr>
              <w:t>(SO 1.2)</w:t>
            </w:r>
          </w:p>
        </w:tc>
        <w:tc>
          <w:tcPr>
            <w:tcW w:w="1201"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EAE4A9E" w14:textId="77777777" w:rsidR="0006356D" w:rsidRPr="00436E1A" w:rsidRDefault="0006356D" w:rsidP="0006356D">
            <w:pPr>
              <w:spacing w:after="0" w:line="240" w:lineRule="auto"/>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Percentage response to calls logged for removal of emergency fallen trees</w:t>
            </w:r>
          </w:p>
          <w:p w14:paraId="4F714E43" w14:textId="77777777" w:rsidR="0006356D" w:rsidRPr="00436E1A" w:rsidRDefault="0006356D" w:rsidP="0006356D">
            <w:pPr>
              <w:spacing w:after="0" w:line="240" w:lineRule="auto"/>
              <w:rPr>
                <w:color w:val="000000" w:themeColor="text1"/>
                <w:sz w:val="18"/>
                <w:szCs w:val="18"/>
              </w:rPr>
            </w:pPr>
          </w:p>
          <w:p w14:paraId="075DBFAD" w14:textId="77777777" w:rsidR="0006356D" w:rsidRPr="00436E1A" w:rsidRDefault="0006356D" w:rsidP="0006356D">
            <w:pPr>
              <w:spacing w:after="0" w:line="240" w:lineRule="auto"/>
              <w:rPr>
                <w:rFonts w:ascii="Arial Narrow" w:hAnsi="Arial Narrow" w:cs="Arial"/>
                <w:color w:val="000000" w:themeColor="text1"/>
                <w:sz w:val="18"/>
                <w:szCs w:val="18"/>
              </w:rPr>
            </w:pPr>
          </w:p>
        </w:tc>
        <w:tc>
          <w:tcPr>
            <w:tcW w:w="991"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28EF550" w14:textId="13104E22"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99.8% </w:t>
            </w:r>
          </w:p>
        </w:tc>
        <w:tc>
          <w:tcPr>
            <w:tcW w:w="709"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165D102" w14:textId="4933E7A9"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rPr>
              <w:t xml:space="preserve">100% </w:t>
            </w:r>
          </w:p>
        </w:tc>
        <w:tc>
          <w:tcPr>
            <w:tcW w:w="708"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A10167D" w14:textId="46ED8778"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rPr>
              <w:t xml:space="preserve">100% </w:t>
            </w:r>
          </w:p>
        </w:tc>
        <w:tc>
          <w:tcPr>
            <w:tcW w:w="709"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63B8E4E" w14:textId="4F0794C5"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rPr>
              <w:t xml:space="preserve">100% </w:t>
            </w:r>
          </w:p>
        </w:tc>
        <w:tc>
          <w:tcPr>
            <w:tcW w:w="709" w:type="dxa"/>
            <w:tcBorders>
              <w:top w:val="dotted" w:sz="4" w:space="0" w:color="auto"/>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75CF1874" w14:textId="5875748D"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rPr>
              <w:t xml:space="preserve">100% </w:t>
            </w:r>
          </w:p>
        </w:tc>
        <w:tc>
          <w:tcPr>
            <w:tcW w:w="567" w:type="dxa"/>
            <w:tcBorders>
              <w:top w:val="dotted" w:sz="4" w:space="0" w:color="auto"/>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24EA1D58" w14:textId="39996E12"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rPr>
              <w:t xml:space="preserve">100% </w:t>
            </w:r>
          </w:p>
        </w:tc>
        <w:tc>
          <w:tcPr>
            <w:tcW w:w="709"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4746E8B" w14:textId="4E596A61" w:rsidR="0006356D" w:rsidRPr="00436E1A" w:rsidRDefault="0006356D" w:rsidP="0006356D">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100%</w:t>
            </w:r>
          </w:p>
        </w:tc>
        <w:tc>
          <w:tcPr>
            <w:tcW w:w="708"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1C19F77" w14:textId="21228DD6" w:rsidR="0006356D" w:rsidRPr="00436E1A" w:rsidRDefault="0006356D" w:rsidP="0006356D">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100%</w:t>
            </w:r>
          </w:p>
        </w:tc>
        <w:tc>
          <w:tcPr>
            <w:tcW w:w="709"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C0F7152" w14:textId="5DD28256" w:rsidR="0006356D" w:rsidRPr="00436E1A" w:rsidRDefault="0006356D" w:rsidP="0006356D">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100%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77B2F81" w14:textId="582CAD20" w:rsidR="0006356D" w:rsidRPr="00436E1A" w:rsidRDefault="0006356D" w:rsidP="0006356D">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100%</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BDA441B" w14:textId="5CD1BEDC"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4F7363EC" w14:textId="14CB237F"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2 992</w:t>
            </w:r>
          </w:p>
        </w:tc>
        <w:tc>
          <w:tcPr>
            <w:tcW w:w="424"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8CD43B5" w14:textId="17830306"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748</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5AB2A9B" w14:textId="63BAE258"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1 496</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628E4A75" w14:textId="365E646E"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2 244</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07CB55A8" w14:textId="4C398572"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2 992</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D0E6D41" w14:textId="77777777" w:rsidR="0006356D" w:rsidRPr="00436E1A" w:rsidRDefault="0006356D" w:rsidP="0006356D">
            <w:pPr>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System Generated tree register</w:t>
            </w:r>
          </w:p>
          <w:p w14:paraId="3D13BAB6"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tc>
        <w:tc>
          <w:tcPr>
            <w:tcW w:w="42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38EEB029" w14:textId="5A695732"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7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37E8D8C8" w14:textId="2106E3D3"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Community Development &amp; Group Finance</w:t>
            </w:r>
          </w:p>
        </w:tc>
        <w:tc>
          <w:tcPr>
            <w:tcW w:w="56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7AD139DC" w14:textId="6F202B1D"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06356D" w:rsidRPr="00436E1A" w14:paraId="1470D965" w14:textId="77777777" w:rsidTr="00A64EFF">
        <w:trPr>
          <w:cantSplit/>
          <w:trHeight w:val="1385"/>
        </w:trPr>
        <w:tc>
          <w:tcPr>
            <w:tcW w:w="4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6D8F9DD" w14:textId="6B94DAC6" w:rsidR="0006356D" w:rsidRPr="00436E1A" w:rsidRDefault="0006356D" w:rsidP="0006356D">
            <w:pPr>
              <w:spacing w:after="0" w:line="360" w:lineRule="auto"/>
              <w:rPr>
                <w:color w:val="000000" w:themeColor="text1"/>
                <w:sz w:val="18"/>
                <w:szCs w:val="18"/>
              </w:rPr>
            </w:pPr>
            <w:r w:rsidRPr="00436E1A">
              <w:rPr>
                <w:rFonts w:ascii="Arial Narrow" w:hAnsi="Arial Narrow" w:cs="Arial"/>
                <w:color w:val="000000" w:themeColor="text1"/>
                <w:kern w:val="3"/>
                <w:sz w:val="18"/>
                <w:szCs w:val="18"/>
              </w:rPr>
              <w:t>7.</w:t>
            </w:r>
          </w:p>
        </w:tc>
        <w:tc>
          <w:tcPr>
            <w:tcW w:w="106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899D909" w14:textId="77777777" w:rsidR="0006356D" w:rsidRPr="00436E1A" w:rsidRDefault="0006356D" w:rsidP="0006356D">
            <w:pPr>
              <w:spacing w:after="0"/>
              <w:rPr>
                <w:rFonts w:ascii="Arial Narrow" w:hAnsi="Arial Narrow" w:cs="Arial"/>
                <w:color w:val="000000" w:themeColor="text1"/>
                <w:sz w:val="18"/>
                <w:szCs w:val="18"/>
              </w:rPr>
            </w:pPr>
            <w:r w:rsidRPr="00436E1A">
              <w:rPr>
                <w:rFonts w:ascii="Arial Narrow" w:hAnsi="Arial Narrow" w:cs="Arial"/>
                <w:color w:val="000000" w:themeColor="text1"/>
                <w:sz w:val="18"/>
                <w:szCs w:val="18"/>
              </w:rPr>
              <w:t>****Repairs and maintenance</w:t>
            </w:r>
          </w:p>
          <w:p w14:paraId="512818E4" w14:textId="77777777" w:rsidR="0006356D" w:rsidRPr="00436E1A" w:rsidRDefault="0006356D" w:rsidP="0006356D">
            <w:pPr>
              <w:spacing w:after="0"/>
              <w:rPr>
                <w:rFonts w:ascii="Arial Narrow" w:hAnsi="Arial Narrow" w:cs="Arial"/>
                <w:b/>
                <w:i/>
                <w:iCs/>
                <w:color w:val="000000" w:themeColor="text1"/>
                <w:sz w:val="18"/>
                <w:szCs w:val="18"/>
              </w:rPr>
            </w:pPr>
            <w:r w:rsidRPr="00436E1A">
              <w:rPr>
                <w:rFonts w:ascii="Arial Narrow" w:hAnsi="Arial Narrow" w:cs="Arial"/>
                <w:b/>
                <w:i/>
                <w:iCs/>
                <w:color w:val="000000" w:themeColor="text1"/>
                <w:sz w:val="18"/>
                <w:szCs w:val="18"/>
              </w:rPr>
              <w:t>(SO 1.2 &amp; SO1.3)</w:t>
            </w:r>
          </w:p>
          <w:p w14:paraId="5C772B59" w14:textId="77777777" w:rsidR="0006356D" w:rsidRPr="00436E1A" w:rsidRDefault="0006356D" w:rsidP="0006356D">
            <w:pPr>
              <w:spacing w:after="0"/>
              <w:rPr>
                <w:rFonts w:ascii="Arial Narrow" w:hAnsi="Arial Narrow" w:cs="Arial"/>
                <w:color w:val="000000" w:themeColor="text1"/>
                <w:sz w:val="18"/>
                <w:szCs w:val="18"/>
              </w:rPr>
            </w:pPr>
          </w:p>
        </w:tc>
        <w:tc>
          <w:tcPr>
            <w:tcW w:w="120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2C6DC5B" w14:textId="32C03E5E" w:rsidR="0006356D" w:rsidRPr="00436E1A" w:rsidRDefault="0006356D" w:rsidP="0006356D">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Percentage of spent on repairs and maintenance to property, plant and equipment</w:t>
            </w:r>
          </w:p>
        </w:tc>
        <w:tc>
          <w:tcPr>
            <w:tcW w:w="9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4257192" w14:textId="77777777" w:rsidR="0006356D" w:rsidRPr="00436E1A" w:rsidRDefault="0006356D" w:rsidP="0006356D">
            <w:pPr>
              <w:pStyle w:val="TableParagraph"/>
              <w:jc w:val="center"/>
              <w:rPr>
                <w:color w:val="000000" w:themeColor="text1"/>
                <w:sz w:val="18"/>
                <w:szCs w:val="18"/>
              </w:rPr>
            </w:pPr>
            <w:r w:rsidRPr="00436E1A">
              <w:rPr>
                <w:rFonts w:ascii="Arial Narrow" w:hAnsi="Arial Narrow"/>
                <w:bCs/>
                <w:color w:val="000000" w:themeColor="text1"/>
                <w:sz w:val="18"/>
                <w:szCs w:val="18"/>
                <w:lang w:val="en-GB"/>
              </w:rPr>
              <w:t xml:space="preserve">80% </w:t>
            </w:r>
          </w:p>
          <w:p w14:paraId="691D7F2D" w14:textId="036254DF" w:rsidR="0006356D" w:rsidRPr="00436E1A" w:rsidRDefault="0006356D" w:rsidP="0006356D">
            <w:pPr>
              <w:spacing w:after="0" w:line="240" w:lineRule="auto"/>
              <w:jc w:val="center"/>
              <w:rPr>
                <w:color w:val="000000" w:themeColor="text1"/>
                <w:sz w:val="18"/>
                <w:szCs w:val="18"/>
              </w:rPr>
            </w:pP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BA4CB26" w14:textId="5DE291F8"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80% </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C124D90" w14:textId="14768A39"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80%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5368893" w14:textId="249A753F"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80%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68221B3C" w14:textId="50800047" w:rsidR="0006356D" w:rsidRPr="00436E1A" w:rsidRDefault="0006356D" w:rsidP="0006356D">
            <w:pPr>
              <w:spacing w:after="0" w:line="360" w:lineRule="auto"/>
              <w:jc w:val="center"/>
              <w:rPr>
                <w:color w:val="000000" w:themeColor="text1"/>
                <w:sz w:val="18"/>
                <w:szCs w:val="18"/>
              </w:rPr>
            </w:pPr>
            <w:r w:rsidRPr="00436E1A">
              <w:rPr>
                <w:rFonts w:ascii="Arial Narrow" w:hAnsi="Arial Narrow"/>
                <w:bCs/>
                <w:color w:val="000000" w:themeColor="text1"/>
                <w:sz w:val="18"/>
                <w:szCs w:val="18"/>
                <w:lang w:val="en-GB"/>
              </w:rPr>
              <w:t xml:space="preserve">80% </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7F7BB099" w14:textId="2581AD18"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80%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732DBB0" w14:textId="1DE8BFCE" w:rsidR="0006356D" w:rsidRPr="00436E1A" w:rsidRDefault="0006356D" w:rsidP="0006356D">
            <w:pPr>
              <w:spacing w:after="0" w:line="240" w:lineRule="auto"/>
              <w:jc w:val="center"/>
              <w:rPr>
                <w:color w:val="000000" w:themeColor="text1"/>
                <w:sz w:val="18"/>
                <w:szCs w:val="18"/>
              </w:rPr>
            </w:pPr>
            <w:r w:rsidRPr="00436E1A">
              <w:rPr>
                <w:rFonts w:ascii="Arial Narrow" w:hAnsi="Arial Narrow"/>
                <w:color w:val="000000" w:themeColor="text1"/>
                <w:sz w:val="18"/>
                <w:szCs w:val="18"/>
                <w:lang w:val="en-GB" w:eastAsia="en-GB"/>
              </w:rPr>
              <w:t>15%</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512FA69" w14:textId="77777777" w:rsidR="0006356D" w:rsidRPr="00436E1A" w:rsidRDefault="0006356D" w:rsidP="0006356D">
            <w:pPr>
              <w:pStyle w:val="TableParagraph"/>
              <w:jc w:val="center"/>
              <w:rPr>
                <w:rFonts w:ascii="Arial Narrow" w:hAnsi="Arial Narrow"/>
                <w:color w:val="000000" w:themeColor="text1"/>
                <w:sz w:val="18"/>
                <w:szCs w:val="18"/>
                <w:lang w:val="en-GB" w:eastAsia="en-GB"/>
              </w:rPr>
            </w:pPr>
            <w:r w:rsidRPr="00436E1A">
              <w:rPr>
                <w:rFonts w:ascii="Arial Narrow" w:hAnsi="Arial Narrow"/>
                <w:color w:val="000000" w:themeColor="text1"/>
                <w:sz w:val="18"/>
                <w:szCs w:val="18"/>
                <w:lang w:val="en-GB" w:eastAsia="en-GB"/>
              </w:rPr>
              <w:t>25%</w:t>
            </w:r>
          </w:p>
          <w:p w14:paraId="20C85FA0" w14:textId="5C7CEB66" w:rsidR="0006356D" w:rsidRPr="00436E1A" w:rsidRDefault="0006356D" w:rsidP="0006356D">
            <w:pPr>
              <w:spacing w:after="0" w:line="240" w:lineRule="auto"/>
              <w:jc w:val="center"/>
              <w:rPr>
                <w:color w:val="000000" w:themeColor="text1"/>
                <w:sz w:val="18"/>
                <w:szCs w:val="18"/>
              </w:rPr>
            </w:pP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41D46F1" w14:textId="77777777" w:rsidR="0006356D" w:rsidRPr="00436E1A" w:rsidRDefault="0006356D" w:rsidP="0006356D">
            <w:pPr>
              <w:pStyle w:val="TableParagraph"/>
              <w:jc w:val="center"/>
              <w:rPr>
                <w:rFonts w:ascii="Arial Narrow" w:hAnsi="Arial Narrow"/>
                <w:color w:val="000000" w:themeColor="text1"/>
                <w:sz w:val="18"/>
                <w:szCs w:val="18"/>
                <w:lang w:val="en-GB"/>
              </w:rPr>
            </w:pPr>
            <w:r w:rsidRPr="00436E1A">
              <w:rPr>
                <w:rFonts w:ascii="Arial Narrow" w:hAnsi="Arial Narrow"/>
                <w:color w:val="000000" w:themeColor="text1"/>
                <w:sz w:val="18"/>
                <w:szCs w:val="18"/>
                <w:lang w:val="en-GB"/>
              </w:rPr>
              <w:t>50%</w:t>
            </w:r>
          </w:p>
          <w:p w14:paraId="776C00AA" w14:textId="52CCA8E6" w:rsidR="0006356D" w:rsidRPr="00436E1A" w:rsidRDefault="0006356D" w:rsidP="0006356D">
            <w:pPr>
              <w:spacing w:after="0" w:line="240" w:lineRule="auto"/>
              <w:jc w:val="center"/>
              <w:rPr>
                <w:color w:val="000000" w:themeColor="text1"/>
                <w:sz w:val="18"/>
                <w:szCs w:val="18"/>
              </w:rPr>
            </w:pP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2375941" w14:textId="77777777" w:rsidR="0006356D" w:rsidRPr="00436E1A" w:rsidRDefault="0006356D" w:rsidP="0006356D">
            <w:pPr>
              <w:pStyle w:val="TableParagraph"/>
              <w:jc w:val="center"/>
              <w:rPr>
                <w:rFonts w:ascii="Arial Narrow" w:hAnsi="Arial Narrow"/>
                <w:color w:val="000000" w:themeColor="text1"/>
                <w:sz w:val="18"/>
                <w:szCs w:val="18"/>
                <w:lang w:val="en-GB"/>
              </w:rPr>
            </w:pPr>
            <w:r w:rsidRPr="00436E1A">
              <w:rPr>
                <w:rFonts w:ascii="Arial Narrow" w:hAnsi="Arial Narrow"/>
                <w:color w:val="000000" w:themeColor="text1"/>
                <w:sz w:val="18"/>
                <w:szCs w:val="18"/>
                <w:lang w:val="en-GB"/>
              </w:rPr>
              <w:t>80%</w:t>
            </w:r>
          </w:p>
          <w:p w14:paraId="2B8C3F88" w14:textId="10786636" w:rsidR="0006356D" w:rsidRPr="00436E1A" w:rsidRDefault="0006356D" w:rsidP="0006356D">
            <w:pPr>
              <w:spacing w:after="0" w:line="240" w:lineRule="auto"/>
              <w:rPr>
                <w:color w:val="000000" w:themeColor="text1"/>
                <w:sz w:val="18"/>
                <w:szCs w:val="18"/>
              </w:rPr>
            </w:pP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E6E1C13" w14:textId="7A3AFA19"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2137CC50" w14:textId="716633CF"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bCs/>
                <w:color w:val="000000" w:themeColor="text1"/>
                <w:kern w:val="3"/>
                <w:sz w:val="18"/>
                <w:szCs w:val="18"/>
              </w:rPr>
              <w:t>38 665</w:t>
            </w:r>
          </w:p>
        </w:tc>
        <w:tc>
          <w:tcPr>
            <w:tcW w:w="424"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74A5D082" w14:textId="0B4A4DED"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bCs/>
                <w:color w:val="000000" w:themeColor="text1"/>
                <w:kern w:val="3"/>
                <w:sz w:val="18"/>
                <w:szCs w:val="18"/>
              </w:rPr>
              <w:t>5 800</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83CF4F4" w14:textId="5036BB1B"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bCs/>
                <w:color w:val="000000" w:themeColor="text1"/>
                <w:kern w:val="3"/>
                <w:sz w:val="18"/>
                <w:szCs w:val="18"/>
              </w:rPr>
              <w:t>9 666</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758DF381" w14:textId="5C87DC5E"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19 333</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61C384E9" w14:textId="0FAF1AFE"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kern w:val="3"/>
                <w:sz w:val="18"/>
                <w:szCs w:val="18"/>
              </w:rPr>
              <w:t>38 665</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4CED1F6" w14:textId="087D298A"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Financial report</w:t>
            </w:r>
          </w:p>
        </w:tc>
        <w:tc>
          <w:tcPr>
            <w:tcW w:w="42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2D5992C0" w14:textId="1622DE98" w:rsidR="0006356D" w:rsidRPr="00436E1A" w:rsidRDefault="0006356D" w:rsidP="0006356D">
            <w:pPr>
              <w:spacing w:after="0" w:line="240" w:lineRule="auto"/>
              <w:ind w:left="113" w:right="113"/>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7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605F950F" w14:textId="7C254191" w:rsidR="0006356D" w:rsidRPr="00436E1A" w:rsidRDefault="0006356D" w:rsidP="0006356D">
            <w:pPr>
              <w:spacing w:after="0" w:line="240" w:lineRule="auto"/>
              <w:ind w:left="113" w:right="113"/>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Community Development &amp; Group Finance</w:t>
            </w:r>
          </w:p>
        </w:tc>
        <w:tc>
          <w:tcPr>
            <w:tcW w:w="56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4DE63AF6" w14:textId="15C51A03"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06356D" w:rsidRPr="00436E1A" w14:paraId="20128960" w14:textId="77777777" w:rsidTr="00A64EFF">
        <w:trPr>
          <w:cantSplit/>
          <w:trHeight w:val="1385"/>
        </w:trPr>
        <w:tc>
          <w:tcPr>
            <w:tcW w:w="4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850ABFE" w14:textId="64166921" w:rsidR="0006356D" w:rsidRPr="00436E1A" w:rsidRDefault="0006356D" w:rsidP="0006356D">
            <w:pPr>
              <w:spacing w:after="0" w:line="36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8.</w:t>
            </w:r>
          </w:p>
        </w:tc>
        <w:tc>
          <w:tcPr>
            <w:tcW w:w="106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ACC15C4" w14:textId="77777777" w:rsidR="0006356D" w:rsidRPr="00436E1A" w:rsidRDefault="0006356D" w:rsidP="0006356D">
            <w:pPr>
              <w:spacing w:after="0"/>
              <w:rPr>
                <w:color w:val="000000" w:themeColor="text1"/>
                <w:sz w:val="18"/>
                <w:szCs w:val="18"/>
              </w:rPr>
            </w:pPr>
            <w:r w:rsidRPr="00436E1A">
              <w:rPr>
                <w:rFonts w:ascii="Arial Narrow" w:hAnsi="Arial Narrow" w:cs="Arial"/>
                <w:b/>
                <w:bCs/>
                <w:color w:val="000000" w:themeColor="text1"/>
                <w:sz w:val="18"/>
                <w:szCs w:val="18"/>
              </w:rPr>
              <w:t>****</w:t>
            </w:r>
            <w:r w:rsidRPr="00436E1A">
              <w:rPr>
                <w:rFonts w:ascii="Arial Narrow" w:hAnsi="Arial Narrow" w:cs="Arial"/>
                <w:color w:val="000000" w:themeColor="text1"/>
                <w:sz w:val="18"/>
                <w:szCs w:val="18"/>
              </w:rPr>
              <w:t>Repairs and maintenance</w:t>
            </w:r>
          </w:p>
          <w:p w14:paraId="126BE6EF" w14:textId="77777777" w:rsidR="0006356D" w:rsidRPr="00436E1A" w:rsidRDefault="0006356D" w:rsidP="0006356D">
            <w:pPr>
              <w:spacing w:after="0"/>
              <w:rPr>
                <w:rFonts w:ascii="Arial Narrow" w:hAnsi="Arial Narrow" w:cs="Arial"/>
                <w:b/>
                <w:i/>
                <w:iCs/>
                <w:color w:val="000000" w:themeColor="text1"/>
                <w:sz w:val="18"/>
                <w:szCs w:val="18"/>
              </w:rPr>
            </w:pPr>
            <w:r w:rsidRPr="00436E1A">
              <w:rPr>
                <w:rFonts w:ascii="Arial Narrow" w:hAnsi="Arial Narrow" w:cs="Arial"/>
                <w:b/>
                <w:i/>
                <w:iCs/>
                <w:color w:val="000000" w:themeColor="text1"/>
                <w:sz w:val="18"/>
                <w:szCs w:val="18"/>
              </w:rPr>
              <w:t>(SO 1.2 &amp; SO1.3)</w:t>
            </w:r>
          </w:p>
          <w:p w14:paraId="02329DAD" w14:textId="77777777" w:rsidR="0006356D" w:rsidRPr="00436E1A" w:rsidRDefault="0006356D" w:rsidP="0006356D">
            <w:pPr>
              <w:spacing w:after="0"/>
              <w:rPr>
                <w:rFonts w:ascii="Arial Narrow" w:hAnsi="Arial Narrow" w:cs="Arial"/>
                <w:color w:val="000000" w:themeColor="text1"/>
                <w:sz w:val="18"/>
                <w:szCs w:val="18"/>
              </w:rPr>
            </w:pPr>
          </w:p>
        </w:tc>
        <w:tc>
          <w:tcPr>
            <w:tcW w:w="120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AD79AEF" w14:textId="690103B4" w:rsidR="0006356D" w:rsidRPr="00436E1A" w:rsidRDefault="0006356D" w:rsidP="0006356D">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Percentage response to calls logged for emergency damaged infrastructure</w:t>
            </w:r>
          </w:p>
        </w:tc>
        <w:tc>
          <w:tcPr>
            <w:tcW w:w="9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C5FBFA8" w14:textId="520C7225"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99.8%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048721D" w14:textId="572C5DE3"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100% </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64E9388" w14:textId="05159293"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100%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F7EAFCE" w14:textId="74DFF767"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100%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6A2B6526" w14:textId="10BCE33E"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100% </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1DD451A0" w14:textId="2B1EED1D"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100%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54C3366" w14:textId="7D66FD51"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100%</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75CCCD0" w14:textId="6E4F8321"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100%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E2A0BAD" w14:textId="25A485D4"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100%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E0EA397" w14:textId="566016D2" w:rsidR="0006356D" w:rsidRPr="00436E1A" w:rsidRDefault="0006356D" w:rsidP="0006356D">
            <w:pPr>
              <w:spacing w:after="0" w:line="240" w:lineRule="auto"/>
              <w:rPr>
                <w:color w:val="000000" w:themeColor="text1"/>
                <w:sz w:val="18"/>
                <w:szCs w:val="18"/>
              </w:rPr>
            </w:pPr>
            <w:r w:rsidRPr="00436E1A">
              <w:rPr>
                <w:rFonts w:ascii="Arial Narrow" w:hAnsi="Arial Narrow" w:cs="Arial"/>
                <w:color w:val="000000" w:themeColor="text1"/>
                <w:sz w:val="18"/>
                <w:szCs w:val="18"/>
              </w:rPr>
              <w:t>100%</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2A6DD75" w14:textId="3A5D0FC8"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268A7FE3" w14:textId="04DA7A2A"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bCs/>
                <w:color w:val="000000" w:themeColor="text1"/>
                <w:kern w:val="3"/>
                <w:sz w:val="18"/>
                <w:szCs w:val="18"/>
              </w:rPr>
              <w:t>38 665</w:t>
            </w:r>
          </w:p>
        </w:tc>
        <w:tc>
          <w:tcPr>
            <w:tcW w:w="424"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2A58EBA7" w14:textId="638497CC"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bCs/>
                <w:color w:val="000000" w:themeColor="text1"/>
                <w:kern w:val="3"/>
                <w:sz w:val="18"/>
                <w:szCs w:val="18"/>
              </w:rPr>
              <w:t>5 800</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30552462" w14:textId="1C4EDFDD"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bCs/>
                <w:color w:val="000000" w:themeColor="text1"/>
                <w:kern w:val="3"/>
                <w:sz w:val="18"/>
                <w:szCs w:val="18"/>
              </w:rPr>
              <w:t>9 666</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4D619EB7" w14:textId="20E5E62A"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19 333</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3512A786" w14:textId="6ECA7AAB"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kern w:val="3"/>
                <w:sz w:val="18"/>
                <w:szCs w:val="18"/>
              </w:rPr>
              <w:t>38 665</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ECD0904" w14:textId="77777777" w:rsidR="0006356D" w:rsidRPr="00436E1A" w:rsidRDefault="0006356D" w:rsidP="0006356D">
            <w:pPr>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System Generated tree register</w:t>
            </w:r>
          </w:p>
          <w:p w14:paraId="6449EA41"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tc>
        <w:tc>
          <w:tcPr>
            <w:tcW w:w="42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02AC9C3B" w14:textId="1B47EF5E" w:rsidR="0006356D" w:rsidRPr="00436E1A" w:rsidRDefault="0006356D" w:rsidP="0006356D">
            <w:pPr>
              <w:spacing w:after="0" w:line="240" w:lineRule="auto"/>
              <w:ind w:left="113" w:right="113"/>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7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32F22407" w14:textId="47278656" w:rsidR="0006356D" w:rsidRPr="00436E1A" w:rsidRDefault="0006356D" w:rsidP="0006356D">
            <w:pPr>
              <w:spacing w:after="0" w:line="240" w:lineRule="auto"/>
              <w:ind w:left="113" w:right="113"/>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Community Development &amp; Group Finance</w:t>
            </w:r>
          </w:p>
        </w:tc>
        <w:tc>
          <w:tcPr>
            <w:tcW w:w="56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0E5CFAEA" w14:textId="4E399619"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06356D" w:rsidRPr="00436E1A" w14:paraId="1D4F76F9" w14:textId="77777777" w:rsidTr="00BA1645">
        <w:trPr>
          <w:cantSplit/>
          <w:trHeight w:val="1385"/>
        </w:trPr>
        <w:tc>
          <w:tcPr>
            <w:tcW w:w="4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22CDB5B" w14:textId="411DBD80" w:rsidR="0006356D" w:rsidRPr="00436E1A" w:rsidRDefault="0006356D" w:rsidP="0006356D">
            <w:pPr>
              <w:spacing w:after="0" w:line="36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lastRenderedPageBreak/>
              <w:t>9.</w:t>
            </w:r>
          </w:p>
        </w:tc>
        <w:tc>
          <w:tcPr>
            <w:tcW w:w="106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D849726" w14:textId="77777777" w:rsidR="0006356D" w:rsidRPr="00436E1A" w:rsidRDefault="0006356D" w:rsidP="0006356D">
            <w:pPr>
              <w:spacing w:after="0"/>
              <w:rPr>
                <w:rFonts w:ascii="Arial Narrow" w:hAnsi="Arial Narrow"/>
                <w:color w:val="000000" w:themeColor="text1"/>
                <w:sz w:val="18"/>
                <w:szCs w:val="18"/>
              </w:rPr>
            </w:pPr>
            <w:r w:rsidRPr="00436E1A">
              <w:rPr>
                <w:rFonts w:ascii="Arial Narrow" w:hAnsi="Arial Narrow" w:cs="Arial"/>
                <w:color w:val="000000" w:themeColor="text1"/>
                <w:sz w:val="18"/>
                <w:szCs w:val="18"/>
              </w:rPr>
              <w:t xml:space="preserve">Job opportunities created </w:t>
            </w:r>
          </w:p>
          <w:p w14:paraId="1324388B" w14:textId="72A773C1" w:rsidR="0006356D" w:rsidRPr="00436E1A" w:rsidRDefault="0006356D" w:rsidP="0006356D">
            <w:pPr>
              <w:spacing w:after="0"/>
              <w:rPr>
                <w:color w:val="000000" w:themeColor="text1"/>
                <w:sz w:val="18"/>
                <w:szCs w:val="18"/>
              </w:rPr>
            </w:pPr>
            <w:r w:rsidRPr="00436E1A">
              <w:rPr>
                <w:rFonts w:ascii="Arial Narrow" w:hAnsi="Arial Narrow" w:cs="Arial"/>
                <w:b/>
                <w:i/>
                <w:iCs/>
                <w:color w:val="000000" w:themeColor="text1"/>
                <w:sz w:val="18"/>
                <w:szCs w:val="18"/>
              </w:rPr>
              <w:t>(SO 1.10)</w:t>
            </w:r>
          </w:p>
        </w:tc>
        <w:tc>
          <w:tcPr>
            <w:tcW w:w="120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D10A2FC" w14:textId="77777777" w:rsidR="0006356D" w:rsidRPr="00436E1A" w:rsidRDefault="0006356D" w:rsidP="0006356D">
            <w:pPr>
              <w:spacing w:after="0" w:line="240" w:lineRule="auto"/>
              <w:rPr>
                <w:rFonts w:ascii="Arial Narrow" w:hAnsi="Arial Narrow"/>
                <w:color w:val="000000" w:themeColor="text1"/>
                <w:sz w:val="18"/>
                <w:szCs w:val="18"/>
              </w:rPr>
            </w:pPr>
            <w:r w:rsidRPr="00436E1A">
              <w:rPr>
                <w:rFonts w:ascii="Arial Narrow" w:hAnsi="Arial Narrow" w:cs="Arial"/>
                <w:color w:val="000000" w:themeColor="text1"/>
                <w:sz w:val="18"/>
                <w:szCs w:val="18"/>
                <w:lang w:val="en-US"/>
              </w:rPr>
              <w:t xml:space="preserve">Number of job opportunities created </w:t>
            </w:r>
          </w:p>
          <w:p w14:paraId="2249585E" w14:textId="77777777" w:rsidR="0006356D" w:rsidRPr="00436E1A" w:rsidRDefault="0006356D" w:rsidP="0006356D">
            <w:pPr>
              <w:spacing w:after="0" w:line="240" w:lineRule="auto"/>
              <w:rPr>
                <w:rFonts w:ascii="Arial Narrow" w:hAnsi="Arial Narrow" w:cs="Arial"/>
                <w:i/>
                <w:color w:val="000000" w:themeColor="text1"/>
                <w:sz w:val="18"/>
                <w:szCs w:val="18"/>
                <w:lang w:val="en-US"/>
              </w:rPr>
            </w:pPr>
          </w:p>
          <w:p w14:paraId="72CFD82D" w14:textId="77777777" w:rsidR="0006356D" w:rsidRPr="00436E1A" w:rsidRDefault="0006356D" w:rsidP="0006356D">
            <w:pPr>
              <w:spacing w:after="0" w:line="240" w:lineRule="auto"/>
              <w:rPr>
                <w:rFonts w:ascii="Arial Narrow" w:hAnsi="Arial Narrow" w:cs="Arial"/>
                <w:i/>
                <w:color w:val="000000" w:themeColor="text1"/>
                <w:sz w:val="18"/>
                <w:szCs w:val="18"/>
                <w:lang w:val="en-US"/>
              </w:rPr>
            </w:pPr>
          </w:p>
          <w:p w14:paraId="76B98219" w14:textId="77777777" w:rsidR="0006356D" w:rsidRPr="00436E1A" w:rsidRDefault="0006356D" w:rsidP="0006356D">
            <w:pPr>
              <w:spacing w:after="0" w:line="240" w:lineRule="auto"/>
              <w:rPr>
                <w:rFonts w:ascii="Arial Narrow" w:hAnsi="Arial Narrow" w:cs="Arial"/>
                <w:color w:val="000000" w:themeColor="text1"/>
                <w:sz w:val="18"/>
                <w:szCs w:val="18"/>
              </w:rPr>
            </w:pPr>
          </w:p>
        </w:tc>
        <w:tc>
          <w:tcPr>
            <w:tcW w:w="9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5C0EBB9" w14:textId="1C1134AA"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1 650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51FFA24" w14:textId="303C6648" w:rsidR="0006356D" w:rsidRPr="00436E1A" w:rsidRDefault="0006356D" w:rsidP="0006356D">
            <w:pPr>
              <w:spacing w:after="0" w:line="240" w:lineRule="auto"/>
              <w:jc w:val="center"/>
              <w:rPr>
                <w:rFonts w:ascii="Arial Narrow" w:hAnsi="Arial Narrow" w:cs="Arial"/>
                <w:bCs/>
                <w:color w:val="000000" w:themeColor="text1"/>
                <w:kern w:val="3"/>
                <w:sz w:val="18"/>
                <w:szCs w:val="18"/>
              </w:rPr>
            </w:pPr>
            <w:r w:rsidRPr="00436E1A">
              <w:rPr>
                <w:rFonts w:ascii="Arial Narrow" w:hAnsi="Arial Narrow" w:cs="Arial"/>
                <w:bCs/>
                <w:color w:val="000000" w:themeColor="text1"/>
                <w:kern w:val="3"/>
                <w:sz w:val="18"/>
                <w:szCs w:val="18"/>
              </w:rPr>
              <w:t xml:space="preserve">1 650 </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6CBFA11" w14:textId="0595B6BC" w:rsidR="0006356D" w:rsidRPr="00436E1A" w:rsidRDefault="0006356D" w:rsidP="0006356D">
            <w:pPr>
              <w:spacing w:after="0" w:line="240" w:lineRule="auto"/>
              <w:jc w:val="center"/>
              <w:rPr>
                <w:rFonts w:ascii="Arial Narrow" w:hAnsi="Arial Narrow" w:cs="Arial"/>
                <w:bCs/>
                <w:color w:val="000000" w:themeColor="text1"/>
                <w:kern w:val="3"/>
                <w:sz w:val="18"/>
                <w:szCs w:val="18"/>
              </w:rPr>
            </w:pPr>
            <w:r w:rsidRPr="00436E1A">
              <w:rPr>
                <w:rFonts w:ascii="Arial Narrow" w:hAnsi="Arial Narrow" w:cs="Arial"/>
                <w:bCs/>
                <w:color w:val="000000" w:themeColor="text1"/>
                <w:kern w:val="3"/>
                <w:sz w:val="18"/>
                <w:szCs w:val="18"/>
              </w:rPr>
              <w:t>1 650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A45207C" w14:textId="3F017B5A" w:rsidR="0006356D" w:rsidRPr="00436E1A" w:rsidRDefault="0006356D" w:rsidP="0006356D">
            <w:pPr>
              <w:spacing w:after="0" w:line="240" w:lineRule="auto"/>
              <w:jc w:val="center"/>
              <w:rPr>
                <w:rFonts w:ascii="Arial Narrow" w:hAnsi="Arial Narrow" w:cs="Arial"/>
                <w:bCs/>
                <w:color w:val="000000" w:themeColor="text1"/>
                <w:kern w:val="3"/>
                <w:sz w:val="18"/>
                <w:szCs w:val="18"/>
              </w:rPr>
            </w:pPr>
            <w:r w:rsidRPr="00436E1A">
              <w:rPr>
                <w:rFonts w:ascii="Arial Narrow" w:hAnsi="Arial Narrow" w:cs="Arial"/>
                <w:bCs/>
                <w:color w:val="000000" w:themeColor="text1"/>
                <w:kern w:val="3"/>
                <w:sz w:val="18"/>
                <w:szCs w:val="18"/>
              </w:rPr>
              <w:t>1 650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28FC2BBC" w14:textId="2F61221C" w:rsidR="0006356D" w:rsidRPr="00436E1A" w:rsidRDefault="0006356D" w:rsidP="0006356D">
            <w:pPr>
              <w:spacing w:after="0" w:line="360" w:lineRule="auto"/>
              <w:jc w:val="center"/>
              <w:rPr>
                <w:color w:val="000000" w:themeColor="text1"/>
                <w:sz w:val="18"/>
                <w:szCs w:val="18"/>
              </w:rPr>
            </w:pPr>
            <w:r w:rsidRPr="00436E1A">
              <w:rPr>
                <w:rFonts w:ascii="Arial Narrow" w:hAnsi="Arial Narrow"/>
                <w:color w:val="000000" w:themeColor="text1"/>
                <w:sz w:val="18"/>
                <w:szCs w:val="18"/>
              </w:rPr>
              <w:t>1 650</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6D269A58" w14:textId="3D5C0A2C" w:rsidR="0006356D" w:rsidRPr="00436E1A" w:rsidRDefault="0006356D" w:rsidP="0006356D">
            <w:pPr>
              <w:spacing w:after="0" w:line="360" w:lineRule="auto"/>
              <w:jc w:val="center"/>
              <w:rPr>
                <w:color w:val="000000" w:themeColor="text1"/>
                <w:sz w:val="18"/>
                <w:szCs w:val="18"/>
              </w:rPr>
            </w:pPr>
            <w:r w:rsidRPr="00436E1A">
              <w:rPr>
                <w:rFonts w:ascii="Arial Narrow" w:hAnsi="Arial Narrow"/>
                <w:color w:val="000000" w:themeColor="text1"/>
                <w:sz w:val="18"/>
                <w:szCs w:val="18"/>
              </w:rPr>
              <w:t>1 650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CFC1402" w14:textId="6763DCF5" w:rsidR="0006356D" w:rsidRPr="00436E1A" w:rsidRDefault="0006356D" w:rsidP="0006356D">
            <w:pPr>
              <w:spacing w:after="0" w:line="360" w:lineRule="auto"/>
              <w:jc w:val="center"/>
              <w:rPr>
                <w:color w:val="000000" w:themeColor="text1"/>
                <w:sz w:val="18"/>
                <w:szCs w:val="18"/>
              </w:rPr>
            </w:pPr>
            <w:r w:rsidRPr="00436E1A">
              <w:rPr>
                <w:rFonts w:ascii="Arial Narrow" w:hAnsi="Arial Narrow"/>
                <w:color w:val="000000" w:themeColor="text1"/>
                <w:sz w:val="18"/>
                <w:szCs w:val="18"/>
              </w:rPr>
              <w:t>200</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78ED20C" w14:textId="7D20865B" w:rsidR="0006356D" w:rsidRPr="00436E1A" w:rsidRDefault="0006356D" w:rsidP="0006356D">
            <w:pPr>
              <w:spacing w:after="0" w:line="360" w:lineRule="auto"/>
              <w:jc w:val="center"/>
              <w:rPr>
                <w:color w:val="000000" w:themeColor="text1"/>
                <w:sz w:val="18"/>
                <w:szCs w:val="18"/>
              </w:rPr>
            </w:pPr>
            <w:r w:rsidRPr="00436E1A">
              <w:rPr>
                <w:rFonts w:ascii="Arial Narrow" w:hAnsi="Arial Narrow"/>
                <w:color w:val="000000" w:themeColor="text1"/>
                <w:sz w:val="18"/>
                <w:szCs w:val="18"/>
              </w:rPr>
              <w:t>800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5C87F22" w14:textId="63CF4BB7" w:rsidR="0006356D" w:rsidRPr="00436E1A" w:rsidRDefault="0006356D" w:rsidP="0006356D">
            <w:pPr>
              <w:spacing w:after="0" w:line="360" w:lineRule="auto"/>
              <w:jc w:val="center"/>
              <w:rPr>
                <w:color w:val="000000" w:themeColor="text1"/>
                <w:sz w:val="18"/>
                <w:szCs w:val="18"/>
              </w:rPr>
            </w:pPr>
            <w:r w:rsidRPr="00436E1A">
              <w:rPr>
                <w:rFonts w:ascii="Arial Narrow" w:hAnsi="Arial Narrow"/>
                <w:color w:val="000000" w:themeColor="text1"/>
                <w:sz w:val="18"/>
                <w:szCs w:val="18"/>
              </w:rPr>
              <w:t>1 400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CD88864" w14:textId="229892A9" w:rsidR="0006356D" w:rsidRPr="00436E1A" w:rsidRDefault="0006356D" w:rsidP="0006356D">
            <w:pPr>
              <w:spacing w:after="0" w:line="360" w:lineRule="auto"/>
              <w:rPr>
                <w:color w:val="000000" w:themeColor="text1"/>
                <w:sz w:val="18"/>
                <w:szCs w:val="18"/>
              </w:rPr>
            </w:pPr>
            <w:r w:rsidRPr="00436E1A">
              <w:rPr>
                <w:rFonts w:ascii="Arial Narrow" w:hAnsi="Arial Narrow"/>
                <w:color w:val="000000" w:themeColor="text1"/>
                <w:sz w:val="18"/>
                <w:szCs w:val="18"/>
              </w:rPr>
              <w:t>1 650</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9F56308" w14:textId="592664CB"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65E509BD" w14:textId="49AF9678"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12 345</w:t>
            </w:r>
          </w:p>
        </w:tc>
        <w:tc>
          <w:tcPr>
            <w:tcW w:w="424"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EB37DB7" w14:textId="38650473"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1 496</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66EA9817" w14:textId="432C674E"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5 985</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50D9968D" w14:textId="7481869D"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10 475</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46718427" w14:textId="769ADBC4"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12 345</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BE79959" w14:textId="67145DC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Job creation report</w:t>
            </w:r>
          </w:p>
        </w:tc>
        <w:tc>
          <w:tcPr>
            <w:tcW w:w="42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4EF2A241" w14:textId="2F71C975"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7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4D4776EC" w14:textId="2DB0EC11"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Community Development &amp; Group Finance</w:t>
            </w:r>
          </w:p>
        </w:tc>
        <w:tc>
          <w:tcPr>
            <w:tcW w:w="56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49AA175F" w14:textId="4B75DF0C"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06356D" w:rsidRPr="00436E1A" w14:paraId="754604B5" w14:textId="77777777" w:rsidTr="00BA1645">
        <w:trPr>
          <w:cantSplit/>
          <w:trHeight w:val="1385"/>
        </w:trPr>
        <w:tc>
          <w:tcPr>
            <w:tcW w:w="4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C93F1AC" w14:textId="41E39F14" w:rsidR="0006356D" w:rsidRPr="00436E1A" w:rsidRDefault="0006356D" w:rsidP="0006356D">
            <w:pPr>
              <w:spacing w:after="0" w:line="36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10</w:t>
            </w:r>
          </w:p>
        </w:tc>
        <w:tc>
          <w:tcPr>
            <w:tcW w:w="106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45AA432" w14:textId="77777777" w:rsidR="0006356D" w:rsidRPr="00436E1A" w:rsidRDefault="0006356D" w:rsidP="0006356D">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Conservation and environmental management  </w:t>
            </w:r>
          </w:p>
          <w:p w14:paraId="3459FB84" w14:textId="77777777" w:rsidR="0006356D" w:rsidRPr="00436E1A" w:rsidRDefault="0006356D" w:rsidP="0006356D">
            <w:pPr>
              <w:spacing w:after="0"/>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(SO 1.1 &amp; SO 1.2)</w:t>
            </w:r>
          </w:p>
          <w:p w14:paraId="3E2A27D9" w14:textId="77777777" w:rsidR="0006356D" w:rsidRPr="00436E1A" w:rsidRDefault="0006356D" w:rsidP="0006356D">
            <w:pPr>
              <w:spacing w:after="0" w:line="240" w:lineRule="auto"/>
              <w:rPr>
                <w:rFonts w:ascii="Arial Narrow" w:hAnsi="Arial Narrow" w:cs="Arial"/>
                <w:color w:val="000000" w:themeColor="text1"/>
                <w:sz w:val="18"/>
                <w:szCs w:val="18"/>
              </w:rPr>
            </w:pPr>
          </w:p>
        </w:tc>
        <w:tc>
          <w:tcPr>
            <w:tcW w:w="120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247974E" w14:textId="185A3607" w:rsidR="0006356D" w:rsidRPr="00436E1A" w:rsidRDefault="0006356D" w:rsidP="0006356D">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Number of Visitors to the Zoo</w:t>
            </w:r>
          </w:p>
        </w:tc>
        <w:tc>
          <w:tcPr>
            <w:tcW w:w="9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F84859F" w14:textId="006087E7"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427 697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A06E905" w14:textId="46A84451"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427 697 </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62650DD" w14:textId="1A57086D"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430 000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6F90548" w14:textId="2EA1AFDF"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435 000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6A4C4A35" w14:textId="6547F738"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440 000 </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0BC7D628" w14:textId="0B7353E0"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450 000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C6F7C86" w14:textId="68E7305B" w:rsidR="0006356D" w:rsidRPr="00436E1A" w:rsidRDefault="0006356D" w:rsidP="0006356D">
            <w:pPr>
              <w:spacing w:after="0" w:line="360" w:lineRule="auto"/>
              <w:jc w:val="center"/>
              <w:rPr>
                <w:color w:val="000000" w:themeColor="text1"/>
                <w:sz w:val="18"/>
                <w:szCs w:val="18"/>
              </w:rPr>
            </w:pPr>
            <w:r w:rsidRPr="00436E1A">
              <w:rPr>
                <w:rFonts w:ascii="Arial Narrow" w:hAnsi="Arial Narrow"/>
                <w:color w:val="000000" w:themeColor="text1"/>
                <w:sz w:val="18"/>
                <w:szCs w:val="18"/>
                <w:lang w:val="en-GB"/>
              </w:rPr>
              <w:t>107 494</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836FD50" w14:textId="77777777" w:rsidR="0006356D" w:rsidRPr="00436E1A" w:rsidRDefault="0006356D" w:rsidP="0006356D">
            <w:pPr>
              <w:pStyle w:val="TableParagraph"/>
              <w:jc w:val="center"/>
              <w:rPr>
                <w:rFonts w:ascii="Arial Narrow" w:hAnsi="Arial Narrow"/>
                <w:color w:val="000000" w:themeColor="text1"/>
                <w:sz w:val="18"/>
                <w:szCs w:val="18"/>
                <w:lang w:val="en-GB"/>
              </w:rPr>
            </w:pPr>
            <w:r w:rsidRPr="00436E1A">
              <w:rPr>
                <w:rFonts w:ascii="Arial Narrow" w:hAnsi="Arial Narrow"/>
                <w:color w:val="000000" w:themeColor="text1"/>
                <w:sz w:val="18"/>
                <w:szCs w:val="18"/>
                <w:lang w:val="en-GB"/>
              </w:rPr>
              <w:t>206 718</w:t>
            </w:r>
          </w:p>
          <w:p w14:paraId="40A088E8" w14:textId="77777777" w:rsidR="0006356D" w:rsidRPr="00436E1A" w:rsidRDefault="0006356D" w:rsidP="0006356D">
            <w:pPr>
              <w:pStyle w:val="TableParagraph"/>
              <w:jc w:val="center"/>
              <w:rPr>
                <w:rFonts w:ascii="Arial Narrow" w:hAnsi="Arial Narrow"/>
                <w:color w:val="000000" w:themeColor="text1"/>
                <w:sz w:val="18"/>
                <w:szCs w:val="18"/>
                <w:lang w:val="en-GB"/>
              </w:rPr>
            </w:pPr>
          </w:p>
          <w:p w14:paraId="344A4D81" w14:textId="17C8EF2C" w:rsidR="0006356D" w:rsidRPr="00436E1A" w:rsidRDefault="0006356D" w:rsidP="0006356D">
            <w:pPr>
              <w:spacing w:after="0" w:line="360" w:lineRule="auto"/>
              <w:jc w:val="center"/>
              <w:rPr>
                <w:color w:val="000000" w:themeColor="text1"/>
                <w:sz w:val="18"/>
                <w:szCs w:val="18"/>
              </w:rPr>
            </w:pP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9B0F183" w14:textId="77777777" w:rsidR="0006356D" w:rsidRPr="00436E1A" w:rsidRDefault="0006356D" w:rsidP="0006356D">
            <w:pPr>
              <w:pStyle w:val="TableParagraph"/>
              <w:jc w:val="center"/>
              <w:rPr>
                <w:rFonts w:ascii="Arial Narrow" w:hAnsi="Arial Narrow"/>
                <w:color w:val="000000" w:themeColor="text1"/>
                <w:sz w:val="18"/>
                <w:szCs w:val="18"/>
                <w:lang w:val="en-GB"/>
              </w:rPr>
            </w:pPr>
            <w:r w:rsidRPr="00436E1A">
              <w:rPr>
                <w:rFonts w:ascii="Arial Narrow" w:hAnsi="Arial Narrow"/>
                <w:color w:val="000000" w:themeColor="text1"/>
                <w:sz w:val="18"/>
                <w:szCs w:val="18"/>
                <w:lang w:val="en-GB"/>
              </w:rPr>
              <w:t>294 864</w:t>
            </w:r>
          </w:p>
          <w:p w14:paraId="442E2880" w14:textId="77777777" w:rsidR="0006356D" w:rsidRPr="00436E1A" w:rsidRDefault="0006356D" w:rsidP="0006356D">
            <w:pPr>
              <w:pStyle w:val="TableParagraph"/>
              <w:jc w:val="center"/>
              <w:rPr>
                <w:rFonts w:ascii="Arial Narrow" w:hAnsi="Arial Narrow"/>
                <w:color w:val="000000" w:themeColor="text1"/>
                <w:sz w:val="18"/>
                <w:szCs w:val="18"/>
                <w:lang w:val="en-GB"/>
              </w:rPr>
            </w:pPr>
          </w:p>
          <w:p w14:paraId="0149F23D" w14:textId="28141D07" w:rsidR="0006356D" w:rsidRPr="00436E1A" w:rsidRDefault="0006356D" w:rsidP="0006356D">
            <w:pPr>
              <w:spacing w:after="0" w:line="360" w:lineRule="auto"/>
              <w:jc w:val="center"/>
              <w:rPr>
                <w:color w:val="000000" w:themeColor="text1"/>
                <w:sz w:val="18"/>
                <w:szCs w:val="18"/>
              </w:rPr>
            </w:pP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9D47E48" w14:textId="77777777" w:rsidR="0006356D" w:rsidRPr="00436E1A" w:rsidRDefault="0006356D" w:rsidP="0006356D">
            <w:pPr>
              <w:pStyle w:val="TableParagraph"/>
              <w:jc w:val="center"/>
              <w:rPr>
                <w:rFonts w:ascii="Arial Narrow" w:hAnsi="Arial Narrow"/>
                <w:color w:val="000000" w:themeColor="text1"/>
                <w:sz w:val="18"/>
                <w:szCs w:val="18"/>
                <w:lang w:val="en-GB"/>
              </w:rPr>
            </w:pPr>
            <w:r w:rsidRPr="00436E1A">
              <w:rPr>
                <w:rFonts w:ascii="Arial Narrow" w:hAnsi="Arial Narrow"/>
                <w:color w:val="000000" w:themeColor="text1"/>
                <w:sz w:val="18"/>
                <w:szCs w:val="18"/>
                <w:lang w:val="en-GB"/>
              </w:rPr>
              <w:t>427 697</w:t>
            </w:r>
          </w:p>
          <w:p w14:paraId="27FD6A72" w14:textId="77777777" w:rsidR="0006356D" w:rsidRPr="00436E1A" w:rsidRDefault="0006356D" w:rsidP="0006356D">
            <w:pPr>
              <w:pStyle w:val="TableParagraph"/>
              <w:jc w:val="center"/>
              <w:rPr>
                <w:rFonts w:ascii="Arial Narrow" w:hAnsi="Arial Narrow"/>
                <w:color w:val="000000" w:themeColor="text1"/>
                <w:sz w:val="18"/>
                <w:szCs w:val="18"/>
                <w:lang w:val="en-GB"/>
              </w:rPr>
            </w:pPr>
          </w:p>
          <w:p w14:paraId="1301A48D" w14:textId="26AA5C6D" w:rsidR="0006356D" w:rsidRPr="00436E1A" w:rsidRDefault="0006356D" w:rsidP="0006356D">
            <w:pPr>
              <w:spacing w:after="0" w:line="360" w:lineRule="auto"/>
              <w:rPr>
                <w:color w:val="000000" w:themeColor="text1"/>
                <w:sz w:val="18"/>
                <w:szCs w:val="18"/>
              </w:rPr>
            </w:pP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1126DDE" w14:textId="78F5846E"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7B0DC3C6" w14:textId="18002A39"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424"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5A1C72DF" w14:textId="6880E175"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06FBD3D" w14:textId="0BD78F4E"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29BB9A0A" w14:textId="351049C7"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D11330C" w14:textId="72D4B909"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0</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7E01CCA" w14:textId="49942B40"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System Generated Report</w:t>
            </w:r>
          </w:p>
        </w:tc>
        <w:tc>
          <w:tcPr>
            <w:tcW w:w="42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2BBD4B86" w14:textId="063FE674"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7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197D6958" w14:textId="77777777"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Community Development</w:t>
            </w:r>
          </w:p>
          <w:p w14:paraId="639E5930" w14:textId="7B3F0837"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&amp; Group Finance</w:t>
            </w:r>
          </w:p>
        </w:tc>
        <w:tc>
          <w:tcPr>
            <w:tcW w:w="56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4CD07C86" w14:textId="5FC91AC8"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06356D" w:rsidRPr="00436E1A" w14:paraId="3E7ECC3C" w14:textId="77777777" w:rsidTr="00BA1645">
        <w:trPr>
          <w:cantSplit/>
          <w:trHeight w:val="1385"/>
        </w:trPr>
        <w:tc>
          <w:tcPr>
            <w:tcW w:w="4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A2F8067" w14:textId="22B329AE" w:rsidR="0006356D" w:rsidRPr="00436E1A" w:rsidRDefault="0006356D" w:rsidP="0006356D">
            <w:pPr>
              <w:spacing w:after="0" w:line="36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11.</w:t>
            </w:r>
          </w:p>
        </w:tc>
        <w:tc>
          <w:tcPr>
            <w:tcW w:w="106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87947A1" w14:textId="77777777" w:rsidR="0006356D" w:rsidRPr="00436E1A" w:rsidRDefault="0006356D" w:rsidP="0006356D">
            <w:pPr>
              <w:spacing w:after="0"/>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**Conservation and environmental management  </w:t>
            </w:r>
          </w:p>
          <w:p w14:paraId="44726384" w14:textId="3FBDCACC" w:rsidR="0006356D" w:rsidRPr="00436E1A" w:rsidRDefault="0006356D" w:rsidP="0006356D">
            <w:pPr>
              <w:spacing w:after="0"/>
              <w:rPr>
                <w:color w:val="000000" w:themeColor="text1"/>
                <w:sz w:val="18"/>
                <w:szCs w:val="18"/>
              </w:rPr>
            </w:pPr>
            <w:r w:rsidRPr="00436E1A">
              <w:rPr>
                <w:rFonts w:ascii="Arial Narrow" w:hAnsi="Arial Narrow" w:cs="Arial"/>
                <w:b/>
                <w:bCs/>
                <w:color w:val="000000" w:themeColor="text1"/>
                <w:sz w:val="18"/>
                <w:szCs w:val="18"/>
              </w:rPr>
              <w:t>(SO 1.1 &amp; SO 1.2)</w:t>
            </w:r>
          </w:p>
        </w:tc>
        <w:tc>
          <w:tcPr>
            <w:tcW w:w="120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360963E" w14:textId="4C43B1D8" w:rsidR="0006356D" w:rsidRPr="00436E1A" w:rsidRDefault="0006356D" w:rsidP="0006356D">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Number of identified catchment areas maintained</w:t>
            </w:r>
          </w:p>
        </w:tc>
        <w:tc>
          <w:tcPr>
            <w:tcW w:w="9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E9552FB" w14:textId="1D0A5DF5" w:rsidR="0006356D" w:rsidRPr="00436E1A" w:rsidRDefault="0006356D" w:rsidP="0006356D">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94.6%</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19D28AD" w14:textId="29D6F922"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rPr>
              <w:t xml:space="preserve">150 </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52E1EE2" w14:textId="6C60CB4E"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rPr>
              <w:t xml:space="preserve">150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5639A1E" w14:textId="1D6BB1A9"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rPr>
              <w:t xml:space="preserve">150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391C5ED2" w14:textId="4B5912ED"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rPr>
              <w:t xml:space="preserve">150  </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106E63AD" w14:textId="059B3367"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rPr>
              <w:t xml:space="preserve">150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5F29EF7" w14:textId="2A1AE62F" w:rsidR="0006356D" w:rsidRPr="00436E1A" w:rsidRDefault="0006356D" w:rsidP="0006356D">
            <w:pPr>
              <w:spacing w:after="0" w:line="360" w:lineRule="auto"/>
              <w:jc w:val="center"/>
              <w:rPr>
                <w:color w:val="000000" w:themeColor="text1"/>
                <w:sz w:val="18"/>
                <w:szCs w:val="18"/>
              </w:rPr>
            </w:pPr>
            <w:r w:rsidRPr="00436E1A">
              <w:rPr>
                <w:rFonts w:ascii="Arial Narrow" w:hAnsi="Arial Narrow" w:cs="Arial"/>
                <w:color w:val="000000" w:themeColor="text1"/>
                <w:sz w:val="18"/>
                <w:szCs w:val="18"/>
              </w:rPr>
              <w:t>30</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7C94FA1" w14:textId="67D587B5" w:rsidR="0006356D" w:rsidRPr="00436E1A" w:rsidRDefault="0006356D" w:rsidP="0006356D">
            <w:pPr>
              <w:spacing w:after="0" w:line="360" w:lineRule="auto"/>
              <w:jc w:val="center"/>
              <w:rPr>
                <w:color w:val="000000" w:themeColor="text1"/>
                <w:sz w:val="18"/>
                <w:szCs w:val="18"/>
              </w:rPr>
            </w:pPr>
            <w:r w:rsidRPr="00436E1A">
              <w:rPr>
                <w:rFonts w:ascii="Arial Narrow" w:hAnsi="Arial Narrow" w:cs="Arial"/>
                <w:color w:val="000000" w:themeColor="text1"/>
                <w:sz w:val="18"/>
                <w:szCs w:val="18"/>
              </w:rPr>
              <w:t>75</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100D4E5" w14:textId="4E77CFCB" w:rsidR="0006356D" w:rsidRPr="00436E1A" w:rsidRDefault="0006356D" w:rsidP="0006356D">
            <w:pPr>
              <w:spacing w:after="0" w:line="360" w:lineRule="auto"/>
              <w:jc w:val="center"/>
              <w:rPr>
                <w:color w:val="000000" w:themeColor="text1"/>
                <w:sz w:val="18"/>
                <w:szCs w:val="18"/>
              </w:rPr>
            </w:pPr>
            <w:r w:rsidRPr="00436E1A">
              <w:rPr>
                <w:rFonts w:ascii="Arial Narrow" w:hAnsi="Arial Narrow" w:cs="Arial"/>
                <w:color w:val="000000" w:themeColor="text1"/>
                <w:sz w:val="18"/>
                <w:szCs w:val="18"/>
              </w:rPr>
              <w:t>120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7F3FCFB" w14:textId="65F29030" w:rsidR="0006356D" w:rsidRPr="00436E1A" w:rsidRDefault="0006356D" w:rsidP="0006356D">
            <w:pPr>
              <w:spacing w:after="0" w:line="360" w:lineRule="auto"/>
              <w:jc w:val="center"/>
              <w:rPr>
                <w:color w:val="000000" w:themeColor="text1"/>
                <w:sz w:val="18"/>
                <w:szCs w:val="18"/>
              </w:rPr>
            </w:pPr>
            <w:r w:rsidRPr="00436E1A">
              <w:rPr>
                <w:rFonts w:ascii="Arial Narrow" w:hAnsi="Arial Narrow" w:cs="Arial"/>
                <w:color w:val="000000" w:themeColor="text1"/>
                <w:sz w:val="18"/>
                <w:szCs w:val="18"/>
              </w:rPr>
              <w:t>150</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63CEDF9" w14:textId="0064A3AD"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6A821EB1" w14:textId="48C75C16"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69 105</w:t>
            </w:r>
          </w:p>
        </w:tc>
        <w:tc>
          <w:tcPr>
            <w:tcW w:w="424"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CE05B76" w14:textId="3A16265F"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17 276</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66216FEB" w14:textId="308BBB28"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34 553</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2BCF7119" w14:textId="0974D16D"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51 828</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5032A70B" w14:textId="611BE45C" w:rsidR="0006356D" w:rsidRPr="008C57CE" w:rsidRDefault="0006356D" w:rsidP="0006356D">
            <w:pPr>
              <w:spacing w:after="0" w:line="240" w:lineRule="auto"/>
              <w:jc w:val="center"/>
              <w:rPr>
                <w:rFonts w:ascii="Arial Narrow" w:hAnsi="Arial Narrow" w:cs="Arial"/>
                <w:color w:val="000000" w:themeColor="text1"/>
                <w:sz w:val="18"/>
                <w:szCs w:val="18"/>
                <w:lang w:val="en-GB"/>
              </w:rPr>
            </w:pPr>
            <w:r w:rsidRPr="008C57CE">
              <w:rPr>
                <w:rFonts w:ascii="Arial Narrow" w:hAnsi="Arial Narrow" w:cs="Arial"/>
                <w:color w:val="000000" w:themeColor="text1"/>
                <w:sz w:val="18"/>
                <w:szCs w:val="18"/>
                <w:lang w:val="en-GB"/>
              </w:rPr>
              <w:t>69 105</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23F3E77" w14:textId="615EA93A"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System generated report</w:t>
            </w:r>
          </w:p>
        </w:tc>
        <w:tc>
          <w:tcPr>
            <w:tcW w:w="42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0F4C4389" w14:textId="1399182C"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7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7BC78C3F" w14:textId="1ECD0773"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Community Development &amp; Group Finance</w:t>
            </w:r>
          </w:p>
        </w:tc>
        <w:tc>
          <w:tcPr>
            <w:tcW w:w="56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315C56E8" w14:textId="2DC0D3D6"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06356D" w:rsidRPr="00436E1A" w14:paraId="563B044B" w14:textId="77777777" w:rsidTr="00805485">
        <w:trPr>
          <w:cantSplit/>
          <w:trHeight w:val="1385"/>
        </w:trPr>
        <w:tc>
          <w:tcPr>
            <w:tcW w:w="4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36978DA" w14:textId="5974FBF5" w:rsidR="0006356D" w:rsidRPr="00436E1A" w:rsidRDefault="0006356D" w:rsidP="0006356D">
            <w:pPr>
              <w:spacing w:after="0" w:line="36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lastRenderedPageBreak/>
              <w:t>12.</w:t>
            </w:r>
          </w:p>
        </w:tc>
        <w:tc>
          <w:tcPr>
            <w:tcW w:w="106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7350D73" w14:textId="77777777" w:rsidR="0006356D" w:rsidRPr="00436E1A" w:rsidRDefault="0006356D" w:rsidP="0006356D">
            <w:pPr>
              <w:spacing w:after="0"/>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**Conservation and environmental management  </w:t>
            </w:r>
          </w:p>
          <w:p w14:paraId="104E12D9" w14:textId="0951D8CF" w:rsidR="0006356D" w:rsidRPr="00436E1A" w:rsidRDefault="0006356D" w:rsidP="0006356D">
            <w:pPr>
              <w:spacing w:after="0"/>
              <w:rPr>
                <w:rFonts w:ascii="Arial Narrow" w:hAnsi="Arial Narrow" w:cs="Arial"/>
                <w:color w:val="000000" w:themeColor="text1"/>
                <w:sz w:val="18"/>
                <w:szCs w:val="18"/>
              </w:rPr>
            </w:pPr>
            <w:r w:rsidRPr="00436E1A">
              <w:rPr>
                <w:rFonts w:ascii="Arial Narrow" w:hAnsi="Arial Narrow" w:cs="Arial"/>
                <w:b/>
                <w:bCs/>
                <w:color w:val="000000" w:themeColor="text1"/>
                <w:sz w:val="18"/>
                <w:szCs w:val="18"/>
              </w:rPr>
              <w:t>(SO 1.1 &amp; SO 1.2)</w:t>
            </w:r>
          </w:p>
        </w:tc>
        <w:tc>
          <w:tcPr>
            <w:tcW w:w="120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E35C588" w14:textId="5FE4AE0F" w:rsidR="0006356D" w:rsidRPr="00436E1A" w:rsidRDefault="0006356D" w:rsidP="0006356D">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Number of maintenance cycles undertaken at identified protected areas </w:t>
            </w:r>
          </w:p>
        </w:tc>
        <w:tc>
          <w:tcPr>
            <w:tcW w:w="9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FE7BCD0" w14:textId="1E71F9E0" w:rsidR="0006356D" w:rsidRPr="00436E1A" w:rsidRDefault="0006356D" w:rsidP="0006356D">
            <w:pPr>
              <w:pStyle w:val="TableParagraph"/>
              <w:jc w:val="center"/>
              <w:rPr>
                <w:rFonts w:ascii="Arial Narrow" w:hAnsi="Arial Narrow"/>
                <w:bCs/>
                <w:color w:val="000000" w:themeColor="text1"/>
                <w:sz w:val="18"/>
                <w:szCs w:val="18"/>
                <w:lang w:val="en-GB"/>
              </w:rPr>
            </w:pPr>
            <w:r w:rsidRPr="00436E1A">
              <w:rPr>
                <w:rFonts w:ascii="Arial Narrow" w:hAnsi="Arial Narrow"/>
                <w:bCs/>
                <w:color w:val="000000" w:themeColor="text1"/>
                <w:sz w:val="18"/>
                <w:szCs w:val="18"/>
                <w:lang w:val="en-GB"/>
              </w:rPr>
              <w:t>94.6%</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8433933" w14:textId="2FCCAAAF" w:rsidR="0006356D" w:rsidRPr="00436E1A" w:rsidRDefault="0006356D" w:rsidP="0006356D">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220</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5F637DC" w14:textId="391B1A4C" w:rsidR="0006356D" w:rsidRPr="00436E1A" w:rsidRDefault="0006356D" w:rsidP="0006356D">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220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1C9E70F" w14:textId="49684C7A" w:rsidR="0006356D" w:rsidRPr="00436E1A" w:rsidRDefault="0006356D" w:rsidP="0006356D">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220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19B2191F" w14:textId="6B4E5DFD" w:rsidR="0006356D" w:rsidRPr="00436E1A" w:rsidRDefault="0006356D" w:rsidP="0006356D">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220</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607A789A" w14:textId="04B68853" w:rsidR="0006356D" w:rsidRPr="00436E1A" w:rsidRDefault="0006356D" w:rsidP="0006356D">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220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5718A94" w14:textId="1C3A10C6" w:rsidR="0006356D" w:rsidRPr="00436E1A" w:rsidRDefault="0006356D" w:rsidP="0006356D">
            <w:pPr>
              <w:spacing w:after="0" w:line="36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55</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FDE3969" w14:textId="3ED5AE5A" w:rsidR="0006356D" w:rsidRPr="00436E1A" w:rsidRDefault="0006356D" w:rsidP="0006356D">
            <w:pPr>
              <w:spacing w:after="0" w:line="36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110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B4D75B2" w14:textId="47C31DA5"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165</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5A8ED94" w14:textId="1485A797"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220</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CAF1E49" w14:textId="667AF570" w:rsidR="0006356D" w:rsidRPr="008C57CE" w:rsidRDefault="0006356D" w:rsidP="0006356D">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55298FFD" w14:textId="49EB9FD8"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69 105</w:t>
            </w:r>
          </w:p>
        </w:tc>
        <w:tc>
          <w:tcPr>
            <w:tcW w:w="424"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3685C2F7" w14:textId="255C20C3"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17 276</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44954057" w14:textId="065E1706"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34 553</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2CD235CE" w14:textId="1179FBCC" w:rsidR="0006356D" w:rsidRPr="008C57CE" w:rsidRDefault="0006356D" w:rsidP="0006356D">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51 828</w:t>
            </w:r>
          </w:p>
        </w:tc>
        <w:tc>
          <w:tcPr>
            <w:tcW w:w="567"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766DE67" w14:textId="71317B8B" w:rsidR="0006356D" w:rsidRPr="008C57CE" w:rsidRDefault="0006356D" w:rsidP="0006356D">
            <w:pPr>
              <w:spacing w:after="0" w:line="240" w:lineRule="auto"/>
              <w:jc w:val="center"/>
              <w:rPr>
                <w:rFonts w:ascii="Arial Narrow" w:hAnsi="Arial Narrow" w:cs="Arial"/>
                <w:color w:val="000000" w:themeColor="text1"/>
                <w:sz w:val="18"/>
                <w:szCs w:val="18"/>
                <w:lang w:val="en-GB"/>
              </w:rPr>
            </w:pPr>
            <w:r w:rsidRPr="008C57CE">
              <w:rPr>
                <w:rFonts w:ascii="Arial Narrow" w:hAnsi="Arial Narrow" w:cs="Arial"/>
                <w:color w:val="000000" w:themeColor="text1"/>
                <w:sz w:val="18"/>
                <w:szCs w:val="18"/>
                <w:lang w:val="en-GB"/>
              </w:rPr>
              <w:t>69 105</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06EE298" w14:textId="09C0F329"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System generated report</w:t>
            </w:r>
          </w:p>
        </w:tc>
        <w:tc>
          <w:tcPr>
            <w:tcW w:w="42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18F7BE82" w14:textId="4A3D3087"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7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73543A2B" w14:textId="287B9392"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Community Development &amp; Group Finance</w:t>
            </w:r>
          </w:p>
        </w:tc>
        <w:tc>
          <w:tcPr>
            <w:tcW w:w="56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014885A0" w14:textId="27D90A6D" w:rsidR="0006356D" w:rsidRPr="00436E1A" w:rsidRDefault="0006356D" w:rsidP="0006356D">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2B349F" w:rsidRPr="00436E1A" w14:paraId="62A38F3E" w14:textId="77777777" w:rsidTr="00B700C1">
        <w:trPr>
          <w:cantSplit/>
          <w:trHeight w:val="1385"/>
        </w:trPr>
        <w:tc>
          <w:tcPr>
            <w:tcW w:w="4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16DFE5A" w14:textId="451ACBC2" w:rsidR="002B349F" w:rsidRPr="00436E1A" w:rsidRDefault="002B349F" w:rsidP="002B349F">
            <w:pPr>
              <w:spacing w:after="0" w:line="36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13.</w:t>
            </w:r>
          </w:p>
        </w:tc>
        <w:tc>
          <w:tcPr>
            <w:tcW w:w="106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F332BE5" w14:textId="77777777" w:rsidR="002B349F" w:rsidRPr="00436E1A" w:rsidRDefault="002B349F" w:rsidP="002B349F">
            <w:pPr>
              <w:spacing w:after="0"/>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Conservation and environmental management </w:t>
            </w:r>
          </w:p>
          <w:p w14:paraId="50FA5538" w14:textId="5927C097" w:rsidR="002B349F" w:rsidRPr="00436E1A" w:rsidRDefault="002B349F" w:rsidP="002B349F">
            <w:pPr>
              <w:spacing w:after="0"/>
              <w:rPr>
                <w:rFonts w:ascii="Arial Narrow" w:hAnsi="Arial Narrow" w:cs="Arial"/>
                <w:b/>
                <w:bCs/>
                <w:color w:val="000000" w:themeColor="text1"/>
                <w:sz w:val="18"/>
                <w:szCs w:val="18"/>
              </w:rPr>
            </w:pPr>
            <w:r w:rsidRPr="00436E1A">
              <w:rPr>
                <w:rFonts w:ascii="Arial Narrow" w:hAnsi="Arial Narrow" w:cs="Arial"/>
                <w:b/>
                <w:bCs/>
                <w:color w:val="000000" w:themeColor="text1"/>
                <w:sz w:val="18"/>
                <w:szCs w:val="18"/>
              </w:rPr>
              <w:t xml:space="preserve">(SO 1.3 &amp; SO 1.1 &amp; </w:t>
            </w:r>
          </w:p>
        </w:tc>
        <w:tc>
          <w:tcPr>
            <w:tcW w:w="120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51436DF" w14:textId="433995EA" w:rsidR="002B349F" w:rsidRPr="00436E1A" w:rsidRDefault="002B349F" w:rsidP="002B349F">
            <w:pPr>
              <w:spacing w:after="0" w:line="240" w:lineRule="auto"/>
              <w:rPr>
                <w:rFonts w:ascii="Arial Narrow" w:eastAsia="MS PGothic" w:hAnsi="Arial Narrow" w:cs="Arial"/>
                <w:color w:val="000000" w:themeColor="text1"/>
                <w:kern w:val="3"/>
                <w:sz w:val="18"/>
                <w:szCs w:val="18"/>
              </w:rPr>
            </w:pPr>
            <w:r w:rsidRPr="00436E1A">
              <w:rPr>
                <w:rFonts w:ascii="Arial Narrow" w:eastAsia="MS PGothic" w:hAnsi="Arial Narrow" w:cs="Arial"/>
                <w:color w:val="000000" w:themeColor="text1"/>
                <w:kern w:val="3"/>
                <w:sz w:val="18"/>
                <w:szCs w:val="18"/>
              </w:rPr>
              <w:t>Number of targeted participants</w:t>
            </w:r>
            <w:r>
              <w:rPr>
                <w:rFonts w:ascii="Arial Narrow" w:eastAsia="MS PGothic" w:hAnsi="Arial Narrow" w:cs="Arial"/>
                <w:color w:val="000000" w:themeColor="text1"/>
                <w:kern w:val="3"/>
                <w:sz w:val="18"/>
                <w:szCs w:val="18"/>
              </w:rPr>
              <w:t xml:space="preserve"> reached</w:t>
            </w:r>
            <w:r w:rsidRPr="00436E1A">
              <w:rPr>
                <w:rFonts w:ascii="Arial Narrow" w:eastAsia="MS PGothic" w:hAnsi="Arial Narrow" w:cs="Arial"/>
                <w:color w:val="000000" w:themeColor="text1"/>
                <w:kern w:val="3"/>
                <w:sz w:val="18"/>
                <w:szCs w:val="18"/>
              </w:rPr>
              <w:t xml:space="preserve"> in environmental educational awareness programmes </w:t>
            </w:r>
          </w:p>
          <w:p w14:paraId="69D71989" w14:textId="77777777" w:rsidR="002B349F" w:rsidRPr="00436E1A" w:rsidRDefault="002B349F" w:rsidP="002B349F">
            <w:pPr>
              <w:spacing w:after="0" w:line="240" w:lineRule="auto"/>
              <w:rPr>
                <w:rFonts w:ascii="Arial Narrow" w:hAnsi="Arial Narrow" w:cs="Arial"/>
                <w:color w:val="000000" w:themeColor="text1"/>
                <w:sz w:val="18"/>
                <w:szCs w:val="18"/>
              </w:rPr>
            </w:pPr>
          </w:p>
        </w:tc>
        <w:tc>
          <w:tcPr>
            <w:tcW w:w="9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BFB9686" w14:textId="6ED2F435" w:rsidR="002B349F" w:rsidRPr="00436E1A" w:rsidRDefault="002B349F" w:rsidP="002B349F">
            <w:pPr>
              <w:pStyle w:val="TableParagraph"/>
              <w:jc w:val="center"/>
              <w:rPr>
                <w:rFonts w:ascii="Arial Narrow" w:hAnsi="Arial Narrow"/>
                <w:bCs/>
                <w:color w:val="000000" w:themeColor="text1"/>
                <w:sz w:val="18"/>
                <w:szCs w:val="18"/>
                <w:lang w:val="en-GB"/>
              </w:rPr>
            </w:pPr>
            <w:r w:rsidRPr="00436E1A">
              <w:rPr>
                <w:rFonts w:ascii="Arial Narrow" w:hAnsi="Arial Narrow"/>
                <w:bCs/>
                <w:color w:val="000000" w:themeColor="text1"/>
                <w:sz w:val="18"/>
                <w:szCs w:val="18"/>
                <w:lang w:val="en-GB"/>
              </w:rPr>
              <w:t xml:space="preserve">New KPI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DCA993F" w14:textId="56AAF046" w:rsidR="002B349F" w:rsidRPr="00436E1A" w:rsidRDefault="002B349F" w:rsidP="002B349F">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 xml:space="preserve">35 000 </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0660EC7" w14:textId="3A1B85A4" w:rsidR="002B349F" w:rsidRPr="00436E1A" w:rsidRDefault="002B349F" w:rsidP="002B349F">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 xml:space="preserve">37 000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651E31A" w14:textId="334DCDEC" w:rsidR="002B349F" w:rsidRPr="00436E1A" w:rsidRDefault="002B349F" w:rsidP="002B349F">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 xml:space="preserve">39 000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4E822B1F" w14:textId="4C7CA8E3" w:rsidR="002B349F" w:rsidRPr="00436E1A" w:rsidRDefault="002B349F" w:rsidP="002B349F">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 xml:space="preserve">41 000 </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72BD1375" w14:textId="605C7497" w:rsidR="002B349F" w:rsidRPr="00436E1A" w:rsidRDefault="002B349F" w:rsidP="002B349F">
            <w:pPr>
              <w:spacing w:after="0" w:line="240" w:lineRule="auto"/>
              <w:jc w:val="center"/>
              <w:rPr>
                <w:rFonts w:ascii="Arial Narrow" w:hAnsi="Arial Narrow" w:cs="Arial"/>
                <w:bCs/>
                <w:color w:val="000000" w:themeColor="text1"/>
                <w:sz w:val="18"/>
                <w:szCs w:val="18"/>
              </w:rPr>
            </w:pPr>
            <w:r w:rsidRPr="00436E1A">
              <w:rPr>
                <w:rFonts w:ascii="Arial Narrow" w:hAnsi="Arial Narrow" w:cs="Arial"/>
                <w:bCs/>
                <w:color w:val="000000" w:themeColor="text1"/>
                <w:sz w:val="18"/>
                <w:szCs w:val="18"/>
              </w:rPr>
              <w:t xml:space="preserve">43 000 </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AA06F7B" w14:textId="329E161C" w:rsidR="002B349F" w:rsidRPr="00436E1A" w:rsidRDefault="002B349F" w:rsidP="002B349F">
            <w:pPr>
              <w:spacing w:after="0" w:line="36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8 750</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7E1A4D0" w14:textId="5760DB61" w:rsidR="002B349F" w:rsidRPr="00436E1A" w:rsidRDefault="002B349F" w:rsidP="002B349F">
            <w:pPr>
              <w:spacing w:after="0" w:line="36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17 500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67CA552" w14:textId="0989173F" w:rsidR="002B349F" w:rsidRPr="008C57CE" w:rsidRDefault="002B349F" w:rsidP="002B349F">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26 250</w:t>
            </w:r>
          </w:p>
        </w:tc>
        <w:tc>
          <w:tcPr>
            <w:tcW w:w="70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6DEE186" w14:textId="19100DF5" w:rsidR="002B349F" w:rsidRPr="008C57CE" w:rsidRDefault="002B349F" w:rsidP="002B349F">
            <w:pPr>
              <w:spacing w:after="0" w:line="360" w:lineRule="auto"/>
              <w:rPr>
                <w:rFonts w:ascii="Arial Narrow" w:hAnsi="Arial Narrow" w:cs="Arial"/>
                <w:color w:val="000000" w:themeColor="text1"/>
                <w:sz w:val="18"/>
                <w:szCs w:val="18"/>
              </w:rPr>
            </w:pPr>
            <w:r w:rsidRPr="008C57CE">
              <w:rPr>
                <w:rFonts w:ascii="Arial Narrow" w:hAnsi="Arial Narrow" w:cs="Arial"/>
                <w:color w:val="000000" w:themeColor="text1"/>
                <w:sz w:val="18"/>
                <w:szCs w:val="18"/>
              </w:rPr>
              <w:t>35 000</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F7ECE5C" w14:textId="0DB6E3B4" w:rsidR="002B349F" w:rsidRPr="008C57CE" w:rsidRDefault="002B349F" w:rsidP="002B349F">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56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EBF82DB" w14:textId="77309DC8" w:rsidR="002B349F" w:rsidRPr="008C57CE" w:rsidRDefault="002B349F" w:rsidP="002B349F">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4 344 13</w:t>
            </w:r>
          </w:p>
        </w:tc>
        <w:tc>
          <w:tcPr>
            <w:tcW w:w="424"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40BC076" w14:textId="2DF3AFE6" w:rsidR="002B349F" w:rsidRPr="008C57CE" w:rsidRDefault="002B349F" w:rsidP="002B349F">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108 835 35</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1E32B7C" w14:textId="78AFD1CF" w:rsidR="002B349F" w:rsidRPr="008C57CE" w:rsidRDefault="002B349F" w:rsidP="002B349F">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108 835 35</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3080BDD" w14:textId="0C10E871" w:rsidR="002B349F" w:rsidRPr="008C57CE" w:rsidRDefault="002B349F" w:rsidP="002B349F">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108 835 35</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6BBF2A1" w14:textId="7FB1DC70" w:rsidR="002B349F" w:rsidRPr="008C57CE" w:rsidRDefault="002B349F" w:rsidP="002B349F">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108 835 35</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357E00F" w14:textId="7816C558" w:rsidR="002B349F" w:rsidRPr="00436E1A" w:rsidRDefault="002B349F" w:rsidP="002B349F">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Attendance register </w:t>
            </w:r>
          </w:p>
        </w:tc>
        <w:tc>
          <w:tcPr>
            <w:tcW w:w="42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2D3B638F" w14:textId="68342752" w:rsidR="002B349F" w:rsidRPr="00436E1A" w:rsidRDefault="002B349F" w:rsidP="002B349F">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71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5A67430F" w14:textId="1A97D841" w:rsidR="002B349F" w:rsidRPr="00436E1A" w:rsidRDefault="002B349F" w:rsidP="002B349F">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Community Development &amp; Group Finance</w:t>
            </w:r>
          </w:p>
        </w:tc>
        <w:tc>
          <w:tcPr>
            <w:tcW w:w="56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468475AF" w14:textId="6F2315AF" w:rsidR="002B349F" w:rsidRPr="00436E1A" w:rsidRDefault="002B349F" w:rsidP="002B349F">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bl>
    <w:p w14:paraId="37BB211B" w14:textId="77777777" w:rsidR="00546330" w:rsidRPr="00E45551" w:rsidRDefault="00546330" w:rsidP="00546330">
      <w:pPr>
        <w:spacing w:after="0"/>
        <w:rPr>
          <w:rFonts w:ascii="Arial Narrow" w:eastAsia="Times New Roman" w:hAnsi="Arial Narrow" w:cs="Arial"/>
          <w:i/>
          <w:sz w:val="16"/>
          <w:szCs w:val="16"/>
          <w:lang w:eastAsia="en-GB"/>
        </w:rPr>
      </w:pPr>
      <w:r w:rsidRPr="00E45551">
        <w:rPr>
          <w:rFonts w:ascii="Arial Narrow" w:eastAsia="Times New Roman" w:hAnsi="Arial Narrow" w:cs="Arial"/>
          <w:i/>
          <w:sz w:val="16"/>
          <w:szCs w:val="16"/>
          <w:lang w:eastAsia="en-GB"/>
        </w:rPr>
        <w:t>*Table 22: 2026-27 FY Corporate Scorecard</w:t>
      </w:r>
    </w:p>
    <w:p w14:paraId="20F1CBA6" w14:textId="77777777" w:rsidR="00546330" w:rsidRPr="00E45551" w:rsidRDefault="00546330" w:rsidP="00546330">
      <w:pPr>
        <w:spacing w:after="0"/>
        <w:rPr>
          <w:rFonts w:ascii="Arial Narrow" w:eastAsia="Times New Roman" w:hAnsi="Arial Narrow" w:cs="Arial"/>
          <w:i/>
          <w:color w:val="000000" w:themeColor="text1"/>
          <w:sz w:val="16"/>
          <w:szCs w:val="16"/>
          <w:lang w:eastAsia="en-GB"/>
        </w:rPr>
      </w:pPr>
      <w:r w:rsidRPr="00E45551">
        <w:rPr>
          <w:rFonts w:ascii="Arial Narrow" w:eastAsia="Times New Roman" w:hAnsi="Arial Narrow" w:cs="Arial"/>
          <w:i/>
          <w:color w:val="000000" w:themeColor="text1"/>
          <w:sz w:val="16"/>
          <w:szCs w:val="16"/>
          <w:lang w:eastAsia="en-GB"/>
        </w:rPr>
        <w:t xml:space="preserve"> **KPI 3 &amp; 11:     Budget allocation is shared </w:t>
      </w:r>
    </w:p>
    <w:p w14:paraId="771E53AD" w14:textId="77777777" w:rsidR="00546330" w:rsidRPr="00E45551" w:rsidRDefault="00546330" w:rsidP="00546330">
      <w:pPr>
        <w:spacing w:after="0" w:line="240" w:lineRule="auto"/>
        <w:rPr>
          <w:rFonts w:ascii="Arial Narrow" w:hAnsi="Arial Narrow" w:cs="Arial"/>
          <w:i/>
          <w:iCs/>
          <w:sz w:val="16"/>
          <w:szCs w:val="16"/>
        </w:rPr>
      </w:pPr>
    </w:p>
    <w:p w14:paraId="617D12C6" w14:textId="77777777" w:rsidR="00546330" w:rsidRPr="00E45551" w:rsidRDefault="00546330" w:rsidP="00546330">
      <w:pPr>
        <w:spacing w:after="0" w:line="240" w:lineRule="auto"/>
        <w:rPr>
          <w:rFonts w:ascii="Arial Narrow" w:hAnsi="Arial Narrow" w:cs="Arial"/>
          <w:i/>
          <w:iCs/>
          <w:sz w:val="16"/>
          <w:szCs w:val="16"/>
        </w:rPr>
      </w:pPr>
    </w:p>
    <w:tbl>
      <w:tblPr>
        <w:tblW w:w="5000" w:type="pct"/>
        <w:tblLayout w:type="fixed"/>
        <w:tblCellMar>
          <w:left w:w="10" w:type="dxa"/>
          <w:right w:w="10" w:type="dxa"/>
        </w:tblCellMar>
        <w:tblLook w:val="04A0" w:firstRow="1" w:lastRow="0" w:firstColumn="1" w:lastColumn="0" w:noHBand="0" w:noVBand="1"/>
      </w:tblPr>
      <w:tblGrid>
        <w:gridCol w:w="396"/>
        <w:gridCol w:w="1159"/>
        <w:gridCol w:w="1551"/>
        <w:gridCol w:w="994"/>
        <w:gridCol w:w="852"/>
        <w:gridCol w:w="849"/>
        <w:gridCol w:w="852"/>
        <w:gridCol w:w="708"/>
        <w:gridCol w:w="569"/>
        <w:gridCol w:w="649"/>
        <w:gridCol w:w="582"/>
        <w:gridCol w:w="539"/>
        <w:gridCol w:w="539"/>
        <w:gridCol w:w="579"/>
        <w:gridCol w:w="520"/>
        <w:gridCol w:w="419"/>
        <w:gridCol w:w="419"/>
        <w:gridCol w:w="419"/>
        <w:gridCol w:w="425"/>
        <w:gridCol w:w="1059"/>
        <w:gridCol w:w="375"/>
        <w:gridCol w:w="469"/>
        <w:gridCol w:w="465"/>
      </w:tblGrid>
      <w:tr w:rsidR="00546330" w:rsidRPr="00436E1A" w14:paraId="268BEE69" w14:textId="77777777" w:rsidTr="00320A46">
        <w:trPr>
          <w:trHeight w:val="747"/>
          <w:tblHeader/>
        </w:trPr>
        <w:tc>
          <w:tcPr>
            <w:tcW w:w="15388" w:type="dxa"/>
            <w:gridSpan w:val="23"/>
            <w:tcBorders>
              <w:top w:val="dotted" w:sz="4" w:space="0" w:color="000000"/>
              <w:left w:val="dotted" w:sz="4" w:space="0" w:color="000000"/>
              <w:bottom w:val="dotted" w:sz="4" w:space="0" w:color="000000"/>
              <w:right w:val="dotted" w:sz="4" w:space="0" w:color="000000"/>
            </w:tcBorders>
            <w:shd w:val="clear" w:color="auto" w:fill="D9E2F3"/>
            <w:tcMar>
              <w:top w:w="0" w:type="dxa"/>
              <w:left w:w="10" w:type="dxa"/>
              <w:bottom w:w="0" w:type="dxa"/>
              <w:right w:w="10" w:type="dxa"/>
            </w:tcMar>
          </w:tcPr>
          <w:p w14:paraId="16462ABF" w14:textId="77777777" w:rsidR="00546330" w:rsidRPr="00436E1A" w:rsidRDefault="00546330" w:rsidP="00320A46">
            <w:pPr>
              <w:shd w:val="clear" w:color="auto" w:fill="D9E2F3"/>
              <w:spacing w:after="0" w:line="276" w:lineRule="auto"/>
              <w:jc w:val="both"/>
              <w:rPr>
                <w:color w:val="000000" w:themeColor="text1"/>
                <w:sz w:val="18"/>
                <w:szCs w:val="18"/>
              </w:rPr>
            </w:pPr>
            <w:bookmarkStart w:id="202" w:name="_Hlk217484647"/>
            <w:r w:rsidRPr="00436E1A">
              <w:rPr>
                <w:rFonts w:ascii="Arial Narrow" w:hAnsi="Arial Narrow" w:cs="Arial"/>
                <w:b/>
                <w:color w:val="000000" w:themeColor="text1"/>
                <w:sz w:val="18"/>
                <w:szCs w:val="18"/>
              </w:rPr>
              <w:lastRenderedPageBreak/>
              <w:t>GDS OUTCOME</w:t>
            </w:r>
            <w:r w:rsidRPr="00436E1A">
              <w:rPr>
                <w:rFonts w:ascii="Arial Narrow" w:hAnsi="Arial Narrow" w:cs="Arial"/>
                <w:bCs/>
                <w:color w:val="000000" w:themeColor="text1"/>
                <w:sz w:val="18"/>
                <w:szCs w:val="18"/>
              </w:rPr>
              <w:t>: 4) A high performing metropolitan government that proactively contributes to and builds a sustainable, socially inclusive, locally integrated and globally competitive Gauteng City Region 3) An inclusive, job-intensive, resilient, competitive and smart economy that harnesses the potential of citizens</w:t>
            </w:r>
          </w:p>
          <w:p w14:paraId="1CE29BAF" w14:textId="77777777" w:rsidR="00546330" w:rsidRPr="00436E1A" w:rsidRDefault="00546330" w:rsidP="00320A46">
            <w:pPr>
              <w:shd w:val="clear" w:color="auto" w:fill="D9E2F3"/>
              <w:spacing w:after="0" w:line="276" w:lineRule="auto"/>
              <w:rPr>
                <w:color w:val="000000" w:themeColor="text1"/>
                <w:sz w:val="18"/>
                <w:szCs w:val="18"/>
              </w:rPr>
            </w:pPr>
            <w:r w:rsidRPr="00436E1A">
              <w:rPr>
                <w:rFonts w:ascii="Arial Narrow" w:hAnsi="Arial Narrow" w:cs="Arial"/>
                <w:b/>
                <w:color w:val="000000" w:themeColor="text1"/>
                <w:sz w:val="18"/>
                <w:szCs w:val="18"/>
              </w:rPr>
              <w:t>STRATEGIC PRIORITY:</w:t>
            </w:r>
            <w:r w:rsidRPr="00436E1A">
              <w:rPr>
                <w:rFonts w:ascii="Arial Narrow" w:hAnsi="Arial Narrow" w:cs="Arial"/>
                <w:bCs/>
                <w:color w:val="000000" w:themeColor="text1"/>
                <w:sz w:val="18"/>
                <w:szCs w:val="18"/>
              </w:rPr>
              <w:t xml:space="preserve"> 1) Good governance 11) Smart city</w:t>
            </w:r>
          </w:p>
          <w:p w14:paraId="3C7B4830" w14:textId="77777777" w:rsidR="00546330" w:rsidRPr="00436E1A" w:rsidRDefault="00546330" w:rsidP="00320A46">
            <w:pPr>
              <w:shd w:val="clear" w:color="auto" w:fill="D9E2F3"/>
              <w:spacing w:after="0" w:line="276" w:lineRule="auto"/>
              <w:rPr>
                <w:rFonts w:ascii="Arial Narrow" w:hAnsi="Arial Narrow"/>
                <w:color w:val="000000" w:themeColor="text1"/>
                <w:sz w:val="18"/>
                <w:szCs w:val="18"/>
              </w:rPr>
            </w:pPr>
          </w:p>
          <w:p w14:paraId="608D3B71" w14:textId="77777777" w:rsidR="00546330" w:rsidRPr="00436E1A" w:rsidRDefault="00546330" w:rsidP="00320A46">
            <w:pPr>
              <w:shd w:val="clear" w:color="auto" w:fill="D9E2F3"/>
              <w:spacing w:after="0" w:line="276" w:lineRule="auto"/>
              <w:rPr>
                <w:color w:val="000000" w:themeColor="text1"/>
                <w:sz w:val="18"/>
                <w:szCs w:val="18"/>
              </w:rPr>
            </w:pPr>
            <w:r w:rsidRPr="00436E1A">
              <w:rPr>
                <w:rFonts w:ascii="Arial Narrow" w:hAnsi="Arial Narrow" w:cs="Arial"/>
                <w:b/>
                <w:color w:val="000000" w:themeColor="text1"/>
                <w:sz w:val="18"/>
                <w:szCs w:val="18"/>
              </w:rPr>
              <w:t xml:space="preserve">JCPZ STRATEGIC GOAL: </w:t>
            </w:r>
            <w:r w:rsidRPr="00436E1A">
              <w:rPr>
                <w:rFonts w:ascii="Arial Narrow" w:hAnsi="Arial Narrow" w:cs="Arial"/>
                <w:bCs/>
                <w:color w:val="000000" w:themeColor="text1"/>
                <w:sz w:val="18"/>
                <w:szCs w:val="18"/>
              </w:rPr>
              <w:t xml:space="preserve">2) Enhanced Governance - </w:t>
            </w:r>
            <w:r w:rsidRPr="00436E1A">
              <w:rPr>
                <w:rFonts w:ascii="Arial Narrow" w:hAnsi="Arial Narrow" w:cs="Arial"/>
                <w:bCs/>
                <w:i/>
                <w:iCs/>
                <w:color w:val="000000" w:themeColor="text1"/>
                <w:sz w:val="18"/>
                <w:szCs w:val="18"/>
              </w:rPr>
              <w:t xml:space="preserve">An organisation with sound governance, supported by effective and efficient management &amp; </w:t>
            </w:r>
            <w:r w:rsidRPr="00436E1A">
              <w:rPr>
                <w:rFonts w:ascii="Arial Narrow" w:hAnsi="Arial Narrow" w:cs="Arial"/>
                <w:bCs/>
                <w:color w:val="000000" w:themeColor="text1"/>
                <w:sz w:val="18"/>
                <w:szCs w:val="18"/>
              </w:rPr>
              <w:t xml:space="preserve">1) Visible Service Delivery </w:t>
            </w:r>
            <w:r w:rsidRPr="00436E1A">
              <w:rPr>
                <w:rFonts w:ascii="Arial Narrow" w:hAnsi="Arial Narrow" w:cs="Arial"/>
                <w:bCs/>
                <w:i/>
                <w:iCs/>
                <w:color w:val="000000" w:themeColor="text1"/>
                <w:sz w:val="18"/>
                <w:szCs w:val="18"/>
              </w:rPr>
              <w:t>- To provide quality environmental services timeously to all citizens</w:t>
            </w:r>
          </w:p>
          <w:p w14:paraId="252E4E5F" w14:textId="77777777" w:rsidR="00546330" w:rsidRPr="00436E1A" w:rsidRDefault="00546330" w:rsidP="00320A46">
            <w:pPr>
              <w:shd w:val="clear" w:color="auto" w:fill="D9E2F3"/>
              <w:spacing w:after="0" w:line="276" w:lineRule="auto"/>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JCPZ STRATEGIC OBJECTIVES:</w:t>
            </w:r>
          </w:p>
          <w:p w14:paraId="7C8150B3" w14:textId="77777777" w:rsidR="00546330" w:rsidRPr="00436E1A" w:rsidRDefault="00546330" w:rsidP="00320A46">
            <w:pPr>
              <w:spacing w:after="0" w:line="240" w:lineRule="auto"/>
              <w:rPr>
                <w:color w:val="000000" w:themeColor="text1"/>
                <w:sz w:val="18"/>
                <w:szCs w:val="18"/>
              </w:rPr>
            </w:pPr>
            <w:r w:rsidRPr="00436E1A">
              <w:rPr>
                <w:rFonts w:ascii="Arial Narrow" w:eastAsia="Times New Roman" w:hAnsi="Arial Narrow" w:cs="Arial"/>
                <w:b/>
                <w:bCs/>
                <w:color w:val="000000" w:themeColor="text1"/>
                <w:kern w:val="3"/>
                <w:sz w:val="18"/>
                <w:szCs w:val="18"/>
              </w:rPr>
              <w:t>SO 2.1</w:t>
            </w:r>
            <w:r w:rsidRPr="00436E1A">
              <w:rPr>
                <w:rFonts w:ascii="Arial Narrow" w:eastAsia="Times New Roman" w:hAnsi="Arial Narrow" w:cs="Arial"/>
                <w:color w:val="000000" w:themeColor="text1"/>
                <w:kern w:val="3"/>
                <w:sz w:val="18"/>
                <w:szCs w:val="18"/>
              </w:rPr>
              <w:t xml:space="preserve"> Good Governance                                                       </w:t>
            </w:r>
            <w:r w:rsidRPr="00436E1A">
              <w:rPr>
                <w:rFonts w:ascii="Arial Narrow" w:eastAsia="Times New Roman" w:hAnsi="Arial Narrow" w:cs="Arial"/>
                <w:b/>
                <w:bCs/>
                <w:color w:val="000000" w:themeColor="text1"/>
                <w:kern w:val="3"/>
                <w:sz w:val="18"/>
                <w:szCs w:val="18"/>
              </w:rPr>
              <w:t>SO</w:t>
            </w:r>
            <w:r w:rsidRPr="00436E1A">
              <w:rPr>
                <w:rFonts w:ascii="Arial Narrow" w:eastAsia="Times New Roman" w:hAnsi="Arial Narrow" w:cs="Arial"/>
                <w:color w:val="000000" w:themeColor="text1"/>
                <w:kern w:val="3"/>
                <w:sz w:val="18"/>
                <w:szCs w:val="18"/>
              </w:rPr>
              <w:t xml:space="preserve"> </w:t>
            </w:r>
            <w:r w:rsidRPr="00436E1A">
              <w:rPr>
                <w:rFonts w:ascii="Arial Narrow" w:eastAsia="Times New Roman" w:hAnsi="Arial Narrow" w:cs="Arial"/>
                <w:b/>
                <w:bCs/>
                <w:color w:val="000000" w:themeColor="text1"/>
                <w:kern w:val="3"/>
                <w:sz w:val="18"/>
                <w:szCs w:val="18"/>
              </w:rPr>
              <w:t>2.2</w:t>
            </w:r>
            <w:r w:rsidRPr="00436E1A">
              <w:rPr>
                <w:rFonts w:ascii="Arial Narrow" w:eastAsia="Times New Roman" w:hAnsi="Arial Narrow" w:cs="Arial"/>
                <w:color w:val="000000" w:themeColor="text1"/>
                <w:kern w:val="3"/>
                <w:sz w:val="18"/>
                <w:szCs w:val="18"/>
              </w:rPr>
              <w:t xml:space="preserve"> Improved Operational Efficiencies                                                       </w:t>
            </w:r>
            <w:r w:rsidRPr="00436E1A">
              <w:rPr>
                <w:rFonts w:ascii="Arial Narrow" w:eastAsia="Times New Roman" w:hAnsi="Arial Narrow" w:cs="Arial"/>
                <w:b/>
                <w:bCs/>
                <w:color w:val="000000" w:themeColor="text1"/>
                <w:kern w:val="3"/>
                <w:sz w:val="18"/>
                <w:szCs w:val="18"/>
              </w:rPr>
              <w:t>SO</w:t>
            </w:r>
            <w:r w:rsidRPr="00436E1A">
              <w:rPr>
                <w:rFonts w:ascii="Arial Narrow" w:eastAsia="Times New Roman" w:hAnsi="Arial Narrow" w:cs="Arial"/>
                <w:color w:val="000000" w:themeColor="text1"/>
                <w:kern w:val="3"/>
                <w:sz w:val="18"/>
                <w:szCs w:val="18"/>
              </w:rPr>
              <w:t xml:space="preserve"> </w:t>
            </w:r>
            <w:r w:rsidRPr="00436E1A">
              <w:rPr>
                <w:rFonts w:ascii="Arial Narrow" w:eastAsia="Times New Roman" w:hAnsi="Arial Narrow" w:cs="Arial"/>
                <w:b/>
                <w:bCs/>
                <w:color w:val="000000" w:themeColor="text1"/>
                <w:kern w:val="3"/>
                <w:sz w:val="18"/>
                <w:szCs w:val="18"/>
              </w:rPr>
              <w:t>2.4</w:t>
            </w:r>
            <w:r w:rsidRPr="00436E1A">
              <w:rPr>
                <w:rFonts w:ascii="Arial Narrow" w:eastAsia="Times New Roman" w:hAnsi="Arial Narrow" w:cs="Arial"/>
                <w:color w:val="000000" w:themeColor="text1"/>
                <w:kern w:val="3"/>
                <w:sz w:val="18"/>
                <w:szCs w:val="18"/>
              </w:rPr>
              <w:t xml:space="preserve"> Improved control environment, including fraud and corruption prevention and prosecution</w:t>
            </w:r>
          </w:p>
          <w:p w14:paraId="0801DA18" w14:textId="77777777" w:rsidR="00546330" w:rsidRPr="00436E1A" w:rsidRDefault="00546330" w:rsidP="00320A46">
            <w:pPr>
              <w:tabs>
                <w:tab w:val="left" w:pos="4010"/>
                <w:tab w:val="center" w:pos="8127"/>
                <w:tab w:val="left" w:pos="9600"/>
              </w:tabs>
              <w:spacing w:after="0" w:line="240" w:lineRule="auto"/>
              <w:contextualSpacing/>
              <w:rPr>
                <w:color w:val="000000" w:themeColor="text1"/>
                <w:sz w:val="18"/>
                <w:szCs w:val="18"/>
              </w:rPr>
            </w:pPr>
            <w:r w:rsidRPr="00436E1A">
              <w:rPr>
                <w:rFonts w:ascii="Arial Narrow" w:eastAsia="Times New Roman" w:hAnsi="Arial Narrow" w:cs="Arial"/>
                <w:b/>
                <w:bCs/>
                <w:color w:val="000000" w:themeColor="text1"/>
                <w:kern w:val="3"/>
                <w:sz w:val="18"/>
                <w:szCs w:val="18"/>
              </w:rPr>
              <w:t>SO</w:t>
            </w:r>
            <w:r w:rsidRPr="00436E1A">
              <w:rPr>
                <w:rFonts w:ascii="Arial Narrow" w:eastAsia="Times New Roman" w:hAnsi="Arial Narrow" w:cs="Arial"/>
                <w:color w:val="000000" w:themeColor="text1"/>
                <w:kern w:val="3"/>
                <w:sz w:val="18"/>
                <w:szCs w:val="18"/>
              </w:rPr>
              <w:t xml:space="preserve"> </w:t>
            </w:r>
            <w:r w:rsidRPr="00436E1A">
              <w:rPr>
                <w:rFonts w:ascii="Arial Narrow" w:eastAsia="Times New Roman" w:hAnsi="Arial Narrow" w:cs="Arial"/>
                <w:b/>
                <w:bCs/>
                <w:color w:val="000000" w:themeColor="text1"/>
                <w:kern w:val="3"/>
                <w:sz w:val="18"/>
                <w:szCs w:val="18"/>
              </w:rPr>
              <w:t xml:space="preserve">2.5 </w:t>
            </w:r>
            <w:r w:rsidRPr="00436E1A">
              <w:rPr>
                <w:rFonts w:ascii="Arial Narrow" w:eastAsia="Times New Roman" w:hAnsi="Arial Narrow" w:cs="Arial"/>
                <w:color w:val="000000" w:themeColor="text1"/>
                <w:kern w:val="3"/>
                <w:sz w:val="18"/>
                <w:szCs w:val="18"/>
              </w:rPr>
              <w:t xml:space="preserve">Operational Excellence                                               </w:t>
            </w:r>
            <w:r w:rsidRPr="00436E1A">
              <w:rPr>
                <w:rFonts w:ascii="Arial Narrow" w:eastAsia="Times New Roman" w:hAnsi="Arial Narrow" w:cs="Arial"/>
                <w:b/>
                <w:bCs/>
                <w:color w:val="000000" w:themeColor="text1"/>
                <w:kern w:val="3"/>
                <w:sz w:val="18"/>
                <w:szCs w:val="18"/>
              </w:rPr>
              <w:t>SO</w:t>
            </w:r>
            <w:r w:rsidRPr="00436E1A">
              <w:rPr>
                <w:rFonts w:ascii="Arial Narrow" w:eastAsia="Times New Roman" w:hAnsi="Arial Narrow" w:cs="Arial"/>
                <w:color w:val="000000" w:themeColor="text1"/>
                <w:kern w:val="3"/>
                <w:sz w:val="18"/>
                <w:szCs w:val="18"/>
              </w:rPr>
              <w:t xml:space="preserve"> </w:t>
            </w:r>
            <w:r w:rsidRPr="00436E1A">
              <w:rPr>
                <w:rFonts w:ascii="Arial Narrow" w:eastAsia="Times New Roman" w:hAnsi="Arial Narrow" w:cs="Arial"/>
                <w:b/>
                <w:bCs/>
                <w:color w:val="000000" w:themeColor="text1"/>
                <w:kern w:val="3"/>
                <w:sz w:val="18"/>
                <w:szCs w:val="18"/>
              </w:rPr>
              <w:t>1.8</w:t>
            </w:r>
            <w:r w:rsidRPr="00436E1A">
              <w:rPr>
                <w:rFonts w:ascii="Arial Narrow" w:eastAsia="Times New Roman" w:hAnsi="Arial Narrow" w:cs="Arial"/>
                <w:color w:val="000000" w:themeColor="text1"/>
                <w:kern w:val="3"/>
                <w:sz w:val="18"/>
                <w:szCs w:val="18"/>
              </w:rPr>
              <w:t xml:space="preserve"> Green energy                                                                                       </w:t>
            </w:r>
            <w:r w:rsidRPr="00436E1A">
              <w:rPr>
                <w:rFonts w:ascii="Arial Narrow" w:eastAsia="Times New Roman" w:hAnsi="Arial Narrow" w:cs="Arial"/>
                <w:b/>
                <w:bCs/>
                <w:color w:val="000000" w:themeColor="text1"/>
                <w:kern w:val="3"/>
                <w:sz w:val="18"/>
                <w:szCs w:val="18"/>
              </w:rPr>
              <w:t>SO 1.7</w:t>
            </w:r>
            <w:r w:rsidRPr="00436E1A">
              <w:rPr>
                <w:rFonts w:ascii="Arial Narrow" w:eastAsia="Times New Roman" w:hAnsi="Arial Narrow" w:cs="Arial"/>
                <w:color w:val="000000" w:themeColor="text1"/>
                <w:kern w:val="3"/>
                <w:sz w:val="18"/>
                <w:szCs w:val="18"/>
              </w:rPr>
              <w:t xml:space="preserve"> Smart parks for Smart City</w:t>
            </w:r>
          </w:p>
          <w:p w14:paraId="4A186FF5" w14:textId="77777777" w:rsidR="00546330" w:rsidRPr="00436E1A" w:rsidRDefault="00546330" w:rsidP="00320A46">
            <w:pPr>
              <w:spacing w:after="0" w:line="240" w:lineRule="auto"/>
              <w:rPr>
                <w:color w:val="000000" w:themeColor="text1"/>
                <w:sz w:val="18"/>
                <w:szCs w:val="18"/>
              </w:rPr>
            </w:pPr>
            <w:r w:rsidRPr="00436E1A">
              <w:rPr>
                <w:rFonts w:ascii="Arial Narrow" w:eastAsia="Times New Roman" w:hAnsi="Arial Narrow" w:cs="Arial"/>
                <w:b/>
                <w:bCs/>
                <w:color w:val="000000" w:themeColor="text1"/>
                <w:kern w:val="3"/>
                <w:sz w:val="18"/>
                <w:szCs w:val="18"/>
              </w:rPr>
              <w:t>SO</w:t>
            </w:r>
            <w:r w:rsidRPr="00436E1A">
              <w:rPr>
                <w:rFonts w:ascii="Arial Narrow" w:eastAsia="Times New Roman" w:hAnsi="Arial Narrow" w:cs="Arial"/>
                <w:color w:val="000000" w:themeColor="text1"/>
                <w:kern w:val="3"/>
                <w:sz w:val="18"/>
                <w:szCs w:val="18"/>
              </w:rPr>
              <w:t xml:space="preserve"> </w:t>
            </w:r>
            <w:r w:rsidRPr="00436E1A">
              <w:rPr>
                <w:rFonts w:ascii="Arial Narrow" w:eastAsia="Times New Roman" w:hAnsi="Arial Narrow" w:cs="Arial"/>
                <w:b/>
                <w:bCs/>
                <w:color w:val="000000" w:themeColor="text1"/>
                <w:kern w:val="3"/>
                <w:sz w:val="18"/>
                <w:szCs w:val="18"/>
              </w:rPr>
              <w:t>1.9</w:t>
            </w:r>
            <w:r w:rsidRPr="00436E1A">
              <w:rPr>
                <w:rFonts w:ascii="Arial Narrow" w:eastAsia="Times New Roman" w:hAnsi="Arial Narrow" w:cs="Arial"/>
                <w:color w:val="000000" w:themeColor="text1"/>
                <w:kern w:val="3"/>
                <w:sz w:val="18"/>
                <w:szCs w:val="18"/>
              </w:rPr>
              <w:t xml:space="preserve"> Innovation                                                                   </w:t>
            </w:r>
            <w:r w:rsidRPr="00436E1A">
              <w:rPr>
                <w:rFonts w:ascii="Arial Narrow" w:eastAsia="Times New Roman" w:hAnsi="Arial Narrow" w:cs="Arial"/>
                <w:b/>
                <w:bCs/>
                <w:color w:val="000000" w:themeColor="text1"/>
                <w:kern w:val="3"/>
                <w:sz w:val="18"/>
                <w:szCs w:val="18"/>
              </w:rPr>
              <w:t>SO 1.11</w:t>
            </w:r>
            <w:r w:rsidRPr="00436E1A">
              <w:rPr>
                <w:rFonts w:ascii="Arial Narrow" w:eastAsia="Times New Roman" w:hAnsi="Arial Narrow" w:cs="Arial"/>
                <w:color w:val="000000" w:themeColor="text1"/>
                <w:kern w:val="3"/>
                <w:sz w:val="18"/>
                <w:szCs w:val="18"/>
              </w:rPr>
              <w:t xml:space="preserve"> Strategic Partnerships                                                                        </w:t>
            </w:r>
            <w:r w:rsidRPr="00436E1A">
              <w:rPr>
                <w:rFonts w:ascii="Arial Narrow" w:eastAsia="Times New Roman" w:hAnsi="Arial Narrow" w:cs="Arial"/>
                <w:b/>
                <w:bCs/>
                <w:color w:val="000000" w:themeColor="text1"/>
                <w:kern w:val="3"/>
                <w:sz w:val="18"/>
                <w:szCs w:val="18"/>
              </w:rPr>
              <w:t>SO</w:t>
            </w:r>
            <w:r w:rsidRPr="00436E1A">
              <w:rPr>
                <w:rFonts w:ascii="Arial Narrow" w:eastAsia="Times New Roman" w:hAnsi="Arial Narrow" w:cs="Arial"/>
                <w:color w:val="000000" w:themeColor="text1"/>
                <w:kern w:val="3"/>
                <w:sz w:val="18"/>
                <w:szCs w:val="18"/>
              </w:rPr>
              <w:t xml:space="preserve"> </w:t>
            </w:r>
            <w:r w:rsidRPr="00436E1A">
              <w:rPr>
                <w:rFonts w:ascii="Arial Narrow" w:eastAsia="Times New Roman" w:hAnsi="Arial Narrow" w:cs="Arial"/>
                <w:b/>
                <w:bCs/>
                <w:color w:val="000000" w:themeColor="text1"/>
                <w:kern w:val="3"/>
                <w:sz w:val="18"/>
                <w:szCs w:val="18"/>
              </w:rPr>
              <w:t>1.5</w:t>
            </w:r>
            <w:r w:rsidRPr="00436E1A">
              <w:rPr>
                <w:rFonts w:ascii="Arial Narrow" w:eastAsia="Times New Roman" w:hAnsi="Arial Narrow" w:cs="Arial"/>
                <w:color w:val="000000" w:themeColor="text1"/>
                <w:kern w:val="3"/>
                <w:sz w:val="18"/>
                <w:szCs w:val="18"/>
              </w:rPr>
              <w:t xml:space="preserve"> Leaders in Conservation Management</w:t>
            </w:r>
          </w:p>
        </w:tc>
      </w:tr>
      <w:tr w:rsidR="00546330" w:rsidRPr="00436E1A" w14:paraId="3BC3FC79" w14:textId="77777777" w:rsidTr="00320A46">
        <w:trPr>
          <w:trHeight w:val="617"/>
          <w:tblHeader/>
        </w:trPr>
        <w:tc>
          <w:tcPr>
            <w:tcW w:w="396"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145F4E7"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NO</w:t>
            </w:r>
          </w:p>
        </w:tc>
        <w:tc>
          <w:tcPr>
            <w:tcW w:w="115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3D13C0D"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KEY PERFORMANCE AREA</w:t>
            </w:r>
          </w:p>
        </w:tc>
        <w:tc>
          <w:tcPr>
            <w:tcW w:w="1551"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CF99B69" w14:textId="77777777" w:rsidR="00546330" w:rsidRPr="00436E1A" w:rsidRDefault="00546330" w:rsidP="00FA5167">
            <w:pPr>
              <w:spacing w:after="0" w:line="276" w:lineRule="auto"/>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KEY PERFORMANCE INDICATOR</w:t>
            </w:r>
          </w:p>
          <w:p w14:paraId="2ECBD912" w14:textId="77777777" w:rsidR="00546330" w:rsidRPr="00436E1A" w:rsidRDefault="00546330" w:rsidP="00320A46">
            <w:pPr>
              <w:spacing w:after="0" w:line="276" w:lineRule="auto"/>
              <w:jc w:val="center"/>
              <w:rPr>
                <w:rFonts w:ascii="Arial Narrow" w:hAnsi="Arial Narrow"/>
                <w:color w:val="000000" w:themeColor="text1"/>
                <w:sz w:val="18"/>
                <w:szCs w:val="18"/>
              </w:rPr>
            </w:pPr>
          </w:p>
        </w:tc>
        <w:tc>
          <w:tcPr>
            <w:tcW w:w="994"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D535DC8"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BASELINE 2024-25 FY</w:t>
            </w:r>
          </w:p>
        </w:tc>
        <w:tc>
          <w:tcPr>
            <w:tcW w:w="852"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2419E1E"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2026-27 FY TARGET</w:t>
            </w:r>
          </w:p>
        </w:tc>
        <w:tc>
          <w:tcPr>
            <w:tcW w:w="84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A5BC449"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2027-28</w:t>
            </w:r>
          </w:p>
          <w:p w14:paraId="7D85E0C2"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FY</w:t>
            </w:r>
          </w:p>
          <w:p w14:paraId="140C742E"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TARGET</w:t>
            </w:r>
          </w:p>
        </w:tc>
        <w:tc>
          <w:tcPr>
            <w:tcW w:w="852"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3CD1CC5F"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2028-29 FY   TARGET</w:t>
            </w:r>
          </w:p>
          <w:p w14:paraId="579A332D"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708"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51AA16F2"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2029-30 FY   TARGET</w:t>
            </w:r>
          </w:p>
          <w:p w14:paraId="053F1457"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56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5FFBF996"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2030-31 FY   TARGET</w:t>
            </w:r>
          </w:p>
          <w:p w14:paraId="60A2E13B"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2309" w:type="dxa"/>
            <w:gridSpan w:val="4"/>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3A78A4B"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2026-27 FY</w:t>
            </w:r>
          </w:p>
          <w:p w14:paraId="2D7154BC"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QUARTERLY PERFORMANCE TARGETS</w:t>
            </w:r>
          </w:p>
        </w:tc>
        <w:tc>
          <w:tcPr>
            <w:tcW w:w="2781" w:type="dxa"/>
            <w:gridSpan w:val="6"/>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FCC82F1"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2026-27 FY</w:t>
            </w:r>
          </w:p>
          <w:p w14:paraId="13C83ECE"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BUDGET PER PROJECTS</w:t>
            </w:r>
          </w:p>
          <w:p w14:paraId="041E2401"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R 000</w:t>
            </w:r>
          </w:p>
        </w:tc>
        <w:tc>
          <w:tcPr>
            <w:tcW w:w="105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357F290"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MEANS OF VERIFICATION</w:t>
            </w:r>
          </w:p>
        </w:tc>
        <w:tc>
          <w:tcPr>
            <w:tcW w:w="375"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30013AA2" w14:textId="77777777" w:rsidR="00546330" w:rsidRPr="00436E1A" w:rsidRDefault="00546330" w:rsidP="00320A46">
            <w:pPr>
              <w:spacing w:after="0" w:line="276" w:lineRule="auto"/>
              <w:ind w:left="113" w:right="113"/>
              <w:contextualSpacing/>
              <w:jc w:val="center"/>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LEAD DEPT/ME</w:t>
            </w:r>
          </w:p>
        </w:tc>
        <w:tc>
          <w:tcPr>
            <w:tcW w:w="46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3A3314CB" w14:textId="77777777" w:rsidR="00546330" w:rsidRPr="00436E1A" w:rsidRDefault="00546330" w:rsidP="00320A46">
            <w:pPr>
              <w:spacing w:after="0" w:line="276" w:lineRule="auto"/>
              <w:ind w:left="113" w:right="113"/>
              <w:contextualSpacing/>
              <w:jc w:val="center"/>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SUPPORT</w:t>
            </w:r>
          </w:p>
        </w:tc>
        <w:tc>
          <w:tcPr>
            <w:tcW w:w="465"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54B19593" w14:textId="77777777" w:rsidR="00546330" w:rsidRPr="00436E1A" w:rsidRDefault="00546330" w:rsidP="00320A46">
            <w:pPr>
              <w:spacing w:after="0" w:line="276" w:lineRule="auto"/>
              <w:ind w:left="113" w:right="113"/>
              <w:contextualSpacing/>
              <w:jc w:val="center"/>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CLUSTER</w:t>
            </w:r>
          </w:p>
        </w:tc>
      </w:tr>
      <w:tr w:rsidR="00CF0CBA" w:rsidRPr="00436E1A" w14:paraId="525181C6" w14:textId="77777777" w:rsidTr="00E14D39">
        <w:trPr>
          <w:trHeight w:val="975"/>
          <w:tblHeader/>
        </w:trPr>
        <w:tc>
          <w:tcPr>
            <w:tcW w:w="396"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8B98027" w14:textId="77777777" w:rsidR="00546330" w:rsidRPr="00436E1A" w:rsidRDefault="00546330" w:rsidP="00320A46">
            <w:pPr>
              <w:spacing w:after="0" w:line="360" w:lineRule="auto"/>
              <w:rPr>
                <w:rFonts w:ascii="Arial Narrow" w:hAnsi="Arial Narrow" w:cs="Arial"/>
                <w:color w:val="000000" w:themeColor="text1"/>
                <w:sz w:val="18"/>
                <w:szCs w:val="18"/>
              </w:rPr>
            </w:pPr>
          </w:p>
        </w:tc>
        <w:tc>
          <w:tcPr>
            <w:tcW w:w="115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2F763BF9" w14:textId="77777777" w:rsidR="00546330" w:rsidRPr="00436E1A" w:rsidRDefault="00546330" w:rsidP="00320A46">
            <w:pPr>
              <w:spacing w:after="0" w:line="360" w:lineRule="auto"/>
              <w:rPr>
                <w:rFonts w:ascii="Arial Narrow" w:hAnsi="Arial Narrow" w:cs="Arial"/>
                <w:color w:val="000000" w:themeColor="text1"/>
                <w:sz w:val="18"/>
                <w:szCs w:val="18"/>
              </w:rPr>
            </w:pPr>
          </w:p>
        </w:tc>
        <w:tc>
          <w:tcPr>
            <w:tcW w:w="1551"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5E79732"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994"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0A04DE8"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852"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20D9709C"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84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0C1D468"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852"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36FE86EA"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708"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5D8A9B2B"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56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296FAA7F"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649" w:type="dxa"/>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3BEC96DD"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Q1</w:t>
            </w:r>
          </w:p>
        </w:tc>
        <w:tc>
          <w:tcPr>
            <w:tcW w:w="582" w:type="dxa"/>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7E64761F"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Q2</w:t>
            </w:r>
          </w:p>
        </w:tc>
        <w:tc>
          <w:tcPr>
            <w:tcW w:w="539" w:type="dxa"/>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6F147B4B"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Q3</w:t>
            </w:r>
          </w:p>
        </w:tc>
        <w:tc>
          <w:tcPr>
            <w:tcW w:w="539" w:type="dxa"/>
            <w:tcBorders>
              <w:top w:val="dotted" w:sz="4" w:space="0" w:color="000000"/>
              <w:left w:val="dotted" w:sz="4" w:space="0" w:color="000000"/>
              <w:bottom w:val="dotted" w:sz="4" w:space="0" w:color="auto"/>
              <w:right w:val="dotted" w:sz="4" w:space="0" w:color="000000"/>
            </w:tcBorders>
            <w:shd w:val="clear" w:color="auto" w:fill="BFBFBF"/>
            <w:tcMar>
              <w:top w:w="0" w:type="dxa"/>
              <w:left w:w="108" w:type="dxa"/>
              <w:bottom w:w="0" w:type="dxa"/>
              <w:right w:w="108" w:type="dxa"/>
            </w:tcMar>
          </w:tcPr>
          <w:p w14:paraId="7FCAEC25"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Q4</w:t>
            </w:r>
          </w:p>
        </w:tc>
        <w:tc>
          <w:tcPr>
            <w:tcW w:w="57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26D24A0B"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Capex</w:t>
            </w:r>
          </w:p>
        </w:tc>
        <w:tc>
          <w:tcPr>
            <w:tcW w:w="520"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C6F528C"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Opex</w:t>
            </w:r>
          </w:p>
        </w:tc>
        <w:tc>
          <w:tcPr>
            <w:tcW w:w="41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5BEBACD"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Q1</w:t>
            </w:r>
          </w:p>
        </w:tc>
        <w:tc>
          <w:tcPr>
            <w:tcW w:w="41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110FA5B"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Q2</w:t>
            </w:r>
          </w:p>
        </w:tc>
        <w:tc>
          <w:tcPr>
            <w:tcW w:w="41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3612B29"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Q3</w:t>
            </w:r>
          </w:p>
        </w:tc>
        <w:tc>
          <w:tcPr>
            <w:tcW w:w="425"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1C17CEB"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Q4</w:t>
            </w:r>
          </w:p>
        </w:tc>
        <w:tc>
          <w:tcPr>
            <w:tcW w:w="105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36E20B1C"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375"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18D1138E"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46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27E7F505"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465"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08AF90C5"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r>
      <w:tr w:rsidR="00A235C0" w:rsidRPr="00436E1A" w14:paraId="22DE762F" w14:textId="77777777" w:rsidTr="0000411D">
        <w:trPr>
          <w:cantSplit/>
          <w:trHeight w:val="1324"/>
        </w:trPr>
        <w:tc>
          <w:tcPr>
            <w:tcW w:w="3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BEC6937" w14:textId="45DB6A2A" w:rsidR="00A235C0" w:rsidRPr="00436E1A" w:rsidRDefault="00A235C0" w:rsidP="00A235C0">
            <w:pPr>
              <w:spacing w:after="0" w:line="360" w:lineRule="auto"/>
              <w:rPr>
                <w:color w:val="000000" w:themeColor="text1"/>
                <w:sz w:val="18"/>
                <w:szCs w:val="18"/>
              </w:rPr>
            </w:pPr>
            <w:r w:rsidRPr="00436E1A">
              <w:rPr>
                <w:rFonts w:ascii="Arial Narrow" w:hAnsi="Arial Narrow" w:cs="Arial"/>
                <w:color w:val="000000" w:themeColor="text1"/>
                <w:kern w:val="3"/>
                <w:sz w:val="18"/>
                <w:szCs w:val="18"/>
              </w:rPr>
              <w:t>14.</w:t>
            </w:r>
          </w:p>
        </w:tc>
        <w:tc>
          <w:tcPr>
            <w:tcW w:w="115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78D261D" w14:textId="77777777" w:rsidR="00A235C0" w:rsidRPr="00436E1A" w:rsidRDefault="00A235C0" w:rsidP="00A235C0">
            <w:pPr>
              <w:spacing w:after="0" w:line="276"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Digital Innovation and Smart Park Strategy</w:t>
            </w:r>
          </w:p>
          <w:p w14:paraId="5CFC1D25" w14:textId="77777777" w:rsidR="00A235C0" w:rsidRPr="00436E1A" w:rsidRDefault="00A235C0" w:rsidP="00A235C0">
            <w:pPr>
              <w:spacing w:after="0" w:line="276" w:lineRule="auto"/>
              <w:rPr>
                <w:color w:val="000000" w:themeColor="text1"/>
                <w:sz w:val="18"/>
                <w:szCs w:val="18"/>
              </w:rPr>
            </w:pPr>
            <w:r w:rsidRPr="00436E1A">
              <w:rPr>
                <w:rFonts w:ascii="Arial Narrow" w:hAnsi="Arial Narrow" w:cs="Arial"/>
                <w:b/>
                <w:color w:val="000000" w:themeColor="text1"/>
                <w:sz w:val="18"/>
                <w:szCs w:val="18"/>
              </w:rPr>
              <w:t>(SO 1.7 &amp; SO1.9 &amp; SO 2.2.)</w:t>
            </w:r>
          </w:p>
        </w:tc>
        <w:tc>
          <w:tcPr>
            <w:tcW w:w="1551"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4EF702E3" w14:textId="77777777" w:rsidR="00A235C0" w:rsidRPr="00436E1A" w:rsidRDefault="00A235C0" w:rsidP="00A235C0">
            <w:pPr>
              <w:spacing w:after="0" w:line="240" w:lineRule="auto"/>
              <w:rPr>
                <w:color w:val="000000" w:themeColor="text1"/>
                <w:sz w:val="18"/>
                <w:szCs w:val="18"/>
              </w:rPr>
            </w:pPr>
            <w:r w:rsidRPr="00436E1A">
              <w:rPr>
                <w:rFonts w:ascii="Arial Narrow" w:hAnsi="Arial Narrow" w:cs="Arial"/>
                <w:color w:val="000000" w:themeColor="text1"/>
                <w:sz w:val="18"/>
                <w:szCs w:val="18"/>
              </w:rPr>
              <w:t xml:space="preserve">Develop an ICT Digital Transformation Strategy </w:t>
            </w:r>
          </w:p>
        </w:tc>
        <w:tc>
          <w:tcPr>
            <w:tcW w:w="994"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75368E43" w14:textId="77777777" w:rsidR="00A235C0" w:rsidRPr="00436E1A" w:rsidRDefault="00A235C0" w:rsidP="00A235C0">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New KPI</w:t>
            </w:r>
          </w:p>
        </w:tc>
        <w:tc>
          <w:tcPr>
            <w:tcW w:w="852"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48FC8B56" w14:textId="77777777" w:rsidR="00A235C0" w:rsidRPr="00436E1A" w:rsidRDefault="00A235C0" w:rsidP="00A235C0">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Develop and obtain approval of an ICT Digital Transformation Strategy &amp; Implementation Plan </w:t>
            </w:r>
          </w:p>
        </w:tc>
        <w:tc>
          <w:tcPr>
            <w:tcW w:w="84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1B7A4AC5" w14:textId="1A7DDD6F" w:rsidR="00A235C0" w:rsidRPr="00436E1A" w:rsidRDefault="00A235C0" w:rsidP="00A235C0">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5% </w:t>
            </w:r>
          </w:p>
          <w:p w14:paraId="3D9329F4" w14:textId="77777777" w:rsidR="00A235C0" w:rsidRPr="00436E1A" w:rsidRDefault="00A235C0" w:rsidP="00A235C0">
            <w:pPr>
              <w:spacing w:after="0" w:line="240" w:lineRule="auto"/>
              <w:jc w:val="center"/>
              <w:rPr>
                <w:rFonts w:ascii="Arial Narrow" w:hAnsi="Arial Narrow" w:cs="Arial"/>
                <w:color w:val="000000" w:themeColor="text1"/>
                <w:sz w:val="18"/>
                <w:szCs w:val="18"/>
              </w:rPr>
            </w:pPr>
          </w:p>
        </w:tc>
        <w:tc>
          <w:tcPr>
            <w:tcW w:w="852"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663D37C0" w14:textId="69A4BA72" w:rsidR="00A235C0" w:rsidRPr="00436E1A" w:rsidRDefault="00A235C0" w:rsidP="00A235C0">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5% </w:t>
            </w:r>
          </w:p>
        </w:tc>
        <w:tc>
          <w:tcPr>
            <w:tcW w:w="708" w:type="dxa"/>
            <w:tcBorders>
              <w:top w:val="dotted" w:sz="4" w:space="0" w:color="000000"/>
              <w:left w:val="dotted" w:sz="4" w:space="0" w:color="000000"/>
              <w:bottom w:val="dotted" w:sz="4" w:space="0" w:color="auto"/>
              <w:right w:val="dotted" w:sz="4" w:space="0" w:color="000000"/>
            </w:tcBorders>
            <w:shd w:val="clear" w:color="auto" w:fill="auto"/>
            <w:tcMar>
              <w:top w:w="0" w:type="dxa"/>
              <w:left w:w="10" w:type="dxa"/>
              <w:bottom w:w="0" w:type="dxa"/>
              <w:right w:w="10" w:type="dxa"/>
            </w:tcMar>
          </w:tcPr>
          <w:p w14:paraId="5590B32A" w14:textId="6F91A06C" w:rsidR="00A235C0" w:rsidRPr="00436E1A" w:rsidRDefault="00A235C0" w:rsidP="00A235C0">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5% </w:t>
            </w:r>
          </w:p>
        </w:tc>
        <w:tc>
          <w:tcPr>
            <w:tcW w:w="569" w:type="dxa"/>
            <w:tcBorders>
              <w:top w:val="dotted" w:sz="4" w:space="0" w:color="000000"/>
              <w:left w:val="dotted" w:sz="4" w:space="0" w:color="000000"/>
              <w:bottom w:val="dotted" w:sz="4" w:space="0" w:color="auto"/>
              <w:right w:val="dotted" w:sz="4" w:space="0" w:color="auto"/>
            </w:tcBorders>
            <w:shd w:val="clear" w:color="auto" w:fill="auto"/>
            <w:tcMar>
              <w:top w:w="0" w:type="dxa"/>
              <w:left w:w="10" w:type="dxa"/>
              <w:bottom w:w="0" w:type="dxa"/>
              <w:right w:w="10" w:type="dxa"/>
            </w:tcMar>
          </w:tcPr>
          <w:p w14:paraId="2B363A1C" w14:textId="77777777" w:rsidR="00A235C0" w:rsidRPr="00436E1A" w:rsidRDefault="00A235C0" w:rsidP="00A235C0">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Review of the model (M&amp;E)</w:t>
            </w:r>
          </w:p>
        </w:tc>
        <w:tc>
          <w:tcPr>
            <w:tcW w:w="64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5A601492" w14:textId="054B76C1" w:rsidR="00A235C0" w:rsidRPr="00E14D39" w:rsidRDefault="00A235C0" w:rsidP="00A235C0">
            <w:pPr>
              <w:spacing w:after="0" w:line="240" w:lineRule="auto"/>
              <w:jc w:val="center"/>
              <w:rPr>
                <w:rFonts w:ascii="Arial Narrow" w:hAnsi="Arial Narrow" w:cs="Arial"/>
                <w:color w:val="000000" w:themeColor="text1"/>
                <w:sz w:val="18"/>
                <w:szCs w:val="18"/>
              </w:rPr>
            </w:pPr>
            <w:r w:rsidRPr="00E14D39">
              <w:rPr>
                <w:rFonts w:ascii="Arial Narrow" w:eastAsia="Times New Roman" w:hAnsi="Arial Narrow" w:cs="Calibri"/>
                <w:color w:val="000000" w:themeColor="text1"/>
                <w:sz w:val="18"/>
                <w:szCs w:val="18"/>
                <w:lang w:eastAsia="en-ZA"/>
              </w:rPr>
              <w:t xml:space="preserve">Develop the draft strategy and implementation plan </w:t>
            </w:r>
          </w:p>
        </w:tc>
        <w:tc>
          <w:tcPr>
            <w:tcW w:w="582"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301FB0F" w14:textId="0E510602" w:rsidR="00A235C0" w:rsidRPr="00E14D39" w:rsidRDefault="00A235C0" w:rsidP="00A235C0">
            <w:pPr>
              <w:spacing w:after="0" w:line="240" w:lineRule="auto"/>
              <w:jc w:val="center"/>
              <w:rPr>
                <w:rFonts w:ascii="Arial Narrow" w:hAnsi="Arial Narrow" w:cs="Arial"/>
                <w:color w:val="000000" w:themeColor="text1"/>
                <w:sz w:val="18"/>
                <w:szCs w:val="18"/>
              </w:rPr>
            </w:pPr>
            <w:r w:rsidRPr="00E14D39">
              <w:rPr>
                <w:rFonts w:ascii="Arial Narrow" w:eastAsia="Times New Roman" w:hAnsi="Arial Narrow" w:cs="Calibri"/>
                <w:color w:val="000000" w:themeColor="text1"/>
                <w:sz w:val="18"/>
                <w:szCs w:val="18"/>
                <w:lang w:eastAsia="en-ZA"/>
              </w:rPr>
              <w:t>Stakeholder Engagement on the draft</w:t>
            </w:r>
          </w:p>
        </w:tc>
        <w:tc>
          <w:tcPr>
            <w:tcW w:w="53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6E093601" w14:textId="64104720" w:rsidR="00A235C0" w:rsidRPr="00E14D39" w:rsidRDefault="00A235C0" w:rsidP="00A235C0">
            <w:pPr>
              <w:spacing w:after="0" w:line="240" w:lineRule="auto"/>
              <w:jc w:val="center"/>
              <w:rPr>
                <w:rFonts w:ascii="Arial Narrow" w:hAnsi="Arial Narrow" w:cs="Arial"/>
                <w:color w:val="000000" w:themeColor="text1"/>
                <w:sz w:val="18"/>
                <w:szCs w:val="18"/>
              </w:rPr>
            </w:pPr>
            <w:r w:rsidRPr="00E14D39">
              <w:rPr>
                <w:rFonts w:ascii="Arial Narrow" w:eastAsia="Times New Roman" w:hAnsi="Arial Narrow" w:cs="Calibri"/>
                <w:color w:val="000000" w:themeColor="text1"/>
                <w:sz w:val="18"/>
                <w:szCs w:val="18"/>
                <w:lang w:eastAsia="en-ZA"/>
              </w:rPr>
              <w:t>Finalise the strategy and implementation</w:t>
            </w:r>
          </w:p>
        </w:tc>
        <w:tc>
          <w:tcPr>
            <w:tcW w:w="53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7269B01C" w14:textId="1D9CF261" w:rsidR="00A235C0" w:rsidRPr="00E14D39" w:rsidRDefault="00A235C0" w:rsidP="00A235C0">
            <w:pPr>
              <w:spacing w:after="0" w:line="240" w:lineRule="auto"/>
              <w:rPr>
                <w:rFonts w:ascii="Arial Narrow" w:hAnsi="Arial Narrow" w:cs="Arial"/>
                <w:color w:val="000000" w:themeColor="text1"/>
                <w:sz w:val="18"/>
                <w:szCs w:val="18"/>
              </w:rPr>
            </w:pPr>
            <w:r w:rsidRPr="00E14D39">
              <w:rPr>
                <w:rFonts w:ascii="Arial Narrow" w:eastAsia="Times New Roman" w:hAnsi="Arial Narrow" w:cs="Calibri"/>
                <w:color w:val="000000" w:themeColor="text1"/>
                <w:sz w:val="18"/>
                <w:szCs w:val="18"/>
                <w:lang w:eastAsia="en-ZA"/>
              </w:rPr>
              <w:t>Approval of the strategy and implementation</w:t>
            </w:r>
          </w:p>
        </w:tc>
        <w:tc>
          <w:tcPr>
            <w:tcW w:w="579" w:type="dxa"/>
            <w:tcBorders>
              <w:top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5B9603CD" w14:textId="0E82EBD6" w:rsidR="00A235C0" w:rsidRPr="00436E1A" w:rsidRDefault="00A235C0" w:rsidP="002B349F">
            <w:pPr>
              <w:spacing w:after="0" w:line="240" w:lineRule="auto"/>
              <w:jc w:val="center"/>
              <w:rPr>
                <w:color w:val="000000" w:themeColor="text1"/>
                <w:sz w:val="18"/>
                <w:szCs w:val="18"/>
              </w:rPr>
            </w:pPr>
            <w:r>
              <w:rPr>
                <w:rFonts w:ascii="Arial Narrow" w:hAnsi="Arial Narrow" w:cs="Arial"/>
                <w:color w:val="000000" w:themeColor="text1"/>
                <w:sz w:val="18"/>
                <w:szCs w:val="18"/>
              </w:rPr>
              <w:t>0</w:t>
            </w:r>
          </w:p>
        </w:tc>
        <w:tc>
          <w:tcPr>
            <w:tcW w:w="520"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51CC364" w14:textId="00451101" w:rsidR="00A235C0" w:rsidRPr="00436E1A" w:rsidRDefault="00A235C0" w:rsidP="002B349F">
            <w:pPr>
              <w:spacing w:after="0" w:line="240" w:lineRule="auto"/>
              <w:jc w:val="center"/>
              <w:rPr>
                <w:color w:val="000000" w:themeColor="text1"/>
                <w:sz w:val="18"/>
                <w:szCs w:val="18"/>
              </w:rPr>
            </w:pPr>
            <w:r>
              <w:rPr>
                <w:rFonts w:ascii="Arial Narrow" w:hAnsi="Arial Narrow" w:cs="Arial"/>
                <w:color w:val="000000" w:themeColor="text1"/>
                <w:sz w:val="18"/>
                <w:szCs w:val="18"/>
              </w:rPr>
              <w:t>550</w:t>
            </w:r>
          </w:p>
        </w:tc>
        <w:tc>
          <w:tcPr>
            <w:tcW w:w="41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5B8086BA" w14:textId="389EC5BF" w:rsidR="00A235C0" w:rsidRPr="00436E1A" w:rsidRDefault="00A235C0" w:rsidP="002B349F">
            <w:pPr>
              <w:spacing w:after="0" w:line="240" w:lineRule="auto"/>
              <w:jc w:val="center"/>
              <w:rPr>
                <w:color w:val="000000" w:themeColor="text1"/>
                <w:sz w:val="18"/>
                <w:szCs w:val="18"/>
              </w:rPr>
            </w:pPr>
            <w:r>
              <w:rPr>
                <w:rFonts w:ascii="Arial Narrow" w:hAnsi="Arial Narrow" w:cs="Arial"/>
                <w:color w:val="000000" w:themeColor="text1"/>
                <w:sz w:val="18"/>
                <w:szCs w:val="18"/>
              </w:rPr>
              <w:t>0</w:t>
            </w:r>
          </w:p>
        </w:tc>
        <w:tc>
          <w:tcPr>
            <w:tcW w:w="41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6CBD7EA2" w14:textId="03A9025A" w:rsidR="00A235C0" w:rsidRPr="00436E1A" w:rsidRDefault="00A235C0" w:rsidP="002B349F">
            <w:pPr>
              <w:spacing w:after="0" w:line="240" w:lineRule="auto"/>
              <w:jc w:val="center"/>
              <w:rPr>
                <w:color w:val="000000" w:themeColor="text1"/>
                <w:sz w:val="18"/>
                <w:szCs w:val="18"/>
              </w:rPr>
            </w:pPr>
            <w:r>
              <w:rPr>
                <w:rFonts w:ascii="Arial Narrow" w:hAnsi="Arial Narrow" w:cs="Arial"/>
                <w:color w:val="000000" w:themeColor="text1"/>
                <w:sz w:val="18"/>
                <w:szCs w:val="18"/>
              </w:rPr>
              <w:t>275</w:t>
            </w:r>
            <w:r w:rsidR="00735FFB">
              <w:rPr>
                <w:rFonts w:ascii="Arial Narrow" w:hAnsi="Arial Narrow" w:cs="Arial"/>
                <w:color w:val="000000" w:themeColor="text1"/>
                <w:sz w:val="18"/>
                <w:szCs w:val="18"/>
              </w:rPr>
              <w:t xml:space="preserve"> 000</w:t>
            </w:r>
          </w:p>
        </w:tc>
        <w:tc>
          <w:tcPr>
            <w:tcW w:w="41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CB010BA" w14:textId="7F79A537" w:rsidR="00A235C0" w:rsidRPr="00436E1A" w:rsidRDefault="00735FFB" w:rsidP="002B349F">
            <w:pPr>
              <w:spacing w:after="0" w:line="240" w:lineRule="auto"/>
              <w:jc w:val="center"/>
              <w:rPr>
                <w:color w:val="000000" w:themeColor="text1"/>
                <w:sz w:val="18"/>
                <w:szCs w:val="18"/>
              </w:rPr>
            </w:pPr>
            <w:r>
              <w:rPr>
                <w:rFonts w:ascii="Arial Narrow" w:hAnsi="Arial Narrow" w:cs="Arial"/>
                <w:color w:val="000000" w:themeColor="text1"/>
                <w:sz w:val="18"/>
                <w:szCs w:val="18"/>
              </w:rPr>
              <w:t>137500</w:t>
            </w:r>
          </w:p>
        </w:tc>
        <w:tc>
          <w:tcPr>
            <w:tcW w:w="425"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497E7D6C" w14:textId="179118D9" w:rsidR="00A235C0" w:rsidRPr="00436E1A" w:rsidRDefault="00A235C0" w:rsidP="002B349F">
            <w:pPr>
              <w:spacing w:after="0" w:line="240" w:lineRule="auto"/>
              <w:jc w:val="center"/>
              <w:rPr>
                <w:color w:val="000000" w:themeColor="text1"/>
                <w:sz w:val="18"/>
                <w:szCs w:val="18"/>
              </w:rPr>
            </w:pPr>
            <w:r>
              <w:rPr>
                <w:rFonts w:ascii="Arial Narrow" w:hAnsi="Arial Narrow" w:cs="Arial"/>
                <w:color w:val="000000" w:themeColor="text1"/>
                <w:sz w:val="18"/>
                <w:szCs w:val="18"/>
              </w:rPr>
              <w:t>1375</w:t>
            </w:r>
            <w:r w:rsidR="00735FFB">
              <w:rPr>
                <w:rFonts w:ascii="Arial Narrow" w:hAnsi="Arial Narrow" w:cs="Arial"/>
                <w:color w:val="000000" w:themeColor="text1"/>
                <w:sz w:val="18"/>
                <w:szCs w:val="18"/>
              </w:rPr>
              <w:t>00</w:t>
            </w:r>
          </w:p>
        </w:tc>
        <w:tc>
          <w:tcPr>
            <w:tcW w:w="105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49E6783" w14:textId="154CE305" w:rsidR="00A235C0" w:rsidRPr="00436E1A" w:rsidRDefault="00A235C0" w:rsidP="00A235C0">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Approved Strategy &amp; Implementation </w:t>
            </w:r>
            <w:r>
              <w:rPr>
                <w:rFonts w:ascii="Arial Narrow" w:hAnsi="Arial Narrow" w:cs="Arial"/>
                <w:color w:val="000000" w:themeColor="text1"/>
                <w:sz w:val="18"/>
                <w:szCs w:val="18"/>
              </w:rPr>
              <w:t>p</w:t>
            </w:r>
            <w:r w:rsidRPr="00436E1A">
              <w:rPr>
                <w:rFonts w:ascii="Arial Narrow" w:hAnsi="Arial Narrow" w:cs="Arial"/>
                <w:color w:val="000000" w:themeColor="text1"/>
                <w:sz w:val="18"/>
                <w:szCs w:val="18"/>
              </w:rPr>
              <w:t>lan with supporting schedules</w:t>
            </w:r>
          </w:p>
        </w:tc>
        <w:tc>
          <w:tcPr>
            <w:tcW w:w="37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1BF5C6D0" w14:textId="77777777" w:rsidR="00A235C0" w:rsidRPr="00436E1A" w:rsidRDefault="00A235C0" w:rsidP="00A235C0">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46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3ED8D235" w14:textId="77777777" w:rsidR="00A235C0" w:rsidRPr="00436E1A" w:rsidRDefault="00A235C0" w:rsidP="00A235C0">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Smart City Office </w:t>
            </w:r>
          </w:p>
        </w:tc>
        <w:tc>
          <w:tcPr>
            <w:tcW w:w="46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1F052162" w14:textId="77777777" w:rsidR="00A235C0" w:rsidRPr="00436E1A" w:rsidRDefault="00A235C0" w:rsidP="00A235C0">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r w:rsidR="009A13CC" w:rsidRPr="00436E1A" w14:paraId="2174A05A" w14:textId="77777777" w:rsidTr="00A235C0">
        <w:trPr>
          <w:cantSplit/>
          <w:trHeight w:val="1324"/>
        </w:trPr>
        <w:tc>
          <w:tcPr>
            <w:tcW w:w="396" w:type="dxa"/>
            <w:tcBorders>
              <w:top w:val="dotted" w:sz="4" w:space="0" w:color="000000"/>
              <w:left w:val="dotted" w:sz="4" w:space="0" w:color="000000"/>
              <w:bottom w:val="dotted" w:sz="4" w:space="0" w:color="808080" w:themeColor="background1" w:themeShade="80"/>
              <w:right w:val="dotted" w:sz="4" w:space="0" w:color="000000"/>
            </w:tcBorders>
            <w:shd w:val="clear" w:color="auto" w:fill="auto"/>
            <w:tcMar>
              <w:top w:w="0" w:type="dxa"/>
              <w:left w:w="108" w:type="dxa"/>
              <w:bottom w:w="0" w:type="dxa"/>
              <w:right w:w="108" w:type="dxa"/>
            </w:tcMar>
          </w:tcPr>
          <w:p w14:paraId="4B68AAC9" w14:textId="323C9C16" w:rsidR="009A13CC" w:rsidRPr="00436E1A" w:rsidRDefault="009A13CC" w:rsidP="009A13CC">
            <w:pPr>
              <w:spacing w:after="0" w:line="360" w:lineRule="auto"/>
              <w:rPr>
                <w:color w:val="000000" w:themeColor="text1"/>
                <w:sz w:val="18"/>
                <w:szCs w:val="18"/>
              </w:rPr>
            </w:pPr>
            <w:r w:rsidRPr="00436E1A">
              <w:rPr>
                <w:rFonts w:ascii="Arial Narrow" w:hAnsi="Arial Narrow" w:cs="Arial"/>
                <w:color w:val="000000" w:themeColor="text1"/>
                <w:sz w:val="18"/>
                <w:szCs w:val="18"/>
              </w:rPr>
              <w:t>15.</w:t>
            </w:r>
          </w:p>
        </w:tc>
        <w:tc>
          <w:tcPr>
            <w:tcW w:w="1159" w:type="dxa"/>
            <w:tcBorders>
              <w:top w:val="dotted" w:sz="4" w:space="0" w:color="000000"/>
              <w:left w:val="dotted" w:sz="4" w:space="0" w:color="000000"/>
              <w:bottom w:val="dotted" w:sz="4" w:space="0" w:color="808080" w:themeColor="background1" w:themeShade="80"/>
              <w:right w:val="dotted" w:sz="4" w:space="0" w:color="auto"/>
            </w:tcBorders>
            <w:shd w:val="clear" w:color="auto" w:fill="auto"/>
            <w:tcMar>
              <w:top w:w="0" w:type="dxa"/>
              <w:left w:w="108" w:type="dxa"/>
              <w:bottom w:w="0" w:type="dxa"/>
              <w:right w:w="108" w:type="dxa"/>
            </w:tcMar>
          </w:tcPr>
          <w:p w14:paraId="096CC654" w14:textId="77777777" w:rsidR="009A13CC" w:rsidRPr="00436E1A" w:rsidRDefault="009A13CC" w:rsidP="009A13CC">
            <w:pPr>
              <w:spacing w:after="0"/>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Improved risk management </w:t>
            </w:r>
          </w:p>
          <w:p w14:paraId="2D0127CF" w14:textId="77777777" w:rsidR="009A13CC" w:rsidRPr="00436E1A" w:rsidRDefault="009A13CC" w:rsidP="009A13CC">
            <w:pPr>
              <w:spacing w:after="0" w:line="240" w:lineRule="auto"/>
              <w:rPr>
                <w:color w:val="000000" w:themeColor="text1"/>
                <w:sz w:val="18"/>
                <w:szCs w:val="18"/>
              </w:rPr>
            </w:pPr>
            <w:r w:rsidRPr="00436E1A">
              <w:rPr>
                <w:rFonts w:ascii="Arial Narrow" w:hAnsi="Arial Narrow" w:cs="Arial"/>
                <w:b/>
                <w:color w:val="000000" w:themeColor="text1"/>
                <w:sz w:val="18"/>
                <w:szCs w:val="18"/>
              </w:rPr>
              <w:t>(SO 2.1, SO 2.4, SO 2.5)</w:t>
            </w:r>
          </w:p>
        </w:tc>
        <w:tc>
          <w:tcPr>
            <w:tcW w:w="1551"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060F8E2" w14:textId="7C3B5A79" w:rsidR="009A13CC" w:rsidRPr="00436E1A" w:rsidRDefault="009A13CC" w:rsidP="009A13CC">
            <w:pPr>
              <w:spacing w:after="0" w:line="240" w:lineRule="auto"/>
              <w:rPr>
                <w:color w:val="000000" w:themeColor="text1"/>
                <w:sz w:val="18"/>
                <w:szCs w:val="18"/>
              </w:rPr>
            </w:pPr>
            <w:r w:rsidRPr="009A13CC">
              <w:rPr>
                <w:rFonts w:ascii="Arial Narrow" w:eastAsia="Tw Cen MT" w:hAnsi="Arial Narrow" w:cs="Arial"/>
                <w:color w:val="000000" w:themeColor="text1"/>
                <w:sz w:val="18"/>
                <w:szCs w:val="18"/>
              </w:rPr>
              <w:t>Percentage implementation of the strategic risk management action plan resolved</w:t>
            </w:r>
          </w:p>
        </w:tc>
        <w:tc>
          <w:tcPr>
            <w:tcW w:w="994"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4338B0EC" w14:textId="091C1288" w:rsidR="009A13CC" w:rsidRPr="00436E1A" w:rsidRDefault="009A13CC" w:rsidP="009A13CC">
            <w:pPr>
              <w:spacing w:after="0" w:line="240" w:lineRule="auto"/>
              <w:jc w:val="center"/>
              <w:rPr>
                <w:color w:val="000000" w:themeColor="text1"/>
                <w:sz w:val="18"/>
                <w:szCs w:val="18"/>
              </w:rPr>
            </w:pPr>
            <w:r>
              <w:rPr>
                <w:rFonts w:ascii="Arial Narrow" w:hAnsi="Arial Narrow"/>
                <w:bCs/>
                <w:color w:val="000000" w:themeColor="text1"/>
                <w:sz w:val="18"/>
                <w:szCs w:val="18"/>
                <w:lang w:val="en-GB"/>
              </w:rPr>
              <w:t>85</w:t>
            </w:r>
            <w:r w:rsidRPr="00436E1A">
              <w:rPr>
                <w:rFonts w:ascii="Arial Narrow" w:hAnsi="Arial Narrow"/>
                <w:bCs/>
                <w:color w:val="000000" w:themeColor="text1"/>
                <w:sz w:val="18"/>
                <w:szCs w:val="18"/>
                <w:lang w:val="en-GB"/>
              </w:rPr>
              <w:t xml:space="preserve">% </w:t>
            </w:r>
          </w:p>
        </w:tc>
        <w:tc>
          <w:tcPr>
            <w:tcW w:w="852"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70E817C3" w14:textId="54AB7920" w:rsidR="009A13CC" w:rsidRPr="00436E1A" w:rsidRDefault="009A13CC" w:rsidP="009A13CC">
            <w:pPr>
              <w:spacing w:after="0" w:line="240" w:lineRule="auto"/>
              <w:jc w:val="center"/>
              <w:rPr>
                <w:color w:val="000000" w:themeColor="text1"/>
                <w:sz w:val="18"/>
                <w:szCs w:val="18"/>
              </w:rPr>
            </w:pPr>
            <w:r>
              <w:rPr>
                <w:rFonts w:ascii="Arial Narrow" w:hAnsi="Arial Narrow"/>
                <w:bCs/>
                <w:color w:val="000000" w:themeColor="text1"/>
                <w:sz w:val="18"/>
                <w:szCs w:val="18"/>
                <w:lang w:val="en-GB"/>
              </w:rPr>
              <w:t>85</w:t>
            </w:r>
            <w:r w:rsidRPr="00436E1A">
              <w:rPr>
                <w:rFonts w:ascii="Arial Narrow" w:hAnsi="Arial Narrow"/>
                <w:bCs/>
                <w:color w:val="000000" w:themeColor="text1"/>
                <w:sz w:val="18"/>
                <w:szCs w:val="18"/>
                <w:lang w:val="en-GB"/>
              </w:rPr>
              <w:t xml:space="preserve">% </w:t>
            </w:r>
          </w:p>
        </w:tc>
        <w:tc>
          <w:tcPr>
            <w:tcW w:w="84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2E47F5D" w14:textId="6E77D3F9" w:rsidR="009A13CC" w:rsidRPr="00436E1A" w:rsidRDefault="009A13CC" w:rsidP="009A13CC">
            <w:pPr>
              <w:spacing w:after="0" w:line="240" w:lineRule="auto"/>
              <w:jc w:val="center"/>
              <w:rPr>
                <w:color w:val="000000" w:themeColor="text1"/>
                <w:sz w:val="18"/>
                <w:szCs w:val="18"/>
              </w:rPr>
            </w:pPr>
            <w:r w:rsidRPr="00582324">
              <w:rPr>
                <w:rFonts w:ascii="Arial Narrow" w:hAnsi="Arial Narrow"/>
                <w:bCs/>
                <w:color w:val="000000" w:themeColor="text1"/>
                <w:sz w:val="18"/>
                <w:szCs w:val="18"/>
                <w:lang w:val="en-GB"/>
              </w:rPr>
              <w:t xml:space="preserve">85% </w:t>
            </w:r>
          </w:p>
        </w:tc>
        <w:tc>
          <w:tcPr>
            <w:tcW w:w="852"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62F6DF6F" w14:textId="1342EA7E" w:rsidR="009A13CC" w:rsidRPr="00436E1A" w:rsidRDefault="009A13CC" w:rsidP="009A13CC">
            <w:pPr>
              <w:spacing w:after="0" w:line="240" w:lineRule="auto"/>
              <w:jc w:val="center"/>
              <w:rPr>
                <w:color w:val="000000" w:themeColor="text1"/>
                <w:sz w:val="18"/>
                <w:szCs w:val="18"/>
              </w:rPr>
            </w:pPr>
            <w:r w:rsidRPr="00582324">
              <w:rPr>
                <w:rFonts w:ascii="Arial Narrow" w:hAnsi="Arial Narrow"/>
                <w:bCs/>
                <w:color w:val="000000" w:themeColor="text1"/>
                <w:sz w:val="18"/>
                <w:szCs w:val="18"/>
                <w:lang w:val="en-GB"/>
              </w:rPr>
              <w:t xml:space="preserve">85% </w:t>
            </w:r>
          </w:p>
        </w:tc>
        <w:tc>
          <w:tcPr>
            <w:tcW w:w="708" w:type="dxa"/>
            <w:tcBorders>
              <w:top w:val="dotted" w:sz="4" w:space="0" w:color="auto"/>
              <w:left w:val="dotted" w:sz="4" w:space="0" w:color="auto"/>
              <w:bottom w:val="dotted" w:sz="4" w:space="0" w:color="auto"/>
              <w:right w:val="dotted" w:sz="4" w:space="0" w:color="auto"/>
            </w:tcBorders>
            <w:shd w:val="clear" w:color="auto" w:fill="auto"/>
            <w:tcMar>
              <w:top w:w="0" w:type="dxa"/>
              <w:left w:w="10" w:type="dxa"/>
              <w:bottom w:w="0" w:type="dxa"/>
              <w:right w:w="10" w:type="dxa"/>
            </w:tcMar>
          </w:tcPr>
          <w:p w14:paraId="33E69E8F" w14:textId="409D7392" w:rsidR="009A13CC" w:rsidRPr="00436E1A" w:rsidRDefault="009A13CC" w:rsidP="009A13CC">
            <w:pPr>
              <w:spacing w:after="0" w:line="240" w:lineRule="auto"/>
              <w:jc w:val="center"/>
              <w:rPr>
                <w:color w:val="000000" w:themeColor="text1"/>
                <w:sz w:val="18"/>
                <w:szCs w:val="18"/>
              </w:rPr>
            </w:pPr>
            <w:r w:rsidRPr="00582324">
              <w:rPr>
                <w:rFonts w:ascii="Arial Narrow" w:hAnsi="Arial Narrow"/>
                <w:bCs/>
                <w:color w:val="000000" w:themeColor="text1"/>
                <w:sz w:val="18"/>
                <w:szCs w:val="18"/>
                <w:lang w:val="en-GB"/>
              </w:rPr>
              <w:t xml:space="preserve">85% </w:t>
            </w:r>
          </w:p>
        </w:tc>
        <w:tc>
          <w:tcPr>
            <w:tcW w:w="569" w:type="dxa"/>
            <w:tcBorders>
              <w:top w:val="dotted" w:sz="4" w:space="0" w:color="auto"/>
              <w:left w:val="dotted" w:sz="4" w:space="0" w:color="auto"/>
              <w:bottom w:val="dotted" w:sz="4" w:space="0" w:color="auto"/>
              <w:right w:val="dotted" w:sz="4" w:space="0" w:color="auto"/>
            </w:tcBorders>
            <w:shd w:val="clear" w:color="auto" w:fill="auto"/>
            <w:tcMar>
              <w:top w:w="0" w:type="dxa"/>
              <w:left w:w="10" w:type="dxa"/>
              <w:bottom w:w="0" w:type="dxa"/>
              <w:right w:w="10" w:type="dxa"/>
            </w:tcMar>
          </w:tcPr>
          <w:p w14:paraId="315DA9BE" w14:textId="64DA4750" w:rsidR="009A13CC" w:rsidRPr="00436E1A" w:rsidRDefault="009A13CC" w:rsidP="009A13CC">
            <w:pPr>
              <w:spacing w:after="0" w:line="240" w:lineRule="auto"/>
              <w:jc w:val="center"/>
              <w:rPr>
                <w:color w:val="000000" w:themeColor="text1"/>
                <w:sz w:val="18"/>
                <w:szCs w:val="18"/>
              </w:rPr>
            </w:pPr>
            <w:r w:rsidRPr="00582324">
              <w:rPr>
                <w:rFonts w:ascii="Arial Narrow" w:hAnsi="Arial Narrow"/>
                <w:bCs/>
                <w:color w:val="000000" w:themeColor="text1"/>
                <w:sz w:val="18"/>
                <w:szCs w:val="18"/>
                <w:lang w:val="en-GB"/>
              </w:rPr>
              <w:t xml:space="preserve">85% </w:t>
            </w:r>
          </w:p>
        </w:tc>
        <w:tc>
          <w:tcPr>
            <w:tcW w:w="64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ABE4464" w14:textId="77777777" w:rsidR="009A13CC" w:rsidRPr="00931AC3" w:rsidRDefault="009A13CC" w:rsidP="009A13CC">
            <w:pPr>
              <w:jc w:val="center"/>
              <w:rPr>
                <w:rFonts w:ascii="Arial Narrow" w:hAnsi="Arial Narrow" w:cs="Arial"/>
                <w:sz w:val="16"/>
                <w:szCs w:val="16"/>
              </w:rPr>
            </w:pPr>
            <w:r w:rsidRPr="00931AC3">
              <w:rPr>
                <w:rFonts w:ascii="Arial Narrow" w:hAnsi="Arial Narrow" w:cs="Arial"/>
                <w:sz w:val="16"/>
                <w:szCs w:val="16"/>
              </w:rPr>
              <w:t xml:space="preserve">20% </w:t>
            </w:r>
          </w:p>
          <w:p w14:paraId="1A8BCC62" w14:textId="77777777" w:rsidR="009A13CC" w:rsidRPr="00436E1A" w:rsidRDefault="009A13CC" w:rsidP="009A13CC">
            <w:pPr>
              <w:spacing w:after="0" w:line="360" w:lineRule="auto"/>
              <w:jc w:val="center"/>
              <w:rPr>
                <w:rFonts w:ascii="Arial Narrow" w:hAnsi="Arial Narrow" w:cs="Arial"/>
                <w:color w:val="000000" w:themeColor="text1"/>
                <w:sz w:val="18"/>
                <w:szCs w:val="18"/>
              </w:rPr>
            </w:pPr>
          </w:p>
        </w:tc>
        <w:tc>
          <w:tcPr>
            <w:tcW w:w="582"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0525E0A" w14:textId="77777777" w:rsidR="009A13CC" w:rsidRPr="00931AC3" w:rsidRDefault="009A13CC" w:rsidP="009A13CC">
            <w:pPr>
              <w:jc w:val="center"/>
              <w:rPr>
                <w:rFonts w:ascii="Arial Narrow" w:hAnsi="Arial Narrow" w:cs="Arial"/>
                <w:sz w:val="16"/>
                <w:szCs w:val="16"/>
              </w:rPr>
            </w:pPr>
            <w:r w:rsidRPr="00931AC3">
              <w:rPr>
                <w:rFonts w:ascii="Arial Narrow" w:hAnsi="Arial Narrow" w:cs="Arial"/>
                <w:sz w:val="16"/>
                <w:szCs w:val="16"/>
              </w:rPr>
              <w:t xml:space="preserve">40% </w:t>
            </w:r>
          </w:p>
          <w:p w14:paraId="4710E88F" w14:textId="4B54C002" w:rsidR="009A13CC" w:rsidRPr="00436E1A" w:rsidRDefault="009A13CC" w:rsidP="009A13CC">
            <w:pPr>
              <w:spacing w:after="0" w:line="360" w:lineRule="auto"/>
              <w:jc w:val="center"/>
              <w:rPr>
                <w:color w:val="000000" w:themeColor="text1"/>
                <w:sz w:val="18"/>
                <w:szCs w:val="18"/>
              </w:rPr>
            </w:pPr>
          </w:p>
        </w:tc>
        <w:tc>
          <w:tcPr>
            <w:tcW w:w="53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4BB82609" w14:textId="77777777" w:rsidR="009A13CC" w:rsidRDefault="009A13CC" w:rsidP="009A13CC">
            <w:pPr>
              <w:jc w:val="center"/>
              <w:rPr>
                <w:rFonts w:ascii="Arial Narrow" w:hAnsi="Arial Narrow" w:cs="Arial"/>
                <w:sz w:val="16"/>
                <w:szCs w:val="16"/>
              </w:rPr>
            </w:pPr>
            <w:r w:rsidRPr="00931AC3">
              <w:rPr>
                <w:rFonts w:ascii="Arial Narrow" w:hAnsi="Arial Narrow" w:cs="Arial"/>
                <w:sz w:val="16"/>
                <w:szCs w:val="16"/>
              </w:rPr>
              <w:t xml:space="preserve">60% </w:t>
            </w:r>
          </w:p>
          <w:p w14:paraId="6A0AF738" w14:textId="0D56DAF5" w:rsidR="009A13CC" w:rsidRPr="00436E1A" w:rsidRDefault="009A13CC" w:rsidP="009A13CC">
            <w:pPr>
              <w:spacing w:after="0" w:line="360" w:lineRule="auto"/>
              <w:jc w:val="center"/>
              <w:rPr>
                <w:color w:val="000000" w:themeColor="text1"/>
                <w:sz w:val="18"/>
                <w:szCs w:val="18"/>
              </w:rPr>
            </w:pPr>
          </w:p>
        </w:tc>
        <w:tc>
          <w:tcPr>
            <w:tcW w:w="53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4C1EE477" w14:textId="77777777" w:rsidR="009A13CC" w:rsidRPr="00931AC3" w:rsidRDefault="009A13CC" w:rsidP="009A13CC">
            <w:pPr>
              <w:spacing w:after="0"/>
              <w:jc w:val="center"/>
              <w:rPr>
                <w:rFonts w:ascii="Arial Narrow" w:hAnsi="Arial Narrow" w:cs="Arial"/>
                <w:sz w:val="16"/>
                <w:szCs w:val="16"/>
              </w:rPr>
            </w:pPr>
            <w:r w:rsidRPr="00931AC3">
              <w:rPr>
                <w:rFonts w:ascii="Arial Narrow" w:hAnsi="Arial Narrow" w:cs="Arial"/>
                <w:sz w:val="16"/>
                <w:szCs w:val="16"/>
              </w:rPr>
              <w:t xml:space="preserve">85% </w:t>
            </w:r>
          </w:p>
          <w:p w14:paraId="582F8311" w14:textId="77777777" w:rsidR="009A13CC" w:rsidRPr="00931AC3" w:rsidRDefault="009A13CC" w:rsidP="009A13CC">
            <w:pPr>
              <w:spacing w:after="0"/>
              <w:jc w:val="center"/>
              <w:rPr>
                <w:rFonts w:ascii="Arial Narrow" w:hAnsi="Arial Narrow" w:cs="Arial"/>
                <w:sz w:val="16"/>
                <w:szCs w:val="16"/>
              </w:rPr>
            </w:pPr>
          </w:p>
          <w:p w14:paraId="152DE5BA" w14:textId="0DD584AC" w:rsidR="009A13CC" w:rsidRPr="00436E1A" w:rsidRDefault="009A13CC" w:rsidP="009A13CC">
            <w:pPr>
              <w:spacing w:after="0" w:line="360" w:lineRule="auto"/>
              <w:rPr>
                <w:color w:val="000000" w:themeColor="text1"/>
                <w:sz w:val="18"/>
                <w:szCs w:val="18"/>
              </w:rPr>
            </w:pPr>
          </w:p>
        </w:tc>
        <w:tc>
          <w:tcPr>
            <w:tcW w:w="57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CD2BE21" w14:textId="77777777" w:rsidR="009A13CC" w:rsidRPr="00436E1A" w:rsidRDefault="009A13CC" w:rsidP="002B349F">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0</w:t>
            </w:r>
          </w:p>
        </w:tc>
        <w:tc>
          <w:tcPr>
            <w:tcW w:w="520"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5BD4BC3F" w14:textId="77777777" w:rsidR="009A13CC" w:rsidRPr="00436E1A" w:rsidRDefault="009A13CC" w:rsidP="002B349F">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0</w:t>
            </w:r>
          </w:p>
        </w:tc>
        <w:tc>
          <w:tcPr>
            <w:tcW w:w="419" w:type="dxa"/>
            <w:tcBorders>
              <w:top w:val="dotted" w:sz="4" w:space="0" w:color="000000"/>
              <w:left w:val="dotted" w:sz="4" w:space="0" w:color="auto"/>
              <w:bottom w:val="dotted" w:sz="4" w:space="0" w:color="auto"/>
              <w:right w:val="dotted" w:sz="4" w:space="0" w:color="000000"/>
            </w:tcBorders>
            <w:shd w:val="clear" w:color="auto" w:fill="auto"/>
            <w:tcMar>
              <w:top w:w="0" w:type="dxa"/>
              <w:left w:w="108" w:type="dxa"/>
              <w:bottom w:w="0" w:type="dxa"/>
              <w:right w:w="108" w:type="dxa"/>
            </w:tcMar>
          </w:tcPr>
          <w:p w14:paraId="0B46A8F0" w14:textId="77777777" w:rsidR="009A13CC" w:rsidRPr="00436E1A" w:rsidRDefault="009A13CC" w:rsidP="002B349F">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0</w:t>
            </w:r>
          </w:p>
        </w:tc>
        <w:tc>
          <w:tcPr>
            <w:tcW w:w="41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30CBAFD1" w14:textId="77777777" w:rsidR="009A13CC" w:rsidRPr="00436E1A" w:rsidRDefault="009A13CC" w:rsidP="002B349F">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0</w:t>
            </w:r>
          </w:p>
        </w:tc>
        <w:tc>
          <w:tcPr>
            <w:tcW w:w="41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1124BA59" w14:textId="77777777" w:rsidR="009A13CC" w:rsidRPr="00436E1A" w:rsidRDefault="009A13CC" w:rsidP="002B349F">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0</w:t>
            </w:r>
          </w:p>
        </w:tc>
        <w:tc>
          <w:tcPr>
            <w:tcW w:w="425"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490D9E81" w14:textId="77777777" w:rsidR="009A13CC" w:rsidRPr="00436E1A" w:rsidRDefault="009A13CC" w:rsidP="002B349F">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0</w:t>
            </w:r>
          </w:p>
        </w:tc>
        <w:tc>
          <w:tcPr>
            <w:tcW w:w="1059" w:type="dxa"/>
            <w:tcBorders>
              <w:top w:val="dotted" w:sz="4" w:space="0" w:color="000000"/>
              <w:left w:val="dotted" w:sz="4" w:space="0" w:color="000000"/>
              <w:bottom w:val="dotted" w:sz="4" w:space="0" w:color="808080" w:themeColor="background1" w:themeShade="80"/>
              <w:right w:val="dotted" w:sz="4" w:space="0" w:color="000000"/>
            </w:tcBorders>
            <w:shd w:val="clear" w:color="auto" w:fill="auto"/>
            <w:tcMar>
              <w:top w:w="0" w:type="dxa"/>
              <w:left w:w="108" w:type="dxa"/>
              <w:bottom w:w="0" w:type="dxa"/>
              <w:right w:w="108" w:type="dxa"/>
            </w:tcMar>
          </w:tcPr>
          <w:p w14:paraId="2A86A138" w14:textId="77777777" w:rsidR="009A13CC" w:rsidRPr="00436E1A" w:rsidRDefault="009A13CC" w:rsidP="009A13CC">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Quarterly reports and supporting schedules</w:t>
            </w:r>
          </w:p>
        </w:tc>
        <w:tc>
          <w:tcPr>
            <w:tcW w:w="375" w:type="dxa"/>
            <w:tcBorders>
              <w:top w:val="dotted" w:sz="4" w:space="0" w:color="000000"/>
              <w:left w:val="dotted" w:sz="4" w:space="0" w:color="000000"/>
              <w:bottom w:val="dotted" w:sz="4" w:space="0" w:color="808080" w:themeColor="background1" w:themeShade="80"/>
              <w:right w:val="dotted" w:sz="4" w:space="0" w:color="000000"/>
            </w:tcBorders>
            <w:shd w:val="clear" w:color="auto" w:fill="auto"/>
            <w:tcMar>
              <w:top w:w="0" w:type="dxa"/>
              <w:left w:w="108" w:type="dxa"/>
              <w:bottom w:w="0" w:type="dxa"/>
              <w:right w:w="108" w:type="dxa"/>
            </w:tcMar>
            <w:textDirection w:val="btLr"/>
          </w:tcPr>
          <w:p w14:paraId="09E39978" w14:textId="77777777" w:rsidR="009A13CC" w:rsidRPr="00436E1A" w:rsidRDefault="009A13CC" w:rsidP="009A13CC">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JCPZ</w:t>
            </w:r>
          </w:p>
        </w:tc>
        <w:tc>
          <w:tcPr>
            <w:tcW w:w="469" w:type="dxa"/>
            <w:tcBorders>
              <w:top w:val="dotted" w:sz="4" w:space="0" w:color="000000"/>
              <w:left w:val="dotted" w:sz="4" w:space="0" w:color="000000"/>
              <w:bottom w:val="dotted" w:sz="4" w:space="0" w:color="808080" w:themeColor="background1" w:themeShade="80"/>
              <w:right w:val="dotted" w:sz="4" w:space="0" w:color="000000"/>
            </w:tcBorders>
            <w:shd w:val="clear" w:color="auto" w:fill="auto"/>
            <w:tcMar>
              <w:top w:w="0" w:type="dxa"/>
              <w:left w:w="108" w:type="dxa"/>
              <w:bottom w:w="0" w:type="dxa"/>
              <w:right w:w="108" w:type="dxa"/>
            </w:tcMar>
            <w:textDirection w:val="btLr"/>
          </w:tcPr>
          <w:p w14:paraId="7B8345F0" w14:textId="77777777" w:rsidR="009A13CC" w:rsidRPr="00436E1A" w:rsidRDefault="009A13CC" w:rsidP="009A13CC">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Group Risk &amp; Assurance Services</w:t>
            </w:r>
          </w:p>
        </w:tc>
        <w:tc>
          <w:tcPr>
            <w:tcW w:w="465" w:type="dxa"/>
            <w:tcBorders>
              <w:top w:val="dotted" w:sz="4" w:space="0" w:color="000000"/>
              <w:left w:val="dotted" w:sz="4" w:space="0" w:color="000000"/>
              <w:bottom w:val="dotted" w:sz="4" w:space="0" w:color="808080" w:themeColor="background1" w:themeShade="80"/>
              <w:right w:val="dotted" w:sz="4" w:space="0" w:color="000000"/>
            </w:tcBorders>
            <w:shd w:val="clear" w:color="auto" w:fill="auto"/>
            <w:tcMar>
              <w:top w:w="0" w:type="dxa"/>
              <w:left w:w="108" w:type="dxa"/>
              <w:bottom w:w="0" w:type="dxa"/>
              <w:right w:w="108" w:type="dxa"/>
            </w:tcMar>
            <w:textDirection w:val="btLr"/>
          </w:tcPr>
          <w:p w14:paraId="761F14FA" w14:textId="77777777" w:rsidR="009A13CC" w:rsidRPr="00436E1A" w:rsidRDefault="009A13CC" w:rsidP="009A13CC">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Human &amp; Social Cluster</w:t>
            </w:r>
          </w:p>
        </w:tc>
      </w:tr>
      <w:tr w:rsidR="00A235C0" w:rsidRPr="00436E1A" w14:paraId="383C4EAF" w14:textId="77777777" w:rsidTr="00A235C0">
        <w:trPr>
          <w:cantSplit/>
          <w:trHeight w:val="1324"/>
        </w:trPr>
        <w:tc>
          <w:tcPr>
            <w:tcW w:w="396" w:type="dxa"/>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8" w:type="dxa"/>
              <w:bottom w:w="0" w:type="dxa"/>
              <w:right w:w="108" w:type="dxa"/>
            </w:tcMar>
          </w:tcPr>
          <w:p w14:paraId="123854F8" w14:textId="6964B465" w:rsidR="00A235C0" w:rsidRPr="00436E1A" w:rsidRDefault="00A235C0" w:rsidP="00A235C0">
            <w:pPr>
              <w:spacing w:after="0" w:line="36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lastRenderedPageBreak/>
              <w:t>16.</w:t>
            </w:r>
          </w:p>
        </w:tc>
        <w:tc>
          <w:tcPr>
            <w:tcW w:w="1159" w:type="dxa"/>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8" w:type="dxa"/>
              <w:bottom w:w="0" w:type="dxa"/>
              <w:right w:w="108" w:type="dxa"/>
            </w:tcMar>
          </w:tcPr>
          <w:p w14:paraId="16207162" w14:textId="77777777" w:rsidR="00A235C0" w:rsidRPr="00436E1A" w:rsidRDefault="00A235C0" w:rsidP="00A235C0">
            <w:pPr>
              <w:spacing w:after="0"/>
              <w:rPr>
                <w:rFonts w:ascii="Arial Narrow" w:hAnsi="Arial Narrow" w:cs="Arial"/>
                <w:color w:val="000000" w:themeColor="text1"/>
                <w:sz w:val="18"/>
                <w:szCs w:val="18"/>
              </w:rPr>
            </w:pPr>
            <w:r w:rsidRPr="00436E1A">
              <w:rPr>
                <w:rFonts w:ascii="Arial Narrow" w:hAnsi="Arial Narrow" w:cs="Arial"/>
                <w:color w:val="000000" w:themeColor="text1"/>
                <w:sz w:val="18"/>
                <w:szCs w:val="18"/>
              </w:rPr>
              <w:t>Green Energy</w:t>
            </w:r>
          </w:p>
          <w:p w14:paraId="75AA746C" w14:textId="77777777" w:rsidR="00A235C0" w:rsidRPr="00436E1A" w:rsidRDefault="00A235C0" w:rsidP="00A235C0">
            <w:pPr>
              <w:spacing w:after="0"/>
              <w:rPr>
                <w:color w:val="000000" w:themeColor="text1"/>
                <w:sz w:val="18"/>
                <w:szCs w:val="18"/>
              </w:rPr>
            </w:pPr>
            <w:r w:rsidRPr="00436E1A">
              <w:rPr>
                <w:rFonts w:ascii="Arial Narrow" w:hAnsi="Arial Narrow" w:cs="Arial"/>
                <w:b/>
                <w:bCs/>
                <w:color w:val="000000" w:themeColor="text1"/>
                <w:sz w:val="18"/>
                <w:szCs w:val="18"/>
              </w:rPr>
              <w:t>(SO 1.8 &amp; SO 1.9 &amp; SO 1.5)</w:t>
            </w:r>
          </w:p>
        </w:tc>
        <w:tc>
          <w:tcPr>
            <w:tcW w:w="1551" w:type="dxa"/>
            <w:tcBorders>
              <w:top w:val="dotted" w:sz="4" w:space="0" w:color="auto"/>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8" w:type="dxa"/>
              <w:bottom w:w="0" w:type="dxa"/>
              <w:right w:w="108" w:type="dxa"/>
            </w:tcMar>
          </w:tcPr>
          <w:p w14:paraId="27413970" w14:textId="6B39F69B" w:rsidR="00A235C0" w:rsidRPr="00436E1A" w:rsidRDefault="00A235C0" w:rsidP="00A235C0">
            <w:pPr>
              <w:spacing w:after="0" w:line="240" w:lineRule="auto"/>
              <w:rPr>
                <w:color w:val="000000" w:themeColor="text1"/>
                <w:sz w:val="18"/>
                <w:szCs w:val="18"/>
              </w:rPr>
            </w:pPr>
            <w:r w:rsidRPr="00436E1A">
              <w:rPr>
                <w:rFonts w:ascii="Arial Narrow" w:hAnsi="Arial Narrow" w:cs="Arial"/>
                <w:color w:val="000000" w:themeColor="text1"/>
                <w:sz w:val="18"/>
                <w:szCs w:val="18"/>
              </w:rPr>
              <w:t>Develop an alternative Burial Methods Strategy</w:t>
            </w:r>
          </w:p>
        </w:tc>
        <w:tc>
          <w:tcPr>
            <w:tcW w:w="994" w:type="dxa"/>
            <w:tcBorders>
              <w:top w:val="dotted" w:sz="4" w:space="0" w:color="auto"/>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8" w:type="dxa"/>
              <w:bottom w:w="0" w:type="dxa"/>
              <w:right w:w="108" w:type="dxa"/>
            </w:tcMar>
          </w:tcPr>
          <w:p w14:paraId="0C454E3D" w14:textId="77777777" w:rsidR="00A235C0" w:rsidRPr="00436E1A" w:rsidRDefault="00A235C0" w:rsidP="00A235C0">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New KPI</w:t>
            </w:r>
          </w:p>
        </w:tc>
        <w:tc>
          <w:tcPr>
            <w:tcW w:w="852" w:type="dxa"/>
            <w:tcBorders>
              <w:top w:val="dotted" w:sz="4" w:space="0" w:color="auto"/>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8" w:type="dxa"/>
              <w:bottom w:w="0" w:type="dxa"/>
              <w:right w:w="108" w:type="dxa"/>
            </w:tcMar>
          </w:tcPr>
          <w:p w14:paraId="59D737C0" w14:textId="3ECD9BE1" w:rsidR="00A235C0" w:rsidRPr="00436E1A" w:rsidRDefault="00A235C0" w:rsidP="00A235C0">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Develop and obtain approval of </w:t>
            </w:r>
            <w:r>
              <w:rPr>
                <w:rFonts w:ascii="Arial Narrow" w:hAnsi="Arial Narrow" w:cs="Arial"/>
                <w:color w:val="000000" w:themeColor="text1"/>
                <w:sz w:val="18"/>
                <w:szCs w:val="18"/>
              </w:rPr>
              <w:t>an alternative burial methods strategy</w:t>
            </w:r>
            <w:r w:rsidRPr="00436E1A">
              <w:rPr>
                <w:rFonts w:ascii="Arial Narrow" w:hAnsi="Arial Narrow" w:cs="Arial"/>
                <w:color w:val="000000" w:themeColor="text1"/>
                <w:sz w:val="18"/>
                <w:szCs w:val="18"/>
              </w:rPr>
              <w:t xml:space="preserve"> &amp; Implementation plan</w:t>
            </w:r>
          </w:p>
        </w:tc>
        <w:tc>
          <w:tcPr>
            <w:tcW w:w="849" w:type="dxa"/>
            <w:tcBorders>
              <w:top w:val="dotted" w:sz="4" w:space="0" w:color="auto"/>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8" w:type="dxa"/>
              <w:bottom w:w="0" w:type="dxa"/>
              <w:right w:w="108" w:type="dxa"/>
            </w:tcMar>
          </w:tcPr>
          <w:p w14:paraId="3082A66E" w14:textId="7B885C8F" w:rsidR="00A235C0" w:rsidRPr="00436E1A" w:rsidRDefault="00A235C0" w:rsidP="00A235C0">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5% </w:t>
            </w:r>
          </w:p>
          <w:p w14:paraId="1F379019" w14:textId="77777777" w:rsidR="00A235C0" w:rsidRPr="00436E1A" w:rsidRDefault="00A235C0" w:rsidP="00A235C0">
            <w:pPr>
              <w:spacing w:after="0" w:line="240" w:lineRule="auto"/>
              <w:jc w:val="center"/>
              <w:rPr>
                <w:rFonts w:ascii="Arial Narrow" w:hAnsi="Arial Narrow"/>
                <w:bCs/>
                <w:color w:val="000000" w:themeColor="text1"/>
                <w:sz w:val="18"/>
                <w:szCs w:val="18"/>
                <w:lang w:val="en-GB"/>
              </w:rPr>
            </w:pPr>
          </w:p>
        </w:tc>
        <w:tc>
          <w:tcPr>
            <w:tcW w:w="852" w:type="dxa"/>
            <w:tcBorders>
              <w:top w:val="dotted" w:sz="4" w:space="0" w:color="auto"/>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8" w:type="dxa"/>
              <w:bottom w:w="0" w:type="dxa"/>
              <w:right w:w="108" w:type="dxa"/>
            </w:tcMar>
          </w:tcPr>
          <w:p w14:paraId="319FC329" w14:textId="3953D282" w:rsidR="00A235C0" w:rsidRPr="00436E1A" w:rsidRDefault="00A235C0" w:rsidP="00A235C0">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5% </w:t>
            </w:r>
          </w:p>
          <w:p w14:paraId="590EB896" w14:textId="77777777" w:rsidR="00A235C0" w:rsidRPr="00436E1A" w:rsidRDefault="00A235C0" w:rsidP="00A235C0">
            <w:pPr>
              <w:spacing w:after="0" w:line="240" w:lineRule="auto"/>
              <w:jc w:val="center"/>
              <w:rPr>
                <w:rFonts w:ascii="Arial Narrow" w:hAnsi="Arial Narrow"/>
                <w:bCs/>
                <w:color w:val="000000" w:themeColor="text1"/>
                <w:sz w:val="18"/>
                <w:szCs w:val="18"/>
                <w:lang w:val="en-GB"/>
              </w:rPr>
            </w:pPr>
          </w:p>
        </w:tc>
        <w:tc>
          <w:tcPr>
            <w:tcW w:w="708" w:type="dxa"/>
            <w:tcBorders>
              <w:top w:val="dotted" w:sz="4" w:space="0" w:color="auto"/>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 w:type="dxa"/>
              <w:bottom w:w="0" w:type="dxa"/>
              <w:right w:w="10" w:type="dxa"/>
            </w:tcMar>
          </w:tcPr>
          <w:p w14:paraId="24CC3147" w14:textId="5FBFA91B" w:rsidR="00A235C0" w:rsidRPr="00436E1A" w:rsidRDefault="00A235C0" w:rsidP="00A235C0">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5% </w:t>
            </w:r>
          </w:p>
        </w:tc>
        <w:tc>
          <w:tcPr>
            <w:tcW w:w="569" w:type="dxa"/>
            <w:tcBorders>
              <w:top w:val="dotted" w:sz="4" w:space="0" w:color="auto"/>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 w:type="dxa"/>
              <w:bottom w:w="0" w:type="dxa"/>
              <w:right w:w="10" w:type="dxa"/>
            </w:tcMar>
          </w:tcPr>
          <w:p w14:paraId="488B4204" w14:textId="77777777" w:rsidR="00A235C0" w:rsidRPr="00436E1A" w:rsidRDefault="00A235C0" w:rsidP="00A235C0">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Review of the model (M&amp;E)</w:t>
            </w:r>
          </w:p>
        </w:tc>
        <w:tc>
          <w:tcPr>
            <w:tcW w:w="64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1706966" w14:textId="45C97859" w:rsidR="00A235C0" w:rsidRPr="00436E1A" w:rsidRDefault="00A235C0" w:rsidP="00A235C0">
            <w:pPr>
              <w:jc w:val="center"/>
              <w:rPr>
                <w:rFonts w:ascii="Arial Narrow" w:hAnsi="Arial Narrow" w:cs="Arial"/>
                <w:color w:val="000000" w:themeColor="text1"/>
                <w:sz w:val="18"/>
                <w:szCs w:val="18"/>
              </w:rPr>
            </w:pPr>
            <w:r w:rsidRPr="00E14D39">
              <w:rPr>
                <w:rFonts w:ascii="Arial Narrow" w:eastAsia="Times New Roman" w:hAnsi="Arial Narrow" w:cs="Calibri"/>
                <w:color w:val="000000" w:themeColor="text1"/>
                <w:sz w:val="18"/>
                <w:szCs w:val="18"/>
                <w:lang w:eastAsia="en-ZA"/>
              </w:rPr>
              <w:t xml:space="preserve">Develop the draft strategy and implementation plan </w:t>
            </w:r>
          </w:p>
        </w:tc>
        <w:tc>
          <w:tcPr>
            <w:tcW w:w="582"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70882EA4" w14:textId="6619A1B1" w:rsidR="00A235C0" w:rsidRPr="00436E1A" w:rsidRDefault="00A235C0" w:rsidP="00A235C0">
            <w:pPr>
              <w:jc w:val="center"/>
              <w:rPr>
                <w:rFonts w:ascii="Arial Narrow" w:hAnsi="Arial Narrow" w:cs="Arial"/>
                <w:color w:val="000000" w:themeColor="text1"/>
                <w:sz w:val="18"/>
                <w:szCs w:val="18"/>
              </w:rPr>
            </w:pPr>
            <w:r w:rsidRPr="00E14D39">
              <w:rPr>
                <w:rFonts w:ascii="Arial Narrow" w:eastAsia="Times New Roman" w:hAnsi="Arial Narrow" w:cs="Calibri"/>
                <w:color w:val="000000" w:themeColor="text1"/>
                <w:sz w:val="18"/>
                <w:szCs w:val="18"/>
                <w:lang w:eastAsia="en-ZA"/>
              </w:rPr>
              <w:t>Stakeholder Engagement on the draft</w:t>
            </w:r>
          </w:p>
        </w:tc>
        <w:tc>
          <w:tcPr>
            <w:tcW w:w="53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3723972" w14:textId="0762AB52" w:rsidR="00A235C0" w:rsidRPr="00436E1A" w:rsidRDefault="00A235C0" w:rsidP="00A235C0">
            <w:pPr>
              <w:jc w:val="center"/>
              <w:rPr>
                <w:rFonts w:ascii="Arial Narrow" w:hAnsi="Arial Narrow" w:cs="Arial"/>
                <w:color w:val="000000" w:themeColor="text1"/>
                <w:sz w:val="18"/>
                <w:szCs w:val="18"/>
              </w:rPr>
            </w:pPr>
            <w:r w:rsidRPr="00E14D39">
              <w:rPr>
                <w:rFonts w:ascii="Arial Narrow" w:eastAsia="Times New Roman" w:hAnsi="Arial Narrow" w:cs="Calibri"/>
                <w:color w:val="000000" w:themeColor="text1"/>
                <w:sz w:val="18"/>
                <w:szCs w:val="18"/>
                <w:lang w:eastAsia="en-ZA"/>
              </w:rPr>
              <w:t>Finalise the strategy and implementation</w:t>
            </w:r>
          </w:p>
        </w:tc>
        <w:tc>
          <w:tcPr>
            <w:tcW w:w="53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4012AB99" w14:textId="62873BB7" w:rsidR="00A235C0" w:rsidRPr="00436E1A" w:rsidRDefault="00A235C0" w:rsidP="00A235C0">
            <w:pPr>
              <w:spacing w:after="0"/>
              <w:jc w:val="center"/>
              <w:rPr>
                <w:rFonts w:ascii="Arial Narrow" w:hAnsi="Arial Narrow" w:cs="Arial"/>
                <w:color w:val="000000" w:themeColor="text1"/>
                <w:sz w:val="18"/>
                <w:szCs w:val="18"/>
              </w:rPr>
            </w:pPr>
            <w:r w:rsidRPr="00E14D39">
              <w:rPr>
                <w:rFonts w:ascii="Arial Narrow" w:eastAsia="Times New Roman" w:hAnsi="Arial Narrow" w:cs="Calibri"/>
                <w:color w:val="000000" w:themeColor="text1"/>
                <w:sz w:val="18"/>
                <w:szCs w:val="18"/>
                <w:lang w:eastAsia="en-ZA"/>
              </w:rPr>
              <w:t>Approval of the strategy and implementation</w:t>
            </w:r>
          </w:p>
        </w:tc>
        <w:tc>
          <w:tcPr>
            <w:tcW w:w="579" w:type="dxa"/>
            <w:tcBorders>
              <w:top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74DD69D" w14:textId="7AEB6EB2" w:rsidR="00A235C0" w:rsidRPr="00436E1A" w:rsidRDefault="00A235C0" w:rsidP="00A235C0">
            <w:pPr>
              <w:spacing w:after="0" w:line="360" w:lineRule="auto"/>
              <w:jc w:val="center"/>
              <w:rPr>
                <w:rFonts w:ascii="Arial Narrow" w:hAnsi="Arial Narrow" w:cs="Arial"/>
                <w:color w:val="000000" w:themeColor="text1"/>
                <w:sz w:val="18"/>
                <w:szCs w:val="18"/>
              </w:rPr>
            </w:pPr>
            <w:r>
              <w:rPr>
                <w:rFonts w:ascii="Arial Narrow" w:hAnsi="Arial Narrow" w:cs="Arial"/>
                <w:color w:val="000000" w:themeColor="text1"/>
                <w:sz w:val="18"/>
                <w:szCs w:val="18"/>
              </w:rPr>
              <w:t>0</w:t>
            </w:r>
          </w:p>
        </w:tc>
        <w:tc>
          <w:tcPr>
            <w:tcW w:w="520"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702F0A31" w14:textId="40FB32B9" w:rsidR="00A235C0" w:rsidRPr="00436E1A" w:rsidRDefault="00A235C0" w:rsidP="00A235C0">
            <w:pPr>
              <w:spacing w:after="0" w:line="360" w:lineRule="auto"/>
              <w:jc w:val="center"/>
              <w:rPr>
                <w:rFonts w:ascii="Arial Narrow" w:hAnsi="Arial Narrow" w:cs="Arial"/>
                <w:color w:val="000000" w:themeColor="text1"/>
                <w:sz w:val="18"/>
                <w:szCs w:val="18"/>
              </w:rPr>
            </w:pPr>
            <w:r>
              <w:rPr>
                <w:rFonts w:ascii="Arial Narrow" w:hAnsi="Arial Narrow" w:cs="Arial"/>
                <w:color w:val="000000" w:themeColor="text1"/>
                <w:sz w:val="18"/>
                <w:szCs w:val="18"/>
              </w:rPr>
              <w:t>550</w:t>
            </w:r>
          </w:p>
        </w:tc>
        <w:tc>
          <w:tcPr>
            <w:tcW w:w="41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57A6ECBD" w14:textId="465AA02D" w:rsidR="00A235C0" w:rsidRPr="00436E1A" w:rsidRDefault="00A235C0" w:rsidP="00A235C0">
            <w:pPr>
              <w:spacing w:after="0" w:line="360" w:lineRule="auto"/>
              <w:jc w:val="center"/>
              <w:rPr>
                <w:rFonts w:ascii="Arial Narrow" w:hAnsi="Arial Narrow" w:cs="Arial"/>
                <w:color w:val="000000" w:themeColor="text1"/>
                <w:sz w:val="18"/>
                <w:szCs w:val="18"/>
              </w:rPr>
            </w:pPr>
            <w:r>
              <w:rPr>
                <w:rFonts w:ascii="Arial Narrow" w:hAnsi="Arial Narrow" w:cs="Arial"/>
                <w:color w:val="000000" w:themeColor="text1"/>
                <w:sz w:val="18"/>
                <w:szCs w:val="18"/>
              </w:rPr>
              <w:t>0</w:t>
            </w:r>
          </w:p>
        </w:tc>
        <w:tc>
          <w:tcPr>
            <w:tcW w:w="41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9D50114" w14:textId="60BEC773" w:rsidR="00A235C0" w:rsidRPr="00436E1A" w:rsidRDefault="00A235C0" w:rsidP="00A235C0">
            <w:pPr>
              <w:spacing w:after="0" w:line="360" w:lineRule="auto"/>
              <w:jc w:val="center"/>
              <w:rPr>
                <w:rFonts w:ascii="Arial Narrow" w:hAnsi="Arial Narrow" w:cs="Arial"/>
                <w:color w:val="000000" w:themeColor="text1"/>
                <w:sz w:val="18"/>
                <w:szCs w:val="18"/>
              </w:rPr>
            </w:pPr>
            <w:r>
              <w:rPr>
                <w:rFonts w:ascii="Arial Narrow" w:hAnsi="Arial Narrow" w:cs="Arial"/>
                <w:color w:val="000000" w:themeColor="text1"/>
                <w:sz w:val="18"/>
                <w:szCs w:val="18"/>
              </w:rPr>
              <w:t>275</w:t>
            </w:r>
          </w:p>
        </w:tc>
        <w:tc>
          <w:tcPr>
            <w:tcW w:w="41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B971DC1" w14:textId="37B0F35C" w:rsidR="00A235C0" w:rsidRPr="00436E1A" w:rsidRDefault="00A235C0" w:rsidP="00A235C0">
            <w:pPr>
              <w:spacing w:after="0" w:line="360" w:lineRule="auto"/>
              <w:jc w:val="center"/>
              <w:rPr>
                <w:rFonts w:ascii="Arial Narrow" w:hAnsi="Arial Narrow" w:cs="Arial"/>
                <w:color w:val="000000" w:themeColor="text1"/>
                <w:sz w:val="18"/>
                <w:szCs w:val="18"/>
              </w:rPr>
            </w:pPr>
            <w:r>
              <w:rPr>
                <w:rFonts w:ascii="Arial Narrow" w:hAnsi="Arial Narrow" w:cs="Arial"/>
                <w:color w:val="000000" w:themeColor="text1"/>
                <w:sz w:val="18"/>
                <w:szCs w:val="18"/>
              </w:rPr>
              <w:t>137.5</w:t>
            </w:r>
          </w:p>
        </w:tc>
        <w:tc>
          <w:tcPr>
            <w:tcW w:w="425"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F5D4583" w14:textId="10747339" w:rsidR="00A235C0" w:rsidRPr="00436E1A" w:rsidRDefault="00A235C0" w:rsidP="00A235C0">
            <w:pPr>
              <w:spacing w:after="0" w:line="360" w:lineRule="auto"/>
              <w:jc w:val="center"/>
              <w:rPr>
                <w:rFonts w:ascii="Arial Narrow" w:hAnsi="Arial Narrow" w:cs="Arial"/>
                <w:color w:val="000000" w:themeColor="text1"/>
                <w:sz w:val="18"/>
                <w:szCs w:val="18"/>
              </w:rPr>
            </w:pPr>
            <w:r>
              <w:rPr>
                <w:rFonts w:ascii="Arial Narrow" w:hAnsi="Arial Narrow" w:cs="Arial"/>
                <w:color w:val="000000" w:themeColor="text1"/>
                <w:sz w:val="18"/>
                <w:szCs w:val="18"/>
              </w:rPr>
              <w:t>137.5</w:t>
            </w:r>
          </w:p>
        </w:tc>
        <w:tc>
          <w:tcPr>
            <w:tcW w:w="1059" w:type="dxa"/>
            <w:tcBorders>
              <w:top w:val="dotted" w:sz="4" w:space="0" w:color="808080" w:themeColor="background1" w:themeShade="80"/>
              <w:left w:val="dotted" w:sz="4" w:space="0" w:color="auto"/>
              <w:bottom w:val="dotted" w:sz="4" w:space="0" w:color="808080" w:themeColor="background1" w:themeShade="80"/>
              <w:right w:val="dotted" w:sz="4" w:space="0" w:color="808080" w:themeColor="background1" w:themeShade="80"/>
            </w:tcBorders>
            <w:shd w:val="clear" w:color="auto" w:fill="auto"/>
            <w:tcMar>
              <w:top w:w="0" w:type="dxa"/>
              <w:left w:w="108" w:type="dxa"/>
              <w:bottom w:w="0" w:type="dxa"/>
              <w:right w:w="108" w:type="dxa"/>
            </w:tcMar>
          </w:tcPr>
          <w:p w14:paraId="2840889C" w14:textId="77777777" w:rsidR="00A235C0" w:rsidRPr="00436E1A" w:rsidRDefault="00A235C0" w:rsidP="00A235C0">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Approved Strategy Document &amp; Implementation Plan with supporting schedules</w:t>
            </w:r>
          </w:p>
        </w:tc>
        <w:tc>
          <w:tcPr>
            <w:tcW w:w="375" w:type="dxa"/>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8" w:type="dxa"/>
              <w:bottom w:w="0" w:type="dxa"/>
              <w:right w:w="108" w:type="dxa"/>
            </w:tcMar>
            <w:textDirection w:val="btLr"/>
          </w:tcPr>
          <w:p w14:paraId="4EC5903A" w14:textId="77777777" w:rsidR="00A235C0" w:rsidRPr="00436E1A" w:rsidRDefault="00A235C0" w:rsidP="00A235C0">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JCPZ</w:t>
            </w:r>
          </w:p>
        </w:tc>
        <w:tc>
          <w:tcPr>
            <w:tcW w:w="469" w:type="dxa"/>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8" w:type="dxa"/>
              <w:bottom w:w="0" w:type="dxa"/>
              <w:right w:w="108" w:type="dxa"/>
            </w:tcMar>
            <w:textDirection w:val="btLr"/>
          </w:tcPr>
          <w:p w14:paraId="0C3AECD2" w14:textId="77777777" w:rsidR="00A235C0" w:rsidRPr="00436E1A" w:rsidRDefault="00A235C0" w:rsidP="00A235C0">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shd w:val="clear" w:color="auto" w:fill="FFFFFF"/>
              </w:rPr>
              <w:t>Environmental and Infrastructure Department</w:t>
            </w:r>
          </w:p>
        </w:tc>
        <w:tc>
          <w:tcPr>
            <w:tcW w:w="465" w:type="dxa"/>
            <w:tc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tcBorders>
            <w:shd w:val="clear" w:color="auto" w:fill="auto"/>
            <w:tcMar>
              <w:top w:w="0" w:type="dxa"/>
              <w:left w:w="108" w:type="dxa"/>
              <w:bottom w:w="0" w:type="dxa"/>
              <w:right w:w="108" w:type="dxa"/>
            </w:tcMar>
            <w:textDirection w:val="btLr"/>
          </w:tcPr>
          <w:p w14:paraId="4B9BEF68" w14:textId="77777777" w:rsidR="00A235C0" w:rsidRPr="00436E1A" w:rsidRDefault="00A235C0" w:rsidP="00A235C0">
            <w:pPr>
              <w:spacing w:after="0" w:line="240" w:lineRule="auto"/>
              <w:ind w:left="113" w:right="113"/>
              <w:jc w:val="right"/>
              <w:rPr>
                <w:rFonts w:ascii="Arial Narrow" w:hAnsi="Arial Narrow" w:cs="Arial"/>
                <w:color w:val="000000" w:themeColor="text1"/>
                <w:sz w:val="18"/>
                <w:szCs w:val="18"/>
              </w:rPr>
            </w:pPr>
            <w:r w:rsidRPr="00436E1A">
              <w:rPr>
                <w:rFonts w:ascii="Arial Narrow" w:hAnsi="Arial Narrow" w:cs="Arial"/>
                <w:color w:val="000000" w:themeColor="text1"/>
                <w:sz w:val="18"/>
                <w:szCs w:val="18"/>
              </w:rPr>
              <w:t>Human &amp; Social Cluster</w:t>
            </w:r>
          </w:p>
        </w:tc>
      </w:tr>
    </w:tbl>
    <w:bookmarkEnd w:id="202"/>
    <w:p w14:paraId="7CA36A9C" w14:textId="77777777" w:rsidR="00546330" w:rsidRPr="00E45551" w:rsidRDefault="00546330" w:rsidP="00546330">
      <w:pPr>
        <w:spacing w:after="0"/>
        <w:rPr>
          <w:rFonts w:ascii="Arial Narrow" w:eastAsia="Times New Roman" w:hAnsi="Arial Narrow" w:cs="Arial"/>
          <w:i/>
          <w:sz w:val="16"/>
          <w:szCs w:val="16"/>
          <w:lang w:eastAsia="en-GB"/>
        </w:rPr>
      </w:pPr>
      <w:r w:rsidRPr="00E45551">
        <w:rPr>
          <w:rFonts w:ascii="Arial Narrow" w:eastAsia="Times New Roman" w:hAnsi="Arial Narrow" w:cs="Arial"/>
          <w:i/>
          <w:sz w:val="16"/>
          <w:szCs w:val="16"/>
          <w:lang w:eastAsia="en-GB"/>
        </w:rPr>
        <w:t>*Table 22: 2026-27 FY Corporate Scorecard</w:t>
      </w:r>
    </w:p>
    <w:p w14:paraId="243DD71D" w14:textId="77777777" w:rsidR="00546330" w:rsidRPr="00E45551" w:rsidRDefault="00546330" w:rsidP="00546330">
      <w:pPr>
        <w:spacing w:after="0"/>
        <w:rPr>
          <w:rFonts w:ascii="Arial Narrow" w:eastAsia="Times New Roman" w:hAnsi="Arial Narrow" w:cs="Arial"/>
          <w:i/>
          <w:color w:val="000000" w:themeColor="text1"/>
          <w:sz w:val="16"/>
          <w:szCs w:val="16"/>
          <w:lang w:eastAsia="en-GB"/>
        </w:rPr>
      </w:pPr>
      <w:r w:rsidRPr="00E45551">
        <w:rPr>
          <w:rFonts w:ascii="Arial Narrow" w:eastAsia="Times New Roman" w:hAnsi="Arial Narrow" w:cs="Arial"/>
          <w:i/>
          <w:color w:val="000000" w:themeColor="text1"/>
          <w:sz w:val="16"/>
          <w:szCs w:val="16"/>
          <w:lang w:eastAsia="en-GB"/>
        </w:rPr>
        <w:t>*** KPIs with percentages in brackets listed in the scorecard(s) reflect/ represent quarterly target”</w:t>
      </w:r>
    </w:p>
    <w:p w14:paraId="7372317F" w14:textId="77777777" w:rsidR="00546330" w:rsidRPr="00E45551" w:rsidRDefault="00546330" w:rsidP="00546330">
      <w:pPr>
        <w:rPr>
          <w:rFonts w:ascii="Arial Narrow" w:eastAsia="Times New Roman" w:hAnsi="Arial Narrow" w:cs="Arial"/>
          <w:i/>
          <w:color w:val="FF0000"/>
          <w:sz w:val="16"/>
          <w:szCs w:val="16"/>
          <w:lang w:eastAsia="en-GB"/>
        </w:rPr>
      </w:pPr>
    </w:p>
    <w:tbl>
      <w:tblPr>
        <w:tblW w:w="5000" w:type="pct"/>
        <w:tblLayout w:type="fixed"/>
        <w:tblCellMar>
          <w:left w:w="10" w:type="dxa"/>
          <w:right w:w="10" w:type="dxa"/>
        </w:tblCellMar>
        <w:tblLook w:val="04A0" w:firstRow="1" w:lastRow="0" w:firstColumn="1" w:lastColumn="0" w:noHBand="0" w:noVBand="1"/>
      </w:tblPr>
      <w:tblGrid>
        <w:gridCol w:w="396"/>
        <w:gridCol w:w="1159"/>
        <w:gridCol w:w="1551"/>
        <w:gridCol w:w="994"/>
        <w:gridCol w:w="852"/>
        <w:gridCol w:w="849"/>
        <w:gridCol w:w="852"/>
        <w:gridCol w:w="708"/>
        <w:gridCol w:w="569"/>
        <w:gridCol w:w="649"/>
        <w:gridCol w:w="582"/>
        <w:gridCol w:w="539"/>
        <w:gridCol w:w="539"/>
        <w:gridCol w:w="579"/>
        <w:gridCol w:w="520"/>
        <w:gridCol w:w="419"/>
        <w:gridCol w:w="419"/>
        <w:gridCol w:w="419"/>
        <w:gridCol w:w="422"/>
        <w:gridCol w:w="1059"/>
        <w:gridCol w:w="422"/>
        <w:gridCol w:w="422"/>
        <w:gridCol w:w="468"/>
      </w:tblGrid>
      <w:tr w:rsidR="00436E1A" w:rsidRPr="00436E1A" w14:paraId="2CDA1BF1" w14:textId="77777777" w:rsidTr="00320A46">
        <w:trPr>
          <w:trHeight w:val="747"/>
          <w:tblHeader/>
        </w:trPr>
        <w:tc>
          <w:tcPr>
            <w:tcW w:w="15388" w:type="dxa"/>
            <w:gridSpan w:val="23"/>
            <w:tcBorders>
              <w:top w:val="dotted" w:sz="4" w:space="0" w:color="000000"/>
              <w:left w:val="dotted" w:sz="4" w:space="0" w:color="000000"/>
              <w:bottom w:val="dotted" w:sz="4" w:space="0" w:color="000000"/>
              <w:right w:val="dotted" w:sz="4" w:space="0" w:color="000000"/>
            </w:tcBorders>
            <w:shd w:val="clear" w:color="auto" w:fill="D9E2F3"/>
            <w:tcMar>
              <w:top w:w="0" w:type="dxa"/>
              <w:left w:w="10" w:type="dxa"/>
              <w:bottom w:w="0" w:type="dxa"/>
              <w:right w:w="10" w:type="dxa"/>
            </w:tcMar>
          </w:tcPr>
          <w:p w14:paraId="7EE1DDA7" w14:textId="77777777" w:rsidR="00546330" w:rsidRPr="00436E1A" w:rsidRDefault="00546330" w:rsidP="00320A46">
            <w:pPr>
              <w:spacing w:after="0" w:line="276" w:lineRule="auto"/>
              <w:jc w:val="both"/>
              <w:rPr>
                <w:color w:val="000000" w:themeColor="text1"/>
                <w:sz w:val="18"/>
                <w:szCs w:val="18"/>
              </w:rPr>
            </w:pPr>
            <w:bookmarkStart w:id="203" w:name="_Hlk217484974"/>
            <w:bookmarkStart w:id="204" w:name="_Hlk217484985"/>
            <w:r w:rsidRPr="00436E1A">
              <w:rPr>
                <w:rFonts w:ascii="Arial Narrow" w:hAnsi="Arial Narrow" w:cs="Arial"/>
                <w:b/>
                <w:color w:val="000000" w:themeColor="text1"/>
                <w:sz w:val="18"/>
                <w:szCs w:val="18"/>
              </w:rPr>
              <w:lastRenderedPageBreak/>
              <w:t>GDS OUTCOME:</w:t>
            </w:r>
            <w:r w:rsidRPr="00436E1A">
              <w:rPr>
                <w:rFonts w:ascii="Arial Narrow" w:hAnsi="Arial Narrow" w:cs="Arial"/>
                <w:bCs/>
                <w:color w:val="000000" w:themeColor="text1"/>
                <w:sz w:val="18"/>
                <w:szCs w:val="18"/>
              </w:rPr>
              <w:t xml:space="preserve"> 4) A high performing metropolitan government that proactively contributes to and builds a sustainable, socially inclusive, locally integrated and globally competitive Gauteng City Region </w:t>
            </w:r>
          </w:p>
          <w:p w14:paraId="3A014E13" w14:textId="77777777" w:rsidR="00546330" w:rsidRPr="00436E1A" w:rsidRDefault="00546330" w:rsidP="00320A46">
            <w:pPr>
              <w:spacing w:after="0" w:line="276" w:lineRule="auto"/>
              <w:rPr>
                <w:color w:val="000000" w:themeColor="text1"/>
                <w:sz w:val="18"/>
                <w:szCs w:val="18"/>
              </w:rPr>
            </w:pPr>
            <w:r w:rsidRPr="00436E1A">
              <w:rPr>
                <w:rFonts w:ascii="Arial Narrow" w:hAnsi="Arial Narrow" w:cs="Arial"/>
                <w:b/>
                <w:color w:val="000000" w:themeColor="text1"/>
                <w:sz w:val="18"/>
                <w:szCs w:val="18"/>
              </w:rPr>
              <w:t>STRATEGIC PRIORITY:</w:t>
            </w:r>
            <w:r w:rsidRPr="00436E1A">
              <w:rPr>
                <w:rFonts w:ascii="Arial Narrow" w:hAnsi="Arial Narrow" w:cs="Arial"/>
                <w:bCs/>
                <w:color w:val="000000" w:themeColor="text1"/>
                <w:sz w:val="18"/>
                <w:szCs w:val="18"/>
              </w:rPr>
              <w:t xml:space="preserve"> 1) Good governance 2) Financial sustainability</w:t>
            </w:r>
          </w:p>
          <w:p w14:paraId="5F1CF2DC" w14:textId="77777777" w:rsidR="00546330" w:rsidRPr="00436E1A" w:rsidRDefault="00546330" w:rsidP="00320A46">
            <w:pPr>
              <w:spacing w:after="0" w:line="276" w:lineRule="auto"/>
              <w:rPr>
                <w:rFonts w:ascii="Arial Narrow" w:hAnsi="Arial Narrow"/>
                <w:color w:val="000000" w:themeColor="text1"/>
                <w:sz w:val="18"/>
                <w:szCs w:val="18"/>
              </w:rPr>
            </w:pPr>
          </w:p>
          <w:p w14:paraId="749DD875" w14:textId="77777777" w:rsidR="00546330" w:rsidRPr="00436E1A" w:rsidRDefault="00546330" w:rsidP="00320A46">
            <w:pPr>
              <w:spacing w:after="0" w:line="276" w:lineRule="auto"/>
              <w:rPr>
                <w:color w:val="000000" w:themeColor="text1"/>
                <w:sz w:val="18"/>
                <w:szCs w:val="18"/>
              </w:rPr>
            </w:pPr>
            <w:r w:rsidRPr="00436E1A">
              <w:rPr>
                <w:rFonts w:ascii="Arial Narrow" w:hAnsi="Arial Narrow" w:cs="Arial"/>
                <w:b/>
                <w:color w:val="000000" w:themeColor="text1"/>
                <w:sz w:val="18"/>
                <w:szCs w:val="18"/>
              </w:rPr>
              <w:t>JCPZ STRATEGIC GOALS</w:t>
            </w:r>
            <w:r w:rsidRPr="00436E1A">
              <w:rPr>
                <w:rFonts w:ascii="Arial Narrow" w:hAnsi="Arial Narrow" w:cs="Arial"/>
                <w:color w:val="000000" w:themeColor="text1"/>
                <w:sz w:val="18"/>
                <w:szCs w:val="18"/>
              </w:rPr>
              <w:t xml:space="preserve">: </w:t>
            </w:r>
            <w:r w:rsidRPr="00436E1A">
              <w:rPr>
                <w:rFonts w:ascii="Arial Narrow" w:hAnsi="Arial Narrow" w:cs="Arial"/>
                <w:b/>
                <w:bCs/>
                <w:color w:val="000000" w:themeColor="text1"/>
                <w:sz w:val="18"/>
                <w:szCs w:val="18"/>
              </w:rPr>
              <w:t xml:space="preserve">3) Optimised Financial Sustainability - </w:t>
            </w:r>
            <w:r w:rsidRPr="00436E1A">
              <w:rPr>
                <w:rFonts w:ascii="Arial Narrow" w:hAnsi="Arial Narrow" w:cs="Arial"/>
                <w:i/>
                <w:iCs/>
                <w:color w:val="000000" w:themeColor="text1"/>
                <w:sz w:val="18"/>
                <w:szCs w:val="18"/>
              </w:rPr>
              <w:t>A financially viable and sustainable organisation</w:t>
            </w:r>
          </w:p>
          <w:p w14:paraId="6685E7FA" w14:textId="77777777" w:rsidR="00546330" w:rsidRPr="00436E1A" w:rsidRDefault="00546330" w:rsidP="00320A46">
            <w:pPr>
              <w:spacing w:after="0" w:line="276" w:lineRule="auto"/>
              <w:rPr>
                <w:rFonts w:ascii="Arial Narrow" w:hAnsi="Arial Narrow" w:cs="Arial"/>
                <w:b/>
                <w:iCs/>
                <w:color w:val="000000" w:themeColor="text1"/>
                <w:sz w:val="18"/>
                <w:szCs w:val="18"/>
              </w:rPr>
            </w:pPr>
            <w:r w:rsidRPr="00436E1A">
              <w:rPr>
                <w:rFonts w:ascii="Arial Narrow" w:hAnsi="Arial Narrow" w:cs="Arial"/>
                <w:b/>
                <w:iCs/>
                <w:color w:val="000000" w:themeColor="text1"/>
                <w:sz w:val="18"/>
                <w:szCs w:val="18"/>
              </w:rPr>
              <w:t>JCPZ STRATEGIC OBJECTIVES:</w:t>
            </w:r>
          </w:p>
          <w:p w14:paraId="3A215C2E" w14:textId="77777777" w:rsidR="00546330" w:rsidRPr="00436E1A" w:rsidRDefault="00546330" w:rsidP="00320A46">
            <w:pPr>
              <w:tabs>
                <w:tab w:val="left" w:pos="4010"/>
                <w:tab w:val="center" w:pos="8127"/>
                <w:tab w:val="left" w:pos="9600"/>
              </w:tabs>
              <w:spacing w:after="0" w:line="360" w:lineRule="auto"/>
              <w:contextualSpacing/>
              <w:rPr>
                <w:color w:val="000000" w:themeColor="text1"/>
                <w:sz w:val="18"/>
                <w:szCs w:val="18"/>
              </w:rPr>
            </w:pPr>
            <w:r w:rsidRPr="00436E1A">
              <w:rPr>
                <w:rFonts w:ascii="Arial Narrow" w:hAnsi="Arial Narrow" w:cs="Arial"/>
                <w:b/>
                <w:bCs/>
                <w:color w:val="000000" w:themeColor="text1"/>
                <w:sz w:val="18"/>
                <w:szCs w:val="18"/>
                <w:shd w:val="clear" w:color="auto" w:fill="D9E2F3"/>
                <w:lang w:eastAsia="en-GB"/>
              </w:rPr>
              <w:t>SO 3.1</w:t>
            </w:r>
            <w:r w:rsidRPr="00436E1A">
              <w:rPr>
                <w:rFonts w:ascii="Arial Narrow" w:hAnsi="Arial Narrow" w:cs="Arial"/>
                <w:color w:val="000000" w:themeColor="text1"/>
                <w:sz w:val="18"/>
                <w:szCs w:val="18"/>
                <w:shd w:val="clear" w:color="auto" w:fill="D9E2F3"/>
                <w:lang w:eastAsia="en-GB"/>
              </w:rPr>
              <w:t xml:space="preserve"> Strengthen Financial Sustainability and Independence</w:t>
            </w:r>
            <w:r w:rsidRPr="00436E1A">
              <w:rPr>
                <w:rFonts w:ascii="Arial Narrow" w:hAnsi="Arial Narrow" w:cs="Arial"/>
                <w:color w:val="000000" w:themeColor="text1"/>
                <w:sz w:val="18"/>
                <w:szCs w:val="18"/>
                <w:shd w:val="clear" w:color="auto" w:fill="D9E2F3"/>
                <w:lang w:eastAsia="en-GB"/>
              </w:rPr>
              <w:tab/>
            </w:r>
            <w:r w:rsidRPr="00436E1A">
              <w:rPr>
                <w:rFonts w:ascii="Arial Narrow" w:hAnsi="Arial Narrow" w:cs="Arial"/>
                <w:color w:val="000000" w:themeColor="text1"/>
                <w:sz w:val="18"/>
                <w:szCs w:val="18"/>
                <w:lang w:eastAsia="en-GB"/>
              </w:rPr>
              <w:tab/>
            </w:r>
          </w:p>
        </w:tc>
      </w:tr>
      <w:tr w:rsidR="00436E1A" w:rsidRPr="00436E1A" w14:paraId="3204B212" w14:textId="77777777" w:rsidTr="00320A46">
        <w:trPr>
          <w:trHeight w:val="617"/>
          <w:tblHeader/>
        </w:trPr>
        <w:tc>
          <w:tcPr>
            <w:tcW w:w="396"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66EAE1D" w14:textId="77777777" w:rsidR="00546330" w:rsidRPr="00436E1A" w:rsidRDefault="00546330" w:rsidP="00320A46">
            <w:pPr>
              <w:spacing w:after="0" w:line="276" w:lineRule="auto"/>
              <w:rPr>
                <w:color w:val="000000" w:themeColor="text1"/>
                <w:sz w:val="18"/>
                <w:szCs w:val="18"/>
              </w:rPr>
            </w:pPr>
            <w:r w:rsidRPr="00436E1A">
              <w:rPr>
                <w:rFonts w:ascii="Arial Narrow" w:hAnsi="Arial Narrow" w:cs="Arial"/>
                <w:b/>
                <w:bCs/>
                <w:color w:val="000000" w:themeColor="text1"/>
                <w:kern w:val="3"/>
                <w:sz w:val="18"/>
                <w:szCs w:val="18"/>
              </w:rPr>
              <w:t>NO</w:t>
            </w:r>
          </w:p>
        </w:tc>
        <w:tc>
          <w:tcPr>
            <w:tcW w:w="115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F1A65E7" w14:textId="77777777" w:rsidR="00546330" w:rsidRPr="00436E1A" w:rsidRDefault="00546330" w:rsidP="00320A46">
            <w:pPr>
              <w:spacing w:after="0" w:line="276" w:lineRule="auto"/>
              <w:rPr>
                <w:color w:val="000000" w:themeColor="text1"/>
                <w:sz w:val="18"/>
                <w:szCs w:val="18"/>
              </w:rPr>
            </w:pPr>
            <w:r w:rsidRPr="00436E1A">
              <w:rPr>
                <w:rFonts w:ascii="Arial Narrow" w:hAnsi="Arial Narrow" w:cs="Arial"/>
                <w:b/>
                <w:bCs/>
                <w:color w:val="000000" w:themeColor="text1"/>
                <w:kern w:val="3"/>
                <w:sz w:val="18"/>
                <w:szCs w:val="18"/>
              </w:rPr>
              <w:t>KEY PERFORMANCE AREA</w:t>
            </w:r>
          </w:p>
        </w:tc>
        <w:tc>
          <w:tcPr>
            <w:tcW w:w="1551"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2C420D0" w14:textId="77777777" w:rsidR="00546330" w:rsidRPr="00436E1A" w:rsidRDefault="00546330" w:rsidP="00320A46">
            <w:pPr>
              <w:spacing w:after="0" w:line="276" w:lineRule="auto"/>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KEY PERFORMANCE INDICATOR</w:t>
            </w:r>
          </w:p>
          <w:p w14:paraId="492BB9DB" w14:textId="77777777" w:rsidR="00546330" w:rsidRPr="00436E1A" w:rsidRDefault="00546330" w:rsidP="00320A46">
            <w:pPr>
              <w:spacing w:after="0" w:line="276" w:lineRule="auto"/>
              <w:jc w:val="center"/>
              <w:rPr>
                <w:rFonts w:ascii="Arial Narrow" w:hAnsi="Arial Narrow"/>
                <w:color w:val="000000" w:themeColor="text1"/>
                <w:sz w:val="18"/>
                <w:szCs w:val="18"/>
              </w:rPr>
            </w:pPr>
          </w:p>
        </w:tc>
        <w:tc>
          <w:tcPr>
            <w:tcW w:w="994"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2D85EEC9"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BASELINE 2024-25 FY</w:t>
            </w:r>
          </w:p>
        </w:tc>
        <w:tc>
          <w:tcPr>
            <w:tcW w:w="852"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62661E6"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2026-27 FY TARGET</w:t>
            </w:r>
          </w:p>
        </w:tc>
        <w:tc>
          <w:tcPr>
            <w:tcW w:w="84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98675F9"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2027-28 </w:t>
            </w:r>
          </w:p>
          <w:p w14:paraId="06687487"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FY</w:t>
            </w:r>
          </w:p>
          <w:p w14:paraId="704B12D1"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TARGET</w:t>
            </w:r>
          </w:p>
        </w:tc>
        <w:tc>
          <w:tcPr>
            <w:tcW w:w="852"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B1DC979"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2028-29 FY   TARGET </w:t>
            </w:r>
          </w:p>
          <w:p w14:paraId="10C6F004"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708"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3AF280C0"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2029-30 FY   TARGET </w:t>
            </w:r>
          </w:p>
          <w:p w14:paraId="0442218B"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56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780D7229"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2030-31 FY   TARGET </w:t>
            </w:r>
          </w:p>
          <w:p w14:paraId="36E19697"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p>
        </w:tc>
        <w:tc>
          <w:tcPr>
            <w:tcW w:w="2309" w:type="dxa"/>
            <w:gridSpan w:val="4"/>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75AF6E6"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2026-27 FY </w:t>
            </w:r>
          </w:p>
          <w:p w14:paraId="47BE9971"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QUARTERLY PERFORMANCE TARGETS</w:t>
            </w:r>
          </w:p>
        </w:tc>
        <w:tc>
          <w:tcPr>
            <w:tcW w:w="2778" w:type="dxa"/>
            <w:gridSpan w:val="6"/>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6114D41"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2026-27 FY </w:t>
            </w:r>
          </w:p>
          <w:p w14:paraId="10CDA237" w14:textId="77777777" w:rsidR="00546330" w:rsidRPr="00436E1A" w:rsidRDefault="00546330" w:rsidP="00320A46">
            <w:pPr>
              <w:spacing w:after="0" w:line="276" w:lineRule="auto"/>
              <w:jc w:val="center"/>
              <w:rPr>
                <w:rFonts w:ascii="Arial Narrow" w:hAnsi="Arial Narrow" w:cs="Arial"/>
                <w:b/>
                <w:bCs/>
                <w:color w:val="000000" w:themeColor="text1"/>
                <w:kern w:val="3"/>
                <w:sz w:val="18"/>
                <w:szCs w:val="18"/>
              </w:rPr>
            </w:pPr>
            <w:r w:rsidRPr="00436E1A">
              <w:rPr>
                <w:rFonts w:ascii="Arial Narrow" w:hAnsi="Arial Narrow" w:cs="Arial"/>
                <w:b/>
                <w:bCs/>
                <w:color w:val="000000" w:themeColor="text1"/>
                <w:kern w:val="3"/>
                <w:sz w:val="18"/>
                <w:szCs w:val="18"/>
              </w:rPr>
              <w:t xml:space="preserve">BUDGET PER PROJECTS </w:t>
            </w:r>
          </w:p>
          <w:p w14:paraId="3BD4C52A"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R 000</w:t>
            </w:r>
          </w:p>
        </w:tc>
        <w:tc>
          <w:tcPr>
            <w:tcW w:w="105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C9CA409" w14:textId="77777777" w:rsidR="00546330" w:rsidRPr="00436E1A" w:rsidRDefault="00546330" w:rsidP="00320A46">
            <w:pPr>
              <w:spacing w:after="0" w:line="276" w:lineRule="auto"/>
              <w:jc w:val="center"/>
              <w:rPr>
                <w:color w:val="000000" w:themeColor="text1"/>
                <w:sz w:val="18"/>
                <w:szCs w:val="18"/>
              </w:rPr>
            </w:pPr>
            <w:r w:rsidRPr="00436E1A">
              <w:rPr>
                <w:rFonts w:ascii="Arial Narrow" w:hAnsi="Arial Narrow" w:cs="Arial"/>
                <w:b/>
                <w:bCs/>
                <w:color w:val="000000" w:themeColor="text1"/>
                <w:kern w:val="3"/>
                <w:sz w:val="18"/>
                <w:szCs w:val="18"/>
              </w:rPr>
              <w:t>MEANS OF VERIFICATION</w:t>
            </w:r>
          </w:p>
        </w:tc>
        <w:tc>
          <w:tcPr>
            <w:tcW w:w="422"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504DEDEC" w14:textId="77777777" w:rsidR="00546330" w:rsidRPr="00436E1A" w:rsidRDefault="00546330" w:rsidP="00320A46">
            <w:pPr>
              <w:spacing w:after="0" w:line="276" w:lineRule="auto"/>
              <w:ind w:left="113" w:right="113"/>
              <w:contextualSpacing/>
              <w:jc w:val="right"/>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LEAD DEPT/ME</w:t>
            </w:r>
          </w:p>
        </w:tc>
        <w:tc>
          <w:tcPr>
            <w:tcW w:w="422"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58AD4BED" w14:textId="77777777" w:rsidR="00546330" w:rsidRPr="00436E1A" w:rsidRDefault="00546330" w:rsidP="00320A46">
            <w:pPr>
              <w:spacing w:after="0" w:line="276" w:lineRule="auto"/>
              <w:ind w:left="113" w:right="113"/>
              <w:contextualSpacing/>
              <w:jc w:val="right"/>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SUPPORT</w:t>
            </w:r>
          </w:p>
        </w:tc>
        <w:tc>
          <w:tcPr>
            <w:tcW w:w="468"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0B46B119" w14:textId="77777777" w:rsidR="00546330" w:rsidRPr="00436E1A" w:rsidRDefault="00546330" w:rsidP="00320A46">
            <w:pPr>
              <w:spacing w:after="0" w:line="276" w:lineRule="auto"/>
              <w:ind w:left="113" w:right="113"/>
              <w:contextualSpacing/>
              <w:jc w:val="right"/>
              <w:rPr>
                <w:rFonts w:ascii="Arial Narrow" w:hAnsi="Arial Narrow" w:cs="Arial"/>
                <w:b/>
                <w:bCs/>
                <w:color w:val="000000" w:themeColor="text1"/>
                <w:sz w:val="18"/>
                <w:szCs w:val="18"/>
                <w:lang w:eastAsia="en-GB"/>
              </w:rPr>
            </w:pPr>
            <w:r w:rsidRPr="00436E1A">
              <w:rPr>
                <w:rFonts w:ascii="Arial Narrow" w:hAnsi="Arial Narrow" w:cs="Arial"/>
                <w:b/>
                <w:bCs/>
                <w:color w:val="000000" w:themeColor="text1"/>
                <w:sz w:val="18"/>
                <w:szCs w:val="18"/>
                <w:lang w:eastAsia="en-GB"/>
              </w:rPr>
              <w:t>CLUSTER</w:t>
            </w:r>
          </w:p>
        </w:tc>
      </w:tr>
      <w:bookmarkEnd w:id="203"/>
      <w:tr w:rsidR="00436E1A" w:rsidRPr="00436E1A" w14:paraId="6273677C" w14:textId="77777777" w:rsidTr="00320A46">
        <w:trPr>
          <w:trHeight w:val="405"/>
          <w:tblHeader/>
        </w:trPr>
        <w:tc>
          <w:tcPr>
            <w:tcW w:w="396"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93039E6" w14:textId="77777777" w:rsidR="00546330" w:rsidRPr="00436E1A" w:rsidRDefault="00546330" w:rsidP="00320A46">
            <w:pPr>
              <w:spacing w:after="0" w:line="360" w:lineRule="auto"/>
              <w:rPr>
                <w:rFonts w:ascii="Arial Narrow" w:hAnsi="Arial Narrow" w:cs="Arial"/>
                <w:color w:val="000000" w:themeColor="text1"/>
                <w:sz w:val="18"/>
                <w:szCs w:val="18"/>
              </w:rPr>
            </w:pPr>
          </w:p>
        </w:tc>
        <w:tc>
          <w:tcPr>
            <w:tcW w:w="115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A2A12D5" w14:textId="77777777" w:rsidR="00546330" w:rsidRPr="00436E1A" w:rsidRDefault="00546330" w:rsidP="00320A46">
            <w:pPr>
              <w:spacing w:after="0" w:line="360" w:lineRule="auto"/>
              <w:rPr>
                <w:rFonts w:ascii="Arial Narrow" w:hAnsi="Arial Narrow" w:cs="Arial"/>
                <w:color w:val="000000" w:themeColor="text1"/>
                <w:sz w:val="18"/>
                <w:szCs w:val="18"/>
              </w:rPr>
            </w:pPr>
          </w:p>
        </w:tc>
        <w:tc>
          <w:tcPr>
            <w:tcW w:w="1551"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B214CF8"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994"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792ACE5"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852"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30FFAF20"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84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BEE219C"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852"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98C4658"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708"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757394A7"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56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 w:type="dxa"/>
              <w:bottom w:w="0" w:type="dxa"/>
              <w:right w:w="10" w:type="dxa"/>
            </w:tcMar>
          </w:tcPr>
          <w:p w14:paraId="6E1AC014"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p>
        </w:tc>
        <w:tc>
          <w:tcPr>
            <w:tcW w:w="64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347B162"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Q1</w:t>
            </w:r>
          </w:p>
        </w:tc>
        <w:tc>
          <w:tcPr>
            <w:tcW w:w="582"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06CC8A7"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Q2</w:t>
            </w:r>
          </w:p>
        </w:tc>
        <w:tc>
          <w:tcPr>
            <w:tcW w:w="53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285A9685"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Q3</w:t>
            </w:r>
          </w:p>
        </w:tc>
        <w:tc>
          <w:tcPr>
            <w:tcW w:w="53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364D3CB7" w14:textId="77777777" w:rsidR="00546330" w:rsidRPr="00436E1A" w:rsidRDefault="00546330" w:rsidP="00320A46">
            <w:pPr>
              <w:spacing w:after="0" w:line="360" w:lineRule="auto"/>
              <w:jc w:val="center"/>
              <w:rPr>
                <w:rFonts w:ascii="Arial Narrow" w:hAnsi="Arial Narrow" w:cs="Arial"/>
                <w:b/>
                <w:color w:val="000000" w:themeColor="text1"/>
                <w:sz w:val="18"/>
                <w:szCs w:val="18"/>
              </w:rPr>
            </w:pPr>
            <w:r w:rsidRPr="00436E1A">
              <w:rPr>
                <w:rFonts w:ascii="Arial Narrow" w:hAnsi="Arial Narrow" w:cs="Arial"/>
                <w:b/>
                <w:color w:val="000000" w:themeColor="text1"/>
                <w:sz w:val="18"/>
                <w:szCs w:val="18"/>
              </w:rPr>
              <w:t>Q4</w:t>
            </w:r>
          </w:p>
        </w:tc>
        <w:tc>
          <w:tcPr>
            <w:tcW w:w="57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C1F0E7F"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Capex</w:t>
            </w:r>
          </w:p>
        </w:tc>
        <w:tc>
          <w:tcPr>
            <w:tcW w:w="520"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E7C0C0E"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Opex</w:t>
            </w:r>
          </w:p>
        </w:tc>
        <w:tc>
          <w:tcPr>
            <w:tcW w:w="41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7E760D5"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Q1</w:t>
            </w:r>
          </w:p>
        </w:tc>
        <w:tc>
          <w:tcPr>
            <w:tcW w:w="41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27AACDC"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Q2</w:t>
            </w:r>
          </w:p>
        </w:tc>
        <w:tc>
          <w:tcPr>
            <w:tcW w:w="419"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74659D4"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Q3</w:t>
            </w:r>
          </w:p>
        </w:tc>
        <w:tc>
          <w:tcPr>
            <w:tcW w:w="422"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0F0CEB2" w14:textId="77777777"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b/>
                <w:bCs/>
                <w:color w:val="000000" w:themeColor="text1"/>
                <w:kern w:val="3"/>
                <w:sz w:val="18"/>
                <w:szCs w:val="18"/>
              </w:rPr>
              <w:t>Q4</w:t>
            </w:r>
          </w:p>
        </w:tc>
        <w:tc>
          <w:tcPr>
            <w:tcW w:w="105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31362A61"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422"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0604890F"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422"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770ABDCE"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c>
          <w:tcPr>
            <w:tcW w:w="468"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7220769D" w14:textId="77777777" w:rsidR="00546330" w:rsidRPr="00436E1A" w:rsidRDefault="00546330" w:rsidP="00320A46">
            <w:pPr>
              <w:spacing w:after="0" w:line="360" w:lineRule="auto"/>
              <w:jc w:val="center"/>
              <w:rPr>
                <w:rFonts w:ascii="Arial Narrow" w:hAnsi="Arial Narrow" w:cs="Arial"/>
                <w:color w:val="000000" w:themeColor="text1"/>
                <w:sz w:val="18"/>
                <w:szCs w:val="18"/>
              </w:rPr>
            </w:pPr>
          </w:p>
        </w:tc>
      </w:tr>
      <w:tr w:rsidR="0006356D" w:rsidRPr="00436E1A" w14:paraId="1423E729" w14:textId="77777777" w:rsidTr="00056AD3">
        <w:trPr>
          <w:cantSplit/>
          <w:trHeight w:val="1324"/>
        </w:trPr>
        <w:tc>
          <w:tcPr>
            <w:tcW w:w="3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055E308" w14:textId="5E9EAE1C" w:rsidR="0006356D" w:rsidRPr="00436E1A" w:rsidRDefault="0006356D" w:rsidP="0006356D">
            <w:pPr>
              <w:spacing w:after="0" w:line="360" w:lineRule="auto"/>
              <w:rPr>
                <w:color w:val="000000" w:themeColor="text1"/>
                <w:sz w:val="18"/>
                <w:szCs w:val="18"/>
              </w:rPr>
            </w:pPr>
            <w:r w:rsidRPr="00436E1A">
              <w:rPr>
                <w:rFonts w:ascii="Arial Narrow" w:hAnsi="Arial Narrow" w:cs="Arial"/>
                <w:color w:val="000000" w:themeColor="text1"/>
                <w:sz w:val="18"/>
                <w:szCs w:val="18"/>
              </w:rPr>
              <w:t>17.</w:t>
            </w:r>
          </w:p>
        </w:tc>
        <w:tc>
          <w:tcPr>
            <w:tcW w:w="115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DD93ED2" w14:textId="77777777" w:rsidR="0006356D" w:rsidRPr="00436E1A" w:rsidRDefault="0006356D" w:rsidP="0006356D">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Financial Management </w:t>
            </w:r>
          </w:p>
          <w:p w14:paraId="0804ADC5" w14:textId="524BC339" w:rsidR="0006356D" w:rsidRPr="00436E1A" w:rsidRDefault="0006356D" w:rsidP="0006356D">
            <w:pPr>
              <w:spacing w:after="0" w:line="360" w:lineRule="auto"/>
              <w:rPr>
                <w:color w:val="000000" w:themeColor="text1"/>
                <w:sz w:val="18"/>
                <w:szCs w:val="18"/>
              </w:rPr>
            </w:pPr>
            <w:r w:rsidRPr="00436E1A">
              <w:rPr>
                <w:rFonts w:ascii="Arial Narrow" w:hAnsi="Arial Narrow" w:cs="Arial"/>
                <w:b/>
                <w:bCs/>
                <w:color w:val="000000" w:themeColor="text1"/>
                <w:sz w:val="18"/>
                <w:szCs w:val="18"/>
              </w:rPr>
              <w:t>(SO 3.1)</w:t>
            </w:r>
          </w:p>
        </w:tc>
        <w:tc>
          <w:tcPr>
            <w:tcW w:w="155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68B1C3C" w14:textId="28D3344A" w:rsidR="0006356D" w:rsidRPr="00436E1A" w:rsidRDefault="0006356D" w:rsidP="0006356D">
            <w:pPr>
              <w:spacing w:after="0" w:line="240" w:lineRule="auto"/>
              <w:rPr>
                <w:color w:val="000000" w:themeColor="text1"/>
                <w:sz w:val="18"/>
                <w:szCs w:val="18"/>
              </w:rPr>
            </w:pPr>
            <w:r w:rsidRPr="00436E1A">
              <w:rPr>
                <w:rFonts w:ascii="Arial Narrow" w:eastAsia="Tw Cen MT" w:hAnsi="Arial Narrow" w:cs="Arial"/>
                <w:color w:val="000000" w:themeColor="text1"/>
                <w:sz w:val="18"/>
                <w:szCs w:val="18"/>
              </w:rPr>
              <w:t>Percentage spent on operating budget against approved operating budget</w:t>
            </w:r>
          </w:p>
        </w:tc>
        <w:tc>
          <w:tcPr>
            <w:tcW w:w="994"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1C6F015" w14:textId="478A50B0" w:rsidR="0006356D" w:rsidRPr="00436E1A" w:rsidRDefault="0006356D" w:rsidP="0006356D">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 xml:space="preserve">95% </w:t>
            </w:r>
          </w:p>
        </w:tc>
        <w:tc>
          <w:tcPr>
            <w:tcW w:w="8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7F517A5" w14:textId="465D8860"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95% </w:t>
            </w:r>
          </w:p>
        </w:tc>
        <w:tc>
          <w:tcPr>
            <w:tcW w:w="8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098C964" w14:textId="43541796"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95% </w:t>
            </w:r>
          </w:p>
        </w:tc>
        <w:tc>
          <w:tcPr>
            <w:tcW w:w="8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C199C27" w14:textId="77777777"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95% </w:t>
            </w:r>
          </w:p>
          <w:p w14:paraId="02294878" w14:textId="2AAAE82E" w:rsidR="0006356D" w:rsidRPr="00436E1A" w:rsidRDefault="0006356D" w:rsidP="0006356D">
            <w:pPr>
              <w:spacing w:after="0" w:line="240" w:lineRule="auto"/>
              <w:jc w:val="center"/>
              <w:rPr>
                <w:color w:val="000000" w:themeColor="text1"/>
                <w:sz w:val="18"/>
                <w:szCs w:val="18"/>
              </w:rPr>
            </w:pP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4D8842A8" w14:textId="77777777"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95% </w:t>
            </w:r>
          </w:p>
          <w:p w14:paraId="66C3AA98" w14:textId="01A4F22D" w:rsidR="0006356D" w:rsidRPr="00436E1A" w:rsidRDefault="0006356D" w:rsidP="0006356D">
            <w:pPr>
              <w:spacing w:after="0" w:line="360" w:lineRule="auto"/>
              <w:jc w:val="center"/>
              <w:rPr>
                <w:color w:val="000000" w:themeColor="text1"/>
                <w:sz w:val="18"/>
                <w:szCs w:val="18"/>
              </w:rPr>
            </w:pPr>
          </w:p>
        </w:tc>
        <w:tc>
          <w:tcPr>
            <w:tcW w:w="569"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7F721399" w14:textId="77777777"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95% </w:t>
            </w:r>
          </w:p>
          <w:p w14:paraId="3B450965" w14:textId="5441E8F5" w:rsidR="0006356D" w:rsidRPr="00436E1A" w:rsidRDefault="0006356D" w:rsidP="0006356D">
            <w:pPr>
              <w:spacing w:after="0" w:line="360" w:lineRule="auto"/>
              <w:jc w:val="center"/>
              <w:rPr>
                <w:color w:val="000000" w:themeColor="text1"/>
                <w:sz w:val="18"/>
                <w:szCs w:val="18"/>
              </w:rPr>
            </w:pPr>
          </w:p>
        </w:tc>
        <w:tc>
          <w:tcPr>
            <w:tcW w:w="6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286353E" w14:textId="432047A1"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10% </w:t>
            </w:r>
          </w:p>
        </w:tc>
        <w:tc>
          <w:tcPr>
            <w:tcW w:w="58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868CAA6"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30% </w:t>
            </w:r>
          </w:p>
          <w:p w14:paraId="77331001"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p w14:paraId="7CF9DE10"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p w14:paraId="0A438E38" w14:textId="5BACBADB" w:rsidR="0006356D" w:rsidRPr="00436E1A" w:rsidRDefault="0006356D" w:rsidP="0006356D">
            <w:pPr>
              <w:spacing w:after="0" w:line="240" w:lineRule="auto"/>
              <w:jc w:val="center"/>
              <w:rPr>
                <w:color w:val="000000" w:themeColor="text1"/>
                <w:sz w:val="18"/>
                <w:szCs w:val="18"/>
              </w:rPr>
            </w:pPr>
          </w:p>
        </w:tc>
        <w:tc>
          <w:tcPr>
            <w:tcW w:w="53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8C8F4A4"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50% </w:t>
            </w:r>
          </w:p>
          <w:p w14:paraId="705DEF8C"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p w14:paraId="5EBBC1FF"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p w14:paraId="53D5D463" w14:textId="0C893FB9" w:rsidR="0006356D" w:rsidRPr="00436E1A" w:rsidRDefault="0006356D" w:rsidP="0006356D">
            <w:pPr>
              <w:spacing w:after="0" w:line="240" w:lineRule="auto"/>
              <w:jc w:val="center"/>
              <w:rPr>
                <w:color w:val="000000" w:themeColor="text1"/>
                <w:sz w:val="18"/>
                <w:szCs w:val="18"/>
              </w:rPr>
            </w:pPr>
          </w:p>
        </w:tc>
        <w:tc>
          <w:tcPr>
            <w:tcW w:w="53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40E4274"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95% </w:t>
            </w:r>
          </w:p>
          <w:p w14:paraId="12184EC9"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p w14:paraId="4993250C"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p w14:paraId="6C5F83EA" w14:textId="085E5FB9" w:rsidR="0006356D" w:rsidRPr="00436E1A" w:rsidRDefault="0006356D" w:rsidP="0006356D">
            <w:pPr>
              <w:spacing w:after="0" w:line="240" w:lineRule="auto"/>
              <w:rPr>
                <w:color w:val="000000" w:themeColor="text1"/>
                <w:sz w:val="18"/>
                <w:szCs w:val="18"/>
              </w:rPr>
            </w:pPr>
          </w:p>
        </w:tc>
        <w:tc>
          <w:tcPr>
            <w:tcW w:w="57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7549C73" w14:textId="205F149F"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0</w:t>
            </w:r>
          </w:p>
        </w:tc>
        <w:tc>
          <w:tcPr>
            <w:tcW w:w="520"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7402A5BD" w14:textId="53635FAC"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lang w:val="en-GB"/>
              </w:rPr>
              <w:t>1 524 940</w:t>
            </w:r>
          </w:p>
        </w:tc>
        <w:tc>
          <w:tcPr>
            <w:tcW w:w="419"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249D4C2E" w14:textId="6C7FA802"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304 988</w:t>
            </w:r>
          </w:p>
        </w:tc>
        <w:tc>
          <w:tcPr>
            <w:tcW w:w="419"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418058C0" w14:textId="2FB27EA8"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686 223</w:t>
            </w:r>
          </w:p>
        </w:tc>
        <w:tc>
          <w:tcPr>
            <w:tcW w:w="419"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73D9A7FF" w14:textId="5860E071"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1 067 458</w:t>
            </w:r>
          </w:p>
        </w:tc>
        <w:tc>
          <w:tcPr>
            <w:tcW w:w="422"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000ED136" w14:textId="6CA46787"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lang w:val="en-GB"/>
              </w:rPr>
              <w:t>1 524 940</w:t>
            </w:r>
          </w:p>
        </w:tc>
        <w:tc>
          <w:tcPr>
            <w:tcW w:w="105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37CA390" w14:textId="1DD203F0"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Financial system reports</w:t>
            </w:r>
          </w:p>
        </w:tc>
        <w:tc>
          <w:tcPr>
            <w:tcW w:w="42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6F9BA5D3" w14:textId="6BF6FCB7" w:rsidR="0006356D" w:rsidRPr="00436E1A" w:rsidRDefault="0006356D" w:rsidP="0006356D">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JCPZ</w:t>
            </w:r>
          </w:p>
        </w:tc>
        <w:tc>
          <w:tcPr>
            <w:tcW w:w="42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41358750" w14:textId="17FEB889" w:rsidR="0006356D" w:rsidRPr="00436E1A" w:rsidRDefault="0006356D" w:rsidP="0006356D">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Group Finance</w:t>
            </w:r>
          </w:p>
        </w:tc>
        <w:tc>
          <w:tcPr>
            <w:tcW w:w="46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3D94E50D" w14:textId="108AB787" w:rsidR="0006356D" w:rsidRPr="00436E1A" w:rsidRDefault="0006356D" w:rsidP="0006356D">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Human &amp; Social Cluster</w:t>
            </w:r>
          </w:p>
        </w:tc>
      </w:tr>
      <w:tr w:rsidR="0006356D" w:rsidRPr="00436E1A" w14:paraId="780AA8C9" w14:textId="77777777" w:rsidTr="000D00AB">
        <w:trPr>
          <w:cantSplit/>
          <w:trHeight w:val="1324"/>
        </w:trPr>
        <w:tc>
          <w:tcPr>
            <w:tcW w:w="3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067D5A7" w14:textId="4BD3FDEE" w:rsidR="0006356D" w:rsidRPr="00436E1A" w:rsidRDefault="0006356D" w:rsidP="0006356D">
            <w:pPr>
              <w:spacing w:after="0" w:line="360" w:lineRule="auto"/>
              <w:rPr>
                <w:color w:val="000000" w:themeColor="text1"/>
                <w:sz w:val="18"/>
                <w:szCs w:val="18"/>
              </w:rPr>
            </w:pPr>
            <w:r w:rsidRPr="00436E1A">
              <w:rPr>
                <w:rFonts w:ascii="Arial Narrow" w:hAnsi="Arial Narrow" w:cs="Arial"/>
                <w:color w:val="000000" w:themeColor="text1"/>
                <w:sz w:val="18"/>
                <w:szCs w:val="18"/>
              </w:rPr>
              <w:t>18.</w:t>
            </w:r>
          </w:p>
        </w:tc>
        <w:tc>
          <w:tcPr>
            <w:tcW w:w="115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0AFD070" w14:textId="77777777" w:rsidR="0006356D" w:rsidRPr="00436E1A" w:rsidRDefault="0006356D" w:rsidP="0006356D">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Financial Management </w:t>
            </w:r>
          </w:p>
          <w:p w14:paraId="3C8802C9" w14:textId="73DC08B7" w:rsidR="0006356D" w:rsidRPr="00436E1A" w:rsidRDefault="0006356D" w:rsidP="0006356D">
            <w:pPr>
              <w:spacing w:after="0" w:line="360" w:lineRule="auto"/>
              <w:rPr>
                <w:color w:val="000000" w:themeColor="text1"/>
                <w:sz w:val="18"/>
                <w:szCs w:val="18"/>
              </w:rPr>
            </w:pPr>
            <w:r w:rsidRPr="00436E1A">
              <w:rPr>
                <w:rFonts w:ascii="Arial Narrow" w:hAnsi="Arial Narrow" w:cs="Arial"/>
                <w:b/>
                <w:bCs/>
                <w:color w:val="000000" w:themeColor="text1"/>
                <w:sz w:val="18"/>
                <w:szCs w:val="18"/>
              </w:rPr>
              <w:t>(SO 3.1)</w:t>
            </w:r>
          </w:p>
        </w:tc>
        <w:tc>
          <w:tcPr>
            <w:tcW w:w="155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8DFB5EE" w14:textId="5744206B" w:rsidR="0006356D" w:rsidRPr="00436E1A" w:rsidRDefault="0006356D" w:rsidP="0006356D">
            <w:pPr>
              <w:spacing w:after="0" w:line="240" w:lineRule="auto"/>
              <w:rPr>
                <w:color w:val="000000" w:themeColor="text1"/>
                <w:sz w:val="18"/>
                <w:szCs w:val="18"/>
              </w:rPr>
            </w:pPr>
            <w:r w:rsidRPr="00436E1A">
              <w:rPr>
                <w:rFonts w:ascii="Arial Narrow" w:hAnsi="Arial Narrow" w:cs="Arial"/>
                <w:color w:val="000000" w:themeColor="text1"/>
                <w:sz w:val="18"/>
                <w:szCs w:val="18"/>
              </w:rPr>
              <w:t>Percentage spent on capital budget against approved capital budget</w:t>
            </w:r>
          </w:p>
        </w:tc>
        <w:tc>
          <w:tcPr>
            <w:tcW w:w="994"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9534E4B" w14:textId="6F94232C"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lang w:eastAsia="en-ZA"/>
              </w:rPr>
              <w:t>67%</w:t>
            </w:r>
          </w:p>
        </w:tc>
        <w:tc>
          <w:tcPr>
            <w:tcW w:w="8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BEF5D21" w14:textId="6F0E4003"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bCs/>
                <w:color w:val="000000" w:themeColor="text1"/>
                <w:sz w:val="18"/>
                <w:szCs w:val="18"/>
                <w:lang w:eastAsia="en-ZA"/>
              </w:rPr>
              <w:t xml:space="preserve">95% </w:t>
            </w:r>
          </w:p>
        </w:tc>
        <w:tc>
          <w:tcPr>
            <w:tcW w:w="8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8D47236" w14:textId="61A8E22B"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95% </w:t>
            </w:r>
          </w:p>
        </w:tc>
        <w:tc>
          <w:tcPr>
            <w:tcW w:w="8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92E5670" w14:textId="489C52B4"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95% </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21B6D1D8" w14:textId="7AE39514"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95% </w:t>
            </w:r>
          </w:p>
        </w:tc>
        <w:tc>
          <w:tcPr>
            <w:tcW w:w="569"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7D9D060F" w14:textId="795D313C"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95% </w:t>
            </w:r>
          </w:p>
        </w:tc>
        <w:tc>
          <w:tcPr>
            <w:tcW w:w="6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BFE6F4E" w14:textId="5CB4A9B5"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5% </w:t>
            </w:r>
          </w:p>
        </w:tc>
        <w:tc>
          <w:tcPr>
            <w:tcW w:w="58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9DF6F9B"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20% </w:t>
            </w:r>
          </w:p>
          <w:p w14:paraId="2BC94189"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p w14:paraId="434A2637" w14:textId="1622D4E2" w:rsidR="0006356D" w:rsidRPr="00436E1A" w:rsidRDefault="0006356D" w:rsidP="0006356D">
            <w:pPr>
              <w:spacing w:after="0" w:line="240" w:lineRule="auto"/>
              <w:jc w:val="center"/>
              <w:rPr>
                <w:color w:val="000000" w:themeColor="text1"/>
                <w:sz w:val="18"/>
                <w:szCs w:val="18"/>
              </w:rPr>
            </w:pPr>
          </w:p>
        </w:tc>
        <w:tc>
          <w:tcPr>
            <w:tcW w:w="53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2E3EF65"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50% </w:t>
            </w:r>
          </w:p>
          <w:p w14:paraId="5D63F298"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p w14:paraId="78B533DB" w14:textId="514D8D69" w:rsidR="0006356D" w:rsidRPr="00436E1A" w:rsidRDefault="0006356D" w:rsidP="0006356D">
            <w:pPr>
              <w:spacing w:after="0" w:line="240" w:lineRule="auto"/>
              <w:jc w:val="center"/>
              <w:rPr>
                <w:color w:val="000000" w:themeColor="text1"/>
                <w:sz w:val="18"/>
                <w:szCs w:val="18"/>
              </w:rPr>
            </w:pPr>
          </w:p>
        </w:tc>
        <w:tc>
          <w:tcPr>
            <w:tcW w:w="53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E5EA98D"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95%</w:t>
            </w:r>
          </w:p>
          <w:p w14:paraId="709B7B7C" w14:textId="77777777" w:rsidR="0006356D" w:rsidRPr="00436E1A" w:rsidRDefault="0006356D" w:rsidP="0006356D">
            <w:pPr>
              <w:spacing w:after="0" w:line="240" w:lineRule="auto"/>
              <w:jc w:val="center"/>
              <w:rPr>
                <w:rFonts w:ascii="Arial Narrow" w:hAnsi="Arial Narrow" w:cs="Arial"/>
                <w:color w:val="000000" w:themeColor="text1"/>
                <w:sz w:val="18"/>
                <w:szCs w:val="18"/>
              </w:rPr>
            </w:pPr>
          </w:p>
          <w:p w14:paraId="6A255F58" w14:textId="2736CE89" w:rsidR="0006356D" w:rsidRPr="00436E1A" w:rsidRDefault="0006356D" w:rsidP="0006356D">
            <w:pPr>
              <w:spacing w:after="0" w:line="240" w:lineRule="auto"/>
              <w:rPr>
                <w:color w:val="000000" w:themeColor="text1"/>
                <w:sz w:val="18"/>
                <w:szCs w:val="18"/>
              </w:rPr>
            </w:pPr>
          </w:p>
        </w:tc>
        <w:tc>
          <w:tcPr>
            <w:tcW w:w="579"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36C7A5D6" w14:textId="377A474A"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19 036</w:t>
            </w:r>
          </w:p>
        </w:tc>
        <w:tc>
          <w:tcPr>
            <w:tcW w:w="520"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2431C7AE" w14:textId="4E8E5DE3"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0</w:t>
            </w:r>
          </w:p>
        </w:tc>
        <w:tc>
          <w:tcPr>
            <w:tcW w:w="419"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24C615E2" w14:textId="1D57B7EE"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952</w:t>
            </w:r>
          </w:p>
        </w:tc>
        <w:tc>
          <w:tcPr>
            <w:tcW w:w="419"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5E42575E" w14:textId="014A812E"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3 807</w:t>
            </w:r>
          </w:p>
        </w:tc>
        <w:tc>
          <w:tcPr>
            <w:tcW w:w="419"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321E89F1" w14:textId="1B98B9F8"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9 518</w:t>
            </w:r>
          </w:p>
        </w:tc>
        <w:tc>
          <w:tcPr>
            <w:tcW w:w="422"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589E9F64" w14:textId="58174F6B" w:rsidR="0006356D" w:rsidRPr="008C57CE" w:rsidRDefault="0006356D" w:rsidP="0006356D">
            <w:pPr>
              <w:spacing w:after="0" w:line="360" w:lineRule="auto"/>
              <w:jc w:val="center"/>
              <w:rPr>
                <w:color w:val="000000" w:themeColor="text1"/>
                <w:sz w:val="18"/>
                <w:szCs w:val="18"/>
              </w:rPr>
            </w:pPr>
            <w:r w:rsidRPr="008C57CE">
              <w:rPr>
                <w:rFonts w:ascii="Arial Narrow" w:hAnsi="Arial Narrow" w:cs="Arial"/>
                <w:color w:val="000000" w:themeColor="text1"/>
                <w:sz w:val="18"/>
                <w:szCs w:val="18"/>
              </w:rPr>
              <w:t>19 036</w:t>
            </w:r>
          </w:p>
        </w:tc>
        <w:tc>
          <w:tcPr>
            <w:tcW w:w="105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855AC0C" w14:textId="40ADFEEE"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Financial system reports</w:t>
            </w:r>
          </w:p>
        </w:tc>
        <w:tc>
          <w:tcPr>
            <w:tcW w:w="42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69B637B3" w14:textId="6F8F50D7" w:rsidR="0006356D" w:rsidRPr="00436E1A" w:rsidRDefault="0006356D" w:rsidP="0006356D">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JCPZ</w:t>
            </w:r>
          </w:p>
        </w:tc>
        <w:tc>
          <w:tcPr>
            <w:tcW w:w="42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0E83CB16" w14:textId="42B73B20" w:rsidR="0006356D" w:rsidRPr="00436E1A" w:rsidRDefault="0006356D" w:rsidP="0006356D">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Group Finance</w:t>
            </w:r>
          </w:p>
        </w:tc>
        <w:tc>
          <w:tcPr>
            <w:tcW w:w="46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7112C489" w14:textId="3A41641F" w:rsidR="0006356D" w:rsidRPr="00436E1A" w:rsidRDefault="0006356D" w:rsidP="0006356D">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Human &amp; Social Cluster</w:t>
            </w:r>
          </w:p>
        </w:tc>
      </w:tr>
      <w:tr w:rsidR="0006356D" w:rsidRPr="00436E1A" w14:paraId="7FC13E93" w14:textId="77777777" w:rsidTr="006B6E7B">
        <w:trPr>
          <w:cantSplit/>
          <w:trHeight w:val="1324"/>
        </w:trPr>
        <w:tc>
          <w:tcPr>
            <w:tcW w:w="39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BFA3250" w14:textId="29128263" w:rsidR="0006356D" w:rsidRPr="00436E1A" w:rsidRDefault="0006356D" w:rsidP="0006356D">
            <w:pPr>
              <w:spacing w:after="0" w:line="360" w:lineRule="auto"/>
              <w:rPr>
                <w:color w:val="000000" w:themeColor="text1"/>
                <w:sz w:val="18"/>
                <w:szCs w:val="18"/>
              </w:rPr>
            </w:pPr>
            <w:r w:rsidRPr="00436E1A">
              <w:rPr>
                <w:rFonts w:ascii="Arial Narrow" w:hAnsi="Arial Narrow" w:cs="Arial"/>
                <w:color w:val="000000" w:themeColor="text1"/>
                <w:sz w:val="18"/>
                <w:szCs w:val="18"/>
              </w:rPr>
              <w:t>19.</w:t>
            </w:r>
          </w:p>
        </w:tc>
        <w:tc>
          <w:tcPr>
            <w:tcW w:w="115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50A3449" w14:textId="77777777" w:rsidR="0006356D" w:rsidRPr="00436E1A" w:rsidRDefault="0006356D" w:rsidP="0006356D">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Audit opinion</w:t>
            </w:r>
          </w:p>
          <w:p w14:paraId="4D718551" w14:textId="2384C3A4" w:rsidR="0006356D" w:rsidRPr="00436E1A" w:rsidRDefault="0006356D" w:rsidP="0006356D">
            <w:pPr>
              <w:spacing w:after="0" w:line="360" w:lineRule="auto"/>
              <w:rPr>
                <w:color w:val="000000" w:themeColor="text1"/>
                <w:sz w:val="18"/>
                <w:szCs w:val="18"/>
              </w:rPr>
            </w:pPr>
            <w:r w:rsidRPr="00436E1A">
              <w:rPr>
                <w:rFonts w:ascii="Arial Narrow" w:hAnsi="Arial Narrow" w:cs="Arial"/>
                <w:b/>
                <w:color w:val="000000" w:themeColor="text1"/>
                <w:sz w:val="18"/>
                <w:szCs w:val="18"/>
              </w:rPr>
              <w:t>(SO 3.1)</w:t>
            </w:r>
          </w:p>
        </w:tc>
        <w:tc>
          <w:tcPr>
            <w:tcW w:w="155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7144F9E" w14:textId="667FB7ED" w:rsidR="0006356D" w:rsidRPr="00436E1A" w:rsidRDefault="0006356D" w:rsidP="0006356D">
            <w:pPr>
              <w:spacing w:after="0" w:line="240" w:lineRule="auto"/>
              <w:rPr>
                <w:color w:val="000000" w:themeColor="text1"/>
                <w:sz w:val="18"/>
                <w:szCs w:val="18"/>
              </w:rPr>
            </w:pPr>
            <w:r w:rsidRPr="00436E1A">
              <w:rPr>
                <w:rFonts w:ascii="Arial Narrow" w:hAnsi="Arial Narrow" w:cs="Arial"/>
                <w:color w:val="000000" w:themeColor="text1"/>
                <w:sz w:val="18"/>
                <w:szCs w:val="18"/>
              </w:rPr>
              <w:t>Attainment of an unqualified audit opinion</w:t>
            </w:r>
          </w:p>
        </w:tc>
        <w:tc>
          <w:tcPr>
            <w:tcW w:w="994"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908E8CD"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Unqualified Audit Opinion </w:t>
            </w:r>
          </w:p>
          <w:p w14:paraId="013F160D" w14:textId="65D800F9"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with material findings</w:t>
            </w:r>
          </w:p>
        </w:tc>
        <w:tc>
          <w:tcPr>
            <w:tcW w:w="8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C3DA64B" w14:textId="601C5523"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Unqualified Audit Opinion</w:t>
            </w:r>
          </w:p>
        </w:tc>
        <w:tc>
          <w:tcPr>
            <w:tcW w:w="8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4218695" w14:textId="6FE2249D"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Unqualified Audit Opinion</w:t>
            </w:r>
          </w:p>
        </w:tc>
        <w:tc>
          <w:tcPr>
            <w:tcW w:w="8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534C064" w14:textId="0911ECBE"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Unqualified Audit Opinion</w:t>
            </w:r>
          </w:p>
        </w:tc>
        <w:tc>
          <w:tcPr>
            <w:tcW w:w="708"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0563D73C" w14:textId="77777777" w:rsidR="0006356D" w:rsidRPr="00436E1A" w:rsidRDefault="0006356D" w:rsidP="0006356D">
            <w:pPr>
              <w:spacing w:after="0" w:line="240" w:lineRule="auto"/>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Clean </w:t>
            </w:r>
          </w:p>
          <w:p w14:paraId="438B22D4" w14:textId="6244C90D"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Audit</w:t>
            </w:r>
          </w:p>
        </w:tc>
        <w:tc>
          <w:tcPr>
            <w:tcW w:w="569" w:type="dxa"/>
            <w:tcBorders>
              <w:top w:val="dotted" w:sz="4" w:space="0" w:color="000000"/>
              <w:left w:val="dotted" w:sz="4" w:space="0" w:color="000000"/>
              <w:bottom w:val="dotted" w:sz="4" w:space="0" w:color="000000"/>
              <w:right w:val="dotted" w:sz="4" w:space="0" w:color="000000"/>
            </w:tcBorders>
            <w:shd w:val="clear" w:color="auto" w:fill="auto"/>
            <w:tcMar>
              <w:top w:w="0" w:type="dxa"/>
              <w:left w:w="10" w:type="dxa"/>
              <w:bottom w:w="0" w:type="dxa"/>
              <w:right w:w="10" w:type="dxa"/>
            </w:tcMar>
          </w:tcPr>
          <w:p w14:paraId="4BC3FCD3" w14:textId="090ED48A"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Clean Audit</w:t>
            </w:r>
          </w:p>
        </w:tc>
        <w:tc>
          <w:tcPr>
            <w:tcW w:w="64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8C71460" w14:textId="276B10FB"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Not applicable for the reporting period</w:t>
            </w:r>
          </w:p>
        </w:tc>
        <w:tc>
          <w:tcPr>
            <w:tcW w:w="58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8658C07" w14:textId="66659470"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Not applicable for the reporting period</w:t>
            </w:r>
          </w:p>
        </w:tc>
        <w:tc>
          <w:tcPr>
            <w:tcW w:w="53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AB9CA9F" w14:textId="2E65B324"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Not applicable for the reporting period</w:t>
            </w:r>
          </w:p>
        </w:tc>
        <w:tc>
          <w:tcPr>
            <w:tcW w:w="53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49F2D0C" w14:textId="36B19249" w:rsidR="0006356D" w:rsidRPr="00436E1A" w:rsidRDefault="0006356D" w:rsidP="0006356D">
            <w:pPr>
              <w:spacing w:after="0" w:line="240" w:lineRule="auto"/>
              <w:rPr>
                <w:color w:val="000000" w:themeColor="text1"/>
                <w:sz w:val="18"/>
                <w:szCs w:val="18"/>
              </w:rPr>
            </w:pPr>
            <w:r w:rsidRPr="00436E1A">
              <w:rPr>
                <w:rFonts w:ascii="Arial Narrow" w:hAnsi="Arial Narrow" w:cs="Arial"/>
                <w:color w:val="000000" w:themeColor="text1"/>
                <w:sz w:val="18"/>
                <w:szCs w:val="18"/>
              </w:rPr>
              <w:t>Unqualified Opinion</w:t>
            </w:r>
          </w:p>
        </w:tc>
        <w:tc>
          <w:tcPr>
            <w:tcW w:w="579"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299005CB" w14:textId="03C11F74"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0</w:t>
            </w:r>
          </w:p>
        </w:tc>
        <w:tc>
          <w:tcPr>
            <w:tcW w:w="520"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53B0DD2" w14:textId="10F9F680"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2 102</w:t>
            </w:r>
          </w:p>
        </w:tc>
        <w:tc>
          <w:tcPr>
            <w:tcW w:w="419"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158DF94C" w14:textId="1A94456B"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0</w:t>
            </w:r>
          </w:p>
        </w:tc>
        <w:tc>
          <w:tcPr>
            <w:tcW w:w="419"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02A1A172" w14:textId="08748504"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2102</w:t>
            </w:r>
          </w:p>
        </w:tc>
        <w:tc>
          <w:tcPr>
            <w:tcW w:w="419"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0DBB34CF" w14:textId="4ECF100D" w:rsidR="0006356D" w:rsidRPr="008C57CE" w:rsidRDefault="0006356D" w:rsidP="0006356D">
            <w:pPr>
              <w:spacing w:after="0" w:line="240" w:lineRule="auto"/>
              <w:jc w:val="center"/>
              <w:rPr>
                <w:color w:val="000000" w:themeColor="text1"/>
                <w:sz w:val="18"/>
                <w:szCs w:val="18"/>
              </w:rPr>
            </w:pPr>
            <w:r w:rsidRPr="008C57CE">
              <w:rPr>
                <w:rFonts w:ascii="Arial Narrow" w:hAnsi="Arial Narrow" w:cs="Arial"/>
                <w:color w:val="000000" w:themeColor="text1"/>
                <w:sz w:val="18"/>
                <w:szCs w:val="18"/>
              </w:rPr>
              <w:t>0</w:t>
            </w:r>
          </w:p>
        </w:tc>
        <w:tc>
          <w:tcPr>
            <w:tcW w:w="422"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tcPr>
          <w:p w14:paraId="61E5AAFD" w14:textId="53F1322B" w:rsidR="0006356D" w:rsidRPr="008C57CE" w:rsidRDefault="0006356D" w:rsidP="0006356D">
            <w:pPr>
              <w:spacing w:after="0" w:line="360" w:lineRule="auto"/>
              <w:jc w:val="center"/>
              <w:rPr>
                <w:color w:val="000000" w:themeColor="text1"/>
                <w:sz w:val="18"/>
                <w:szCs w:val="18"/>
              </w:rPr>
            </w:pPr>
            <w:r w:rsidRPr="008C57CE">
              <w:rPr>
                <w:rFonts w:ascii="Arial Narrow" w:hAnsi="Arial Narrow" w:cs="Arial"/>
                <w:color w:val="000000" w:themeColor="text1"/>
                <w:sz w:val="18"/>
                <w:szCs w:val="18"/>
              </w:rPr>
              <w:t>0</w:t>
            </w:r>
          </w:p>
        </w:tc>
        <w:tc>
          <w:tcPr>
            <w:tcW w:w="105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2DD88D2" w14:textId="62FE3D1B" w:rsidR="0006356D" w:rsidRPr="00436E1A" w:rsidRDefault="0006356D" w:rsidP="0006356D">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AG report</w:t>
            </w:r>
          </w:p>
        </w:tc>
        <w:tc>
          <w:tcPr>
            <w:tcW w:w="42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47D6C31F" w14:textId="641B6EE3" w:rsidR="0006356D" w:rsidRPr="00436E1A" w:rsidRDefault="0006356D" w:rsidP="0006356D">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JCPZ</w:t>
            </w:r>
          </w:p>
        </w:tc>
        <w:tc>
          <w:tcPr>
            <w:tcW w:w="42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15084625" w14:textId="5CACFC2D" w:rsidR="0006356D" w:rsidRPr="00436E1A" w:rsidRDefault="0006356D" w:rsidP="0006356D">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Group Audit</w:t>
            </w:r>
          </w:p>
        </w:tc>
        <w:tc>
          <w:tcPr>
            <w:tcW w:w="46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7977B0A9" w14:textId="5C5D2088" w:rsidR="0006356D" w:rsidRPr="00436E1A" w:rsidRDefault="0006356D" w:rsidP="0006356D">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Human &amp; Social Cluster</w:t>
            </w:r>
          </w:p>
        </w:tc>
      </w:tr>
      <w:tr w:rsidR="00436E1A" w:rsidRPr="00436E1A" w14:paraId="5600B2D8" w14:textId="77777777" w:rsidTr="00A51F5A">
        <w:trPr>
          <w:cantSplit/>
          <w:trHeight w:val="1324"/>
        </w:trPr>
        <w:tc>
          <w:tcPr>
            <w:tcW w:w="396"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338A7EEB" w14:textId="0E6EA61C" w:rsidR="005E58C6" w:rsidRPr="00436E1A" w:rsidRDefault="005E58C6" w:rsidP="005E58C6">
            <w:pPr>
              <w:spacing w:after="0" w:line="240" w:lineRule="auto"/>
              <w:rPr>
                <w:rFonts w:ascii="Arial Narrow" w:hAnsi="Arial Narrow"/>
                <w:color w:val="000000" w:themeColor="text1"/>
                <w:sz w:val="18"/>
                <w:szCs w:val="18"/>
              </w:rPr>
            </w:pPr>
            <w:r w:rsidRPr="00436E1A">
              <w:rPr>
                <w:rFonts w:ascii="Arial Narrow" w:hAnsi="Arial Narrow"/>
                <w:color w:val="000000" w:themeColor="text1"/>
                <w:sz w:val="18"/>
                <w:szCs w:val="18"/>
              </w:rPr>
              <w:t xml:space="preserve">20. </w:t>
            </w:r>
          </w:p>
        </w:tc>
        <w:tc>
          <w:tcPr>
            <w:tcW w:w="115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573A8FC1" w14:textId="77777777" w:rsidR="007F15FF" w:rsidRPr="00436E1A" w:rsidRDefault="007F15FF" w:rsidP="007F15FF">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 xml:space="preserve">Financial Management </w:t>
            </w:r>
          </w:p>
          <w:p w14:paraId="6333DE67" w14:textId="6498DBF1" w:rsidR="005E58C6" w:rsidRPr="00436E1A" w:rsidRDefault="005E58C6" w:rsidP="005E58C6">
            <w:pPr>
              <w:spacing w:after="0" w:line="240" w:lineRule="auto"/>
              <w:rPr>
                <w:rFonts w:ascii="Arial Narrow" w:hAnsi="Arial Narrow"/>
                <w:color w:val="000000" w:themeColor="text1"/>
                <w:sz w:val="18"/>
                <w:szCs w:val="18"/>
              </w:rPr>
            </w:pPr>
            <w:r w:rsidRPr="00436E1A">
              <w:rPr>
                <w:rFonts w:ascii="Arial Narrow" w:hAnsi="Arial Narrow"/>
                <w:b/>
                <w:bCs/>
                <w:color w:val="000000" w:themeColor="text1"/>
                <w:sz w:val="18"/>
                <w:szCs w:val="18"/>
              </w:rPr>
              <w:t xml:space="preserve">(SO </w:t>
            </w:r>
            <w:r w:rsidR="007F15FF">
              <w:rPr>
                <w:rFonts w:ascii="Arial Narrow" w:hAnsi="Arial Narrow"/>
                <w:b/>
                <w:bCs/>
                <w:color w:val="000000" w:themeColor="text1"/>
                <w:sz w:val="18"/>
                <w:szCs w:val="18"/>
              </w:rPr>
              <w:t>3.</w:t>
            </w:r>
            <w:r w:rsidRPr="00436E1A">
              <w:rPr>
                <w:rFonts w:ascii="Arial Narrow" w:hAnsi="Arial Narrow"/>
                <w:b/>
                <w:bCs/>
                <w:color w:val="000000" w:themeColor="text1"/>
                <w:sz w:val="18"/>
                <w:szCs w:val="18"/>
              </w:rPr>
              <w:t>11)</w:t>
            </w:r>
          </w:p>
        </w:tc>
        <w:tc>
          <w:tcPr>
            <w:tcW w:w="1551"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57E7F7DF" w14:textId="36F18409" w:rsidR="005E58C6" w:rsidRPr="00436E1A" w:rsidRDefault="005E58C6" w:rsidP="005E58C6">
            <w:pPr>
              <w:spacing w:after="0" w:line="240" w:lineRule="auto"/>
              <w:rPr>
                <w:color w:val="000000" w:themeColor="text1"/>
                <w:sz w:val="18"/>
                <w:szCs w:val="18"/>
              </w:rPr>
            </w:pPr>
            <w:r w:rsidRPr="00436E1A">
              <w:rPr>
                <w:rFonts w:ascii="Arial Narrow" w:hAnsi="Arial Narrow" w:cs="Arial"/>
                <w:color w:val="000000" w:themeColor="text1"/>
                <w:sz w:val="18"/>
                <w:szCs w:val="18"/>
              </w:rPr>
              <w:t>Percentage income generated against total revenue</w:t>
            </w:r>
          </w:p>
        </w:tc>
        <w:tc>
          <w:tcPr>
            <w:tcW w:w="994"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791D19C6" w14:textId="7665026D" w:rsidR="005E58C6" w:rsidRPr="00436E1A" w:rsidRDefault="005E58C6" w:rsidP="005E58C6">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 xml:space="preserve">New KPI </w:t>
            </w:r>
          </w:p>
        </w:tc>
        <w:tc>
          <w:tcPr>
            <w:tcW w:w="852"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1C1AFC52" w14:textId="77777777" w:rsidR="005E58C6" w:rsidRPr="00436E1A" w:rsidRDefault="005E58C6" w:rsidP="005E58C6">
            <w:pPr>
              <w:spacing w:after="0"/>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5%</w:t>
            </w:r>
          </w:p>
          <w:p w14:paraId="074E7F36" w14:textId="77777777" w:rsidR="005E58C6" w:rsidRPr="00436E1A" w:rsidRDefault="005E58C6" w:rsidP="005E58C6">
            <w:pPr>
              <w:spacing w:after="0" w:line="240" w:lineRule="auto"/>
              <w:jc w:val="center"/>
              <w:rPr>
                <w:rFonts w:ascii="Arial Narrow" w:hAnsi="Arial Narrow"/>
                <w:color w:val="000000" w:themeColor="text1"/>
                <w:sz w:val="18"/>
                <w:szCs w:val="18"/>
              </w:rPr>
            </w:pPr>
          </w:p>
        </w:tc>
        <w:tc>
          <w:tcPr>
            <w:tcW w:w="84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524E9ED8" w14:textId="77777777" w:rsidR="005E58C6" w:rsidRPr="00436E1A" w:rsidRDefault="005E58C6" w:rsidP="005E58C6">
            <w:pPr>
              <w:spacing w:after="0"/>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7%</w:t>
            </w:r>
          </w:p>
          <w:p w14:paraId="7997DB37" w14:textId="77777777" w:rsidR="005E58C6" w:rsidRPr="00436E1A" w:rsidRDefault="005E58C6" w:rsidP="005E58C6">
            <w:pPr>
              <w:spacing w:after="0" w:line="240" w:lineRule="auto"/>
              <w:jc w:val="center"/>
              <w:rPr>
                <w:rFonts w:ascii="Arial Narrow" w:hAnsi="Arial Narrow"/>
                <w:color w:val="000000" w:themeColor="text1"/>
                <w:sz w:val="18"/>
                <w:szCs w:val="18"/>
              </w:rPr>
            </w:pPr>
          </w:p>
        </w:tc>
        <w:tc>
          <w:tcPr>
            <w:tcW w:w="852"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2D30A221" w14:textId="77777777" w:rsidR="005E58C6" w:rsidRPr="00436E1A" w:rsidRDefault="005E58C6" w:rsidP="005E58C6">
            <w:pPr>
              <w:spacing w:after="0"/>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9%</w:t>
            </w:r>
          </w:p>
          <w:p w14:paraId="11232A42" w14:textId="77777777" w:rsidR="005E58C6" w:rsidRPr="00436E1A" w:rsidRDefault="005E58C6" w:rsidP="005E58C6">
            <w:pPr>
              <w:spacing w:after="0" w:line="240" w:lineRule="auto"/>
              <w:jc w:val="center"/>
              <w:rPr>
                <w:rFonts w:ascii="Arial Narrow" w:hAnsi="Arial Narrow"/>
                <w:color w:val="000000" w:themeColor="text1"/>
                <w:sz w:val="18"/>
                <w:szCs w:val="18"/>
              </w:rPr>
            </w:pPr>
          </w:p>
        </w:tc>
        <w:tc>
          <w:tcPr>
            <w:tcW w:w="708" w:type="dxa"/>
            <w:tcBorders>
              <w:top w:val="dotted" w:sz="4" w:space="0" w:color="000000"/>
              <w:left w:val="dotted" w:sz="4" w:space="0" w:color="000000"/>
              <w:bottom w:val="dotted" w:sz="4" w:space="0" w:color="auto"/>
              <w:right w:val="dotted" w:sz="4" w:space="0" w:color="000000"/>
            </w:tcBorders>
            <w:shd w:val="clear" w:color="auto" w:fill="auto"/>
            <w:tcMar>
              <w:top w:w="0" w:type="dxa"/>
              <w:left w:w="10" w:type="dxa"/>
              <w:bottom w:w="0" w:type="dxa"/>
              <w:right w:w="10" w:type="dxa"/>
            </w:tcMar>
          </w:tcPr>
          <w:p w14:paraId="3DC8A7C7" w14:textId="77777777" w:rsidR="005E58C6" w:rsidRPr="00436E1A" w:rsidRDefault="005E58C6" w:rsidP="005E58C6">
            <w:pPr>
              <w:spacing w:after="0"/>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11%</w:t>
            </w:r>
          </w:p>
          <w:p w14:paraId="0E2CDF60" w14:textId="77777777" w:rsidR="005E58C6" w:rsidRPr="00436E1A" w:rsidRDefault="005E58C6" w:rsidP="005E58C6">
            <w:pPr>
              <w:spacing w:after="0" w:line="360" w:lineRule="auto"/>
              <w:jc w:val="center"/>
              <w:rPr>
                <w:rFonts w:ascii="Arial Narrow" w:hAnsi="Arial Narrow"/>
                <w:color w:val="000000" w:themeColor="text1"/>
                <w:sz w:val="18"/>
                <w:szCs w:val="18"/>
              </w:rPr>
            </w:pPr>
          </w:p>
        </w:tc>
        <w:tc>
          <w:tcPr>
            <w:tcW w:w="569" w:type="dxa"/>
            <w:tcBorders>
              <w:top w:val="dotted" w:sz="4" w:space="0" w:color="000000"/>
              <w:left w:val="dotted" w:sz="4" w:space="0" w:color="000000"/>
              <w:bottom w:val="dotted" w:sz="4" w:space="0" w:color="auto"/>
              <w:right w:val="dotted" w:sz="4" w:space="0" w:color="000000"/>
            </w:tcBorders>
            <w:shd w:val="clear" w:color="auto" w:fill="auto"/>
            <w:tcMar>
              <w:top w:w="0" w:type="dxa"/>
              <w:left w:w="10" w:type="dxa"/>
              <w:bottom w:w="0" w:type="dxa"/>
              <w:right w:w="10" w:type="dxa"/>
            </w:tcMar>
          </w:tcPr>
          <w:p w14:paraId="55D94453" w14:textId="77777777" w:rsidR="005E58C6" w:rsidRPr="00436E1A" w:rsidRDefault="005E58C6" w:rsidP="005E58C6">
            <w:pPr>
              <w:spacing w:after="0"/>
              <w:jc w:val="center"/>
              <w:rPr>
                <w:rFonts w:ascii="Arial Narrow" w:hAnsi="Arial Narrow" w:cs="Arial"/>
                <w:color w:val="000000" w:themeColor="text1"/>
                <w:sz w:val="18"/>
                <w:szCs w:val="18"/>
              </w:rPr>
            </w:pPr>
            <w:r w:rsidRPr="00436E1A">
              <w:rPr>
                <w:rFonts w:ascii="Arial Narrow" w:hAnsi="Arial Narrow" w:cs="Arial"/>
                <w:color w:val="000000" w:themeColor="text1"/>
                <w:sz w:val="18"/>
                <w:szCs w:val="18"/>
              </w:rPr>
              <w:t>13%</w:t>
            </w:r>
          </w:p>
          <w:p w14:paraId="1CEAF9AC" w14:textId="77777777" w:rsidR="005E58C6" w:rsidRPr="00436E1A" w:rsidRDefault="005E58C6" w:rsidP="005E58C6">
            <w:pPr>
              <w:spacing w:after="0" w:line="360" w:lineRule="auto"/>
              <w:jc w:val="center"/>
              <w:rPr>
                <w:rFonts w:ascii="Arial Narrow" w:hAnsi="Arial Narrow"/>
                <w:color w:val="000000" w:themeColor="text1"/>
                <w:sz w:val="18"/>
                <w:szCs w:val="18"/>
              </w:rPr>
            </w:pPr>
          </w:p>
        </w:tc>
        <w:tc>
          <w:tcPr>
            <w:tcW w:w="64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7D78EC56" w14:textId="40223E03" w:rsidR="005E58C6" w:rsidRPr="00436E1A" w:rsidRDefault="005E58C6" w:rsidP="005E58C6">
            <w:pPr>
              <w:spacing w:after="0" w:line="36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1%</w:t>
            </w:r>
          </w:p>
        </w:tc>
        <w:tc>
          <w:tcPr>
            <w:tcW w:w="582"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7CB1DC5E" w14:textId="77777777" w:rsidR="005E58C6" w:rsidRPr="00436E1A" w:rsidRDefault="005E58C6" w:rsidP="005E58C6">
            <w:pPr>
              <w:spacing w:after="0" w:line="36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2%</w:t>
            </w:r>
          </w:p>
          <w:p w14:paraId="261D4FED" w14:textId="7C9E2BFE" w:rsidR="005E58C6" w:rsidRPr="00436E1A" w:rsidRDefault="005E58C6" w:rsidP="005E58C6">
            <w:pPr>
              <w:spacing w:after="0" w:line="360" w:lineRule="auto"/>
              <w:jc w:val="center"/>
              <w:rPr>
                <w:rFonts w:ascii="Arial Narrow" w:hAnsi="Arial Narrow"/>
                <w:color w:val="000000" w:themeColor="text1"/>
                <w:sz w:val="18"/>
                <w:szCs w:val="18"/>
              </w:rPr>
            </w:pPr>
          </w:p>
        </w:tc>
        <w:tc>
          <w:tcPr>
            <w:tcW w:w="53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4E5FF5D6" w14:textId="77777777" w:rsidR="005E58C6" w:rsidRPr="00436E1A" w:rsidRDefault="005E58C6" w:rsidP="005E58C6">
            <w:pPr>
              <w:spacing w:after="0" w:line="36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3%</w:t>
            </w:r>
          </w:p>
          <w:p w14:paraId="283D5783" w14:textId="5B0AA163" w:rsidR="005E58C6" w:rsidRPr="00436E1A" w:rsidRDefault="005E58C6" w:rsidP="005E58C6">
            <w:pPr>
              <w:spacing w:after="0" w:line="360" w:lineRule="auto"/>
              <w:jc w:val="center"/>
              <w:rPr>
                <w:rFonts w:ascii="Arial Narrow" w:hAnsi="Arial Narrow"/>
                <w:color w:val="000000" w:themeColor="text1"/>
                <w:sz w:val="18"/>
                <w:szCs w:val="18"/>
              </w:rPr>
            </w:pPr>
          </w:p>
        </w:tc>
        <w:tc>
          <w:tcPr>
            <w:tcW w:w="53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5266FDF7" w14:textId="77777777" w:rsidR="005E58C6" w:rsidRPr="00436E1A" w:rsidRDefault="005E58C6" w:rsidP="005E58C6">
            <w:pPr>
              <w:spacing w:after="0" w:line="36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5%</w:t>
            </w:r>
          </w:p>
          <w:p w14:paraId="0F62D03C" w14:textId="41DE4561" w:rsidR="005E58C6" w:rsidRPr="00436E1A" w:rsidRDefault="005E58C6" w:rsidP="005E58C6">
            <w:pPr>
              <w:spacing w:after="0" w:line="360" w:lineRule="auto"/>
              <w:rPr>
                <w:rFonts w:ascii="Arial Narrow" w:hAnsi="Arial Narrow"/>
                <w:color w:val="000000" w:themeColor="text1"/>
                <w:sz w:val="18"/>
                <w:szCs w:val="18"/>
              </w:rPr>
            </w:pPr>
          </w:p>
        </w:tc>
        <w:tc>
          <w:tcPr>
            <w:tcW w:w="57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5CDB502F" w14:textId="6149457F" w:rsidR="005E58C6" w:rsidRPr="00436E1A" w:rsidRDefault="005E58C6" w:rsidP="005E58C6">
            <w:pPr>
              <w:spacing w:after="0" w:line="360" w:lineRule="auto"/>
              <w:jc w:val="center"/>
              <w:rPr>
                <w:color w:val="000000" w:themeColor="text1"/>
                <w:sz w:val="18"/>
                <w:szCs w:val="18"/>
              </w:rPr>
            </w:pPr>
            <w:r w:rsidRPr="00436E1A">
              <w:rPr>
                <w:rFonts w:ascii="Arial Narrow" w:hAnsi="Arial Narrow" w:cs="Arial"/>
                <w:color w:val="000000" w:themeColor="text1"/>
                <w:sz w:val="18"/>
                <w:szCs w:val="18"/>
              </w:rPr>
              <w:t>0</w:t>
            </w:r>
          </w:p>
        </w:tc>
        <w:tc>
          <w:tcPr>
            <w:tcW w:w="520"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649FF25D" w14:textId="19C8DC4C" w:rsidR="005E58C6" w:rsidRPr="00436E1A" w:rsidRDefault="0006356D" w:rsidP="005E58C6">
            <w:pPr>
              <w:spacing w:after="0" w:line="360" w:lineRule="auto"/>
              <w:jc w:val="center"/>
              <w:rPr>
                <w:color w:val="000000" w:themeColor="text1"/>
                <w:sz w:val="18"/>
                <w:szCs w:val="18"/>
              </w:rPr>
            </w:pPr>
            <w:r>
              <w:rPr>
                <w:rFonts w:ascii="Arial Narrow" w:hAnsi="Arial Narrow" w:cs="Arial"/>
                <w:color w:val="000000" w:themeColor="text1"/>
                <w:sz w:val="18"/>
                <w:szCs w:val="18"/>
              </w:rPr>
              <w:t>0</w:t>
            </w:r>
          </w:p>
        </w:tc>
        <w:tc>
          <w:tcPr>
            <w:tcW w:w="41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6721CB13" w14:textId="33A5F14D" w:rsidR="005E58C6" w:rsidRPr="00436E1A" w:rsidRDefault="0006356D" w:rsidP="005E58C6">
            <w:pPr>
              <w:spacing w:after="0" w:line="360" w:lineRule="auto"/>
              <w:jc w:val="center"/>
              <w:rPr>
                <w:color w:val="000000" w:themeColor="text1"/>
                <w:sz w:val="18"/>
                <w:szCs w:val="18"/>
              </w:rPr>
            </w:pPr>
            <w:r>
              <w:rPr>
                <w:rFonts w:ascii="Arial Narrow" w:hAnsi="Arial Narrow" w:cs="Arial"/>
                <w:color w:val="000000" w:themeColor="text1"/>
                <w:sz w:val="18"/>
                <w:szCs w:val="18"/>
              </w:rPr>
              <w:t>0</w:t>
            </w:r>
          </w:p>
        </w:tc>
        <w:tc>
          <w:tcPr>
            <w:tcW w:w="41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16788A52" w14:textId="7210A04D" w:rsidR="005E58C6" w:rsidRPr="00436E1A" w:rsidRDefault="0006356D" w:rsidP="005E58C6">
            <w:pPr>
              <w:spacing w:after="0" w:line="360" w:lineRule="auto"/>
              <w:jc w:val="center"/>
              <w:rPr>
                <w:color w:val="000000" w:themeColor="text1"/>
                <w:sz w:val="18"/>
                <w:szCs w:val="18"/>
              </w:rPr>
            </w:pPr>
            <w:r>
              <w:rPr>
                <w:rFonts w:ascii="Arial Narrow" w:hAnsi="Arial Narrow" w:cs="Arial"/>
                <w:color w:val="000000" w:themeColor="text1"/>
                <w:sz w:val="18"/>
                <w:szCs w:val="18"/>
              </w:rPr>
              <w:t>0</w:t>
            </w:r>
          </w:p>
        </w:tc>
        <w:tc>
          <w:tcPr>
            <w:tcW w:w="41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295F2D47" w14:textId="4851D266" w:rsidR="005E58C6" w:rsidRPr="00436E1A" w:rsidRDefault="0006356D" w:rsidP="005E58C6">
            <w:pPr>
              <w:spacing w:after="0" w:line="360" w:lineRule="auto"/>
              <w:jc w:val="center"/>
              <w:rPr>
                <w:color w:val="000000" w:themeColor="text1"/>
                <w:sz w:val="18"/>
                <w:szCs w:val="18"/>
              </w:rPr>
            </w:pPr>
            <w:r>
              <w:rPr>
                <w:rFonts w:ascii="Arial Narrow" w:hAnsi="Arial Narrow" w:cs="Arial"/>
                <w:color w:val="000000" w:themeColor="text1"/>
                <w:sz w:val="18"/>
                <w:szCs w:val="18"/>
              </w:rPr>
              <w:t>0</w:t>
            </w:r>
          </w:p>
        </w:tc>
        <w:tc>
          <w:tcPr>
            <w:tcW w:w="422"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4358CD31" w14:textId="02A9B41E" w:rsidR="005E58C6" w:rsidRPr="00436E1A" w:rsidRDefault="0006356D" w:rsidP="005E58C6">
            <w:pPr>
              <w:spacing w:after="0" w:line="360" w:lineRule="auto"/>
              <w:jc w:val="center"/>
              <w:rPr>
                <w:color w:val="000000" w:themeColor="text1"/>
                <w:sz w:val="18"/>
                <w:szCs w:val="18"/>
              </w:rPr>
            </w:pPr>
            <w:r>
              <w:rPr>
                <w:rFonts w:ascii="Arial Narrow" w:hAnsi="Arial Narrow" w:cs="Arial"/>
                <w:color w:val="000000" w:themeColor="text1"/>
                <w:sz w:val="18"/>
                <w:szCs w:val="18"/>
              </w:rPr>
              <w:t>0</w:t>
            </w:r>
          </w:p>
        </w:tc>
        <w:tc>
          <w:tcPr>
            <w:tcW w:w="1059"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40C4A6D2" w14:textId="6CD09ABF" w:rsidR="005E58C6" w:rsidRPr="00436E1A" w:rsidRDefault="005E58C6" w:rsidP="005E58C6">
            <w:pPr>
              <w:spacing w:after="0" w:line="240" w:lineRule="auto"/>
              <w:jc w:val="center"/>
              <w:rPr>
                <w:rFonts w:ascii="Arial Narrow" w:hAnsi="Arial Narrow"/>
                <w:color w:val="000000" w:themeColor="text1"/>
                <w:sz w:val="18"/>
                <w:szCs w:val="18"/>
              </w:rPr>
            </w:pPr>
            <w:r w:rsidRPr="00436E1A">
              <w:rPr>
                <w:rFonts w:ascii="Arial Narrow" w:hAnsi="Arial Narrow"/>
                <w:color w:val="000000" w:themeColor="text1"/>
                <w:sz w:val="18"/>
                <w:szCs w:val="18"/>
              </w:rPr>
              <w:t xml:space="preserve">Finance Report </w:t>
            </w:r>
          </w:p>
        </w:tc>
        <w:tc>
          <w:tcPr>
            <w:tcW w:w="422" w:type="dxa"/>
            <w:tcBorders>
              <w:top w:val="dotted" w:sz="4" w:space="0" w:color="000000"/>
              <w:left w:val="dotted" w:sz="4" w:space="0" w:color="000000"/>
              <w:bottom w:val="dashSmallGap" w:sz="4" w:space="0" w:color="auto"/>
              <w:right w:val="dotted" w:sz="4" w:space="0" w:color="000000"/>
            </w:tcBorders>
            <w:shd w:val="clear" w:color="auto" w:fill="auto"/>
            <w:tcMar>
              <w:top w:w="0" w:type="dxa"/>
              <w:left w:w="108" w:type="dxa"/>
              <w:bottom w:w="0" w:type="dxa"/>
              <w:right w:w="108" w:type="dxa"/>
            </w:tcMar>
            <w:textDirection w:val="btLr"/>
          </w:tcPr>
          <w:p w14:paraId="53408DD8" w14:textId="7AA56A39" w:rsidR="005E58C6" w:rsidRPr="00436E1A" w:rsidRDefault="005E58C6" w:rsidP="005E58C6">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JCPZ</w:t>
            </w:r>
          </w:p>
        </w:tc>
        <w:tc>
          <w:tcPr>
            <w:tcW w:w="422" w:type="dxa"/>
            <w:tcBorders>
              <w:top w:val="dotted" w:sz="4" w:space="0" w:color="000000"/>
              <w:left w:val="dotted" w:sz="4" w:space="0" w:color="000000"/>
              <w:bottom w:val="dashSmallGap" w:sz="4" w:space="0" w:color="auto"/>
              <w:right w:val="dotted" w:sz="4" w:space="0" w:color="000000"/>
            </w:tcBorders>
            <w:shd w:val="clear" w:color="auto" w:fill="auto"/>
            <w:tcMar>
              <w:top w:w="0" w:type="dxa"/>
              <w:left w:w="108" w:type="dxa"/>
              <w:bottom w:w="0" w:type="dxa"/>
              <w:right w:w="108" w:type="dxa"/>
            </w:tcMar>
            <w:textDirection w:val="btLr"/>
          </w:tcPr>
          <w:p w14:paraId="6E8E8337" w14:textId="23DDCCC6" w:rsidR="005E58C6" w:rsidRPr="00436E1A" w:rsidRDefault="005E58C6" w:rsidP="005E58C6">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Group Finance</w:t>
            </w:r>
          </w:p>
        </w:tc>
        <w:tc>
          <w:tcPr>
            <w:tcW w:w="468" w:type="dxa"/>
            <w:tcBorders>
              <w:top w:val="dotted" w:sz="4" w:space="0" w:color="000000"/>
              <w:left w:val="dotted" w:sz="4" w:space="0" w:color="000000"/>
              <w:bottom w:val="dashSmallGap" w:sz="4" w:space="0" w:color="auto"/>
              <w:right w:val="dotted" w:sz="4" w:space="0" w:color="000000"/>
            </w:tcBorders>
            <w:shd w:val="clear" w:color="auto" w:fill="auto"/>
            <w:tcMar>
              <w:top w:w="0" w:type="dxa"/>
              <w:left w:w="108" w:type="dxa"/>
              <w:bottom w:w="0" w:type="dxa"/>
              <w:right w:w="108" w:type="dxa"/>
            </w:tcMar>
            <w:textDirection w:val="btLr"/>
          </w:tcPr>
          <w:p w14:paraId="6C4CB676" w14:textId="619B2819" w:rsidR="005E58C6" w:rsidRPr="00436E1A" w:rsidRDefault="005E58C6" w:rsidP="005E58C6">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 xml:space="preserve">Human Social Cluster </w:t>
            </w:r>
          </w:p>
        </w:tc>
      </w:tr>
      <w:tr w:rsidR="00436E1A" w:rsidRPr="00436E1A" w14:paraId="22E8429A" w14:textId="77777777" w:rsidTr="00A51F5A">
        <w:trPr>
          <w:cantSplit/>
          <w:trHeight w:val="1324"/>
        </w:trPr>
        <w:tc>
          <w:tcPr>
            <w:tcW w:w="39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73D9EA8C" w14:textId="3498F172" w:rsidR="00546330" w:rsidRPr="00436E1A" w:rsidRDefault="00546330" w:rsidP="00320A46">
            <w:pPr>
              <w:spacing w:after="0" w:line="360" w:lineRule="auto"/>
              <w:rPr>
                <w:color w:val="000000" w:themeColor="text1"/>
                <w:sz w:val="18"/>
                <w:szCs w:val="18"/>
              </w:rPr>
            </w:pPr>
            <w:bookmarkStart w:id="205" w:name="_Hlk217484956"/>
            <w:r w:rsidRPr="00436E1A">
              <w:rPr>
                <w:rFonts w:ascii="Arial Narrow" w:hAnsi="Arial Narrow" w:cs="Arial"/>
                <w:color w:val="000000" w:themeColor="text1"/>
                <w:sz w:val="18"/>
                <w:szCs w:val="18"/>
              </w:rPr>
              <w:lastRenderedPageBreak/>
              <w:t>2</w:t>
            </w:r>
            <w:r w:rsidR="00CF0CBA" w:rsidRPr="00436E1A">
              <w:rPr>
                <w:rFonts w:ascii="Arial Narrow" w:hAnsi="Arial Narrow" w:cs="Arial"/>
                <w:color w:val="000000" w:themeColor="text1"/>
                <w:sz w:val="18"/>
                <w:szCs w:val="18"/>
              </w:rPr>
              <w:t>1</w:t>
            </w:r>
            <w:r w:rsidRPr="00436E1A">
              <w:rPr>
                <w:rFonts w:ascii="Arial Narrow" w:hAnsi="Arial Narrow" w:cs="Arial"/>
                <w:color w:val="000000" w:themeColor="text1"/>
                <w:sz w:val="18"/>
                <w:szCs w:val="18"/>
              </w:rPr>
              <w:t>.</w:t>
            </w:r>
          </w:p>
        </w:tc>
        <w:tc>
          <w:tcPr>
            <w:tcW w:w="115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0A07F426" w14:textId="77777777" w:rsidR="00546330" w:rsidRPr="00436E1A" w:rsidRDefault="00546330" w:rsidP="00320A46">
            <w:pPr>
              <w:spacing w:after="0"/>
              <w:rPr>
                <w:rFonts w:ascii="Arial Narrow" w:hAnsi="Arial Narrow"/>
                <w:iCs/>
                <w:color w:val="000000" w:themeColor="text1"/>
                <w:sz w:val="18"/>
                <w:szCs w:val="18"/>
              </w:rPr>
            </w:pPr>
            <w:r w:rsidRPr="00436E1A">
              <w:rPr>
                <w:rFonts w:ascii="Arial Narrow" w:hAnsi="Arial Narrow"/>
                <w:iCs/>
                <w:color w:val="000000" w:themeColor="text1"/>
                <w:sz w:val="18"/>
                <w:szCs w:val="18"/>
              </w:rPr>
              <w:t>Operational Efficiency and Cost Optimisation</w:t>
            </w:r>
          </w:p>
          <w:p w14:paraId="6E2E0FDF" w14:textId="77777777" w:rsidR="00546330" w:rsidRPr="00436E1A" w:rsidRDefault="00546330" w:rsidP="00320A46">
            <w:pPr>
              <w:spacing w:after="0"/>
              <w:rPr>
                <w:rFonts w:ascii="Arial Narrow" w:hAnsi="Arial Narrow"/>
                <w:iCs/>
                <w:color w:val="000000" w:themeColor="text1"/>
                <w:sz w:val="18"/>
                <w:szCs w:val="18"/>
              </w:rPr>
            </w:pPr>
          </w:p>
          <w:p w14:paraId="7823D572" w14:textId="77777777" w:rsidR="00546330" w:rsidRPr="00436E1A" w:rsidRDefault="00546330" w:rsidP="007F15FF">
            <w:pPr>
              <w:spacing w:after="0" w:line="240" w:lineRule="auto"/>
              <w:rPr>
                <w:color w:val="000000" w:themeColor="text1"/>
                <w:sz w:val="18"/>
                <w:szCs w:val="18"/>
              </w:rPr>
            </w:pPr>
            <w:r w:rsidRPr="00436E1A">
              <w:rPr>
                <w:rFonts w:ascii="Arial Narrow" w:hAnsi="Arial Narrow" w:cs="Arial"/>
                <w:b/>
                <w:bCs/>
                <w:color w:val="000000" w:themeColor="text1"/>
                <w:sz w:val="18"/>
                <w:szCs w:val="18"/>
              </w:rPr>
              <w:t>(</w:t>
            </w:r>
            <w:r w:rsidRPr="007F15FF">
              <w:rPr>
                <w:rFonts w:ascii="Arial Narrow" w:hAnsi="Arial Narrow" w:cs="Arial"/>
                <w:b/>
                <w:bCs/>
                <w:i/>
                <w:iCs/>
                <w:color w:val="000000" w:themeColor="text1"/>
                <w:sz w:val="18"/>
                <w:szCs w:val="18"/>
              </w:rPr>
              <w:t>SO 2.1 &amp; SO 2.2 &amp; SO 1.7 &amp; SO1.11)</w:t>
            </w:r>
          </w:p>
        </w:tc>
        <w:tc>
          <w:tcPr>
            <w:tcW w:w="1551"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1C064F0" w14:textId="2D1182F6" w:rsidR="00546330" w:rsidRPr="00436E1A" w:rsidRDefault="00546330" w:rsidP="00320A46">
            <w:pPr>
              <w:spacing w:after="0" w:line="240" w:lineRule="auto"/>
              <w:rPr>
                <w:rFonts w:ascii="Arial Narrow" w:hAnsi="Arial Narrow" w:cs="Arial"/>
                <w:color w:val="000000" w:themeColor="text1"/>
                <w:sz w:val="18"/>
                <w:szCs w:val="18"/>
              </w:rPr>
            </w:pPr>
            <w:r w:rsidRPr="00436E1A">
              <w:rPr>
                <w:rFonts w:ascii="Arial Narrow" w:hAnsi="Arial Narrow" w:cs="Arial"/>
                <w:color w:val="000000" w:themeColor="text1"/>
                <w:sz w:val="18"/>
                <w:szCs w:val="18"/>
              </w:rPr>
              <w:t>Number of</w:t>
            </w:r>
            <w:r w:rsidR="004436B0" w:rsidRPr="00436E1A">
              <w:rPr>
                <w:rFonts w:ascii="Arial Narrow" w:hAnsi="Arial Narrow" w:cs="Arial"/>
                <w:color w:val="000000" w:themeColor="text1"/>
                <w:sz w:val="18"/>
                <w:szCs w:val="18"/>
              </w:rPr>
              <w:t xml:space="preserve"> cost containment</w:t>
            </w:r>
            <w:r w:rsidRPr="00436E1A">
              <w:rPr>
                <w:rFonts w:ascii="Arial Narrow" w:hAnsi="Arial Narrow" w:cs="Arial"/>
                <w:color w:val="000000" w:themeColor="text1"/>
                <w:sz w:val="18"/>
                <w:szCs w:val="18"/>
              </w:rPr>
              <w:t xml:space="preserve"> initiatives implemented </w:t>
            </w:r>
          </w:p>
          <w:p w14:paraId="4064D8CD" w14:textId="77777777" w:rsidR="004436B0" w:rsidRPr="00436E1A" w:rsidRDefault="004436B0" w:rsidP="00320A46">
            <w:pPr>
              <w:spacing w:after="0" w:line="240" w:lineRule="auto"/>
              <w:rPr>
                <w:rFonts w:ascii="Arial Narrow" w:hAnsi="Arial Narrow" w:cs="Arial"/>
                <w:color w:val="000000" w:themeColor="text1"/>
                <w:sz w:val="18"/>
                <w:szCs w:val="18"/>
              </w:rPr>
            </w:pPr>
          </w:p>
          <w:p w14:paraId="1CECFBAB" w14:textId="77777777" w:rsidR="00546330" w:rsidRPr="00436E1A" w:rsidRDefault="00546330" w:rsidP="004436B0">
            <w:pPr>
              <w:spacing w:after="0" w:line="240" w:lineRule="auto"/>
              <w:rPr>
                <w:rFonts w:ascii="Arial Narrow" w:hAnsi="Arial Narrow"/>
                <w:color w:val="000000" w:themeColor="text1"/>
                <w:sz w:val="18"/>
                <w:szCs w:val="18"/>
              </w:rPr>
            </w:pPr>
          </w:p>
        </w:tc>
        <w:tc>
          <w:tcPr>
            <w:tcW w:w="994"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4A7F969A" w14:textId="77777777" w:rsidR="00546330" w:rsidRPr="00436E1A" w:rsidRDefault="00546330" w:rsidP="00320A46">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New KPI</w:t>
            </w:r>
          </w:p>
        </w:tc>
        <w:tc>
          <w:tcPr>
            <w:tcW w:w="852"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BC176BA" w14:textId="1D7CBC6C" w:rsidR="00546330" w:rsidRPr="00436E1A" w:rsidRDefault="00546330" w:rsidP="00320A46">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3 </w:t>
            </w:r>
          </w:p>
        </w:tc>
        <w:tc>
          <w:tcPr>
            <w:tcW w:w="84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67F47CCF" w14:textId="55554650" w:rsidR="00546330" w:rsidRPr="00436E1A" w:rsidRDefault="00546330" w:rsidP="00320A46">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4 </w:t>
            </w:r>
          </w:p>
        </w:tc>
        <w:tc>
          <w:tcPr>
            <w:tcW w:w="852"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964F6BB" w14:textId="2D0BD735" w:rsidR="00546330" w:rsidRPr="00436E1A" w:rsidRDefault="00546330" w:rsidP="00320A46">
            <w:pPr>
              <w:spacing w:after="0" w:line="240" w:lineRule="auto"/>
              <w:jc w:val="center"/>
              <w:rPr>
                <w:color w:val="000000" w:themeColor="text1"/>
                <w:sz w:val="18"/>
                <w:szCs w:val="18"/>
              </w:rPr>
            </w:pPr>
            <w:r w:rsidRPr="00436E1A">
              <w:rPr>
                <w:rFonts w:ascii="Arial Narrow" w:hAnsi="Arial Narrow"/>
                <w:bCs/>
                <w:color w:val="000000" w:themeColor="text1"/>
                <w:sz w:val="18"/>
                <w:szCs w:val="18"/>
                <w:lang w:val="en-GB"/>
              </w:rPr>
              <w:t xml:space="preserve">5 </w:t>
            </w:r>
          </w:p>
        </w:tc>
        <w:tc>
          <w:tcPr>
            <w:tcW w:w="708" w:type="dxa"/>
            <w:tcBorders>
              <w:top w:val="dotted" w:sz="4" w:space="0" w:color="auto"/>
              <w:left w:val="dotted" w:sz="4" w:space="0" w:color="auto"/>
              <w:bottom w:val="dotted" w:sz="4" w:space="0" w:color="auto"/>
              <w:right w:val="dotted" w:sz="4" w:space="0" w:color="auto"/>
            </w:tcBorders>
            <w:shd w:val="clear" w:color="auto" w:fill="auto"/>
            <w:tcMar>
              <w:top w:w="0" w:type="dxa"/>
              <w:left w:w="10" w:type="dxa"/>
              <w:bottom w:w="0" w:type="dxa"/>
              <w:right w:w="10" w:type="dxa"/>
            </w:tcMar>
          </w:tcPr>
          <w:p w14:paraId="215A1C22" w14:textId="77777777" w:rsidR="00546330" w:rsidRPr="00436E1A" w:rsidRDefault="00546330" w:rsidP="00320A46">
            <w:pPr>
              <w:spacing w:after="0" w:line="240" w:lineRule="auto"/>
              <w:jc w:val="center"/>
              <w:rPr>
                <w:rFonts w:ascii="Arial Narrow" w:hAnsi="Arial Narrow"/>
                <w:bCs/>
                <w:color w:val="000000" w:themeColor="text1"/>
                <w:sz w:val="18"/>
                <w:szCs w:val="18"/>
                <w:lang w:val="en-GB"/>
              </w:rPr>
            </w:pPr>
            <w:r w:rsidRPr="00436E1A">
              <w:rPr>
                <w:rFonts w:ascii="Arial Narrow" w:hAnsi="Arial Narrow"/>
                <w:bCs/>
                <w:color w:val="000000" w:themeColor="text1"/>
                <w:sz w:val="18"/>
                <w:szCs w:val="18"/>
                <w:lang w:val="en-GB"/>
              </w:rPr>
              <w:t xml:space="preserve">6 </w:t>
            </w:r>
          </w:p>
          <w:p w14:paraId="18F600AC" w14:textId="51A0E355" w:rsidR="00546330" w:rsidRPr="00436E1A" w:rsidRDefault="00546330" w:rsidP="00320A46">
            <w:pPr>
              <w:spacing w:after="0" w:line="360" w:lineRule="auto"/>
              <w:jc w:val="center"/>
              <w:rPr>
                <w:color w:val="000000" w:themeColor="text1"/>
                <w:sz w:val="18"/>
                <w:szCs w:val="18"/>
              </w:rPr>
            </w:pPr>
          </w:p>
        </w:tc>
        <w:tc>
          <w:tcPr>
            <w:tcW w:w="569" w:type="dxa"/>
            <w:tcBorders>
              <w:top w:val="dotted" w:sz="4" w:space="0" w:color="auto"/>
              <w:left w:val="dotted" w:sz="4" w:space="0" w:color="auto"/>
              <w:bottom w:val="dotted" w:sz="4" w:space="0" w:color="auto"/>
              <w:right w:val="dotted" w:sz="4" w:space="0" w:color="auto"/>
            </w:tcBorders>
            <w:shd w:val="clear" w:color="auto" w:fill="auto"/>
            <w:tcMar>
              <w:top w:w="0" w:type="dxa"/>
              <w:left w:w="10" w:type="dxa"/>
              <w:bottom w:w="0" w:type="dxa"/>
              <w:right w:w="10" w:type="dxa"/>
            </w:tcMar>
          </w:tcPr>
          <w:p w14:paraId="3084826E" w14:textId="7A53AC84" w:rsidR="00546330" w:rsidRPr="00436E1A" w:rsidRDefault="00546330" w:rsidP="00320A46">
            <w:pPr>
              <w:spacing w:after="0" w:line="360" w:lineRule="auto"/>
              <w:jc w:val="center"/>
              <w:rPr>
                <w:color w:val="000000" w:themeColor="text1"/>
                <w:sz w:val="18"/>
                <w:szCs w:val="18"/>
              </w:rPr>
            </w:pPr>
            <w:r w:rsidRPr="00436E1A">
              <w:rPr>
                <w:rFonts w:ascii="Arial Narrow" w:hAnsi="Arial Narrow"/>
                <w:bCs/>
                <w:color w:val="000000" w:themeColor="text1"/>
                <w:sz w:val="18"/>
                <w:szCs w:val="18"/>
                <w:lang w:val="en-GB"/>
              </w:rPr>
              <w:t xml:space="preserve">7 </w:t>
            </w:r>
          </w:p>
        </w:tc>
        <w:tc>
          <w:tcPr>
            <w:tcW w:w="64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668C756C" w14:textId="77777777" w:rsidR="00546330" w:rsidRPr="00436E1A" w:rsidRDefault="00546330" w:rsidP="00A51F5A">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Not applicable for period under review</w:t>
            </w:r>
          </w:p>
        </w:tc>
        <w:tc>
          <w:tcPr>
            <w:tcW w:w="582"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581AAAB" w14:textId="52437CC1" w:rsidR="00546330" w:rsidRPr="00436E1A" w:rsidRDefault="00546330" w:rsidP="00320A46">
            <w:pPr>
              <w:spacing w:after="0" w:line="360" w:lineRule="auto"/>
              <w:jc w:val="center"/>
              <w:rPr>
                <w:color w:val="000000" w:themeColor="text1"/>
                <w:sz w:val="18"/>
                <w:szCs w:val="18"/>
              </w:rPr>
            </w:pPr>
            <w:r w:rsidRPr="00436E1A">
              <w:rPr>
                <w:rFonts w:ascii="Arial Narrow" w:hAnsi="Arial Narrow" w:cs="Arial"/>
                <w:color w:val="000000" w:themeColor="text1"/>
                <w:sz w:val="18"/>
                <w:szCs w:val="18"/>
              </w:rPr>
              <w:t xml:space="preserve">1 </w:t>
            </w:r>
          </w:p>
        </w:tc>
        <w:tc>
          <w:tcPr>
            <w:tcW w:w="53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4A7D3451" w14:textId="05FC7109" w:rsidR="00CF0CBA" w:rsidRPr="00436E1A" w:rsidRDefault="00546330" w:rsidP="00CF0CBA">
            <w:pPr>
              <w:jc w:val="center"/>
              <w:rPr>
                <w:color w:val="000000" w:themeColor="text1"/>
                <w:sz w:val="18"/>
                <w:szCs w:val="18"/>
              </w:rPr>
            </w:pPr>
            <w:r w:rsidRPr="00436E1A">
              <w:rPr>
                <w:rFonts w:ascii="Arial Narrow" w:hAnsi="Arial Narrow" w:cs="Arial"/>
                <w:color w:val="000000" w:themeColor="text1"/>
                <w:sz w:val="18"/>
                <w:szCs w:val="18"/>
              </w:rPr>
              <w:t xml:space="preserve">2 </w:t>
            </w:r>
          </w:p>
          <w:p w14:paraId="404CEB3B" w14:textId="0215CE23" w:rsidR="00546330" w:rsidRPr="00436E1A" w:rsidRDefault="00546330" w:rsidP="00320A46">
            <w:pPr>
              <w:spacing w:after="0" w:line="360" w:lineRule="auto"/>
              <w:jc w:val="center"/>
              <w:rPr>
                <w:color w:val="000000" w:themeColor="text1"/>
                <w:sz w:val="18"/>
                <w:szCs w:val="18"/>
              </w:rPr>
            </w:pPr>
          </w:p>
        </w:tc>
        <w:tc>
          <w:tcPr>
            <w:tcW w:w="53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61E90E2C" w14:textId="4BA82C1A" w:rsidR="00CF0CBA" w:rsidRPr="00436E1A" w:rsidRDefault="00546330" w:rsidP="00CF0CBA">
            <w:pPr>
              <w:spacing w:after="0"/>
              <w:jc w:val="center"/>
              <w:rPr>
                <w:color w:val="000000" w:themeColor="text1"/>
                <w:sz w:val="18"/>
                <w:szCs w:val="18"/>
              </w:rPr>
            </w:pPr>
            <w:r w:rsidRPr="00436E1A">
              <w:rPr>
                <w:rFonts w:ascii="Arial Narrow" w:hAnsi="Arial Narrow" w:cs="Arial"/>
                <w:color w:val="000000" w:themeColor="text1"/>
                <w:sz w:val="18"/>
                <w:szCs w:val="18"/>
              </w:rPr>
              <w:t xml:space="preserve">3 </w:t>
            </w:r>
          </w:p>
          <w:p w14:paraId="395C6CE6" w14:textId="40891207" w:rsidR="00546330" w:rsidRPr="00436E1A" w:rsidRDefault="00546330" w:rsidP="00320A46">
            <w:pPr>
              <w:spacing w:after="0" w:line="360" w:lineRule="auto"/>
              <w:rPr>
                <w:color w:val="000000" w:themeColor="text1"/>
                <w:sz w:val="18"/>
                <w:szCs w:val="18"/>
              </w:rPr>
            </w:pPr>
          </w:p>
        </w:tc>
        <w:tc>
          <w:tcPr>
            <w:tcW w:w="57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9CA774B" w14:textId="6101F34A" w:rsidR="00546330" w:rsidRPr="002B349F" w:rsidRDefault="002B349F" w:rsidP="00320A46">
            <w:pPr>
              <w:spacing w:after="0" w:line="360" w:lineRule="auto"/>
              <w:jc w:val="center"/>
              <w:rPr>
                <w:rFonts w:ascii="Arial Narrow" w:hAnsi="Arial Narrow"/>
                <w:color w:val="000000" w:themeColor="text1"/>
                <w:sz w:val="18"/>
                <w:szCs w:val="18"/>
              </w:rPr>
            </w:pPr>
            <w:r w:rsidRPr="002B349F">
              <w:rPr>
                <w:rFonts w:ascii="Arial Narrow" w:hAnsi="Arial Narrow"/>
                <w:color w:val="000000" w:themeColor="text1"/>
                <w:sz w:val="18"/>
                <w:szCs w:val="18"/>
              </w:rPr>
              <w:t>0</w:t>
            </w:r>
          </w:p>
        </w:tc>
        <w:tc>
          <w:tcPr>
            <w:tcW w:w="520"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574F3383" w14:textId="5A3E7339" w:rsidR="00546330" w:rsidRPr="002B349F" w:rsidRDefault="002B349F" w:rsidP="00320A46">
            <w:pPr>
              <w:spacing w:after="0" w:line="360" w:lineRule="auto"/>
              <w:jc w:val="center"/>
              <w:rPr>
                <w:rFonts w:ascii="Arial Narrow" w:hAnsi="Arial Narrow"/>
                <w:color w:val="000000" w:themeColor="text1"/>
                <w:sz w:val="18"/>
                <w:szCs w:val="18"/>
              </w:rPr>
            </w:pPr>
            <w:r w:rsidRPr="002B349F">
              <w:rPr>
                <w:rFonts w:ascii="Arial Narrow" w:hAnsi="Arial Narrow"/>
                <w:color w:val="000000" w:themeColor="text1"/>
                <w:sz w:val="18"/>
                <w:szCs w:val="18"/>
              </w:rPr>
              <w:t>0</w:t>
            </w:r>
          </w:p>
        </w:tc>
        <w:tc>
          <w:tcPr>
            <w:tcW w:w="41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4781C6F" w14:textId="22DF485C" w:rsidR="00546330" w:rsidRPr="002B349F" w:rsidRDefault="002B349F" w:rsidP="00320A46">
            <w:pPr>
              <w:spacing w:after="0" w:line="360" w:lineRule="auto"/>
              <w:jc w:val="center"/>
              <w:rPr>
                <w:rFonts w:ascii="Arial Narrow" w:hAnsi="Arial Narrow"/>
                <w:color w:val="000000" w:themeColor="text1"/>
                <w:sz w:val="18"/>
                <w:szCs w:val="18"/>
              </w:rPr>
            </w:pPr>
            <w:r w:rsidRPr="002B349F">
              <w:rPr>
                <w:rFonts w:ascii="Arial Narrow" w:hAnsi="Arial Narrow"/>
                <w:color w:val="000000" w:themeColor="text1"/>
                <w:sz w:val="18"/>
                <w:szCs w:val="18"/>
              </w:rPr>
              <w:t>0</w:t>
            </w:r>
          </w:p>
        </w:tc>
        <w:tc>
          <w:tcPr>
            <w:tcW w:w="41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5EE77AC1" w14:textId="26FFC165" w:rsidR="00546330" w:rsidRPr="002B349F" w:rsidRDefault="002B349F" w:rsidP="00320A46">
            <w:pPr>
              <w:spacing w:after="0" w:line="360" w:lineRule="auto"/>
              <w:jc w:val="center"/>
              <w:rPr>
                <w:rFonts w:ascii="Arial Narrow" w:hAnsi="Arial Narrow"/>
                <w:color w:val="000000" w:themeColor="text1"/>
                <w:sz w:val="18"/>
                <w:szCs w:val="18"/>
              </w:rPr>
            </w:pPr>
            <w:r w:rsidRPr="002B349F">
              <w:rPr>
                <w:rFonts w:ascii="Arial Narrow" w:hAnsi="Arial Narrow"/>
                <w:color w:val="000000" w:themeColor="text1"/>
                <w:sz w:val="18"/>
                <w:szCs w:val="18"/>
              </w:rPr>
              <w:t>0</w:t>
            </w:r>
          </w:p>
        </w:tc>
        <w:tc>
          <w:tcPr>
            <w:tcW w:w="41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715D334C" w14:textId="3CAAFF75" w:rsidR="00546330" w:rsidRPr="002B349F" w:rsidRDefault="002B349F" w:rsidP="00320A46">
            <w:pPr>
              <w:spacing w:after="0" w:line="360" w:lineRule="auto"/>
              <w:jc w:val="center"/>
              <w:rPr>
                <w:rFonts w:ascii="Arial Narrow" w:hAnsi="Arial Narrow"/>
                <w:color w:val="000000" w:themeColor="text1"/>
                <w:sz w:val="18"/>
                <w:szCs w:val="18"/>
              </w:rPr>
            </w:pPr>
            <w:r w:rsidRPr="002B349F">
              <w:rPr>
                <w:rFonts w:ascii="Arial Narrow" w:hAnsi="Arial Narrow"/>
                <w:color w:val="000000" w:themeColor="text1"/>
                <w:sz w:val="18"/>
                <w:szCs w:val="18"/>
              </w:rPr>
              <w:t>0</w:t>
            </w:r>
          </w:p>
        </w:tc>
        <w:tc>
          <w:tcPr>
            <w:tcW w:w="422"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F85EE1C" w14:textId="0716F516" w:rsidR="00546330" w:rsidRPr="002B349F" w:rsidRDefault="002B349F" w:rsidP="00320A46">
            <w:pPr>
              <w:spacing w:after="0" w:line="360" w:lineRule="auto"/>
              <w:jc w:val="center"/>
              <w:rPr>
                <w:rFonts w:ascii="Arial Narrow" w:hAnsi="Arial Narrow"/>
                <w:color w:val="000000" w:themeColor="text1"/>
                <w:sz w:val="18"/>
                <w:szCs w:val="18"/>
              </w:rPr>
            </w:pPr>
            <w:r w:rsidRPr="002B349F">
              <w:rPr>
                <w:rFonts w:ascii="Arial Narrow" w:hAnsi="Arial Narrow"/>
                <w:color w:val="000000" w:themeColor="text1"/>
                <w:sz w:val="18"/>
                <w:szCs w:val="18"/>
              </w:rPr>
              <w:t>0</w:t>
            </w:r>
          </w:p>
        </w:tc>
        <w:tc>
          <w:tcPr>
            <w:tcW w:w="1059"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700C799E" w14:textId="77777777" w:rsidR="00546330" w:rsidRPr="00436E1A" w:rsidRDefault="00546330" w:rsidP="00320A46">
            <w:pPr>
              <w:spacing w:after="0" w:line="240" w:lineRule="auto"/>
              <w:jc w:val="center"/>
              <w:rPr>
                <w:color w:val="000000" w:themeColor="text1"/>
                <w:sz w:val="18"/>
                <w:szCs w:val="18"/>
              </w:rPr>
            </w:pPr>
            <w:r w:rsidRPr="00436E1A">
              <w:rPr>
                <w:rFonts w:ascii="Arial Narrow" w:hAnsi="Arial Narrow" w:cs="Arial"/>
                <w:color w:val="000000" w:themeColor="text1"/>
                <w:sz w:val="18"/>
                <w:szCs w:val="18"/>
              </w:rPr>
              <w:t xml:space="preserve">Cost optimisation initiatives </w:t>
            </w:r>
          </w:p>
        </w:tc>
        <w:tc>
          <w:tcPr>
            <w:tcW w:w="422" w:type="dxa"/>
            <w:tcBorders>
              <w:top w:val="dashSmallGap" w:sz="4" w:space="0" w:color="auto"/>
              <w:left w:val="dotted" w:sz="4" w:space="0" w:color="auto"/>
              <w:bottom w:val="dashSmallGap" w:sz="4" w:space="0" w:color="auto"/>
              <w:right w:val="dashSmallGap" w:sz="4" w:space="0" w:color="auto"/>
            </w:tcBorders>
            <w:shd w:val="clear" w:color="auto" w:fill="auto"/>
            <w:tcMar>
              <w:top w:w="0" w:type="dxa"/>
              <w:left w:w="108" w:type="dxa"/>
              <w:bottom w:w="0" w:type="dxa"/>
              <w:right w:w="108" w:type="dxa"/>
            </w:tcMar>
            <w:textDirection w:val="btLr"/>
          </w:tcPr>
          <w:p w14:paraId="29A28D3F" w14:textId="77777777" w:rsidR="00546330" w:rsidRPr="00436E1A" w:rsidRDefault="00546330" w:rsidP="00320A46">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JCPZ</w:t>
            </w:r>
          </w:p>
        </w:tc>
        <w:tc>
          <w:tcPr>
            <w:tcW w:w="422" w:type="dxa"/>
            <w:tcBorders>
              <w:top w:val="dashSmallGap" w:sz="4" w:space="0" w:color="auto"/>
              <w:left w:val="dashSmallGap" w:sz="4" w:space="0" w:color="auto"/>
              <w:bottom w:val="dashSmallGap" w:sz="4" w:space="0" w:color="auto"/>
              <w:right w:val="dashSmallGap" w:sz="4" w:space="0" w:color="auto"/>
            </w:tcBorders>
            <w:shd w:val="clear" w:color="auto" w:fill="auto"/>
            <w:tcMar>
              <w:top w:w="0" w:type="dxa"/>
              <w:left w:w="108" w:type="dxa"/>
              <w:bottom w:w="0" w:type="dxa"/>
              <w:right w:w="108" w:type="dxa"/>
            </w:tcMar>
            <w:textDirection w:val="btLr"/>
          </w:tcPr>
          <w:p w14:paraId="5C1184A0" w14:textId="77777777" w:rsidR="00546330" w:rsidRPr="00436E1A" w:rsidRDefault="00546330" w:rsidP="00320A46">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Group Finance</w:t>
            </w:r>
          </w:p>
        </w:tc>
        <w:tc>
          <w:tcPr>
            <w:tcW w:w="468" w:type="dxa"/>
            <w:tcBorders>
              <w:top w:val="dashSmallGap" w:sz="4" w:space="0" w:color="auto"/>
              <w:left w:val="dashSmallGap" w:sz="4" w:space="0" w:color="auto"/>
              <w:bottom w:val="dashSmallGap" w:sz="4" w:space="0" w:color="auto"/>
              <w:right w:val="dashSmallGap" w:sz="4" w:space="0" w:color="auto"/>
            </w:tcBorders>
            <w:shd w:val="clear" w:color="auto" w:fill="auto"/>
            <w:tcMar>
              <w:top w:w="0" w:type="dxa"/>
              <w:left w:w="108" w:type="dxa"/>
              <w:bottom w:w="0" w:type="dxa"/>
              <w:right w:w="108" w:type="dxa"/>
            </w:tcMar>
            <w:textDirection w:val="btLr"/>
          </w:tcPr>
          <w:p w14:paraId="2719C6B1" w14:textId="77777777" w:rsidR="00546330" w:rsidRPr="00436E1A" w:rsidRDefault="00546330" w:rsidP="00320A46">
            <w:pPr>
              <w:spacing w:after="0" w:line="240" w:lineRule="auto"/>
              <w:ind w:left="113" w:right="113"/>
              <w:jc w:val="right"/>
              <w:rPr>
                <w:color w:val="000000" w:themeColor="text1"/>
                <w:sz w:val="18"/>
                <w:szCs w:val="18"/>
              </w:rPr>
            </w:pPr>
            <w:r w:rsidRPr="00436E1A">
              <w:rPr>
                <w:rFonts w:ascii="Arial Narrow" w:hAnsi="Arial Narrow" w:cs="Arial"/>
                <w:color w:val="000000" w:themeColor="text1"/>
                <w:sz w:val="18"/>
                <w:szCs w:val="18"/>
              </w:rPr>
              <w:t xml:space="preserve">Human Social Cluster </w:t>
            </w:r>
          </w:p>
        </w:tc>
      </w:tr>
    </w:tbl>
    <w:bookmarkEnd w:id="204"/>
    <w:bookmarkEnd w:id="205"/>
    <w:p w14:paraId="434FE0AB" w14:textId="77777777" w:rsidR="00546330" w:rsidRPr="00E45551" w:rsidRDefault="00546330" w:rsidP="00546330">
      <w:pPr>
        <w:spacing w:after="0"/>
        <w:rPr>
          <w:rFonts w:ascii="Arial Narrow" w:eastAsia="Times New Roman" w:hAnsi="Arial Narrow" w:cs="Arial"/>
          <w:i/>
          <w:sz w:val="16"/>
          <w:szCs w:val="16"/>
          <w:lang w:eastAsia="en-GB"/>
        </w:rPr>
      </w:pPr>
      <w:r w:rsidRPr="00E45551">
        <w:rPr>
          <w:rFonts w:ascii="Arial Narrow" w:eastAsia="Times New Roman" w:hAnsi="Arial Narrow" w:cs="Arial"/>
          <w:i/>
          <w:sz w:val="16"/>
          <w:szCs w:val="16"/>
          <w:lang w:eastAsia="en-GB"/>
        </w:rPr>
        <w:t>*Table 22: 2026-27 FY Corporate Scorecard</w:t>
      </w:r>
    </w:p>
    <w:p w14:paraId="6A6AC7FA" w14:textId="77777777" w:rsidR="00546330" w:rsidRPr="00E45551" w:rsidRDefault="00546330" w:rsidP="00546330">
      <w:pPr>
        <w:rPr>
          <w:rFonts w:ascii="Arial Narrow" w:eastAsia="Times New Roman" w:hAnsi="Arial Narrow" w:cs="Arial"/>
          <w:i/>
          <w:color w:val="FF0000"/>
          <w:sz w:val="16"/>
          <w:szCs w:val="16"/>
          <w:lang w:eastAsia="en-GB"/>
        </w:rPr>
      </w:pPr>
    </w:p>
    <w:p w14:paraId="1D86A314" w14:textId="77777777" w:rsidR="00546330" w:rsidRPr="00E45551" w:rsidRDefault="00546330" w:rsidP="00546330">
      <w:pPr>
        <w:rPr>
          <w:rFonts w:ascii="Arial Narrow" w:eastAsia="Times New Roman" w:hAnsi="Arial Narrow" w:cs="Arial"/>
          <w:i/>
          <w:color w:val="FF0000"/>
          <w:sz w:val="16"/>
          <w:szCs w:val="16"/>
          <w:lang w:eastAsia="en-GB"/>
        </w:rPr>
      </w:pPr>
    </w:p>
    <w:p w14:paraId="512B0743" w14:textId="77777777" w:rsidR="00546330" w:rsidRPr="00E45551" w:rsidRDefault="00546330" w:rsidP="00546330">
      <w:pPr>
        <w:spacing w:line="276" w:lineRule="auto"/>
        <w:contextualSpacing/>
        <w:jc w:val="both"/>
        <w:rPr>
          <w:rFonts w:ascii="Arial" w:hAnsi="Arial" w:cs="Arial"/>
          <w:b/>
          <w:color w:val="FF0000"/>
          <w:sz w:val="16"/>
          <w:szCs w:val="16"/>
        </w:rPr>
      </w:pPr>
    </w:p>
    <w:p w14:paraId="7AC27CBD" w14:textId="77777777" w:rsidR="00546330" w:rsidRPr="00E45551" w:rsidRDefault="00546330" w:rsidP="00546330">
      <w:pPr>
        <w:spacing w:line="276" w:lineRule="auto"/>
        <w:contextualSpacing/>
        <w:jc w:val="both"/>
        <w:rPr>
          <w:rFonts w:ascii="Arial" w:hAnsi="Arial" w:cs="Arial"/>
          <w:b/>
          <w:color w:val="000000"/>
          <w:sz w:val="16"/>
          <w:szCs w:val="16"/>
        </w:rPr>
      </w:pPr>
    </w:p>
    <w:p w14:paraId="123851FA" w14:textId="77777777" w:rsidR="00546330" w:rsidRPr="00E45551" w:rsidRDefault="00546330" w:rsidP="00546330">
      <w:pPr>
        <w:spacing w:line="276" w:lineRule="auto"/>
        <w:contextualSpacing/>
        <w:jc w:val="both"/>
        <w:rPr>
          <w:rFonts w:ascii="Arial" w:hAnsi="Arial" w:cs="Arial"/>
          <w:b/>
          <w:color w:val="000000"/>
          <w:sz w:val="16"/>
          <w:szCs w:val="16"/>
        </w:rPr>
      </w:pPr>
      <w:r w:rsidRPr="00E45551">
        <w:rPr>
          <w:rFonts w:ascii="Arial" w:hAnsi="Arial" w:cs="Arial"/>
          <w:b/>
          <w:color w:val="000000"/>
          <w:sz w:val="16"/>
          <w:szCs w:val="16"/>
        </w:rPr>
        <w:t>___________________________________</w:t>
      </w:r>
    </w:p>
    <w:p w14:paraId="15ADAC47" w14:textId="34F97A75" w:rsidR="00546330" w:rsidRDefault="00546330" w:rsidP="00546330">
      <w:pPr>
        <w:spacing w:after="0"/>
        <w:sectPr w:rsidR="00546330" w:rsidSect="00546330">
          <w:headerReference w:type="even" r:id="rId50"/>
          <w:headerReference w:type="default" r:id="rId51"/>
          <w:footerReference w:type="default" r:id="rId52"/>
          <w:headerReference w:type="first" r:id="rId53"/>
          <w:pgSz w:w="16838" w:h="11906" w:orient="landscape"/>
          <w:pgMar w:top="720" w:right="720" w:bottom="1210" w:left="720" w:header="708" w:footer="490" w:gutter="0"/>
          <w:pgBorders w:offsetFrom="page">
            <w:top w:val="dashed" w:sz="4" w:space="24" w:color="000000"/>
            <w:left w:val="dashed" w:sz="4" w:space="24" w:color="000000"/>
            <w:bottom w:val="dashed" w:sz="4" w:space="24" w:color="000000"/>
            <w:right w:val="dashed" w:sz="4" w:space="24" w:color="000000"/>
          </w:pgBorders>
          <w:cols w:space="720"/>
        </w:sectPr>
      </w:pPr>
      <w:r>
        <w:rPr>
          <w:color w:val="000000"/>
        </w:rPr>
        <w:t xml:space="preserve"> </w:t>
      </w:r>
    </w:p>
    <w:p w14:paraId="42B6EC12" w14:textId="58AC0105" w:rsidR="00546330" w:rsidRPr="00635371" w:rsidRDefault="00F72C92" w:rsidP="00823DC3">
      <w:pPr>
        <w:pStyle w:val="Heading2"/>
      </w:pPr>
      <w:bookmarkStart w:id="206" w:name="_Toc93603280"/>
      <w:bookmarkStart w:id="207" w:name="_Toc155300075"/>
      <w:bookmarkStart w:id="208" w:name="_Toc230170840"/>
      <w:bookmarkStart w:id="209" w:name="_Hlk217045865"/>
      <w:r w:rsidRPr="00F72C92">
        <w:lastRenderedPageBreak/>
        <w:t xml:space="preserve">12.6 </w:t>
      </w:r>
      <w:r w:rsidR="00546330" w:rsidRPr="00F72C92">
        <w:t>Key Performance</w:t>
      </w:r>
      <w:r w:rsidR="00546330" w:rsidRPr="00635371">
        <w:t xml:space="preserve"> Technical Indicator Definition</w:t>
      </w:r>
      <w:bookmarkEnd w:id="206"/>
      <w:r w:rsidR="00546330" w:rsidRPr="00635371">
        <w:t xml:space="preserve"> (TID)</w:t>
      </w:r>
      <w:bookmarkStart w:id="210" w:name="_Hlk128141879"/>
      <w:bookmarkStart w:id="211" w:name="_Hlk122611633"/>
      <w:bookmarkEnd w:id="207"/>
      <w:bookmarkEnd w:id="208"/>
    </w:p>
    <w:bookmarkEnd w:id="209"/>
    <w:p w14:paraId="7DC7978B" w14:textId="77777777" w:rsidR="005E58C6" w:rsidRDefault="005E58C6" w:rsidP="005E58C6">
      <w:pPr>
        <w:spacing w:after="0" w:line="276" w:lineRule="auto"/>
      </w:pPr>
    </w:p>
    <w:tbl>
      <w:tblPr>
        <w:tblW w:w="5000" w:type="pct"/>
        <w:tblCellMar>
          <w:left w:w="10" w:type="dxa"/>
          <w:right w:w="10" w:type="dxa"/>
        </w:tblCellMar>
        <w:tblLook w:val="04A0" w:firstRow="1" w:lastRow="0" w:firstColumn="1" w:lastColumn="0" w:noHBand="0" w:noVBand="1"/>
      </w:tblPr>
      <w:tblGrid>
        <w:gridCol w:w="1980"/>
        <w:gridCol w:w="8476"/>
      </w:tblGrid>
      <w:tr w:rsidR="005E58C6" w:rsidRPr="00436E1A" w14:paraId="4261E908" w14:textId="77777777" w:rsidTr="00396B46">
        <w:trPr>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15" w:type="dxa"/>
              <w:left w:w="15" w:type="dxa"/>
              <w:bottom w:w="15" w:type="dxa"/>
              <w:right w:w="15" w:type="dxa"/>
            </w:tcMar>
            <w:vAlign w:val="center"/>
          </w:tcPr>
          <w:p w14:paraId="6D0DB83D" w14:textId="77777777" w:rsidR="005E58C6" w:rsidRPr="00436E1A" w:rsidRDefault="005E58C6" w:rsidP="00396B46">
            <w:pPr>
              <w:spacing w:after="0" w:line="276" w:lineRule="auto"/>
              <w:jc w:val="center"/>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KPI: 1</w:t>
            </w:r>
          </w:p>
        </w:tc>
      </w:tr>
      <w:tr w:rsidR="005E58C6" w:rsidRPr="00436E1A" w14:paraId="274466FF" w14:textId="77777777" w:rsidTr="00396B46">
        <w:trPr>
          <w:tblHeader/>
        </w:trPr>
        <w:tc>
          <w:tcPr>
            <w:tcW w:w="1980" w:type="dxa"/>
            <w:tcBorders>
              <w:top w:val="dotted" w:sz="4" w:space="0" w:color="000000"/>
              <w:left w:val="dotted" w:sz="4" w:space="0" w:color="000000"/>
              <w:bottom w:val="dotted" w:sz="4" w:space="0" w:color="000000"/>
              <w:right w:val="dotted" w:sz="4" w:space="0" w:color="000000"/>
            </w:tcBorders>
            <w:shd w:val="clear" w:color="auto" w:fill="A6A6A6"/>
            <w:tcMar>
              <w:top w:w="15" w:type="dxa"/>
              <w:left w:w="15" w:type="dxa"/>
              <w:bottom w:w="15" w:type="dxa"/>
              <w:right w:w="15" w:type="dxa"/>
            </w:tcMar>
          </w:tcPr>
          <w:p w14:paraId="4135AEE6" w14:textId="77777777" w:rsidR="005E58C6" w:rsidRPr="00436E1A" w:rsidRDefault="005E58C6" w:rsidP="00396B46">
            <w:pPr>
              <w:spacing w:after="0" w:line="276" w:lineRule="auto"/>
              <w:rPr>
                <w:sz w:val="20"/>
                <w:szCs w:val="20"/>
              </w:rPr>
            </w:pPr>
            <w:r w:rsidRPr="00436E1A">
              <w:rPr>
                <w:rFonts w:ascii="Arial Narrow" w:eastAsia="Aptos" w:hAnsi="Arial Narrow" w:cs="Arial"/>
                <w:b/>
                <w:bCs/>
                <w:color w:val="000000"/>
                <w:sz w:val="20"/>
                <w:szCs w:val="20"/>
              </w:rPr>
              <w:t>ITEM</w:t>
            </w:r>
          </w:p>
        </w:tc>
        <w:tc>
          <w:tcPr>
            <w:tcW w:w="8476" w:type="dxa"/>
            <w:tcBorders>
              <w:top w:val="dotted" w:sz="4" w:space="0" w:color="000000"/>
              <w:left w:val="dotted" w:sz="4" w:space="0" w:color="000000"/>
              <w:bottom w:val="dotted" w:sz="4" w:space="0" w:color="000000"/>
              <w:right w:val="dotted" w:sz="4" w:space="0" w:color="000000"/>
            </w:tcBorders>
            <w:shd w:val="clear" w:color="auto" w:fill="A6A6A6"/>
            <w:tcMar>
              <w:top w:w="15" w:type="dxa"/>
              <w:left w:w="15" w:type="dxa"/>
              <w:bottom w:w="15" w:type="dxa"/>
              <w:right w:w="15" w:type="dxa"/>
            </w:tcMar>
          </w:tcPr>
          <w:p w14:paraId="438382F9" w14:textId="77777777" w:rsidR="005E58C6" w:rsidRPr="00436E1A" w:rsidRDefault="005E58C6" w:rsidP="00396B46">
            <w:pPr>
              <w:spacing w:after="0" w:line="276" w:lineRule="auto"/>
              <w:rPr>
                <w:sz w:val="20"/>
                <w:szCs w:val="20"/>
              </w:rPr>
            </w:pPr>
            <w:r w:rsidRPr="00436E1A">
              <w:rPr>
                <w:rFonts w:ascii="Arial Narrow" w:eastAsia="Aptos" w:hAnsi="Arial Narrow" w:cs="Arial"/>
                <w:b/>
                <w:bCs/>
                <w:color w:val="000000"/>
                <w:sz w:val="20"/>
                <w:szCs w:val="20"/>
              </w:rPr>
              <w:t>DESCRIPTION</w:t>
            </w:r>
          </w:p>
        </w:tc>
      </w:tr>
      <w:tr w:rsidR="005E58C6" w:rsidRPr="00436E1A" w14:paraId="3A3DD863"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063004A1"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Indicator title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7B2E4C9B"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PERCENTAGE IMPLEMENTATION OF THE SKILLS DEVELOPMENT PLAN</w:t>
            </w:r>
          </w:p>
        </w:tc>
      </w:tr>
      <w:tr w:rsidR="005E58C6" w:rsidRPr="00436E1A" w14:paraId="0D659962"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71A30E07"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Short definition</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175E0800" w14:textId="0A86A283" w:rsidR="005E58C6" w:rsidRPr="00436E1A" w:rsidRDefault="005E58C6" w:rsidP="00396B46">
            <w:pPr>
              <w:spacing w:after="0" w:line="276" w:lineRule="auto"/>
              <w:rPr>
                <w:sz w:val="20"/>
                <w:szCs w:val="20"/>
              </w:rPr>
            </w:pPr>
            <w:r w:rsidRPr="00436E1A">
              <w:rPr>
                <w:rFonts w:ascii="Arial Narrow" w:eastAsia="Times New Roman" w:hAnsi="Arial Narrow" w:cs="Arial"/>
                <w:color w:val="000000"/>
                <w:sz w:val="20"/>
                <w:szCs w:val="20"/>
                <w:lang w:eastAsia="en-ZA"/>
              </w:rPr>
              <w:t>Implementation of Workplace Skills Plan</w:t>
            </w:r>
            <w:r w:rsidR="008C4A63">
              <w:rPr>
                <w:rFonts w:ascii="Arial Narrow" w:eastAsia="Times New Roman" w:hAnsi="Arial Narrow" w:cs="Arial"/>
                <w:color w:val="000000"/>
                <w:sz w:val="20"/>
                <w:szCs w:val="20"/>
                <w:lang w:eastAsia="en-ZA"/>
              </w:rPr>
              <w:t xml:space="preserve"> w</w:t>
            </w:r>
            <w:r w:rsidRPr="00436E1A">
              <w:rPr>
                <w:rFonts w:ascii="Arial Narrow" w:eastAsia="Times New Roman" w:hAnsi="Arial Narrow" w:cs="Arial"/>
                <w:color w:val="000000"/>
                <w:sz w:val="20"/>
                <w:szCs w:val="20"/>
                <w:lang w:eastAsia="en-ZA"/>
              </w:rPr>
              <w:t xml:space="preserve">ithin a year, there could be ad hoc training interventions that are either required or offered outside the WSP. </w:t>
            </w:r>
          </w:p>
        </w:tc>
      </w:tr>
      <w:tr w:rsidR="005E58C6" w:rsidRPr="00436E1A" w14:paraId="7BD5CF4D"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0DB9EC9E"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Purpose/importance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30B71CBA" w14:textId="77777777" w:rsidR="005E58C6" w:rsidRPr="00436E1A" w:rsidRDefault="005E58C6" w:rsidP="00396B46">
            <w:pPr>
              <w:spacing w:after="0" w:line="276" w:lineRule="auto"/>
              <w:rPr>
                <w:sz w:val="20"/>
                <w:szCs w:val="20"/>
              </w:rPr>
            </w:pPr>
            <w:r w:rsidRPr="00436E1A">
              <w:rPr>
                <w:rFonts w:ascii="Arial Narrow" w:eastAsia="Times New Roman" w:hAnsi="Arial Narrow" w:cs="Arial"/>
                <w:color w:val="000000"/>
                <w:sz w:val="20"/>
                <w:szCs w:val="20"/>
                <w:lang w:val="en-US"/>
              </w:rPr>
              <w:t>Capacitated employees</w:t>
            </w:r>
          </w:p>
        </w:tc>
      </w:tr>
      <w:tr w:rsidR="005E58C6" w:rsidRPr="00436E1A" w14:paraId="113232B5"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547EC4F7"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 xml:space="preserve">Source/collection of data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1E572BA6"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Approved WSP, Training schedules of employees and attendance registers; baseline set aligned to outputs of 2024-25 (FY)</w:t>
            </w:r>
          </w:p>
        </w:tc>
      </w:tr>
      <w:tr w:rsidR="005E58C6" w:rsidRPr="00436E1A" w14:paraId="1B60294E"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4DD01475"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 xml:space="preserve">Method of calculation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42ADAA04"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bCs/>
                <w:color w:val="000000"/>
                <w:sz w:val="20"/>
                <w:szCs w:val="20"/>
                <w:lang w:val="en-US"/>
              </w:rPr>
              <w:t>CALCULATION:</w:t>
            </w:r>
            <w:r w:rsidRPr="00436E1A">
              <w:rPr>
                <w:rFonts w:ascii="Arial Narrow" w:eastAsia="Times New Roman" w:hAnsi="Arial Narrow" w:cs="Arial"/>
                <w:color w:val="000000"/>
                <w:sz w:val="20"/>
                <w:szCs w:val="20"/>
                <w:lang w:val="en-US"/>
              </w:rPr>
              <w:t xml:space="preserve"> Number of interventions implemented (numerator) divided by the number of skills development interventions on the Workman Skills Plan (denominator) x 100</w:t>
            </w:r>
          </w:p>
        </w:tc>
      </w:tr>
      <w:tr w:rsidR="005E58C6" w:rsidRPr="00436E1A" w14:paraId="69CFBD9F"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531D649C"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 xml:space="preserve">Data limitations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29A99542" w14:textId="77777777" w:rsidR="005E58C6" w:rsidRPr="00436E1A" w:rsidRDefault="005E58C6" w:rsidP="00396B46">
            <w:pPr>
              <w:spacing w:after="0" w:line="276" w:lineRule="auto"/>
              <w:rPr>
                <w:sz w:val="20"/>
                <w:szCs w:val="20"/>
              </w:rPr>
            </w:pPr>
            <w:r w:rsidRPr="00436E1A">
              <w:rPr>
                <w:rFonts w:ascii="Arial Narrow" w:eastAsia="Times New Roman" w:hAnsi="Arial Narrow" w:cs="Arial"/>
                <w:color w:val="000000"/>
                <w:sz w:val="20"/>
                <w:szCs w:val="20"/>
                <w:lang w:val="en-US"/>
              </w:rPr>
              <w:t>None</w:t>
            </w:r>
          </w:p>
        </w:tc>
      </w:tr>
      <w:tr w:rsidR="005E58C6" w:rsidRPr="00436E1A" w14:paraId="0A8413DC"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61AA62E3"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 xml:space="preserve">Type of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60A08E68"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Output Indicator</w:t>
            </w:r>
          </w:p>
        </w:tc>
      </w:tr>
      <w:tr w:rsidR="005E58C6" w:rsidRPr="00436E1A" w14:paraId="37D6163B"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07FA9DDE"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 xml:space="preserve">Calculation type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3486F0F1"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Cumulative</w:t>
            </w:r>
          </w:p>
        </w:tc>
      </w:tr>
      <w:tr w:rsidR="005E58C6" w:rsidRPr="00436E1A" w14:paraId="704A621E"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2B1FB69E"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 xml:space="preserve">Reporting cycle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7AAD956D" w14:textId="77777777" w:rsidR="005E58C6" w:rsidRPr="00436E1A" w:rsidRDefault="005E58C6" w:rsidP="00396B46">
            <w:pPr>
              <w:spacing w:after="0" w:line="276" w:lineRule="auto"/>
              <w:rPr>
                <w:sz w:val="20"/>
                <w:szCs w:val="20"/>
              </w:rPr>
            </w:pPr>
            <w:r w:rsidRPr="00436E1A">
              <w:rPr>
                <w:rFonts w:ascii="Arial Narrow" w:eastAsia="Times New Roman" w:hAnsi="Arial Narrow" w:cs="Arial"/>
                <w:color w:val="000000"/>
                <w:sz w:val="20"/>
                <w:szCs w:val="20"/>
                <w:lang w:val="en-US"/>
              </w:rPr>
              <w:t xml:space="preserve">Monthly, quarterly, and annually </w:t>
            </w:r>
          </w:p>
        </w:tc>
      </w:tr>
      <w:tr w:rsidR="005E58C6" w:rsidRPr="00436E1A" w14:paraId="1B6B877B"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70A30BE9"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 xml:space="preserve">New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3A0CE2F4"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No (KPI Baseline aligned to 2024-25 FY actual achieved)</w:t>
            </w:r>
          </w:p>
        </w:tc>
      </w:tr>
      <w:tr w:rsidR="005E58C6" w:rsidRPr="00436E1A" w14:paraId="5814721D"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07392F30"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lang w:val="en-US"/>
              </w:rPr>
              <w:t xml:space="preserve">Desired performance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37D3EC13"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Trained employees</w:t>
            </w:r>
          </w:p>
        </w:tc>
      </w:tr>
      <w:tr w:rsidR="005E58C6" w:rsidRPr="00436E1A" w14:paraId="481BEE6F"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236A9AE1"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lang w:val="en-US"/>
              </w:rPr>
              <w:t>Indicator responsibility</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4BC46322" w14:textId="77777777" w:rsidR="005E58C6" w:rsidRPr="00436E1A" w:rsidRDefault="005E58C6" w:rsidP="00396B46">
            <w:pPr>
              <w:spacing w:after="0" w:line="276" w:lineRule="auto"/>
              <w:rPr>
                <w:sz w:val="20"/>
                <w:szCs w:val="20"/>
              </w:rPr>
            </w:pPr>
            <w:r w:rsidRPr="00436E1A">
              <w:rPr>
                <w:rFonts w:ascii="Arial Narrow" w:eastAsia="Times New Roman" w:hAnsi="Arial Narrow" w:cs="Arial"/>
                <w:bCs/>
                <w:color w:val="000000"/>
                <w:sz w:val="20"/>
                <w:szCs w:val="20"/>
                <w:lang w:val="en-US"/>
              </w:rPr>
              <w:t>Executive Manager: Human Capital Management and Development</w:t>
            </w:r>
          </w:p>
        </w:tc>
      </w:tr>
      <w:tr w:rsidR="005E58C6" w:rsidRPr="00436E1A" w14:paraId="7327FFD3"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7297056B"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color w:val="000000"/>
                <w:sz w:val="20"/>
                <w:szCs w:val="20"/>
              </w:rPr>
              <w:t>Dependencies</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26B7C5B2" w14:textId="77777777" w:rsidR="005E58C6" w:rsidRPr="00436E1A" w:rsidRDefault="005E58C6" w:rsidP="00396B46">
            <w:pPr>
              <w:spacing w:after="0" w:line="276" w:lineRule="auto"/>
              <w:rPr>
                <w:sz w:val="20"/>
                <w:szCs w:val="20"/>
              </w:rPr>
            </w:pPr>
            <w:r w:rsidRPr="00436E1A">
              <w:rPr>
                <w:rFonts w:ascii="Arial Narrow" w:eastAsia="Times New Roman" w:hAnsi="Arial Narrow" w:cs="Arial"/>
                <w:color w:val="000000"/>
                <w:sz w:val="20"/>
                <w:szCs w:val="20"/>
                <w:lang w:val="en-US"/>
              </w:rPr>
              <w:t>Budget limitations and participation levels of employees</w:t>
            </w:r>
          </w:p>
        </w:tc>
      </w:tr>
    </w:tbl>
    <w:p w14:paraId="608E2A67" w14:textId="77777777" w:rsidR="005E58C6" w:rsidRPr="00436E1A" w:rsidRDefault="005E58C6" w:rsidP="005E58C6">
      <w:pPr>
        <w:spacing w:before="100" w:after="200" w:line="276" w:lineRule="auto"/>
        <w:rPr>
          <w:rFonts w:ascii="Arial" w:eastAsia="Times New Roman" w:hAnsi="Arial" w:cs="Arial"/>
          <w:b/>
          <w:bCs/>
          <w:sz w:val="20"/>
          <w:szCs w:val="20"/>
        </w:rPr>
      </w:pPr>
    </w:p>
    <w:tbl>
      <w:tblPr>
        <w:tblW w:w="5000" w:type="pct"/>
        <w:tblCellMar>
          <w:left w:w="10" w:type="dxa"/>
          <w:right w:w="10" w:type="dxa"/>
        </w:tblCellMar>
        <w:tblLook w:val="04A0" w:firstRow="1" w:lastRow="0" w:firstColumn="1" w:lastColumn="0" w:noHBand="0" w:noVBand="1"/>
      </w:tblPr>
      <w:tblGrid>
        <w:gridCol w:w="1980"/>
        <w:gridCol w:w="8476"/>
      </w:tblGrid>
      <w:tr w:rsidR="005E58C6" w:rsidRPr="00436E1A" w14:paraId="417838C9" w14:textId="77777777" w:rsidTr="00396B46">
        <w:trPr>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15" w:type="dxa"/>
              <w:left w:w="15" w:type="dxa"/>
              <w:bottom w:w="15" w:type="dxa"/>
              <w:right w:w="15" w:type="dxa"/>
            </w:tcMar>
          </w:tcPr>
          <w:p w14:paraId="48FD88DC" w14:textId="77777777" w:rsidR="005E58C6" w:rsidRPr="00436E1A" w:rsidRDefault="005E58C6" w:rsidP="00396B46">
            <w:pPr>
              <w:spacing w:after="0" w:line="276" w:lineRule="auto"/>
              <w:jc w:val="center"/>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KPI: 2</w:t>
            </w:r>
          </w:p>
        </w:tc>
      </w:tr>
      <w:tr w:rsidR="005E58C6" w:rsidRPr="00436E1A" w14:paraId="1F7FA1C6" w14:textId="77777777" w:rsidTr="00396B46">
        <w:trPr>
          <w:tblHeader/>
        </w:trPr>
        <w:tc>
          <w:tcPr>
            <w:tcW w:w="1980" w:type="dxa"/>
            <w:tcBorders>
              <w:top w:val="dotted" w:sz="4" w:space="0" w:color="000000"/>
              <w:left w:val="dotted" w:sz="4" w:space="0" w:color="000000"/>
              <w:bottom w:val="dotted" w:sz="4" w:space="0" w:color="000000"/>
              <w:right w:val="dotted" w:sz="4" w:space="0" w:color="000000"/>
            </w:tcBorders>
            <w:shd w:val="clear" w:color="auto" w:fill="A6A6A6"/>
            <w:tcMar>
              <w:top w:w="15" w:type="dxa"/>
              <w:left w:w="15" w:type="dxa"/>
              <w:bottom w:w="15" w:type="dxa"/>
              <w:right w:w="15" w:type="dxa"/>
            </w:tcMar>
          </w:tcPr>
          <w:p w14:paraId="3C276132" w14:textId="77777777" w:rsidR="005E58C6" w:rsidRPr="00436E1A" w:rsidRDefault="005E58C6" w:rsidP="00396B46">
            <w:pPr>
              <w:spacing w:after="0" w:line="276" w:lineRule="auto"/>
              <w:rPr>
                <w:sz w:val="20"/>
                <w:szCs w:val="20"/>
              </w:rPr>
            </w:pPr>
            <w:r w:rsidRPr="00436E1A">
              <w:rPr>
                <w:rFonts w:ascii="Arial Narrow" w:eastAsia="Aptos" w:hAnsi="Arial Narrow" w:cs="Arial"/>
                <w:b/>
                <w:bCs/>
                <w:color w:val="000000"/>
                <w:sz w:val="20"/>
                <w:szCs w:val="20"/>
              </w:rPr>
              <w:t>ITEM</w:t>
            </w:r>
          </w:p>
        </w:tc>
        <w:tc>
          <w:tcPr>
            <w:tcW w:w="8476" w:type="dxa"/>
            <w:tcBorders>
              <w:top w:val="dotted" w:sz="4" w:space="0" w:color="000000"/>
              <w:left w:val="dotted" w:sz="4" w:space="0" w:color="000000"/>
              <w:bottom w:val="dotted" w:sz="4" w:space="0" w:color="000000"/>
              <w:right w:val="dotted" w:sz="4" w:space="0" w:color="000000"/>
            </w:tcBorders>
            <w:shd w:val="clear" w:color="auto" w:fill="A6A6A6"/>
            <w:tcMar>
              <w:top w:w="15" w:type="dxa"/>
              <w:left w:w="15" w:type="dxa"/>
              <w:bottom w:w="15" w:type="dxa"/>
              <w:right w:w="15" w:type="dxa"/>
            </w:tcMar>
          </w:tcPr>
          <w:p w14:paraId="4DC87D66" w14:textId="77777777" w:rsidR="005E58C6" w:rsidRPr="00436E1A" w:rsidRDefault="005E58C6" w:rsidP="00396B46">
            <w:pPr>
              <w:spacing w:after="0" w:line="276" w:lineRule="auto"/>
              <w:rPr>
                <w:sz w:val="20"/>
                <w:szCs w:val="20"/>
              </w:rPr>
            </w:pPr>
            <w:r w:rsidRPr="00436E1A">
              <w:rPr>
                <w:rFonts w:ascii="Arial Narrow" w:eastAsia="Aptos" w:hAnsi="Arial Narrow" w:cs="Arial"/>
                <w:b/>
                <w:bCs/>
                <w:color w:val="000000"/>
                <w:sz w:val="20"/>
                <w:szCs w:val="20"/>
              </w:rPr>
              <w:t>DESCRIPTION</w:t>
            </w:r>
          </w:p>
        </w:tc>
      </w:tr>
      <w:tr w:rsidR="005E58C6" w:rsidRPr="00436E1A" w14:paraId="65C05A5B"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7E6DFC19"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Indicator title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5C6D3CBF"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bCs/>
                <w:color w:val="000000"/>
                <w:sz w:val="20"/>
                <w:szCs w:val="20"/>
              </w:rPr>
              <w:t>NUMBER OF INITIATIVES DEVELOPED TO CAPACITATE AN IMPROVED FIT-FOR-PURPOSE ORGANISATIONAL CULTURE</w:t>
            </w:r>
          </w:p>
        </w:tc>
      </w:tr>
      <w:tr w:rsidR="005E58C6" w:rsidRPr="00436E1A" w14:paraId="71E23EE9"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1F572F46"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Short definition</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6EBD5E94"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Approved organogram structure and optimally capacitated structure that is fit for purpose in support of JCPZ strategic business plan and objectives</w:t>
            </w:r>
          </w:p>
        </w:tc>
      </w:tr>
      <w:tr w:rsidR="005E58C6" w:rsidRPr="00436E1A" w14:paraId="74664A1E"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0F946742"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Purpose/importance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4B4A1722"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 xml:space="preserve">To enable JCPZ to realise and implement its mandate and strategic objectives </w:t>
            </w:r>
          </w:p>
        </w:tc>
      </w:tr>
      <w:tr w:rsidR="005E58C6" w:rsidRPr="00436E1A" w14:paraId="6CA80D1D"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133647C7"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Source/collection of data</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246C5FE8"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 xml:space="preserve">An approved organisational structure and capacity plan </w:t>
            </w:r>
          </w:p>
        </w:tc>
      </w:tr>
      <w:tr w:rsidR="005E58C6" w:rsidRPr="00436E1A" w14:paraId="1F4E52F1"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060BF678"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Method of calculation</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13FB007C"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bCs/>
                <w:color w:val="000000"/>
                <w:sz w:val="20"/>
                <w:szCs w:val="20"/>
              </w:rPr>
              <w:t>CALCULATION:</w:t>
            </w:r>
            <w:r w:rsidRPr="00436E1A">
              <w:rPr>
                <w:rFonts w:ascii="Arial Narrow" w:eastAsia="Times New Roman" w:hAnsi="Arial Narrow" w:cs="Arial"/>
                <w:color w:val="000000"/>
                <w:sz w:val="20"/>
                <w:szCs w:val="20"/>
              </w:rPr>
              <w:t xml:space="preserve">   The sum of vacancies filled within a financial year against plan.</w:t>
            </w:r>
          </w:p>
        </w:tc>
      </w:tr>
      <w:tr w:rsidR="005E58C6" w:rsidRPr="00436E1A" w14:paraId="743EE266"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1AD09C61"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Data limitations</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500BEAE3"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 xml:space="preserve">None </w:t>
            </w:r>
          </w:p>
        </w:tc>
      </w:tr>
      <w:tr w:rsidR="005E58C6" w:rsidRPr="00436E1A" w14:paraId="1F4D128B"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2B805E63"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Type of indicator</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76B1D534" w14:textId="77777777" w:rsidR="005E58C6" w:rsidRPr="00436E1A" w:rsidRDefault="005E58C6" w:rsidP="00396B46">
            <w:pPr>
              <w:spacing w:after="0" w:line="276" w:lineRule="auto"/>
              <w:rPr>
                <w:sz w:val="20"/>
                <w:szCs w:val="20"/>
              </w:rPr>
            </w:pPr>
            <w:r w:rsidRPr="00436E1A">
              <w:rPr>
                <w:rFonts w:ascii="Arial Narrow" w:eastAsia="Tw Cen MT" w:hAnsi="Arial Narrow" w:cs="Arial"/>
                <w:color w:val="000000"/>
                <w:sz w:val="20"/>
                <w:szCs w:val="20"/>
              </w:rPr>
              <w:t>Output Indicator</w:t>
            </w:r>
          </w:p>
        </w:tc>
      </w:tr>
      <w:tr w:rsidR="005E58C6" w:rsidRPr="00436E1A" w14:paraId="2CCFD6DC"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6ACD32A3"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Calculation type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5D1C96BE" w14:textId="77777777" w:rsidR="005E58C6" w:rsidRPr="00436E1A" w:rsidRDefault="005E58C6" w:rsidP="00396B46">
            <w:pPr>
              <w:spacing w:after="0" w:line="276" w:lineRule="auto"/>
              <w:rPr>
                <w:sz w:val="20"/>
                <w:szCs w:val="20"/>
              </w:rPr>
            </w:pPr>
            <w:r w:rsidRPr="00436E1A">
              <w:rPr>
                <w:rFonts w:ascii="Arial Narrow" w:eastAsia="Tw Cen MT" w:hAnsi="Arial Narrow" w:cs="Arial"/>
                <w:color w:val="000000"/>
                <w:sz w:val="20"/>
                <w:szCs w:val="20"/>
              </w:rPr>
              <w:t>Cumulative</w:t>
            </w:r>
          </w:p>
        </w:tc>
      </w:tr>
      <w:tr w:rsidR="005E58C6" w:rsidRPr="00436E1A" w14:paraId="1B690824"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3C72759D"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Reporting cycle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0E16CAA6"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 xml:space="preserve">Quarterly and annually </w:t>
            </w:r>
          </w:p>
        </w:tc>
      </w:tr>
      <w:tr w:rsidR="005E58C6" w:rsidRPr="00436E1A" w14:paraId="7B1F0A2E"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276A0BA5"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New indicator</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2A4D861F"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 xml:space="preserve">Yes </w:t>
            </w:r>
          </w:p>
        </w:tc>
      </w:tr>
      <w:tr w:rsidR="005E58C6" w:rsidRPr="00436E1A" w14:paraId="7C896EB1"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70D68C61"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Desired performance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71D4673C"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 xml:space="preserve">Attainment of set target  </w:t>
            </w:r>
          </w:p>
        </w:tc>
      </w:tr>
      <w:tr w:rsidR="005E58C6" w:rsidRPr="00436E1A" w14:paraId="12D561C6"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3F686CEB"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Indicator responsibility</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24274D83"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 xml:space="preserve">Executive Manager Human Capital </w:t>
            </w:r>
          </w:p>
        </w:tc>
      </w:tr>
      <w:tr w:rsidR="005E58C6" w:rsidRPr="00436E1A" w14:paraId="60BE6F42" w14:textId="77777777" w:rsidTr="00396B46">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1F14B1D6" w14:textId="77777777" w:rsidR="005E58C6" w:rsidRPr="00436E1A" w:rsidRDefault="005E58C6" w:rsidP="00396B46">
            <w:pPr>
              <w:spacing w:after="0" w:line="276" w:lineRule="auto"/>
              <w:rPr>
                <w:rFonts w:ascii="Arial Narrow" w:eastAsia="Times New Roman" w:hAnsi="Arial Narrow" w:cs="Arial"/>
                <w:b/>
                <w:bCs/>
                <w:color w:val="000000"/>
                <w:sz w:val="20"/>
                <w:szCs w:val="20"/>
              </w:rPr>
            </w:pPr>
            <w:r w:rsidRPr="00436E1A">
              <w:rPr>
                <w:rFonts w:ascii="Arial Narrow" w:eastAsia="Times New Roman" w:hAnsi="Arial Narrow" w:cs="Arial"/>
                <w:b/>
                <w:bCs/>
                <w:color w:val="000000"/>
                <w:sz w:val="20"/>
                <w:szCs w:val="20"/>
              </w:rPr>
              <w:t>Dependencies</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77F72E76" w14:textId="77777777" w:rsidR="005E58C6" w:rsidRPr="00436E1A" w:rsidRDefault="005E58C6" w:rsidP="00396B46">
            <w:pPr>
              <w:spacing w:after="0" w:line="276" w:lineRule="auto"/>
              <w:rPr>
                <w:rFonts w:ascii="Arial Narrow" w:eastAsia="Times New Roman" w:hAnsi="Arial Narrow" w:cs="Arial"/>
                <w:color w:val="000000"/>
                <w:sz w:val="20"/>
                <w:szCs w:val="20"/>
              </w:rPr>
            </w:pPr>
            <w:r w:rsidRPr="00436E1A">
              <w:rPr>
                <w:rFonts w:ascii="Arial Narrow" w:eastAsia="Times New Roman" w:hAnsi="Arial Narrow" w:cs="Arial"/>
                <w:color w:val="000000"/>
                <w:sz w:val="20"/>
                <w:szCs w:val="20"/>
              </w:rPr>
              <w:t>CoJ Governance and budget limitations</w:t>
            </w:r>
          </w:p>
        </w:tc>
      </w:tr>
    </w:tbl>
    <w:p w14:paraId="04BF23B4" w14:textId="77777777" w:rsidR="005E58C6" w:rsidRPr="00436E1A" w:rsidRDefault="005E58C6" w:rsidP="005E58C6">
      <w:pPr>
        <w:spacing w:before="100" w:after="200" w:line="276" w:lineRule="auto"/>
        <w:rPr>
          <w:rFonts w:ascii="Arial" w:eastAsia="Times New Roman" w:hAnsi="Arial" w:cs="Arial"/>
          <w:b/>
          <w:bCs/>
          <w:sz w:val="20"/>
          <w:szCs w:val="20"/>
        </w:rPr>
      </w:pPr>
    </w:p>
    <w:p w14:paraId="33C95302" w14:textId="77777777" w:rsidR="005E58C6" w:rsidRPr="00436E1A" w:rsidRDefault="005E58C6" w:rsidP="005E58C6">
      <w:pPr>
        <w:spacing w:before="100" w:after="200" w:line="276" w:lineRule="auto"/>
        <w:rPr>
          <w:rFonts w:ascii="Arial" w:eastAsia="Times New Roman" w:hAnsi="Arial" w:cs="Arial"/>
          <w:b/>
          <w:bCs/>
          <w:sz w:val="20"/>
          <w:szCs w:val="20"/>
        </w:rPr>
      </w:pPr>
    </w:p>
    <w:p w14:paraId="4D824A6B" w14:textId="77777777" w:rsidR="005E58C6" w:rsidRPr="00436E1A" w:rsidRDefault="005E58C6" w:rsidP="005E58C6">
      <w:pPr>
        <w:spacing w:before="100" w:after="200" w:line="276" w:lineRule="auto"/>
        <w:rPr>
          <w:rFonts w:ascii="Arial" w:eastAsia="Times New Roman" w:hAnsi="Arial" w:cs="Arial"/>
          <w:b/>
          <w:bCs/>
          <w:sz w:val="20"/>
          <w:szCs w:val="20"/>
        </w:rPr>
      </w:pPr>
    </w:p>
    <w:p w14:paraId="1A6DCAC8" w14:textId="77777777" w:rsidR="005E58C6" w:rsidRPr="00436E1A" w:rsidRDefault="005E58C6" w:rsidP="005E58C6">
      <w:pPr>
        <w:spacing w:before="100" w:after="200" w:line="276" w:lineRule="auto"/>
        <w:rPr>
          <w:rFonts w:ascii="Arial" w:eastAsia="Times New Roman" w:hAnsi="Arial" w:cs="Arial"/>
          <w:b/>
          <w:bCs/>
          <w:sz w:val="20"/>
          <w:szCs w:val="20"/>
        </w:rPr>
      </w:pPr>
    </w:p>
    <w:p w14:paraId="01092151" w14:textId="77777777" w:rsidR="005E58C6" w:rsidRPr="00436E1A" w:rsidRDefault="005E58C6" w:rsidP="005E58C6">
      <w:pPr>
        <w:spacing w:before="100" w:after="200" w:line="276" w:lineRule="auto"/>
        <w:rPr>
          <w:rFonts w:ascii="Arial" w:eastAsia="Times New Roman" w:hAnsi="Arial" w:cs="Arial"/>
          <w:b/>
          <w:bCs/>
          <w:sz w:val="20"/>
          <w:szCs w:val="20"/>
        </w:rPr>
      </w:pPr>
    </w:p>
    <w:tbl>
      <w:tblPr>
        <w:tblW w:w="5000" w:type="pct"/>
        <w:tblCellMar>
          <w:left w:w="10" w:type="dxa"/>
          <w:right w:w="10" w:type="dxa"/>
        </w:tblCellMar>
        <w:tblLook w:val="04A0" w:firstRow="1" w:lastRow="0" w:firstColumn="1" w:lastColumn="0" w:noHBand="0" w:noVBand="1"/>
      </w:tblPr>
      <w:tblGrid>
        <w:gridCol w:w="1826"/>
        <w:gridCol w:w="8630"/>
      </w:tblGrid>
      <w:tr w:rsidR="005E58C6" w:rsidRPr="00436E1A" w14:paraId="049333CE" w14:textId="77777777" w:rsidTr="00396B46">
        <w:trPr>
          <w:trHeight w:val="214"/>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4537B122" w14:textId="77777777" w:rsidR="005E58C6" w:rsidRPr="00436E1A" w:rsidRDefault="005E58C6" w:rsidP="00396B46">
            <w:pPr>
              <w:spacing w:after="0" w:line="360" w:lineRule="auto"/>
              <w:jc w:val="center"/>
              <w:rPr>
                <w:sz w:val="20"/>
                <w:szCs w:val="20"/>
              </w:rPr>
            </w:pPr>
            <w:r w:rsidRPr="00436E1A">
              <w:rPr>
                <w:rFonts w:ascii="Arial Narrow" w:hAnsi="Arial Narrow" w:cs="Arial"/>
                <w:b/>
                <w:sz w:val="20"/>
                <w:szCs w:val="20"/>
              </w:rPr>
              <w:lastRenderedPageBreak/>
              <w:t>KPI: 3</w:t>
            </w:r>
          </w:p>
        </w:tc>
      </w:tr>
      <w:tr w:rsidR="005E58C6" w:rsidRPr="00436E1A" w14:paraId="627F20BC" w14:textId="77777777" w:rsidTr="00396B46">
        <w:trPr>
          <w:trHeight w:val="214"/>
          <w:tblHeader/>
        </w:trPr>
        <w:tc>
          <w:tcPr>
            <w:tcW w:w="1826"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1E372022"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ITEM</w:t>
            </w:r>
          </w:p>
        </w:tc>
        <w:tc>
          <w:tcPr>
            <w:tcW w:w="8630"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43D877F7" w14:textId="77777777" w:rsidR="005E58C6" w:rsidRPr="00436E1A" w:rsidRDefault="005E58C6" w:rsidP="00396B46">
            <w:pPr>
              <w:spacing w:after="0" w:line="360" w:lineRule="auto"/>
              <w:rPr>
                <w:sz w:val="20"/>
                <w:szCs w:val="20"/>
              </w:rPr>
            </w:pPr>
            <w:r w:rsidRPr="00436E1A">
              <w:rPr>
                <w:rFonts w:ascii="Arial Narrow" w:eastAsia="Aptos" w:hAnsi="Arial Narrow" w:cs="Arial"/>
                <w:b/>
                <w:bCs/>
                <w:sz w:val="20"/>
                <w:szCs w:val="20"/>
              </w:rPr>
              <w:t>DESCRIPTION</w:t>
            </w:r>
          </w:p>
        </w:tc>
      </w:tr>
      <w:tr w:rsidR="005E58C6" w:rsidRPr="00436E1A" w14:paraId="0DAEEC8E" w14:textId="77777777" w:rsidTr="00396B46">
        <w:trPr>
          <w:trHeight w:val="320"/>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217BC9D"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Indicator title</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3ABB797" w14:textId="77777777" w:rsidR="005E58C6" w:rsidRPr="00436E1A" w:rsidRDefault="005E58C6" w:rsidP="00396B46">
            <w:pPr>
              <w:spacing w:after="0" w:line="276" w:lineRule="auto"/>
              <w:rPr>
                <w:sz w:val="20"/>
                <w:szCs w:val="20"/>
              </w:rPr>
            </w:pPr>
            <w:r w:rsidRPr="00436E1A">
              <w:rPr>
                <w:rFonts w:ascii="Arial Narrow" w:hAnsi="Arial Narrow" w:cs="Arial"/>
                <w:b/>
                <w:color w:val="000000"/>
                <w:sz w:val="20"/>
                <w:szCs w:val="20"/>
              </w:rPr>
              <w:t xml:space="preserve">NUMBER OF HORTICULTURE MAINTENANCE CYCLES UNDERTAKEN AT MANDATED FACILITIES </w:t>
            </w:r>
          </w:p>
        </w:tc>
      </w:tr>
      <w:tr w:rsidR="005E58C6" w:rsidRPr="00436E1A" w14:paraId="11E2DF58" w14:textId="77777777" w:rsidTr="00396B46">
        <w:trPr>
          <w:trHeight w:val="508"/>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AB5CF1E" w14:textId="77777777" w:rsidR="005E58C6" w:rsidRPr="00436E1A" w:rsidRDefault="005E58C6" w:rsidP="00396B46">
            <w:pPr>
              <w:spacing w:after="0" w:line="276" w:lineRule="auto"/>
              <w:rPr>
                <w:sz w:val="20"/>
                <w:szCs w:val="20"/>
              </w:rPr>
            </w:pPr>
            <w:r w:rsidRPr="00436E1A">
              <w:rPr>
                <w:rFonts w:ascii="Arial Narrow" w:hAnsi="Arial Narrow" w:cs="Arial"/>
                <w:b/>
                <w:color w:val="000000"/>
                <w:sz w:val="20"/>
                <w:szCs w:val="20"/>
              </w:rPr>
              <w:t>Short definition</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BD768F8" w14:textId="3B38CE4F"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Horticulture Maintenance of public open spaces zoned as municipal-owned land.  Regionally, aligned to planned schedules work orders are generated and execution of maintenance is undertaken through internal/external resources.       </w:t>
            </w:r>
            <w:r w:rsidR="006F20AB">
              <w:rPr>
                <w:rFonts w:ascii="Arial Narrow" w:eastAsia="Tw Cen MT" w:hAnsi="Arial Narrow" w:cs="Arial"/>
                <w:color w:val="000000"/>
                <w:sz w:val="20"/>
                <w:szCs w:val="20"/>
              </w:rPr>
              <w:t>Mandated facility</w:t>
            </w:r>
            <w:r w:rsidRPr="00436E1A">
              <w:rPr>
                <w:rFonts w:ascii="Arial Narrow" w:eastAsia="Tw Cen MT" w:hAnsi="Arial Narrow" w:cs="Arial"/>
                <w:color w:val="000000"/>
                <w:sz w:val="20"/>
                <w:szCs w:val="20"/>
              </w:rPr>
              <w:t xml:space="preserve">                                                                                                                                                                                                                                   </w:t>
            </w:r>
          </w:p>
        </w:tc>
      </w:tr>
      <w:tr w:rsidR="005E58C6" w:rsidRPr="00436E1A" w14:paraId="5BACE791" w14:textId="77777777" w:rsidTr="00396B46">
        <w:trPr>
          <w:trHeight w:val="132"/>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79EE026" w14:textId="77777777" w:rsidR="005E58C6" w:rsidRPr="00436E1A" w:rsidRDefault="005E58C6" w:rsidP="00396B46">
            <w:pPr>
              <w:spacing w:after="0" w:line="276" w:lineRule="auto"/>
              <w:rPr>
                <w:sz w:val="20"/>
                <w:szCs w:val="20"/>
              </w:rPr>
            </w:pPr>
            <w:r w:rsidRPr="00436E1A">
              <w:rPr>
                <w:rFonts w:ascii="Arial Narrow" w:hAnsi="Arial Narrow" w:cs="Arial"/>
                <w:b/>
                <w:color w:val="000000"/>
                <w:sz w:val="20"/>
                <w:szCs w:val="20"/>
              </w:rPr>
              <w:t>Purpose/importance</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509FFF3"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To ensure visible service delivery </w:t>
            </w:r>
          </w:p>
        </w:tc>
      </w:tr>
      <w:tr w:rsidR="005E58C6" w:rsidRPr="00436E1A" w14:paraId="64BB88EB" w14:textId="77777777" w:rsidTr="00396B46">
        <w:trPr>
          <w:trHeight w:val="2055"/>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33C7ACC" w14:textId="77777777" w:rsidR="005E58C6" w:rsidRPr="00436E1A" w:rsidRDefault="005E58C6" w:rsidP="00396B46">
            <w:pPr>
              <w:spacing w:after="0" w:line="276" w:lineRule="auto"/>
              <w:rPr>
                <w:sz w:val="20"/>
                <w:szCs w:val="20"/>
              </w:rPr>
            </w:pPr>
            <w:r w:rsidRPr="00436E1A">
              <w:rPr>
                <w:rFonts w:ascii="Arial Narrow" w:hAnsi="Arial Narrow" w:cs="Arial"/>
                <w:b/>
                <w:color w:val="000000"/>
                <w:sz w:val="20"/>
                <w:szCs w:val="20"/>
              </w:rPr>
              <w:t xml:space="preserve">Source/collection of data </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23FA4C7" w14:textId="77777777" w:rsidR="005E58C6" w:rsidRPr="00436E1A" w:rsidRDefault="005E58C6" w:rsidP="00396B46">
            <w:pPr>
              <w:spacing w:after="0" w:line="240" w:lineRule="auto"/>
              <w:rPr>
                <w:rFonts w:ascii="Arial Narrow" w:hAnsi="Arial Narrow"/>
                <w:color w:val="000000" w:themeColor="text1"/>
                <w:sz w:val="20"/>
                <w:szCs w:val="20"/>
              </w:rPr>
            </w:pPr>
            <w:r w:rsidRPr="00436E1A">
              <w:rPr>
                <w:rFonts w:ascii="Arial Narrow" w:hAnsi="Arial Narrow"/>
                <w:color w:val="000000" w:themeColor="text1"/>
                <w:sz w:val="20"/>
                <w:szCs w:val="20"/>
              </w:rPr>
              <w:t>System Generated Report (Primary) – Work Orders (Secondary)</w:t>
            </w:r>
          </w:p>
          <w:p w14:paraId="2EA11067" w14:textId="77777777" w:rsidR="005E58C6" w:rsidRPr="00436E1A" w:rsidRDefault="005E58C6" w:rsidP="00396B46">
            <w:pPr>
              <w:spacing w:after="0" w:line="240" w:lineRule="auto"/>
              <w:contextualSpacing/>
              <w:jc w:val="both"/>
              <w:rPr>
                <w:rFonts w:ascii="Arial Narrow" w:eastAsia="Tw Cen MT" w:hAnsi="Arial Narrow" w:cs="Arial"/>
                <w:b/>
                <w:bCs/>
                <w:color w:val="000000" w:themeColor="text1"/>
                <w:sz w:val="20"/>
                <w:szCs w:val="20"/>
                <w:u w:val="single"/>
              </w:rPr>
            </w:pPr>
          </w:p>
          <w:p w14:paraId="73FF1C67" w14:textId="77777777" w:rsidR="005E58C6" w:rsidRPr="00436E1A" w:rsidRDefault="005E58C6" w:rsidP="00396B46">
            <w:pPr>
              <w:spacing w:after="0" w:line="240" w:lineRule="auto"/>
              <w:contextualSpacing/>
              <w:jc w:val="both"/>
              <w:rPr>
                <w:rFonts w:ascii="Arial Narrow" w:eastAsia="Tw Cen MT" w:hAnsi="Arial Narrow" w:cs="Arial"/>
                <w:color w:val="000000" w:themeColor="text1"/>
                <w:sz w:val="20"/>
                <w:szCs w:val="20"/>
              </w:rPr>
            </w:pPr>
            <w:r w:rsidRPr="00436E1A">
              <w:rPr>
                <w:rFonts w:ascii="Arial Narrow" w:eastAsia="Tw Cen MT" w:hAnsi="Arial Narrow" w:cs="Arial"/>
                <w:b/>
                <w:bCs/>
                <w:color w:val="000000" w:themeColor="text1"/>
                <w:sz w:val="20"/>
                <w:szCs w:val="20"/>
                <w:u w:val="single"/>
              </w:rPr>
              <w:t>Insourced approach:</w:t>
            </w:r>
            <w:r w:rsidRPr="00436E1A">
              <w:rPr>
                <w:rFonts w:ascii="Arial Narrow" w:eastAsia="Tw Cen MT" w:hAnsi="Arial Narrow" w:cs="Arial"/>
                <w:color w:val="000000" w:themeColor="text1"/>
                <w:sz w:val="20"/>
                <w:szCs w:val="20"/>
              </w:rPr>
              <w:t xml:space="preserve"> work orders are issued for execution, upon completion of operations on the ground, it is signed off at various levels and closed off manually and electronically.    </w:t>
            </w:r>
          </w:p>
          <w:p w14:paraId="1CF18538" w14:textId="77777777" w:rsidR="005E58C6" w:rsidRPr="00436E1A" w:rsidRDefault="005E58C6" w:rsidP="00396B46">
            <w:pPr>
              <w:spacing w:after="0" w:line="240" w:lineRule="auto"/>
              <w:contextualSpacing/>
              <w:jc w:val="both"/>
              <w:rPr>
                <w:rFonts w:ascii="Arial Narrow" w:eastAsia="Tw Cen MT" w:hAnsi="Arial Narrow" w:cs="Arial"/>
                <w:color w:val="000000" w:themeColor="text1"/>
                <w:sz w:val="20"/>
                <w:szCs w:val="20"/>
              </w:rPr>
            </w:pPr>
          </w:p>
          <w:p w14:paraId="78907B19" w14:textId="77777777" w:rsidR="005E58C6" w:rsidRPr="00436E1A" w:rsidRDefault="005E58C6" w:rsidP="00396B46">
            <w:pPr>
              <w:spacing w:after="0" w:line="276" w:lineRule="auto"/>
              <w:contextualSpacing/>
              <w:jc w:val="both"/>
              <w:rPr>
                <w:rFonts w:ascii="Arial Narrow" w:eastAsia="Tw Cen MT" w:hAnsi="Arial Narrow" w:cs="Arial"/>
                <w:color w:val="000000" w:themeColor="text1"/>
                <w:sz w:val="20"/>
                <w:szCs w:val="20"/>
              </w:rPr>
            </w:pPr>
            <w:r w:rsidRPr="00436E1A">
              <w:rPr>
                <w:rFonts w:ascii="Arial Narrow" w:eastAsia="Tw Cen MT" w:hAnsi="Arial Narrow" w:cs="Arial"/>
                <w:b/>
                <w:bCs/>
                <w:color w:val="000000" w:themeColor="text1"/>
                <w:sz w:val="20"/>
                <w:szCs w:val="20"/>
                <w:u w:val="single"/>
              </w:rPr>
              <w:t>Outsourced approach:</w:t>
            </w:r>
            <w:r w:rsidRPr="00436E1A">
              <w:rPr>
                <w:rFonts w:ascii="Arial Narrow" w:eastAsia="Tw Cen MT" w:hAnsi="Arial Narrow" w:cs="Arial"/>
                <w:b/>
                <w:bCs/>
                <w:color w:val="000000" w:themeColor="text1"/>
                <w:sz w:val="20"/>
                <w:szCs w:val="20"/>
              </w:rPr>
              <w:t xml:space="preserve"> </w:t>
            </w:r>
            <w:r w:rsidRPr="00436E1A">
              <w:rPr>
                <w:rFonts w:ascii="Arial Narrow" w:eastAsia="Tw Cen MT" w:hAnsi="Arial Narrow" w:cs="Arial"/>
                <w:bCs/>
                <w:color w:val="000000" w:themeColor="text1"/>
                <w:sz w:val="20"/>
                <w:szCs w:val="20"/>
              </w:rPr>
              <w:t>A p</w:t>
            </w:r>
            <w:r w:rsidRPr="00436E1A">
              <w:rPr>
                <w:rFonts w:ascii="Arial Narrow" w:eastAsia="Tw Cen MT" w:hAnsi="Arial Narrow" w:cs="Arial"/>
                <w:color w:val="000000" w:themeColor="text1"/>
                <w:sz w:val="20"/>
                <w:szCs w:val="20"/>
              </w:rPr>
              <w:t xml:space="preserve">urchase order and work order issued to service provider. Upon completion of operations on the ground, it is signed off at various levels and closed off manually and electronically.    </w:t>
            </w:r>
          </w:p>
          <w:p w14:paraId="59CF7267" w14:textId="77777777" w:rsidR="005E58C6" w:rsidRPr="00436E1A" w:rsidRDefault="005E58C6" w:rsidP="00396B46">
            <w:pPr>
              <w:spacing w:after="0" w:line="276" w:lineRule="auto"/>
              <w:contextualSpacing/>
              <w:jc w:val="both"/>
              <w:rPr>
                <w:rFonts w:ascii="Arial Narrow" w:eastAsia="Tw Cen MT" w:hAnsi="Arial Narrow" w:cs="Arial"/>
                <w:color w:val="000000" w:themeColor="text1"/>
                <w:sz w:val="20"/>
                <w:szCs w:val="20"/>
              </w:rPr>
            </w:pPr>
          </w:p>
          <w:p w14:paraId="0664D13B" w14:textId="649F1EA9" w:rsidR="00AF7693" w:rsidRPr="00AF7693" w:rsidRDefault="005E58C6" w:rsidP="00AF7693">
            <w:pPr>
              <w:spacing w:after="0" w:line="240" w:lineRule="auto"/>
              <w:contextualSpacing/>
              <w:jc w:val="both"/>
              <w:rPr>
                <w:rFonts w:ascii="Arial Narrow" w:hAnsi="Arial Narrow" w:cs="Arial"/>
                <w:sz w:val="20"/>
                <w:szCs w:val="20"/>
              </w:rPr>
            </w:pPr>
            <w:r w:rsidRPr="00436E1A">
              <w:rPr>
                <w:rFonts w:ascii="Arial Narrow" w:hAnsi="Arial Narrow"/>
                <w:color w:val="000000" w:themeColor="text1"/>
                <w:sz w:val="20"/>
                <w:szCs w:val="20"/>
              </w:rPr>
              <w:t xml:space="preserve">The indicator was calculated in percentage form in the previous financial year; thus, the baseline is stated in percentage form. </w:t>
            </w:r>
            <w:r w:rsidR="00AF7693">
              <w:rPr>
                <w:rFonts w:ascii="Arial Narrow" w:hAnsi="Arial Narrow"/>
                <w:color w:val="000000" w:themeColor="text1"/>
                <w:sz w:val="20"/>
                <w:szCs w:val="20"/>
              </w:rPr>
              <w:t xml:space="preserve">The </w:t>
            </w:r>
            <w:r w:rsidR="006503A1">
              <w:rPr>
                <w:rFonts w:ascii="Arial Narrow" w:hAnsi="Arial Narrow"/>
                <w:color w:val="000000" w:themeColor="text1"/>
                <w:sz w:val="20"/>
                <w:szCs w:val="20"/>
              </w:rPr>
              <w:t xml:space="preserve">Horticulture Maintenance </w:t>
            </w:r>
            <w:r w:rsidR="00AF7693" w:rsidRPr="00AF7693">
              <w:rPr>
                <w:rFonts w:ascii="Arial Narrow" w:hAnsi="Arial Narrow" w:cs="Arial"/>
                <w:sz w:val="20"/>
                <w:szCs w:val="20"/>
              </w:rPr>
              <w:t xml:space="preserve">Operational Plan outlines </w:t>
            </w:r>
            <w:r w:rsidR="004722C0">
              <w:rPr>
                <w:rFonts w:ascii="Arial Narrow" w:hAnsi="Arial Narrow" w:cs="Arial"/>
                <w:sz w:val="20"/>
                <w:szCs w:val="20"/>
              </w:rPr>
              <w:t xml:space="preserve">and informs </w:t>
            </w:r>
            <w:r w:rsidR="00AF7693" w:rsidRPr="00AF7693">
              <w:rPr>
                <w:rFonts w:ascii="Arial Narrow" w:hAnsi="Arial Narrow" w:cs="Arial"/>
                <w:sz w:val="20"/>
                <w:szCs w:val="20"/>
              </w:rPr>
              <w:t xml:space="preserve">the categories of </w:t>
            </w:r>
            <w:r w:rsidR="00386043" w:rsidRPr="00AF7693">
              <w:rPr>
                <w:rFonts w:ascii="Arial Narrow" w:hAnsi="Arial Narrow" w:cs="Arial"/>
                <w:sz w:val="20"/>
                <w:szCs w:val="20"/>
              </w:rPr>
              <w:t>mandated facilities</w:t>
            </w:r>
            <w:r w:rsidR="00B34ED4">
              <w:rPr>
                <w:rFonts w:ascii="Arial Narrow" w:hAnsi="Arial Narrow" w:cs="Arial"/>
                <w:sz w:val="20"/>
                <w:szCs w:val="20"/>
              </w:rPr>
              <w:t xml:space="preserve"> with aligned maintenance cycles </w:t>
            </w:r>
            <w:r w:rsidR="004722C0">
              <w:rPr>
                <w:rFonts w:ascii="Arial Narrow" w:hAnsi="Arial Narrow" w:cs="Arial"/>
                <w:sz w:val="20"/>
                <w:szCs w:val="20"/>
              </w:rPr>
              <w:t xml:space="preserve">planned </w:t>
            </w:r>
            <w:r w:rsidR="00B34ED4">
              <w:rPr>
                <w:rFonts w:ascii="Arial Narrow" w:hAnsi="Arial Narrow" w:cs="Arial"/>
                <w:sz w:val="20"/>
                <w:szCs w:val="20"/>
              </w:rPr>
              <w:t xml:space="preserve">for the eight (8) </w:t>
            </w:r>
            <w:r w:rsidR="004722C0">
              <w:rPr>
                <w:rFonts w:ascii="Arial Narrow" w:hAnsi="Arial Narrow" w:cs="Arial"/>
                <w:sz w:val="20"/>
                <w:szCs w:val="20"/>
              </w:rPr>
              <w:t xml:space="preserve">public open space </w:t>
            </w:r>
            <w:r w:rsidR="00B34ED4" w:rsidRPr="00AF7693">
              <w:rPr>
                <w:rFonts w:ascii="Arial Narrow" w:hAnsi="Arial Narrow" w:cs="Arial"/>
                <w:sz w:val="20"/>
                <w:szCs w:val="20"/>
              </w:rPr>
              <w:t>categories</w:t>
            </w:r>
            <w:r w:rsidR="00B34ED4">
              <w:rPr>
                <w:rFonts w:ascii="Arial Narrow" w:hAnsi="Arial Narrow" w:cs="Arial"/>
                <w:sz w:val="20"/>
                <w:szCs w:val="20"/>
              </w:rPr>
              <w:t>.</w:t>
            </w:r>
          </w:p>
        </w:tc>
      </w:tr>
      <w:tr w:rsidR="005E58C6" w:rsidRPr="00436E1A" w14:paraId="6F0830E0" w14:textId="77777777" w:rsidTr="00396B46">
        <w:trPr>
          <w:trHeight w:val="1179"/>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98079F7" w14:textId="77777777" w:rsidR="005E58C6" w:rsidRPr="00436E1A" w:rsidRDefault="005E58C6" w:rsidP="00396B46">
            <w:pPr>
              <w:spacing w:after="0" w:line="276" w:lineRule="auto"/>
              <w:rPr>
                <w:sz w:val="20"/>
                <w:szCs w:val="20"/>
              </w:rPr>
            </w:pPr>
            <w:r w:rsidRPr="00436E1A">
              <w:rPr>
                <w:rFonts w:ascii="Arial Narrow" w:hAnsi="Arial Narrow" w:cs="Arial"/>
                <w:b/>
                <w:color w:val="000000"/>
                <w:sz w:val="20"/>
                <w:szCs w:val="20"/>
              </w:rPr>
              <w:t xml:space="preserve">Method of calculation </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0D39CFF" w14:textId="77777777" w:rsidR="005E58C6" w:rsidRPr="00436E1A" w:rsidRDefault="005E58C6" w:rsidP="00396B46">
            <w:pPr>
              <w:spacing w:after="0" w:line="276" w:lineRule="auto"/>
              <w:jc w:val="both"/>
              <w:rPr>
                <w:rFonts w:ascii="Arial Narrow" w:hAnsi="Arial Narrow"/>
                <w:color w:val="000000"/>
                <w:sz w:val="20"/>
                <w:szCs w:val="20"/>
              </w:rPr>
            </w:pPr>
            <w:r w:rsidRPr="00436E1A">
              <w:rPr>
                <w:rFonts w:ascii="Arial Narrow" w:hAnsi="Arial Narrow"/>
                <w:color w:val="000000"/>
                <w:sz w:val="20"/>
                <w:szCs w:val="20"/>
              </w:rPr>
              <w:t>System-based reporting reported to Executive Committee and to upwards structures against set corporate targets outlined in the business plan:</w:t>
            </w:r>
          </w:p>
          <w:p w14:paraId="713AB92D" w14:textId="77777777" w:rsidR="005E58C6" w:rsidRPr="00436E1A" w:rsidRDefault="005E58C6" w:rsidP="00396B46">
            <w:pPr>
              <w:spacing w:after="0" w:line="276" w:lineRule="auto"/>
              <w:jc w:val="both"/>
              <w:rPr>
                <w:sz w:val="20"/>
                <w:szCs w:val="20"/>
              </w:rPr>
            </w:pPr>
            <w:r w:rsidRPr="00436E1A">
              <w:rPr>
                <w:rFonts w:ascii="Arial Narrow" w:hAnsi="Arial Narrow"/>
                <w:b/>
                <w:bCs/>
                <w:color w:val="000000"/>
                <w:sz w:val="20"/>
                <w:szCs w:val="20"/>
              </w:rPr>
              <w:t xml:space="preserve">CALCULATIONS: </w:t>
            </w:r>
          </w:p>
          <w:p w14:paraId="74DEEBAE" w14:textId="77777777" w:rsidR="005E58C6" w:rsidRPr="00436E1A" w:rsidRDefault="005E58C6" w:rsidP="00396B46">
            <w:pPr>
              <w:spacing w:after="0" w:line="276" w:lineRule="auto"/>
              <w:contextualSpacing/>
              <w:jc w:val="both"/>
              <w:rPr>
                <w:sz w:val="20"/>
                <w:szCs w:val="20"/>
              </w:rPr>
            </w:pPr>
            <w:r w:rsidRPr="00436E1A">
              <w:rPr>
                <w:rFonts w:ascii="Arial Narrow" w:hAnsi="Arial Narrow"/>
                <w:b/>
                <w:bCs/>
                <w:color w:val="000000"/>
                <w:sz w:val="20"/>
                <w:szCs w:val="20"/>
              </w:rPr>
              <w:t>Yearly Outputs</w:t>
            </w:r>
            <w:r w:rsidRPr="00436E1A">
              <w:rPr>
                <w:rFonts w:ascii="Arial Narrow" w:hAnsi="Arial Narrow"/>
                <w:color w:val="000000"/>
                <w:sz w:val="20"/>
                <w:szCs w:val="20"/>
              </w:rPr>
              <w:t xml:space="preserve">: Number of cycles achieved against yearly plan </w:t>
            </w:r>
          </w:p>
          <w:p w14:paraId="270467A0" w14:textId="77777777" w:rsidR="005E58C6" w:rsidRPr="00436E1A" w:rsidRDefault="005E58C6" w:rsidP="00396B46">
            <w:pPr>
              <w:autoSpaceDN w:val="0"/>
              <w:spacing w:after="0" w:line="240" w:lineRule="auto"/>
              <w:contextualSpacing/>
              <w:jc w:val="both"/>
              <w:rPr>
                <w:sz w:val="20"/>
                <w:szCs w:val="20"/>
              </w:rPr>
            </w:pPr>
            <w:r w:rsidRPr="00436E1A">
              <w:rPr>
                <w:rFonts w:ascii="Arial Narrow" w:hAnsi="Arial Narrow"/>
                <w:b/>
                <w:bCs/>
                <w:color w:val="000000"/>
                <w:sz w:val="20"/>
                <w:szCs w:val="20"/>
              </w:rPr>
              <w:t>Quarterly Outputs</w:t>
            </w:r>
            <w:r w:rsidRPr="00436E1A">
              <w:rPr>
                <w:rFonts w:ascii="Arial Narrow" w:hAnsi="Arial Narrow"/>
                <w:color w:val="000000"/>
                <w:sz w:val="20"/>
                <w:szCs w:val="20"/>
              </w:rPr>
              <w:t xml:space="preserve">: Number of cycles achieved against quarterly plan </w:t>
            </w:r>
          </w:p>
        </w:tc>
      </w:tr>
      <w:tr w:rsidR="005E58C6" w:rsidRPr="00436E1A" w14:paraId="0017480D" w14:textId="77777777" w:rsidTr="00396B46">
        <w:trPr>
          <w:trHeight w:val="144"/>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847F3B8" w14:textId="77777777" w:rsidR="005E58C6" w:rsidRPr="00436E1A" w:rsidRDefault="005E58C6" w:rsidP="00396B46">
            <w:pPr>
              <w:spacing w:after="0" w:line="276" w:lineRule="auto"/>
              <w:rPr>
                <w:sz w:val="20"/>
                <w:szCs w:val="20"/>
              </w:rPr>
            </w:pPr>
            <w:r w:rsidRPr="00436E1A">
              <w:rPr>
                <w:rFonts w:ascii="Arial Narrow" w:hAnsi="Arial Narrow" w:cs="Arial"/>
                <w:b/>
                <w:color w:val="000000"/>
                <w:sz w:val="20"/>
                <w:szCs w:val="20"/>
              </w:rPr>
              <w:t xml:space="preserve">Data limitations </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B5D9483"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Downtime periods due to environmental factors beyond the organisation’s control i.e. national lockdown restrictions</w:t>
            </w:r>
          </w:p>
        </w:tc>
      </w:tr>
      <w:tr w:rsidR="005E58C6" w:rsidRPr="00436E1A" w14:paraId="47AE5181" w14:textId="77777777" w:rsidTr="00396B46">
        <w:trPr>
          <w:trHeight w:val="144"/>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833C1EA" w14:textId="77777777" w:rsidR="005E58C6" w:rsidRPr="00436E1A" w:rsidRDefault="005E58C6" w:rsidP="00396B46">
            <w:pPr>
              <w:spacing w:after="0" w:line="276" w:lineRule="auto"/>
              <w:rPr>
                <w:sz w:val="20"/>
                <w:szCs w:val="20"/>
              </w:rPr>
            </w:pPr>
            <w:r w:rsidRPr="00436E1A">
              <w:rPr>
                <w:rFonts w:ascii="Arial Narrow" w:hAnsi="Arial Narrow" w:cs="Arial"/>
                <w:b/>
                <w:color w:val="000000"/>
                <w:sz w:val="20"/>
                <w:szCs w:val="20"/>
              </w:rPr>
              <w:t xml:space="preserve">Type of indicator </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4A2E16A"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Output Indicator</w:t>
            </w:r>
          </w:p>
        </w:tc>
      </w:tr>
      <w:tr w:rsidR="005E58C6" w:rsidRPr="00436E1A" w14:paraId="01F9D28E" w14:textId="77777777" w:rsidTr="00396B46">
        <w:trPr>
          <w:trHeight w:val="144"/>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57999C7"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Calculation type </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50D1560"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Cumulative </w:t>
            </w:r>
          </w:p>
        </w:tc>
      </w:tr>
      <w:tr w:rsidR="005E58C6" w:rsidRPr="00436E1A" w14:paraId="7BAFF0F6" w14:textId="77777777" w:rsidTr="00396B46">
        <w:trPr>
          <w:trHeight w:val="144"/>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80F3A6B"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Reporting cycle </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B411ADA"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Monthly, quarterly, and annually </w:t>
            </w:r>
          </w:p>
        </w:tc>
      </w:tr>
      <w:tr w:rsidR="005E58C6" w:rsidRPr="00436E1A" w14:paraId="36E49639" w14:textId="77777777" w:rsidTr="00396B46">
        <w:trPr>
          <w:trHeight w:val="144"/>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7BC106B"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New indicator </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4CEA6DE"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No (KPI baseline aligned to 2024-25 FY Target due to budget allocation) </w:t>
            </w:r>
          </w:p>
        </w:tc>
      </w:tr>
      <w:tr w:rsidR="005E58C6" w:rsidRPr="00436E1A" w14:paraId="51768322" w14:textId="77777777" w:rsidTr="00396B46">
        <w:trPr>
          <w:trHeight w:val="144"/>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A63E10B"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Desired performance </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4BD691E" w14:textId="77777777" w:rsidR="005E58C6" w:rsidRPr="00436E1A" w:rsidRDefault="005E58C6" w:rsidP="00396B46">
            <w:pPr>
              <w:spacing w:after="0" w:line="240" w:lineRule="auto"/>
              <w:contextualSpacing/>
              <w:jc w:val="both"/>
              <w:rPr>
                <w:sz w:val="20"/>
                <w:szCs w:val="20"/>
              </w:rPr>
            </w:pPr>
            <w:r w:rsidRPr="00436E1A">
              <w:rPr>
                <w:rFonts w:ascii="Arial Narrow" w:hAnsi="Arial Narrow" w:cs="Arial"/>
                <w:color w:val="000000"/>
                <w:sz w:val="20"/>
                <w:szCs w:val="20"/>
              </w:rPr>
              <w:t xml:space="preserve">Achieve set target  </w:t>
            </w:r>
          </w:p>
        </w:tc>
      </w:tr>
      <w:tr w:rsidR="005E58C6" w:rsidRPr="00436E1A" w14:paraId="6BF6E6E3" w14:textId="77777777" w:rsidTr="00396B46">
        <w:trPr>
          <w:trHeight w:val="144"/>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A918405"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Indicator responsibility </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B829765"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b/>
                <w:color w:val="000000"/>
                <w:sz w:val="20"/>
                <w:szCs w:val="20"/>
              </w:rPr>
              <w:t xml:space="preserve">Executive Manager: Operations </w:t>
            </w:r>
          </w:p>
        </w:tc>
      </w:tr>
      <w:tr w:rsidR="005E58C6" w:rsidRPr="00436E1A" w14:paraId="7398CAC4" w14:textId="77777777" w:rsidTr="00396B46">
        <w:trPr>
          <w:trHeight w:val="238"/>
        </w:trPr>
        <w:tc>
          <w:tcPr>
            <w:tcW w:w="1826"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A049390"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Dependencies</w:t>
            </w:r>
          </w:p>
        </w:tc>
        <w:tc>
          <w:tcPr>
            <w:tcW w:w="863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C9DFA52"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Finance Division inclusive of Supply Chain Management &amp; CoJ Budget Office </w:t>
            </w:r>
          </w:p>
        </w:tc>
      </w:tr>
    </w:tbl>
    <w:p w14:paraId="47A7BD22" w14:textId="77777777" w:rsidR="005E58C6" w:rsidRPr="00436E1A" w:rsidRDefault="005E58C6" w:rsidP="005E58C6">
      <w:pPr>
        <w:spacing w:after="0" w:line="360" w:lineRule="auto"/>
        <w:rPr>
          <w:rFonts w:ascii="Arial Narrow" w:hAnsi="Arial Narrow" w:cs="Arial"/>
          <w:b/>
          <w:sz w:val="20"/>
          <w:szCs w:val="20"/>
        </w:rPr>
      </w:pP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1838"/>
        <w:gridCol w:w="8618"/>
      </w:tblGrid>
      <w:tr w:rsidR="005E58C6" w:rsidRPr="00436E1A" w14:paraId="39455B81" w14:textId="77777777" w:rsidTr="00396B46">
        <w:trPr>
          <w:trHeight w:val="214"/>
          <w:tblHeader/>
        </w:trPr>
        <w:tc>
          <w:tcPr>
            <w:tcW w:w="10456" w:type="dxa"/>
            <w:gridSpan w:val="2"/>
            <w:shd w:val="clear" w:color="auto" w:fill="FAE2D5"/>
            <w:tcMar>
              <w:top w:w="0" w:type="dxa"/>
              <w:left w:w="108" w:type="dxa"/>
              <w:bottom w:w="0" w:type="dxa"/>
              <w:right w:w="108" w:type="dxa"/>
            </w:tcMar>
          </w:tcPr>
          <w:p w14:paraId="090FABFA" w14:textId="77777777" w:rsidR="005E58C6" w:rsidRPr="00436E1A" w:rsidRDefault="005E58C6" w:rsidP="00396B46">
            <w:pPr>
              <w:spacing w:after="0" w:line="360" w:lineRule="auto"/>
              <w:jc w:val="center"/>
              <w:rPr>
                <w:sz w:val="20"/>
                <w:szCs w:val="20"/>
              </w:rPr>
            </w:pPr>
            <w:r w:rsidRPr="00436E1A">
              <w:rPr>
                <w:rFonts w:ascii="Arial Narrow" w:hAnsi="Arial Narrow" w:cs="Arial"/>
                <w:b/>
                <w:color w:val="000000"/>
                <w:sz w:val="20"/>
                <w:szCs w:val="20"/>
              </w:rPr>
              <w:t>KPI: 4</w:t>
            </w:r>
          </w:p>
        </w:tc>
      </w:tr>
      <w:tr w:rsidR="005E58C6" w:rsidRPr="00436E1A" w14:paraId="30DF2B5C" w14:textId="77777777" w:rsidTr="00396B46">
        <w:trPr>
          <w:trHeight w:val="214"/>
          <w:tblHeader/>
        </w:trPr>
        <w:tc>
          <w:tcPr>
            <w:tcW w:w="1838" w:type="dxa"/>
            <w:shd w:val="clear" w:color="auto" w:fill="A6A6A6"/>
            <w:tcMar>
              <w:top w:w="0" w:type="dxa"/>
              <w:left w:w="108" w:type="dxa"/>
              <w:bottom w:w="0" w:type="dxa"/>
              <w:right w:w="108" w:type="dxa"/>
            </w:tcMar>
          </w:tcPr>
          <w:p w14:paraId="34D43ADB"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ITEM</w:t>
            </w:r>
          </w:p>
        </w:tc>
        <w:tc>
          <w:tcPr>
            <w:tcW w:w="8618" w:type="dxa"/>
            <w:shd w:val="clear" w:color="auto" w:fill="A6A6A6"/>
            <w:tcMar>
              <w:top w:w="0" w:type="dxa"/>
              <w:left w:w="108" w:type="dxa"/>
              <w:bottom w:w="0" w:type="dxa"/>
              <w:right w:w="108" w:type="dxa"/>
            </w:tcMar>
          </w:tcPr>
          <w:p w14:paraId="4CE2B8FA" w14:textId="77777777" w:rsidR="005E58C6" w:rsidRPr="00436E1A" w:rsidRDefault="005E58C6" w:rsidP="00396B46">
            <w:pPr>
              <w:spacing w:after="0" w:line="360" w:lineRule="auto"/>
              <w:rPr>
                <w:sz w:val="20"/>
                <w:szCs w:val="20"/>
              </w:rPr>
            </w:pPr>
            <w:r w:rsidRPr="00436E1A">
              <w:rPr>
                <w:rFonts w:ascii="Arial Narrow" w:eastAsia="Aptos" w:hAnsi="Arial Narrow" w:cs="Arial"/>
                <w:b/>
                <w:bCs/>
                <w:sz w:val="20"/>
                <w:szCs w:val="20"/>
              </w:rPr>
              <w:t>DESCRIPTION</w:t>
            </w:r>
          </w:p>
        </w:tc>
      </w:tr>
      <w:tr w:rsidR="005E58C6" w:rsidRPr="00436E1A" w14:paraId="08535647" w14:textId="77777777" w:rsidTr="00396B46">
        <w:trPr>
          <w:trHeight w:val="391"/>
        </w:trPr>
        <w:tc>
          <w:tcPr>
            <w:tcW w:w="1838" w:type="dxa"/>
            <w:shd w:val="clear" w:color="auto" w:fill="F2F2F2"/>
            <w:tcMar>
              <w:top w:w="0" w:type="dxa"/>
              <w:left w:w="108" w:type="dxa"/>
              <w:bottom w:w="0" w:type="dxa"/>
              <w:right w:w="108" w:type="dxa"/>
            </w:tcMar>
          </w:tcPr>
          <w:p w14:paraId="7C8F2868"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Indicator title</w:t>
            </w:r>
          </w:p>
        </w:tc>
        <w:tc>
          <w:tcPr>
            <w:tcW w:w="8618" w:type="dxa"/>
            <w:shd w:val="clear" w:color="auto" w:fill="auto"/>
            <w:tcMar>
              <w:top w:w="0" w:type="dxa"/>
              <w:left w:w="108" w:type="dxa"/>
              <w:bottom w:w="0" w:type="dxa"/>
              <w:right w:w="108" w:type="dxa"/>
            </w:tcMar>
          </w:tcPr>
          <w:p w14:paraId="1B0E22A2" w14:textId="77777777" w:rsidR="005E58C6" w:rsidRPr="00436E1A" w:rsidRDefault="005E58C6" w:rsidP="00396B46">
            <w:pPr>
              <w:spacing w:after="0" w:line="276" w:lineRule="auto"/>
              <w:rPr>
                <w:sz w:val="20"/>
                <w:szCs w:val="20"/>
              </w:rPr>
            </w:pPr>
            <w:r w:rsidRPr="00436E1A">
              <w:rPr>
                <w:rFonts w:ascii="Arial Narrow" w:hAnsi="Arial Narrow"/>
                <w:b/>
                <w:color w:val="000000"/>
                <w:sz w:val="20"/>
                <w:szCs w:val="20"/>
              </w:rPr>
              <w:t xml:space="preserve">NUMBER OF PARK RANGER PATROLS UNDERTAKEN AT IDENTIFIED FACILITIES </w:t>
            </w:r>
          </w:p>
        </w:tc>
      </w:tr>
      <w:tr w:rsidR="005E58C6" w:rsidRPr="00436E1A" w14:paraId="60ABA683" w14:textId="77777777" w:rsidTr="00396B46">
        <w:trPr>
          <w:trHeight w:val="268"/>
        </w:trPr>
        <w:tc>
          <w:tcPr>
            <w:tcW w:w="1838" w:type="dxa"/>
            <w:shd w:val="clear" w:color="auto" w:fill="F2F2F2"/>
            <w:tcMar>
              <w:top w:w="0" w:type="dxa"/>
              <w:left w:w="108" w:type="dxa"/>
              <w:bottom w:w="0" w:type="dxa"/>
              <w:right w:w="108" w:type="dxa"/>
            </w:tcMar>
          </w:tcPr>
          <w:p w14:paraId="0021A8D4" w14:textId="77777777" w:rsidR="005E58C6" w:rsidRPr="00436E1A" w:rsidRDefault="005E58C6" w:rsidP="00396B46">
            <w:pPr>
              <w:spacing w:after="0" w:line="276" w:lineRule="auto"/>
              <w:rPr>
                <w:sz w:val="20"/>
                <w:szCs w:val="20"/>
              </w:rPr>
            </w:pPr>
            <w:r w:rsidRPr="00436E1A">
              <w:rPr>
                <w:rFonts w:ascii="Arial Narrow" w:hAnsi="Arial Narrow" w:cs="Arial"/>
                <w:b/>
                <w:color w:val="000000"/>
                <w:sz w:val="20"/>
                <w:szCs w:val="20"/>
              </w:rPr>
              <w:t>Short definition</w:t>
            </w:r>
          </w:p>
        </w:tc>
        <w:tc>
          <w:tcPr>
            <w:tcW w:w="8618" w:type="dxa"/>
            <w:shd w:val="clear" w:color="auto" w:fill="auto"/>
            <w:tcMar>
              <w:top w:w="0" w:type="dxa"/>
              <w:left w:w="108" w:type="dxa"/>
              <w:bottom w:w="0" w:type="dxa"/>
              <w:right w:w="108" w:type="dxa"/>
            </w:tcMar>
          </w:tcPr>
          <w:p w14:paraId="265687FC" w14:textId="77777777" w:rsidR="005E58C6" w:rsidRPr="00436E1A" w:rsidRDefault="005E58C6" w:rsidP="00396B46">
            <w:pPr>
              <w:spacing w:after="0" w:line="240" w:lineRule="auto"/>
              <w:contextualSpacing/>
              <w:jc w:val="both"/>
              <w:rPr>
                <w:sz w:val="20"/>
                <w:szCs w:val="20"/>
              </w:rPr>
            </w:pPr>
            <w:r w:rsidRPr="00436E1A">
              <w:rPr>
                <w:rFonts w:ascii="Arial Narrow" w:hAnsi="Arial Narrow"/>
                <w:color w:val="000000"/>
                <w:sz w:val="20"/>
                <w:szCs w:val="20"/>
              </w:rPr>
              <w:t xml:space="preserve">Public open space patrols of public open spaces inclusive priority areas   </w:t>
            </w:r>
          </w:p>
        </w:tc>
      </w:tr>
      <w:tr w:rsidR="005E58C6" w:rsidRPr="00436E1A" w14:paraId="25097379" w14:textId="77777777" w:rsidTr="00396B46">
        <w:trPr>
          <w:trHeight w:val="132"/>
        </w:trPr>
        <w:tc>
          <w:tcPr>
            <w:tcW w:w="1838" w:type="dxa"/>
            <w:shd w:val="clear" w:color="auto" w:fill="F2F2F2"/>
            <w:tcMar>
              <w:top w:w="0" w:type="dxa"/>
              <w:left w:w="108" w:type="dxa"/>
              <w:bottom w:w="0" w:type="dxa"/>
              <w:right w:w="108" w:type="dxa"/>
            </w:tcMar>
          </w:tcPr>
          <w:p w14:paraId="341FE142" w14:textId="77777777" w:rsidR="005E58C6" w:rsidRPr="00436E1A" w:rsidRDefault="005E58C6" w:rsidP="00396B46">
            <w:pPr>
              <w:spacing w:after="0" w:line="276" w:lineRule="auto"/>
              <w:rPr>
                <w:color w:val="000000" w:themeColor="text1"/>
                <w:sz w:val="20"/>
                <w:szCs w:val="20"/>
              </w:rPr>
            </w:pPr>
            <w:r w:rsidRPr="00436E1A">
              <w:rPr>
                <w:rFonts w:ascii="Arial Narrow" w:hAnsi="Arial Narrow" w:cs="Arial"/>
                <w:b/>
                <w:color w:val="000000" w:themeColor="text1"/>
                <w:sz w:val="20"/>
                <w:szCs w:val="20"/>
              </w:rPr>
              <w:t>Purpose/importance</w:t>
            </w:r>
          </w:p>
        </w:tc>
        <w:tc>
          <w:tcPr>
            <w:tcW w:w="8618" w:type="dxa"/>
            <w:shd w:val="clear" w:color="auto" w:fill="auto"/>
            <w:tcMar>
              <w:top w:w="0" w:type="dxa"/>
              <w:left w:w="108" w:type="dxa"/>
              <w:bottom w:w="0" w:type="dxa"/>
              <w:right w:w="108" w:type="dxa"/>
            </w:tcMar>
          </w:tcPr>
          <w:p w14:paraId="46116982" w14:textId="77777777" w:rsidR="005E58C6" w:rsidRPr="00436E1A" w:rsidRDefault="005E58C6" w:rsidP="00396B46">
            <w:pPr>
              <w:spacing w:after="0" w:line="240" w:lineRule="auto"/>
              <w:contextualSpacing/>
              <w:jc w:val="both"/>
              <w:rPr>
                <w:color w:val="000000" w:themeColor="text1"/>
                <w:sz w:val="20"/>
                <w:szCs w:val="20"/>
              </w:rPr>
            </w:pPr>
            <w:r w:rsidRPr="00436E1A">
              <w:rPr>
                <w:rFonts w:ascii="Arial Narrow" w:hAnsi="Arial Narrow"/>
                <w:color w:val="000000" w:themeColor="text1"/>
                <w:sz w:val="20"/>
                <w:szCs w:val="20"/>
              </w:rPr>
              <w:t>To ensure visible park patrols of high-priority parks</w:t>
            </w:r>
          </w:p>
        </w:tc>
      </w:tr>
      <w:tr w:rsidR="005E58C6" w:rsidRPr="00436E1A" w14:paraId="4886A4FA" w14:textId="77777777" w:rsidTr="00396B46">
        <w:trPr>
          <w:trHeight w:val="131"/>
        </w:trPr>
        <w:tc>
          <w:tcPr>
            <w:tcW w:w="1838" w:type="dxa"/>
            <w:shd w:val="clear" w:color="auto" w:fill="F2F2F2"/>
            <w:tcMar>
              <w:top w:w="0" w:type="dxa"/>
              <w:left w:w="108" w:type="dxa"/>
              <w:bottom w:w="0" w:type="dxa"/>
              <w:right w:w="108" w:type="dxa"/>
            </w:tcMar>
          </w:tcPr>
          <w:p w14:paraId="769FBB3A" w14:textId="77777777" w:rsidR="005E58C6" w:rsidRPr="00436E1A" w:rsidRDefault="005E58C6" w:rsidP="00396B46">
            <w:pPr>
              <w:spacing w:after="0" w:line="276" w:lineRule="auto"/>
              <w:rPr>
                <w:color w:val="000000" w:themeColor="text1"/>
                <w:sz w:val="20"/>
                <w:szCs w:val="20"/>
              </w:rPr>
            </w:pPr>
            <w:r w:rsidRPr="00436E1A">
              <w:rPr>
                <w:rFonts w:ascii="Arial Narrow" w:hAnsi="Arial Narrow"/>
                <w:b/>
                <w:bCs/>
                <w:color w:val="000000" w:themeColor="text1"/>
                <w:sz w:val="20"/>
                <w:szCs w:val="20"/>
              </w:rPr>
              <w:t xml:space="preserve">Source/collection of data </w:t>
            </w:r>
          </w:p>
        </w:tc>
        <w:tc>
          <w:tcPr>
            <w:tcW w:w="8618" w:type="dxa"/>
            <w:tcMar>
              <w:top w:w="0" w:type="dxa"/>
              <w:left w:w="108" w:type="dxa"/>
              <w:bottom w:w="0" w:type="dxa"/>
              <w:right w:w="108" w:type="dxa"/>
            </w:tcMar>
          </w:tcPr>
          <w:p w14:paraId="68DE8AD7" w14:textId="77777777" w:rsidR="005E58C6" w:rsidRPr="00436E1A" w:rsidRDefault="005E58C6" w:rsidP="00396B46">
            <w:pPr>
              <w:spacing w:after="0" w:line="240" w:lineRule="auto"/>
              <w:rPr>
                <w:rFonts w:ascii="Arial Narrow" w:hAnsi="Arial Narrow"/>
                <w:color w:val="000000" w:themeColor="text1"/>
                <w:sz w:val="20"/>
                <w:szCs w:val="20"/>
              </w:rPr>
            </w:pPr>
            <w:r w:rsidRPr="00436E1A">
              <w:rPr>
                <w:rFonts w:ascii="Arial Narrow" w:hAnsi="Arial Narrow"/>
                <w:color w:val="000000" w:themeColor="text1"/>
                <w:sz w:val="20"/>
                <w:szCs w:val="20"/>
              </w:rPr>
              <w:t>System Generated Report (Primary) – Work Orders (Secondary)</w:t>
            </w:r>
          </w:p>
          <w:p w14:paraId="3C81542A" w14:textId="1F2480C1" w:rsidR="005E58C6" w:rsidRPr="006503A1" w:rsidRDefault="006503A1" w:rsidP="00396B46">
            <w:pPr>
              <w:spacing w:after="0" w:line="240" w:lineRule="auto"/>
              <w:contextualSpacing/>
              <w:jc w:val="both"/>
              <w:rPr>
                <w:rFonts w:ascii="Arial Narrow" w:hAnsi="Arial Narrow"/>
                <w:color w:val="000000" w:themeColor="text1"/>
                <w:sz w:val="20"/>
                <w:szCs w:val="20"/>
              </w:rPr>
            </w:pPr>
            <w:r w:rsidRPr="006503A1">
              <w:rPr>
                <w:rFonts w:ascii="Arial Narrow" w:hAnsi="Arial Narrow"/>
                <w:color w:val="000000" w:themeColor="text1"/>
                <w:sz w:val="20"/>
                <w:szCs w:val="20"/>
              </w:rPr>
              <w:t xml:space="preserve">The indicator was calculated in percentage form in the previous financial year; thus, the baseline is stated in percentage form. The Park Rangers </w:t>
            </w:r>
            <w:r w:rsidR="00B34ED4" w:rsidRPr="00AF7693">
              <w:rPr>
                <w:rFonts w:ascii="Arial Narrow" w:hAnsi="Arial Narrow" w:cs="Arial"/>
                <w:sz w:val="20"/>
                <w:szCs w:val="20"/>
              </w:rPr>
              <w:t>Operational Plan outlines</w:t>
            </w:r>
            <w:r w:rsidR="004722C0">
              <w:rPr>
                <w:rFonts w:ascii="Arial Narrow" w:hAnsi="Arial Narrow" w:cs="Arial"/>
                <w:sz w:val="20"/>
                <w:szCs w:val="20"/>
              </w:rPr>
              <w:t xml:space="preserve"> and informs</w:t>
            </w:r>
            <w:r w:rsidR="00B34ED4" w:rsidRPr="00AF7693">
              <w:rPr>
                <w:rFonts w:ascii="Arial Narrow" w:hAnsi="Arial Narrow" w:cs="Arial"/>
                <w:sz w:val="20"/>
                <w:szCs w:val="20"/>
              </w:rPr>
              <w:t xml:space="preserve"> the categories of </w:t>
            </w:r>
            <w:r w:rsidR="00386043">
              <w:rPr>
                <w:rFonts w:ascii="Arial Narrow" w:hAnsi="Arial Narrow" w:cs="Arial"/>
                <w:sz w:val="20"/>
                <w:szCs w:val="20"/>
              </w:rPr>
              <w:t>identified</w:t>
            </w:r>
            <w:r w:rsidR="00386043" w:rsidRPr="00AF7693">
              <w:rPr>
                <w:rFonts w:ascii="Arial Narrow" w:hAnsi="Arial Narrow" w:cs="Arial"/>
                <w:sz w:val="20"/>
                <w:szCs w:val="20"/>
              </w:rPr>
              <w:t xml:space="preserve"> facilities</w:t>
            </w:r>
            <w:r w:rsidR="00B34ED4">
              <w:rPr>
                <w:rFonts w:ascii="Arial Narrow" w:hAnsi="Arial Narrow" w:cs="Arial"/>
                <w:sz w:val="20"/>
                <w:szCs w:val="20"/>
              </w:rPr>
              <w:t xml:space="preserve"> with aligned patrol sc</w:t>
            </w:r>
            <w:r w:rsidR="004722C0">
              <w:rPr>
                <w:rFonts w:ascii="Arial Narrow" w:hAnsi="Arial Narrow" w:cs="Arial"/>
                <w:sz w:val="20"/>
                <w:szCs w:val="20"/>
              </w:rPr>
              <w:t>hedules planned</w:t>
            </w:r>
            <w:r w:rsidR="00B34ED4">
              <w:rPr>
                <w:rFonts w:ascii="Arial Narrow" w:hAnsi="Arial Narrow" w:cs="Arial"/>
                <w:sz w:val="20"/>
                <w:szCs w:val="20"/>
              </w:rPr>
              <w:t xml:space="preserve"> for the eight (8) </w:t>
            </w:r>
            <w:r w:rsidR="004722C0">
              <w:rPr>
                <w:rFonts w:ascii="Arial Narrow" w:hAnsi="Arial Narrow" w:cs="Arial"/>
                <w:sz w:val="20"/>
                <w:szCs w:val="20"/>
              </w:rPr>
              <w:t xml:space="preserve">public open space </w:t>
            </w:r>
            <w:r w:rsidR="00B34ED4" w:rsidRPr="00AF7693">
              <w:rPr>
                <w:rFonts w:ascii="Arial Narrow" w:hAnsi="Arial Narrow" w:cs="Arial"/>
                <w:sz w:val="20"/>
                <w:szCs w:val="20"/>
              </w:rPr>
              <w:t>categories</w:t>
            </w:r>
            <w:r w:rsidR="00B34ED4">
              <w:rPr>
                <w:rFonts w:ascii="Arial Narrow" w:hAnsi="Arial Narrow" w:cs="Arial"/>
                <w:sz w:val="20"/>
                <w:szCs w:val="20"/>
              </w:rPr>
              <w:t>.</w:t>
            </w:r>
          </w:p>
        </w:tc>
      </w:tr>
      <w:tr w:rsidR="005E58C6" w:rsidRPr="00436E1A" w14:paraId="558E4B6C" w14:textId="77777777" w:rsidTr="00396B46">
        <w:trPr>
          <w:trHeight w:val="638"/>
        </w:trPr>
        <w:tc>
          <w:tcPr>
            <w:tcW w:w="1838" w:type="dxa"/>
            <w:shd w:val="clear" w:color="auto" w:fill="F2F2F2"/>
            <w:tcMar>
              <w:top w:w="0" w:type="dxa"/>
              <w:left w:w="108" w:type="dxa"/>
              <w:bottom w:w="0" w:type="dxa"/>
              <w:right w:w="108" w:type="dxa"/>
            </w:tcMar>
          </w:tcPr>
          <w:p w14:paraId="7073DCDD" w14:textId="77777777" w:rsidR="005E58C6" w:rsidRPr="00436E1A" w:rsidRDefault="005E58C6" w:rsidP="00396B46">
            <w:pPr>
              <w:spacing w:after="0" w:line="276" w:lineRule="auto"/>
              <w:rPr>
                <w:color w:val="000000" w:themeColor="text1"/>
                <w:sz w:val="20"/>
                <w:szCs w:val="20"/>
              </w:rPr>
            </w:pPr>
            <w:r w:rsidRPr="00436E1A">
              <w:rPr>
                <w:rFonts w:ascii="Arial Narrow" w:hAnsi="Arial Narrow" w:cs="Arial"/>
                <w:b/>
                <w:color w:val="000000" w:themeColor="text1"/>
                <w:sz w:val="20"/>
                <w:szCs w:val="20"/>
              </w:rPr>
              <w:t xml:space="preserve">Method of calculation </w:t>
            </w:r>
          </w:p>
        </w:tc>
        <w:tc>
          <w:tcPr>
            <w:tcW w:w="8618" w:type="dxa"/>
            <w:shd w:val="clear" w:color="auto" w:fill="auto"/>
            <w:tcMar>
              <w:top w:w="0" w:type="dxa"/>
              <w:left w:w="108" w:type="dxa"/>
              <w:bottom w:w="0" w:type="dxa"/>
              <w:right w:w="108" w:type="dxa"/>
            </w:tcMar>
          </w:tcPr>
          <w:p w14:paraId="27ED0685" w14:textId="77777777" w:rsidR="005E58C6" w:rsidRPr="00436E1A" w:rsidRDefault="005E58C6" w:rsidP="00396B46">
            <w:pPr>
              <w:spacing w:after="0" w:line="240" w:lineRule="auto"/>
              <w:rPr>
                <w:rFonts w:ascii="Arial Narrow" w:hAnsi="Arial Narrow"/>
                <w:color w:val="000000" w:themeColor="text1"/>
                <w:sz w:val="20"/>
                <w:szCs w:val="20"/>
              </w:rPr>
            </w:pPr>
            <w:r w:rsidRPr="00436E1A">
              <w:rPr>
                <w:rFonts w:ascii="Arial Narrow" w:hAnsi="Arial Narrow"/>
                <w:color w:val="000000" w:themeColor="text1"/>
                <w:sz w:val="20"/>
                <w:szCs w:val="20"/>
              </w:rPr>
              <w:t>System-based reporting reported to Executive Committee and to upwards structures against set corporate targets outlined in the business plan:</w:t>
            </w:r>
          </w:p>
          <w:p w14:paraId="4B1FD616" w14:textId="77777777" w:rsidR="005E58C6" w:rsidRPr="00436E1A" w:rsidRDefault="005E58C6" w:rsidP="00396B46">
            <w:pPr>
              <w:spacing w:after="0" w:line="240" w:lineRule="auto"/>
              <w:rPr>
                <w:rFonts w:ascii="Arial Narrow" w:hAnsi="Arial Narrow"/>
                <w:color w:val="000000" w:themeColor="text1"/>
                <w:sz w:val="20"/>
                <w:szCs w:val="20"/>
              </w:rPr>
            </w:pPr>
          </w:p>
          <w:p w14:paraId="1F64E58F" w14:textId="77777777" w:rsidR="005E58C6" w:rsidRPr="00436E1A" w:rsidRDefault="005E58C6" w:rsidP="00396B46">
            <w:pPr>
              <w:spacing w:after="0" w:line="240" w:lineRule="auto"/>
              <w:rPr>
                <w:rFonts w:ascii="Arial Narrow" w:hAnsi="Arial Narrow"/>
                <w:b/>
                <w:bCs/>
                <w:color w:val="000000" w:themeColor="text1"/>
                <w:sz w:val="20"/>
                <w:szCs w:val="20"/>
              </w:rPr>
            </w:pPr>
            <w:r w:rsidRPr="00436E1A">
              <w:rPr>
                <w:rFonts w:ascii="Arial Narrow" w:hAnsi="Arial Narrow"/>
                <w:b/>
                <w:bCs/>
                <w:color w:val="000000" w:themeColor="text1"/>
                <w:sz w:val="20"/>
                <w:szCs w:val="20"/>
              </w:rPr>
              <w:t xml:space="preserve">CALCULATIONS: </w:t>
            </w:r>
          </w:p>
          <w:p w14:paraId="7CC75113" w14:textId="77777777" w:rsidR="005E58C6" w:rsidRPr="00436E1A" w:rsidRDefault="005E58C6" w:rsidP="00396B46">
            <w:pPr>
              <w:spacing w:after="0" w:line="276" w:lineRule="auto"/>
              <w:contextualSpacing/>
              <w:jc w:val="both"/>
              <w:rPr>
                <w:color w:val="000000" w:themeColor="text1"/>
                <w:sz w:val="20"/>
                <w:szCs w:val="20"/>
              </w:rPr>
            </w:pPr>
            <w:r w:rsidRPr="00436E1A">
              <w:rPr>
                <w:rFonts w:ascii="Arial Narrow" w:hAnsi="Arial Narrow"/>
                <w:b/>
                <w:bCs/>
                <w:color w:val="000000" w:themeColor="text1"/>
                <w:sz w:val="20"/>
                <w:szCs w:val="20"/>
              </w:rPr>
              <w:t>Yearly Outputs</w:t>
            </w:r>
            <w:r w:rsidRPr="00436E1A">
              <w:rPr>
                <w:rFonts w:ascii="Arial Narrow" w:hAnsi="Arial Narrow"/>
                <w:color w:val="000000" w:themeColor="text1"/>
                <w:sz w:val="20"/>
                <w:szCs w:val="20"/>
              </w:rPr>
              <w:t xml:space="preserve">: Number of park patrols achieved against yearly plan </w:t>
            </w:r>
          </w:p>
          <w:p w14:paraId="057E339A" w14:textId="77777777" w:rsidR="005E58C6" w:rsidRPr="00436E1A" w:rsidRDefault="005E58C6" w:rsidP="00396B46">
            <w:pPr>
              <w:autoSpaceDN w:val="0"/>
              <w:spacing w:after="0" w:line="240" w:lineRule="auto"/>
              <w:contextualSpacing/>
              <w:jc w:val="both"/>
              <w:rPr>
                <w:color w:val="000000" w:themeColor="text1"/>
                <w:sz w:val="20"/>
                <w:szCs w:val="20"/>
              </w:rPr>
            </w:pPr>
            <w:r w:rsidRPr="00436E1A">
              <w:rPr>
                <w:rFonts w:ascii="Arial Narrow" w:hAnsi="Arial Narrow"/>
                <w:b/>
                <w:bCs/>
                <w:color w:val="000000" w:themeColor="text1"/>
                <w:sz w:val="20"/>
                <w:szCs w:val="20"/>
              </w:rPr>
              <w:t>Quarterly Outputs</w:t>
            </w:r>
            <w:r w:rsidRPr="00436E1A">
              <w:rPr>
                <w:rFonts w:ascii="Arial Narrow" w:hAnsi="Arial Narrow"/>
                <w:color w:val="000000" w:themeColor="text1"/>
                <w:sz w:val="20"/>
                <w:szCs w:val="20"/>
              </w:rPr>
              <w:t xml:space="preserve">: Number of park patrols achieved against quarterly plan </w:t>
            </w:r>
          </w:p>
        </w:tc>
      </w:tr>
      <w:tr w:rsidR="005E58C6" w:rsidRPr="00436E1A" w14:paraId="5E509B99" w14:textId="77777777" w:rsidTr="00396B46">
        <w:trPr>
          <w:trHeight w:val="144"/>
        </w:trPr>
        <w:tc>
          <w:tcPr>
            <w:tcW w:w="1838" w:type="dxa"/>
            <w:shd w:val="clear" w:color="auto" w:fill="F2F2F2"/>
            <w:tcMar>
              <w:top w:w="0" w:type="dxa"/>
              <w:left w:w="108" w:type="dxa"/>
              <w:bottom w:w="0" w:type="dxa"/>
              <w:right w:w="108" w:type="dxa"/>
            </w:tcMar>
          </w:tcPr>
          <w:p w14:paraId="4EF05C14" w14:textId="77777777" w:rsidR="005E58C6" w:rsidRPr="00436E1A" w:rsidRDefault="005E58C6" w:rsidP="00396B46">
            <w:pPr>
              <w:spacing w:after="0" w:line="276" w:lineRule="auto"/>
              <w:rPr>
                <w:sz w:val="20"/>
                <w:szCs w:val="20"/>
              </w:rPr>
            </w:pPr>
            <w:r w:rsidRPr="00436E1A">
              <w:rPr>
                <w:rFonts w:ascii="Arial Narrow" w:hAnsi="Arial Narrow" w:cs="Arial"/>
                <w:b/>
                <w:color w:val="000000"/>
                <w:sz w:val="20"/>
                <w:szCs w:val="20"/>
              </w:rPr>
              <w:t xml:space="preserve">Data limitations </w:t>
            </w:r>
          </w:p>
        </w:tc>
        <w:tc>
          <w:tcPr>
            <w:tcW w:w="8618" w:type="dxa"/>
            <w:shd w:val="clear" w:color="auto" w:fill="auto"/>
            <w:tcMar>
              <w:top w:w="0" w:type="dxa"/>
              <w:left w:w="108" w:type="dxa"/>
              <w:bottom w:w="0" w:type="dxa"/>
              <w:right w:w="108" w:type="dxa"/>
            </w:tcMar>
          </w:tcPr>
          <w:p w14:paraId="7609500B" w14:textId="77777777" w:rsidR="005E58C6" w:rsidRPr="00436E1A" w:rsidRDefault="005E58C6" w:rsidP="00396B46">
            <w:pPr>
              <w:spacing w:after="0" w:line="240" w:lineRule="auto"/>
              <w:contextualSpacing/>
              <w:jc w:val="both"/>
              <w:rPr>
                <w:sz w:val="20"/>
                <w:szCs w:val="20"/>
              </w:rPr>
            </w:pPr>
            <w:r w:rsidRPr="00436E1A">
              <w:rPr>
                <w:rFonts w:ascii="Arial Narrow" w:hAnsi="Arial Narrow" w:cs="Arial"/>
                <w:color w:val="000000"/>
                <w:sz w:val="20"/>
                <w:szCs w:val="20"/>
              </w:rPr>
              <w:t xml:space="preserve">Downtime periods due to environmental factors beyond the organisation’s control </w:t>
            </w:r>
            <w:r w:rsidRPr="00436E1A">
              <w:rPr>
                <w:rFonts w:ascii="Arial Narrow" w:hAnsi="Arial Narrow" w:cs="Arial"/>
                <w:i/>
                <w:color w:val="000000"/>
                <w:sz w:val="20"/>
                <w:szCs w:val="20"/>
              </w:rPr>
              <w:t>i.e. rain, national lockdown restrictions, Labour Relations Matters, Labour unrest, Labour gatherings/meetings, Wellness Day Events/Roadshows, and training</w:t>
            </w:r>
          </w:p>
        </w:tc>
      </w:tr>
      <w:tr w:rsidR="005E58C6" w:rsidRPr="00436E1A" w14:paraId="394E6A9D" w14:textId="77777777" w:rsidTr="00396B46">
        <w:trPr>
          <w:trHeight w:val="144"/>
        </w:trPr>
        <w:tc>
          <w:tcPr>
            <w:tcW w:w="1838" w:type="dxa"/>
            <w:shd w:val="clear" w:color="auto" w:fill="F2F2F2"/>
            <w:tcMar>
              <w:top w:w="0" w:type="dxa"/>
              <w:left w:w="108" w:type="dxa"/>
              <w:bottom w:w="0" w:type="dxa"/>
              <w:right w:w="108" w:type="dxa"/>
            </w:tcMar>
          </w:tcPr>
          <w:p w14:paraId="556E221C" w14:textId="77777777" w:rsidR="005E58C6" w:rsidRPr="00436E1A" w:rsidRDefault="005E58C6" w:rsidP="00396B46">
            <w:pPr>
              <w:spacing w:after="0" w:line="276" w:lineRule="auto"/>
              <w:rPr>
                <w:sz w:val="20"/>
                <w:szCs w:val="20"/>
              </w:rPr>
            </w:pPr>
            <w:r w:rsidRPr="00436E1A">
              <w:rPr>
                <w:rFonts w:ascii="Arial Narrow" w:hAnsi="Arial Narrow" w:cs="Arial"/>
                <w:b/>
                <w:color w:val="000000"/>
                <w:sz w:val="20"/>
                <w:szCs w:val="20"/>
              </w:rPr>
              <w:t xml:space="preserve">Type of indicator </w:t>
            </w:r>
          </w:p>
        </w:tc>
        <w:tc>
          <w:tcPr>
            <w:tcW w:w="8618" w:type="dxa"/>
            <w:shd w:val="clear" w:color="auto" w:fill="auto"/>
            <w:tcMar>
              <w:top w:w="0" w:type="dxa"/>
              <w:left w:w="108" w:type="dxa"/>
              <w:bottom w:w="0" w:type="dxa"/>
              <w:right w:w="108" w:type="dxa"/>
            </w:tcMar>
          </w:tcPr>
          <w:p w14:paraId="7D1F6ABA" w14:textId="77777777" w:rsidR="005E58C6" w:rsidRPr="00436E1A" w:rsidRDefault="005E58C6" w:rsidP="00396B46">
            <w:pPr>
              <w:spacing w:after="0" w:line="240" w:lineRule="auto"/>
              <w:contextualSpacing/>
              <w:jc w:val="both"/>
              <w:rPr>
                <w:sz w:val="20"/>
                <w:szCs w:val="20"/>
              </w:rPr>
            </w:pPr>
            <w:r w:rsidRPr="00436E1A">
              <w:rPr>
                <w:rFonts w:ascii="Arial Narrow" w:hAnsi="Arial Narrow"/>
                <w:color w:val="000000"/>
                <w:sz w:val="20"/>
                <w:szCs w:val="20"/>
              </w:rPr>
              <w:t>Output Indicator</w:t>
            </w:r>
          </w:p>
        </w:tc>
      </w:tr>
      <w:tr w:rsidR="005E58C6" w:rsidRPr="00436E1A" w14:paraId="02BD364A" w14:textId="77777777" w:rsidTr="00396B46">
        <w:trPr>
          <w:trHeight w:val="144"/>
        </w:trPr>
        <w:tc>
          <w:tcPr>
            <w:tcW w:w="1838" w:type="dxa"/>
            <w:shd w:val="clear" w:color="auto" w:fill="F2F2F2"/>
            <w:tcMar>
              <w:top w:w="0" w:type="dxa"/>
              <w:left w:w="108" w:type="dxa"/>
              <w:bottom w:w="0" w:type="dxa"/>
              <w:right w:w="108" w:type="dxa"/>
            </w:tcMar>
          </w:tcPr>
          <w:p w14:paraId="105CEB6B"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Calculation type </w:t>
            </w:r>
          </w:p>
        </w:tc>
        <w:tc>
          <w:tcPr>
            <w:tcW w:w="8618" w:type="dxa"/>
            <w:shd w:val="clear" w:color="auto" w:fill="auto"/>
            <w:tcMar>
              <w:top w:w="0" w:type="dxa"/>
              <w:left w:w="108" w:type="dxa"/>
              <w:bottom w:w="0" w:type="dxa"/>
              <w:right w:w="108" w:type="dxa"/>
            </w:tcMar>
          </w:tcPr>
          <w:p w14:paraId="57C02E4D" w14:textId="5422CEE7" w:rsidR="005E58C6" w:rsidRPr="00436E1A" w:rsidRDefault="006F20AB" w:rsidP="00396B46">
            <w:pPr>
              <w:spacing w:after="0" w:line="240" w:lineRule="auto"/>
              <w:contextualSpacing/>
              <w:jc w:val="both"/>
              <w:rPr>
                <w:sz w:val="20"/>
                <w:szCs w:val="20"/>
              </w:rPr>
            </w:pPr>
            <w:r>
              <w:rPr>
                <w:rFonts w:ascii="Arial Narrow" w:eastAsia="Tw Cen MT" w:hAnsi="Arial Narrow" w:cs="Arial"/>
                <w:color w:val="000000"/>
                <w:sz w:val="20"/>
                <w:szCs w:val="20"/>
              </w:rPr>
              <w:t>C</w:t>
            </w:r>
            <w:r w:rsidR="005E58C6" w:rsidRPr="00436E1A">
              <w:rPr>
                <w:rFonts w:ascii="Arial Narrow" w:eastAsia="Tw Cen MT" w:hAnsi="Arial Narrow" w:cs="Arial"/>
                <w:color w:val="000000"/>
                <w:sz w:val="20"/>
                <w:szCs w:val="20"/>
              </w:rPr>
              <w:t>umulative</w:t>
            </w:r>
          </w:p>
        </w:tc>
      </w:tr>
      <w:tr w:rsidR="005E58C6" w:rsidRPr="00436E1A" w14:paraId="0BC060B8" w14:textId="77777777" w:rsidTr="00396B46">
        <w:trPr>
          <w:trHeight w:val="144"/>
        </w:trPr>
        <w:tc>
          <w:tcPr>
            <w:tcW w:w="1838" w:type="dxa"/>
            <w:shd w:val="clear" w:color="auto" w:fill="F2F2F2"/>
            <w:tcMar>
              <w:top w:w="0" w:type="dxa"/>
              <w:left w:w="108" w:type="dxa"/>
              <w:bottom w:w="0" w:type="dxa"/>
              <w:right w:w="108" w:type="dxa"/>
            </w:tcMar>
          </w:tcPr>
          <w:p w14:paraId="2FD86118"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Reporting cycle </w:t>
            </w:r>
          </w:p>
        </w:tc>
        <w:tc>
          <w:tcPr>
            <w:tcW w:w="8618" w:type="dxa"/>
            <w:shd w:val="clear" w:color="auto" w:fill="auto"/>
            <w:tcMar>
              <w:top w:w="0" w:type="dxa"/>
              <w:left w:w="108" w:type="dxa"/>
              <w:bottom w:w="0" w:type="dxa"/>
              <w:right w:w="108" w:type="dxa"/>
            </w:tcMar>
          </w:tcPr>
          <w:p w14:paraId="1B118FA5"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Monthly, quarterly, and annually </w:t>
            </w:r>
          </w:p>
        </w:tc>
      </w:tr>
      <w:tr w:rsidR="005E58C6" w:rsidRPr="00436E1A" w14:paraId="65A4F693" w14:textId="77777777" w:rsidTr="00396B46">
        <w:trPr>
          <w:trHeight w:val="144"/>
        </w:trPr>
        <w:tc>
          <w:tcPr>
            <w:tcW w:w="1838" w:type="dxa"/>
            <w:shd w:val="clear" w:color="auto" w:fill="F2F2F2"/>
            <w:tcMar>
              <w:top w:w="0" w:type="dxa"/>
              <w:left w:w="108" w:type="dxa"/>
              <w:bottom w:w="0" w:type="dxa"/>
              <w:right w:w="108" w:type="dxa"/>
            </w:tcMar>
          </w:tcPr>
          <w:p w14:paraId="6E4B3A06"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lastRenderedPageBreak/>
              <w:t xml:space="preserve">New indicator </w:t>
            </w:r>
          </w:p>
        </w:tc>
        <w:tc>
          <w:tcPr>
            <w:tcW w:w="8618" w:type="dxa"/>
            <w:shd w:val="clear" w:color="auto" w:fill="auto"/>
            <w:tcMar>
              <w:top w:w="0" w:type="dxa"/>
              <w:left w:w="108" w:type="dxa"/>
              <w:bottom w:w="0" w:type="dxa"/>
              <w:right w:w="108" w:type="dxa"/>
            </w:tcMar>
          </w:tcPr>
          <w:p w14:paraId="56FDE772"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No (KPI baseline aligned to 2024-25 FY Target due to budget allocation)</w:t>
            </w:r>
          </w:p>
        </w:tc>
      </w:tr>
      <w:tr w:rsidR="005E58C6" w:rsidRPr="00436E1A" w14:paraId="6B29B383" w14:textId="77777777" w:rsidTr="00396B46">
        <w:trPr>
          <w:trHeight w:val="144"/>
        </w:trPr>
        <w:tc>
          <w:tcPr>
            <w:tcW w:w="1838" w:type="dxa"/>
            <w:shd w:val="clear" w:color="auto" w:fill="F2F2F2"/>
            <w:tcMar>
              <w:top w:w="0" w:type="dxa"/>
              <w:left w:w="108" w:type="dxa"/>
              <w:bottom w:w="0" w:type="dxa"/>
              <w:right w:w="108" w:type="dxa"/>
            </w:tcMar>
          </w:tcPr>
          <w:p w14:paraId="04945067"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Desired performance </w:t>
            </w:r>
          </w:p>
        </w:tc>
        <w:tc>
          <w:tcPr>
            <w:tcW w:w="8618" w:type="dxa"/>
            <w:shd w:val="clear" w:color="auto" w:fill="auto"/>
            <w:tcMar>
              <w:top w:w="0" w:type="dxa"/>
              <w:left w:w="108" w:type="dxa"/>
              <w:bottom w:w="0" w:type="dxa"/>
              <w:right w:w="108" w:type="dxa"/>
            </w:tcMar>
          </w:tcPr>
          <w:p w14:paraId="48DD4194" w14:textId="77777777" w:rsidR="005E58C6" w:rsidRPr="00436E1A" w:rsidRDefault="005E58C6" w:rsidP="00396B46">
            <w:pPr>
              <w:spacing w:after="0" w:line="240" w:lineRule="auto"/>
              <w:contextualSpacing/>
              <w:jc w:val="both"/>
              <w:rPr>
                <w:sz w:val="20"/>
                <w:szCs w:val="20"/>
              </w:rPr>
            </w:pPr>
            <w:r w:rsidRPr="00436E1A">
              <w:rPr>
                <w:rFonts w:ascii="Arial Narrow" w:hAnsi="Arial Narrow" w:cs="Arial"/>
                <w:color w:val="000000"/>
                <w:sz w:val="20"/>
                <w:szCs w:val="20"/>
              </w:rPr>
              <w:t xml:space="preserve">Achieve set target  </w:t>
            </w:r>
          </w:p>
        </w:tc>
      </w:tr>
      <w:tr w:rsidR="005E58C6" w:rsidRPr="00436E1A" w14:paraId="76ACC2D8" w14:textId="77777777" w:rsidTr="00396B46">
        <w:trPr>
          <w:trHeight w:val="144"/>
        </w:trPr>
        <w:tc>
          <w:tcPr>
            <w:tcW w:w="1838" w:type="dxa"/>
            <w:shd w:val="clear" w:color="auto" w:fill="F2F2F2"/>
            <w:tcMar>
              <w:top w:w="0" w:type="dxa"/>
              <w:left w:w="108" w:type="dxa"/>
              <w:bottom w:w="0" w:type="dxa"/>
              <w:right w:w="108" w:type="dxa"/>
            </w:tcMar>
          </w:tcPr>
          <w:p w14:paraId="39D8A63F"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Indicator responsibility </w:t>
            </w:r>
          </w:p>
        </w:tc>
        <w:tc>
          <w:tcPr>
            <w:tcW w:w="8618" w:type="dxa"/>
            <w:shd w:val="clear" w:color="auto" w:fill="auto"/>
            <w:tcMar>
              <w:top w:w="0" w:type="dxa"/>
              <w:left w:w="108" w:type="dxa"/>
              <w:bottom w:w="0" w:type="dxa"/>
              <w:right w:w="108" w:type="dxa"/>
            </w:tcMar>
          </w:tcPr>
          <w:p w14:paraId="476E89E4" w14:textId="77777777" w:rsidR="005E58C6" w:rsidRPr="00436E1A" w:rsidRDefault="005E58C6" w:rsidP="00396B46">
            <w:pPr>
              <w:spacing w:after="0" w:line="240" w:lineRule="auto"/>
              <w:contextualSpacing/>
              <w:jc w:val="both"/>
              <w:rPr>
                <w:sz w:val="20"/>
                <w:szCs w:val="20"/>
              </w:rPr>
            </w:pPr>
            <w:r w:rsidRPr="00436E1A">
              <w:rPr>
                <w:rFonts w:ascii="Arial Narrow" w:eastAsia="Aptos" w:hAnsi="Arial Narrow" w:cs="Arial"/>
                <w:b/>
                <w:bCs/>
                <w:color w:val="000000"/>
                <w:sz w:val="20"/>
                <w:szCs w:val="20"/>
              </w:rPr>
              <w:t>Executive Manager: Environmental Conservation Division</w:t>
            </w:r>
          </w:p>
        </w:tc>
      </w:tr>
      <w:tr w:rsidR="005E58C6" w:rsidRPr="00436E1A" w14:paraId="34EE215C" w14:textId="77777777" w:rsidTr="00396B46">
        <w:trPr>
          <w:trHeight w:val="238"/>
        </w:trPr>
        <w:tc>
          <w:tcPr>
            <w:tcW w:w="1838" w:type="dxa"/>
            <w:shd w:val="clear" w:color="auto" w:fill="F2F2F2"/>
            <w:tcMar>
              <w:top w:w="0" w:type="dxa"/>
              <w:left w:w="108" w:type="dxa"/>
              <w:bottom w:w="0" w:type="dxa"/>
              <w:right w:w="108" w:type="dxa"/>
            </w:tcMar>
          </w:tcPr>
          <w:p w14:paraId="5CBBE28F"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Dependencies</w:t>
            </w:r>
          </w:p>
        </w:tc>
        <w:tc>
          <w:tcPr>
            <w:tcW w:w="8618" w:type="dxa"/>
            <w:shd w:val="clear" w:color="auto" w:fill="auto"/>
            <w:tcMar>
              <w:top w:w="0" w:type="dxa"/>
              <w:left w:w="108" w:type="dxa"/>
              <w:bottom w:w="0" w:type="dxa"/>
              <w:right w:w="108" w:type="dxa"/>
            </w:tcMar>
          </w:tcPr>
          <w:p w14:paraId="2EEF7F29" w14:textId="77777777" w:rsidR="005E58C6" w:rsidRPr="00436E1A" w:rsidRDefault="005E58C6" w:rsidP="00396B46">
            <w:pPr>
              <w:spacing w:after="0" w:line="240" w:lineRule="auto"/>
              <w:contextualSpacing/>
              <w:jc w:val="both"/>
              <w:rPr>
                <w:sz w:val="20"/>
                <w:szCs w:val="20"/>
              </w:rPr>
            </w:pPr>
            <w:r w:rsidRPr="00436E1A">
              <w:rPr>
                <w:rFonts w:ascii="Arial Narrow" w:hAnsi="Arial Narrow"/>
                <w:color w:val="000000"/>
                <w:sz w:val="20"/>
                <w:szCs w:val="20"/>
              </w:rPr>
              <w:t>Executive Manager: Operations</w:t>
            </w:r>
          </w:p>
        </w:tc>
      </w:tr>
    </w:tbl>
    <w:p w14:paraId="76A53341" w14:textId="77777777" w:rsidR="005E58C6" w:rsidRPr="00436E1A" w:rsidRDefault="005E58C6" w:rsidP="005E58C6">
      <w:pPr>
        <w:spacing w:line="276" w:lineRule="auto"/>
        <w:rPr>
          <w:rFonts w:ascii="Arial" w:hAnsi="Arial" w:cs="Arial"/>
          <w:sz w:val="20"/>
          <w:szCs w:val="20"/>
        </w:rPr>
      </w:pPr>
    </w:p>
    <w:tbl>
      <w:tblPr>
        <w:tblW w:w="5000" w:type="pct"/>
        <w:tblCellMar>
          <w:left w:w="10" w:type="dxa"/>
          <w:right w:w="10" w:type="dxa"/>
        </w:tblCellMar>
        <w:tblLook w:val="04A0" w:firstRow="1" w:lastRow="0" w:firstColumn="1" w:lastColumn="0" w:noHBand="0" w:noVBand="1"/>
      </w:tblPr>
      <w:tblGrid>
        <w:gridCol w:w="1980"/>
        <w:gridCol w:w="8476"/>
      </w:tblGrid>
      <w:tr w:rsidR="005E58C6" w:rsidRPr="00436E1A" w14:paraId="7E5FF1AA" w14:textId="77777777" w:rsidTr="00396B46">
        <w:trPr>
          <w:trHeight w:val="224"/>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3AAC4856" w14:textId="77777777" w:rsidR="005E58C6" w:rsidRPr="00436E1A" w:rsidRDefault="005E58C6" w:rsidP="00396B46">
            <w:pPr>
              <w:spacing w:after="0" w:line="240" w:lineRule="auto"/>
              <w:jc w:val="center"/>
              <w:rPr>
                <w:sz w:val="20"/>
                <w:szCs w:val="20"/>
              </w:rPr>
            </w:pPr>
            <w:r w:rsidRPr="00436E1A">
              <w:rPr>
                <w:rFonts w:ascii="Arial Narrow" w:hAnsi="Arial Narrow" w:cs="Arial"/>
                <w:b/>
                <w:sz w:val="20"/>
                <w:szCs w:val="20"/>
              </w:rPr>
              <w:t>KPI: 5</w:t>
            </w:r>
          </w:p>
        </w:tc>
      </w:tr>
      <w:tr w:rsidR="005E58C6" w:rsidRPr="00436E1A" w14:paraId="2F6E7ED1" w14:textId="77777777" w:rsidTr="00396B46">
        <w:trPr>
          <w:trHeight w:val="224"/>
        </w:trPr>
        <w:tc>
          <w:tcPr>
            <w:tcW w:w="1980"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41C71293" w14:textId="77777777" w:rsidR="005E58C6" w:rsidRPr="00436E1A" w:rsidRDefault="005E58C6" w:rsidP="00396B46">
            <w:pPr>
              <w:spacing w:after="0" w:line="360" w:lineRule="auto"/>
              <w:rPr>
                <w:sz w:val="20"/>
                <w:szCs w:val="20"/>
              </w:rPr>
            </w:pPr>
            <w:r w:rsidRPr="00436E1A">
              <w:rPr>
                <w:rFonts w:ascii="Arial Narrow" w:eastAsia="Aptos" w:hAnsi="Arial Narrow" w:cs="Arial"/>
                <w:b/>
                <w:bCs/>
                <w:sz w:val="20"/>
                <w:szCs w:val="20"/>
              </w:rPr>
              <w:t>ITEM</w:t>
            </w:r>
          </w:p>
        </w:tc>
        <w:tc>
          <w:tcPr>
            <w:tcW w:w="8476"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0D206926" w14:textId="77777777" w:rsidR="005E58C6" w:rsidRPr="00436E1A" w:rsidRDefault="005E58C6" w:rsidP="00396B46">
            <w:pPr>
              <w:spacing w:after="0" w:line="240" w:lineRule="auto"/>
              <w:rPr>
                <w:sz w:val="20"/>
                <w:szCs w:val="20"/>
              </w:rPr>
            </w:pPr>
            <w:r w:rsidRPr="00436E1A">
              <w:rPr>
                <w:rFonts w:ascii="Arial Narrow" w:eastAsia="Aptos" w:hAnsi="Arial Narrow" w:cs="Arial"/>
                <w:b/>
                <w:bCs/>
                <w:sz w:val="20"/>
                <w:szCs w:val="20"/>
              </w:rPr>
              <w:t>DESCRIPTION</w:t>
            </w:r>
          </w:p>
        </w:tc>
      </w:tr>
      <w:tr w:rsidR="005E58C6" w:rsidRPr="00436E1A" w14:paraId="001A3FFD" w14:textId="77777777" w:rsidTr="00396B46">
        <w:trPr>
          <w:trHeight w:val="224"/>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D03F19E" w14:textId="77777777" w:rsidR="005E58C6" w:rsidRPr="00436E1A" w:rsidRDefault="005E58C6" w:rsidP="00396B46">
            <w:pPr>
              <w:spacing w:after="0" w:line="360" w:lineRule="auto"/>
              <w:rPr>
                <w:rFonts w:ascii="Arial Narrow" w:eastAsia="Aptos" w:hAnsi="Arial Narrow" w:cs="Arial"/>
                <w:b/>
                <w:sz w:val="20"/>
                <w:szCs w:val="20"/>
              </w:rPr>
            </w:pPr>
            <w:r w:rsidRPr="00436E1A">
              <w:rPr>
                <w:rFonts w:ascii="Arial Narrow" w:eastAsia="Aptos" w:hAnsi="Arial Narrow" w:cs="Arial"/>
                <w:b/>
                <w:sz w:val="20"/>
                <w:szCs w:val="20"/>
              </w:rPr>
              <w:t>Indicator title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B58FE22" w14:textId="77777777" w:rsidR="005E58C6" w:rsidRPr="00436E1A" w:rsidRDefault="005E58C6" w:rsidP="00396B46">
            <w:pPr>
              <w:spacing w:after="0" w:line="240" w:lineRule="auto"/>
              <w:rPr>
                <w:rFonts w:ascii="Arial Narrow" w:eastAsia="Aptos" w:hAnsi="Arial Narrow" w:cs="Arial"/>
                <w:b/>
                <w:sz w:val="20"/>
                <w:szCs w:val="20"/>
              </w:rPr>
            </w:pPr>
            <w:r w:rsidRPr="00436E1A">
              <w:rPr>
                <w:rFonts w:ascii="Arial Narrow" w:eastAsia="Aptos" w:hAnsi="Arial Narrow" w:cs="Arial"/>
                <w:b/>
                <w:sz w:val="20"/>
                <w:szCs w:val="20"/>
              </w:rPr>
              <w:t>NUMBER OF TREES PLANTED PER ANNUM</w:t>
            </w:r>
          </w:p>
        </w:tc>
      </w:tr>
      <w:tr w:rsidR="005E58C6" w:rsidRPr="00436E1A" w14:paraId="45FA4006" w14:textId="77777777" w:rsidTr="00396B46">
        <w:trPr>
          <w:trHeight w:val="287"/>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A157407" w14:textId="77777777" w:rsidR="005E58C6" w:rsidRPr="00436E1A" w:rsidRDefault="005E58C6" w:rsidP="00396B46">
            <w:pPr>
              <w:spacing w:after="0" w:line="360" w:lineRule="auto"/>
              <w:rPr>
                <w:sz w:val="20"/>
                <w:szCs w:val="20"/>
              </w:rPr>
            </w:pPr>
            <w:r w:rsidRPr="00436E1A">
              <w:rPr>
                <w:rFonts w:ascii="Arial Narrow" w:eastAsia="Aptos" w:hAnsi="Arial Narrow" w:cs="Arial"/>
                <w:b/>
                <w:color w:val="000000"/>
                <w:sz w:val="20"/>
                <w:szCs w:val="20"/>
              </w:rPr>
              <w:t>Short definition</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410DCF9"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The number of trees planted regionally (ornamental/ fruit trees).  System-based work orders are issued against trees planted   </w:t>
            </w:r>
          </w:p>
        </w:tc>
      </w:tr>
      <w:tr w:rsidR="005E58C6" w:rsidRPr="00436E1A" w14:paraId="15F26E13" w14:textId="77777777" w:rsidTr="00396B46">
        <w:trPr>
          <w:trHeight w:val="395"/>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C76EF63" w14:textId="77777777" w:rsidR="005E58C6" w:rsidRPr="00436E1A" w:rsidRDefault="005E58C6" w:rsidP="00396B46">
            <w:pPr>
              <w:spacing w:after="0" w:line="360" w:lineRule="auto"/>
              <w:rPr>
                <w:sz w:val="20"/>
                <w:szCs w:val="20"/>
              </w:rPr>
            </w:pPr>
            <w:r w:rsidRPr="00436E1A">
              <w:rPr>
                <w:rFonts w:ascii="Arial Narrow" w:eastAsia="Aptos" w:hAnsi="Arial Narrow" w:cs="Arial"/>
                <w:b/>
                <w:color w:val="000000"/>
                <w:sz w:val="20"/>
                <w:szCs w:val="20"/>
              </w:rPr>
              <w:t>Purpose/Importance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9CA6E32"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Municipal tree planting initiatives prioritizes addressing concerns related to climate change, food resilience, and creating a sustainable city. These efforts involve tackling issues such as deforestation, desertification, and promoting sustainable land management practices. The planting of indigenous tree species is commonly employed to restore degraded areas, combat soil erosion, and foster the growth of local ecosystems. Additionally, programs may emphasize agroforestry techniques to enhance food security and promote sustainable agricultural practices.</w:t>
            </w:r>
          </w:p>
        </w:tc>
      </w:tr>
      <w:tr w:rsidR="005E58C6" w:rsidRPr="00436E1A" w14:paraId="6B42A067" w14:textId="77777777" w:rsidTr="00396B46">
        <w:trPr>
          <w:trHeight w:val="341"/>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07596B0" w14:textId="77777777" w:rsidR="005E58C6" w:rsidRPr="00436E1A" w:rsidRDefault="005E58C6" w:rsidP="00396B46">
            <w:pPr>
              <w:spacing w:after="0" w:line="360" w:lineRule="auto"/>
              <w:rPr>
                <w:sz w:val="20"/>
                <w:szCs w:val="20"/>
              </w:rPr>
            </w:pPr>
            <w:r w:rsidRPr="00436E1A">
              <w:rPr>
                <w:rFonts w:ascii="Arial Narrow" w:eastAsia="Aptos" w:hAnsi="Arial Narrow" w:cs="Arial"/>
                <w:b/>
                <w:color w:val="000000"/>
                <w:sz w:val="20"/>
                <w:szCs w:val="20"/>
              </w:rPr>
              <w:t xml:space="preserve">Source/collection of data </w:t>
            </w:r>
          </w:p>
        </w:tc>
        <w:tc>
          <w:tcPr>
            <w:tcW w:w="8476" w:type="dxa"/>
            <w:shd w:val="clear" w:color="auto" w:fill="auto"/>
            <w:tcMar>
              <w:top w:w="0" w:type="dxa"/>
              <w:left w:w="108" w:type="dxa"/>
              <w:bottom w:w="0" w:type="dxa"/>
              <w:right w:w="108" w:type="dxa"/>
            </w:tcMar>
          </w:tcPr>
          <w:p w14:paraId="0A2291DE" w14:textId="77777777" w:rsidR="005E58C6" w:rsidRPr="00436E1A" w:rsidRDefault="005E58C6" w:rsidP="00396B46">
            <w:pPr>
              <w:spacing w:after="0" w:line="240" w:lineRule="auto"/>
              <w:contextualSpacing/>
              <w:rPr>
                <w:rFonts w:ascii="Arial Narrow" w:hAnsi="Arial Narrow"/>
                <w:color w:val="000000" w:themeColor="text1"/>
                <w:sz w:val="20"/>
                <w:szCs w:val="20"/>
              </w:rPr>
            </w:pPr>
            <w:r w:rsidRPr="00436E1A">
              <w:rPr>
                <w:rFonts w:ascii="Arial Narrow" w:eastAsia="Tw Cen MT" w:hAnsi="Arial Narrow" w:cs="Arial"/>
                <w:color w:val="000000" w:themeColor="text1"/>
                <w:sz w:val="20"/>
                <w:szCs w:val="20"/>
              </w:rPr>
              <w:t>System Generated Tree Register (Primary) – Work Orders (Secondary)</w:t>
            </w:r>
          </w:p>
        </w:tc>
      </w:tr>
      <w:tr w:rsidR="005E58C6" w:rsidRPr="00436E1A" w14:paraId="49169865" w14:textId="77777777" w:rsidTr="00396B46">
        <w:trPr>
          <w:trHeight w:val="353"/>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6107671" w14:textId="77777777" w:rsidR="005E58C6" w:rsidRPr="00436E1A" w:rsidRDefault="005E58C6" w:rsidP="00396B46">
            <w:pPr>
              <w:spacing w:after="0" w:line="360" w:lineRule="auto"/>
              <w:rPr>
                <w:sz w:val="20"/>
                <w:szCs w:val="20"/>
              </w:rPr>
            </w:pPr>
            <w:r w:rsidRPr="00436E1A">
              <w:rPr>
                <w:rFonts w:ascii="Arial Narrow" w:eastAsia="Aptos" w:hAnsi="Arial Narrow" w:cs="Arial"/>
                <w:b/>
                <w:color w:val="000000"/>
                <w:sz w:val="20"/>
                <w:szCs w:val="20"/>
              </w:rPr>
              <w:t xml:space="preserve">Method of calculation </w:t>
            </w:r>
          </w:p>
        </w:tc>
        <w:tc>
          <w:tcPr>
            <w:tcW w:w="8476" w:type="dxa"/>
            <w:shd w:val="clear" w:color="auto" w:fill="auto"/>
            <w:tcMar>
              <w:top w:w="0" w:type="dxa"/>
              <w:left w:w="108" w:type="dxa"/>
              <w:bottom w:w="0" w:type="dxa"/>
              <w:right w:w="108" w:type="dxa"/>
            </w:tcMar>
          </w:tcPr>
          <w:p w14:paraId="709CC3F6" w14:textId="77777777" w:rsidR="005E58C6" w:rsidRPr="00436E1A" w:rsidRDefault="005E58C6" w:rsidP="00396B46">
            <w:pPr>
              <w:spacing w:after="0" w:line="240" w:lineRule="auto"/>
              <w:contextualSpacing/>
              <w:rPr>
                <w:color w:val="000000" w:themeColor="text1"/>
                <w:sz w:val="20"/>
                <w:szCs w:val="20"/>
              </w:rPr>
            </w:pPr>
            <w:r w:rsidRPr="00436E1A">
              <w:rPr>
                <w:rFonts w:ascii="Arial Narrow" w:eastAsia="Tw Cen MT" w:hAnsi="Arial Narrow" w:cs="Arial"/>
                <w:b/>
                <w:color w:val="000000" w:themeColor="text1"/>
                <w:sz w:val="20"/>
                <w:szCs w:val="20"/>
              </w:rPr>
              <w:t>CALCULATIONS:</w:t>
            </w:r>
            <w:r w:rsidRPr="00436E1A">
              <w:rPr>
                <w:rFonts w:ascii="Arial Narrow" w:eastAsia="Tw Cen MT" w:hAnsi="Arial Narrow" w:cs="Arial"/>
                <w:color w:val="000000" w:themeColor="text1"/>
                <w:sz w:val="20"/>
                <w:szCs w:val="20"/>
              </w:rPr>
              <w:t xml:space="preserve"> Total number of trees planted against plan </w:t>
            </w:r>
          </w:p>
        </w:tc>
      </w:tr>
      <w:tr w:rsidR="005E58C6" w:rsidRPr="00436E1A" w14:paraId="77EFF376" w14:textId="77777777" w:rsidTr="00396B46">
        <w:trPr>
          <w:trHeight w:val="773"/>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2E1476B" w14:textId="77777777" w:rsidR="005E58C6" w:rsidRPr="00436E1A" w:rsidRDefault="005E58C6" w:rsidP="00396B46">
            <w:pPr>
              <w:spacing w:after="0" w:line="360" w:lineRule="auto"/>
              <w:rPr>
                <w:sz w:val="20"/>
                <w:szCs w:val="20"/>
              </w:rPr>
            </w:pPr>
            <w:r w:rsidRPr="00436E1A">
              <w:rPr>
                <w:rFonts w:ascii="Arial Narrow" w:eastAsia="Aptos" w:hAnsi="Arial Narrow" w:cs="Arial"/>
                <w:b/>
                <w:color w:val="000000"/>
                <w:sz w:val="20"/>
                <w:szCs w:val="20"/>
              </w:rPr>
              <w:t xml:space="preserve">Data limitations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77D767E" w14:textId="77777777" w:rsidR="005E58C6" w:rsidRPr="00436E1A" w:rsidRDefault="005E58C6" w:rsidP="00396B46">
            <w:pPr>
              <w:spacing w:after="0" w:line="360" w:lineRule="auto"/>
              <w:rPr>
                <w:rFonts w:ascii="Arial Narrow" w:hAnsi="Arial Narrow" w:cs="Arial"/>
                <w:color w:val="000000"/>
                <w:sz w:val="20"/>
                <w:szCs w:val="20"/>
              </w:rPr>
            </w:pPr>
            <w:r w:rsidRPr="00436E1A">
              <w:rPr>
                <w:rFonts w:ascii="Arial Narrow" w:hAnsi="Arial Narrow" w:cs="Arial"/>
                <w:color w:val="000000"/>
                <w:sz w:val="20"/>
                <w:szCs w:val="20"/>
              </w:rPr>
              <w:t>Data limitations in the context of addressing environmental factors can include various challenges.</w:t>
            </w:r>
          </w:p>
          <w:p w14:paraId="4337701B" w14:textId="77777777" w:rsidR="005E58C6" w:rsidRPr="00436E1A" w:rsidRDefault="005E58C6">
            <w:pPr>
              <w:numPr>
                <w:ilvl w:val="0"/>
                <w:numId w:val="141"/>
              </w:numPr>
              <w:autoSpaceDN w:val="0"/>
              <w:spacing w:after="0" w:line="240" w:lineRule="auto"/>
              <w:contextualSpacing/>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Pandemics and national lockdown restrictions</w:t>
            </w:r>
          </w:p>
          <w:p w14:paraId="40D48C5B" w14:textId="77777777" w:rsidR="005E58C6" w:rsidRPr="00436E1A" w:rsidRDefault="005E58C6">
            <w:pPr>
              <w:numPr>
                <w:ilvl w:val="0"/>
                <w:numId w:val="141"/>
              </w:numPr>
              <w:autoSpaceDN w:val="0"/>
              <w:spacing w:after="0" w:line="240" w:lineRule="auto"/>
              <w:contextualSpacing/>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Urban decay and PSHB infestation</w:t>
            </w:r>
          </w:p>
          <w:p w14:paraId="35196304" w14:textId="77777777" w:rsidR="005E58C6" w:rsidRPr="00436E1A" w:rsidRDefault="005E58C6">
            <w:pPr>
              <w:numPr>
                <w:ilvl w:val="0"/>
                <w:numId w:val="141"/>
              </w:numPr>
              <w:autoSpaceDN w:val="0"/>
              <w:spacing w:after="0" w:line="240" w:lineRule="auto"/>
              <w:contextualSpacing/>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Water restrictions and drought </w:t>
            </w:r>
          </w:p>
          <w:p w14:paraId="29F84FC5" w14:textId="77777777" w:rsidR="005E58C6" w:rsidRPr="00436E1A" w:rsidRDefault="005E58C6">
            <w:pPr>
              <w:numPr>
                <w:ilvl w:val="0"/>
                <w:numId w:val="141"/>
              </w:numPr>
              <w:autoSpaceDN w:val="0"/>
              <w:spacing w:after="0" w:line="240" w:lineRule="auto"/>
              <w:contextualSpacing/>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Delay in processing way-leave applications by external stakeholders </w:t>
            </w:r>
          </w:p>
          <w:p w14:paraId="3618FEB3" w14:textId="77777777" w:rsidR="005E58C6" w:rsidRPr="00436E1A" w:rsidRDefault="005E58C6" w:rsidP="00396B46">
            <w:pPr>
              <w:spacing w:after="0" w:line="240" w:lineRule="auto"/>
              <w:ind w:left="720"/>
              <w:contextualSpacing/>
              <w:rPr>
                <w:sz w:val="20"/>
                <w:szCs w:val="20"/>
              </w:rPr>
            </w:pPr>
            <w:r w:rsidRPr="00436E1A">
              <w:rPr>
                <w:rFonts w:ascii="Arial Narrow" w:eastAsia="Tw Cen MT" w:hAnsi="Arial Narrow" w:cs="Arial"/>
                <w:color w:val="000000"/>
                <w:sz w:val="20"/>
                <w:szCs w:val="20"/>
              </w:rPr>
              <w:t>Availability of planting space</w:t>
            </w:r>
          </w:p>
        </w:tc>
      </w:tr>
      <w:tr w:rsidR="005E58C6" w:rsidRPr="00436E1A" w14:paraId="52FCAB4C" w14:textId="77777777" w:rsidTr="00396B46">
        <w:trPr>
          <w:trHeight w:val="296"/>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B5BFF49" w14:textId="77777777" w:rsidR="005E58C6" w:rsidRPr="00436E1A" w:rsidRDefault="005E58C6" w:rsidP="00396B46">
            <w:pPr>
              <w:spacing w:after="0" w:line="240" w:lineRule="auto"/>
              <w:rPr>
                <w:sz w:val="20"/>
                <w:szCs w:val="20"/>
              </w:rPr>
            </w:pPr>
            <w:r w:rsidRPr="00436E1A">
              <w:rPr>
                <w:rFonts w:ascii="Arial Narrow" w:eastAsia="Aptos" w:hAnsi="Arial Narrow" w:cs="Arial"/>
                <w:b/>
                <w:color w:val="000000"/>
                <w:sz w:val="20"/>
                <w:szCs w:val="20"/>
              </w:rPr>
              <w:t xml:space="preserve">Type of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35D7275"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Output Indicator </w:t>
            </w:r>
          </w:p>
        </w:tc>
      </w:tr>
      <w:tr w:rsidR="005E58C6" w:rsidRPr="00436E1A" w14:paraId="52D3CFE6" w14:textId="77777777" w:rsidTr="00396B46">
        <w:trPr>
          <w:trHeight w:val="188"/>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24476AC" w14:textId="77777777" w:rsidR="005E58C6" w:rsidRPr="00436E1A" w:rsidRDefault="005E58C6" w:rsidP="00396B46">
            <w:pPr>
              <w:spacing w:after="0" w:line="240" w:lineRule="auto"/>
              <w:rPr>
                <w:sz w:val="20"/>
                <w:szCs w:val="20"/>
              </w:rPr>
            </w:pPr>
            <w:r w:rsidRPr="00436E1A">
              <w:rPr>
                <w:rFonts w:ascii="Arial Narrow" w:eastAsia="Aptos" w:hAnsi="Arial Narrow" w:cs="Arial"/>
                <w:b/>
                <w:color w:val="000000"/>
                <w:sz w:val="20"/>
                <w:szCs w:val="20"/>
              </w:rPr>
              <w:t xml:space="preserve">Calculation type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7898C2F"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Cumulative</w:t>
            </w:r>
          </w:p>
        </w:tc>
      </w:tr>
      <w:tr w:rsidR="005E58C6" w:rsidRPr="00436E1A" w14:paraId="6F8378B9" w14:textId="77777777" w:rsidTr="00396B46">
        <w:trPr>
          <w:trHeight w:val="301"/>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2DB88D1" w14:textId="77777777" w:rsidR="005E58C6" w:rsidRPr="00436E1A" w:rsidRDefault="005E58C6" w:rsidP="00396B46">
            <w:pPr>
              <w:spacing w:after="0" w:line="240" w:lineRule="auto"/>
              <w:rPr>
                <w:sz w:val="20"/>
                <w:szCs w:val="20"/>
              </w:rPr>
            </w:pPr>
            <w:r w:rsidRPr="00436E1A">
              <w:rPr>
                <w:rFonts w:ascii="Arial Narrow" w:eastAsia="Aptos" w:hAnsi="Arial Narrow" w:cs="Arial"/>
                <w:b/>
                <w:color w:val="000000"/>
                <w:sz w:val="20"/>
                <w:szCs w:val="20"/>
              </w:rPr>
              <w:t xml:space="preserve">Reporting cycle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B1C80BB"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Quarterly and annually </w:t>
            </w:r>
          </w:p>
        </w:tc>
      </w:tr>
      <w:tr w:rsidR="005E58C6" w:rsidRPr="00436E1A" w14:paraId="2909FDDC" w14:textId="77777777" w:rsidTr="00396B46">
        <w:trPr>
          <w:trHeight w:val="260"/>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1BB358A" w14:textId="77777777" w:rsidR="005E58C6" w:rsidRPr="00436E1A" w:rsidRDefault="005E58C6" w:rsidP="00396B46">
            <w:pPr>
              <w:spacing w:after="0" w:line="240" w:lineRule="auto"/>
              <w:rPr>
                <w:sz w:val="20"/>
                <w:szCs w:val="20"/>
              </w:rPr>
            </w:pPr>
            <w:r w:rsidRPr="00436E1A">
              <w:rPr>
                <w:rFonts w:ascii="Arial Narrow" w:eastAsia="Aptos" w:hAnsi="Arial Narrow" w:cs="Arial"/>
                <w:b/>
                <w:color w:val="000000"/>
                <w:sz w:val="20"/>
                <w:szCs w:val="20"/>
              </w:rPr>
              <w:t xml:space="preserve">New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601AB01"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No (</w:t>
            </w:r>
            <w:r w:rsidRPr="00436E1A">
              <w:rPr>
                <w:rFonts w:ascii="Arial Narrow" w:hAnsi="Arial Narrow"/>
                <w:sz w:val="20"/>
                <w:szCs w:val="20"/>
              </w:rPr>
              <w:t xml:space="preserve">The KPI baseline is aligned to 2024-25 FY target as higher outputs were due to donations and additional funding sources) </w:t>
            </w:r>
          </w:p>
        </w:tc>
      </w:tr>
      <w:tr w:rsidR="005E58C6" w:rsidRPr="00436E1A" w14:paraId="77F50D62" w14:textId="77777777" w:rsidTr="00396B46">
        <w:trPr>
          <w:trHeight w:val="296"/>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F5CB91C" w14:textId="77777777" w:rsidR="005E58C6" w:rsidRPr="00436E1A" w:rsidRDefault="005E58C6" w:rsidP="00396B46">
            <w:pPr>
              <w:spacing w:after="0" w:line="240" w:lineRule="auto"/>
              <w:rPr>
                <w:sz w:val="20"/>
                <w:szCs w:val="20"/>
              </w:rPr>
            </w:pPr>
            <w:r w:rsidRPr="00436E1A">
              <w:rPr>
                <w:rFonts w:ascii="Arial Narrow" w:eastAsia="Aptos" w:hAnsi="Arial Narrow" w:cs="Arial"/>
                <w:b/>
                <w:color w:val="000000"/>
                <w:sz w:val="20"/>
                <w:szCs w:val="20"/>
              </w:rPr>
              <w:t xml:space="preserve">Desired performance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3365F5C" w14:textId="77777777" w:rsidR="005E58C6" w:rsidRPr="00436E1A" w:rsidRDefault="005E58C6" w:rsidP="00396B46">
            <w:pPr>
              <w:spacing w:after="0" w:line="240" w:lineRule="auto"/>
              <w:contextualSpacing/>
              <w:rPr>
                <w:sz w:val="20"/>
                <w:szCs w:val="20"/>
              </w:rPr>
            </w:pPr>
            <w:r w:rsidRPr="00436E1A">
              <w:rPr>
                <w:rFonts w:ascii="Arial Narrow" w:hAnsi="Arial Narrow" w:cs="Arial"/>
                <w:color w:val="000000"/>
                <w:sz w:val="20"/>
                <w:szCs w:val="20"/>
              </w:rPr>
              <w:t xml:space="preserve">Achieve set target  </w:t>
            </w:r>
          </w:p>
        </w:tc>
      </w:tr>
      <w:tr w:rsidR="005E58C6" w:rsidRPr="00436E1A" w14:paraId="1A220F56" w14:textId="77777777" w:rsidTr="00396B46">
        <w:trPr>
          <w:trHeight w:val="287"/>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F0F54F4" w14:textId="77777777" w:rsidR="005E58C6" w:rsidRPr="00436E1A" w:rsidRDefault="005E58C6" w:rsidP="00396B46">
            <w:pPr>
              <w:spacing w:after="0" w:line="240" w:lineRule="auto"/>
              <w:rPr>
                <w:sz w:val="20"/>
                <w:szCs w:val="20"/>
              </w:rPr>
            </w:pPr>
            <w:r w:rsidRPr="00436E1A">
              <w:rPr>
                <w:rFonts w:ascii="Arial Narrow" w:eastAsia="Aptos" w:hAnsi="Arial Narrow" w:cs="Arial"/>
                <w:b/>
                <w:color w:val="000000"/>
                <w:sz w:val="20"/>
                <w:szCs w:val="20"/>
              </w:rPr>
              <w:t xml:space="preserve">Indicator responsibility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A3ABAED"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b/>
                <w:color w:val="000000"/>
                <w:sz w:val="20"/>
                <w:szCs w:val="20"/>
              </w:rPr>
              <w:t>Executive Manager: Operations</w:t>
            </w:r>
          </w:p>
        </w:tc>
      </w:tr>
      <w:tr w:rsidR="005E58C6" w:rsidRPr="00436E1A" w14:paraId="4501B03F" w14:textId="77777777" w:rsidTr="00396B46">
        <w:trPr>
          <w:trHeight w:val="440"/>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7B305AC" w14:textId="77777777" w:rsidR="005E58C6" w:rsidRPr="00436E1A" w:rsidRDefault="005E58C6" w:rsidP="00396B46">
            <w:pPr>
              <w:spacing w:after="0" w:line="240" w:lineRule="auto"/>
              <w:rPr>
                <w:sz w:val="20"/>
                <w:szCs w:val="20"/>
              </w:rPr>
            </w:pPr>
            <w:r w:rsidRPr="00436E1A">
              <w:rPr>
                <w:rFonts w:ascii="Arial Narrow" w:eastAsia="Aptos" w:hAnsi="Arial Narrow" w:cs="Arial"/>
                <w:b/>
                <w:color w:val="000000"/>
                <w:sz w:val="20"/>
                <w:szCs w:val="20"/>
              </w:rPr>
              <w:t>Dependencies</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9ED7080"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Conservation management (nurseries) &amp; Supply Chain Management &amp; JRA (External Stakeholder – CoJ entity)</w:t>
            </w:r>
          </w:p>
        </w:tc>
      </w:tr>
    </w:tbl>
    <w:p w14:paraId="6CD3413E" w14:textId="77777777" w:rsidR="005E58C6" w:rsidRPr="00436E1A" w:rsidRDefault="005E58C6" w:rsidP="005E58C6">
      <w:pPr>
        <w:spacing w:line="276" w:lineRule="auto"/>
        <w:rPr>
          <w:rFonts w:ascii="Arial" w:hAnsi="Arial" w:cs="Arial"/>
          <w:sz w:val="20"/>
          <w:szCs w:val="20"/>
        </w:rPr>
      </w:pPr>
    </w:p>
    <w:tbl>
      <w:tblPr>
        <w:tblW w:w="5000" w:type="pct"/>
        <w:tblCellMar>
          <w:left w:w="10" w:type="dxa"/>
          <w:right w:w="10" w:type="dxa"/>
        </w:tblCellMar>
        <w:tblLook w:val="04A0" w:firstRow="1" w:lastRow="0" w:firstColumn="1" w:lastColumn="0" w:noHBand="0" w:noVBand="1"/>
      </w:tblPr>
      <w:tblGrid>
        <w:gridCol w:w="1980"/>
        <w:gridCol w:w="8476"/>
      </w:tblGrid>
      <w:tr w:rsidR="005E58C6" w:rsidRPr="00436E1A" w14:paraId="26BCF77A" w14:textId="77777777" w:rsidTr="00396B46">
        <w:trPr>
          <w:trHeight w:val="264"/>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7F7AD7FD" w14:textId="77777777" w:rsidR="005E58C6" w:rsidRPr="00436E1A" w:rsidRDefault="005E58C6" w:rsidP="00396B46">
            <w:pPr>
              <w:spacing w:after="0" w:line="240" w:lineRule="auto"/>
              <w:jc w:val="center"/>
              <w:rPr>
                <w:rFonts w:ascii="Arial Narrow" w:hAnsi="Arial Narrow" w:cs="Arial"/>
                <w:b/>
                <w:bCs/>
                <w:color w:val="000000"/>
                <w:sz w:val="20"/>
                <w:szCs w:val="20"/>
              </w:rPr>
            </w:pPr>
            <w:r w:rsidRPr="00436E1A">
              <w:rPr>
                <w:rFonts w:ascii="Arial Narrow" w:hAnsi="Arial Narrow" w:cs="Arial"/>
                <w:b/>
                <w:bCs/>
                <w:color w:val="000000"/>
                <w:sz w:val="20"/>
                <w:szCs w:val="20"/>
              </w:rPr>
              <w:t>KPI:6</w:t>
            </w:r>
          </w:p>
        </w:tc>
      </w:tr>
      <w:tr w:rsidR="005E58C6" w:rsidRPr="00436E1A" w14:paraId="04C7596C" w14:textId="77777777" w:rsidTr="00396B46">
        <w:trPr>
          <w:trHeight w:val="264"/>
          <w:tblHeader/>
        </w:trPr>
        <w:tc>
          <w:tcPr>
            <w:tcW w:w="1980"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3A6ED2D2"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ITEM</w:t>
            </w:r>
          </w:p>
        </w:tc>
        <w:tc>
          <w:tcPr>
            <w:tcW w:w="8476"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489A916A" w14:textId="77777777" w:rsidR="005E58C6" w:rsidRPr="00436E1A" w:rsidRDefault="005E58C6" w:rsidP="00396B46">
            <w:pPr>
              <w:spacing w:after="0" w:line="240" w:lineRule="auto"/>
              <w:rPr>
                <w:rFonts w:ascii="Arial Narrow" w:hAnsi="Arial Narrow" w:cs="Arial"/>
                <w:b/>
                <w:bCs/>
                <w:color w:val="000000"/>
                <w:sz w:val="20"/>
                <w:szCs w:val="20"/>
              </w:rPr>
            </w:pPr>
            <w:r w:rsidRPr="00436E1A">
              <w:rPr>
                <w:rFonts w:ascii="Arial Narrow" w:hAnsi="Arial Narrow" w:cs="Arial"/>
                <w:b/>
                <w:bCs/>
                <w:color w:val="000000"/>
                <w:sz w:val="20"/>
                <w:szCs w:val="20"/>
              </w:rPr>
              <w:t>DESCRIPTION</w:t>
            </w:r>
          </w:p>
          <w:p w14:paraId="6CC96227" w14:textId="77777777" w:rsidR="005E58C6" w:rsidRPr="00436E1A" w:rsidRDefault="005E58C6" w:rsidP="00396B46">
            <w:pPr>
              <w:spacing w:after="0" w:line="240" w:lineRule="auto"/>
              <w:rPr>
                <w:rFonts w:ascii="Arial Narrow" w:hAnsi="Arial Narrow" w:cs="Arial"/>
                <w:b/>
                <w:color w:val="000000"/>
                <w:sz w:val="20"/>
                <w:szCs w:val="20"/>
              </w:rPr>
            </w:pPr>
          </w:p>
        </w:tc>
      </w:tr>
      <w:tr w:rsidR="005E58C6" w:rsidRPr="00436E1A" w14:paraId="0A022FDF" w14:textId="77777777" w:rsidTr="00396B46">
        <w:trPr>
          <w:trHeight w:val="268"/>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6EBE4365"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Indicator title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42C7E9E"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PERCENTAGE RESPONSE TO CALLS LOGGED FOR REMOVAL OF EMERGENCY FALLEN TREES</w:t>
            </w:r>
          </w:p>
        </w:tc>
      </w:tr>
      <w:tr w:rsidR="005E58C6" w:rsidRPr="00436E1A" w14:paraId="4CFC964F" w14:textId="77777777" w:rsidTr="00396B46">
        <w:trPr>
          <w:trHeight w:val="383"/>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10F32188"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Short definition</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A5A15A1" w14:textId="0C8BFAF6" w:rsidR="005E58C6" w:rsidRPr="00436E1A" w:rsidRDefault="00736C27" w:rsidP="00396B46">
            <w:pPr>
              <w:spacing w:after="0" w:line="240" w:lineRule="auto"/>
              <w:contextualSpacing/>
              <w:jc w:val="both"/>
              <w:rPr>
                <w:sz w:val="20"/>
                <w:szCs w:val="20"/>
              </w:rPr>
            </w:pPr>
            <w:r>
              <w:rPr>
                <w:rFonts w:ascii="Arial Narrow" w:eastAsia="Tw Cen MT" w:hAnsi="Arial Narrow" w:cs="Arial"/>
                <w:color w:val="000000"/>
                <w:sz w:val="20"/>
                <w:szCs w:val="20"/>
              </w:rPr>
              <w:t>E</w:t>
            </w:r>
            <w:r w:rsidR="005E58C6" w:rsidRPr="00436E1A">
              <w:rPr>
                <w:rFonts w:ascii="Arial Narrow" w:eastAsia="Tw Cen MT" w:hAnsi="Arial Narrow" w:cs="Arial"/>
                <w:color w:val="000000"/>
                <w:sz w:val="20"/>
                <w:szCs w:val="20"/>
              </w:rPr>
              <w:t xml:space="preserve">mergency fallen trees </w:t>
            </w:r>
            <w:r>
              <w:rPr>
                <w:rFonts w:ascii="Arial Narrow" w:eastAsia="Tw Cen MT" w:hAnsi="Arial Narrow" w:cs="Arial"/>
                <w:color w:val="000000"/>
                <w:sz w:val="20"/>
                <w:szCs w:val="20"/>
              </w:rPr>
              <w:t xml:space="preserve">are </w:t>
            </w:r>
            <w:r w:rsidR="005E58C6" w:rsidRPr="00436E1A">
              <w:rPr>
                <w:rFonts w:ascii="Arial Narrow" w:eastAsia="Tw Cen MT" w:hAnsi="Arial Narrow" w:cs="Arial"/>
                <w:color w:val="000000"/>
                <w:sz w:val="20"/>
                <w:szCs w:val="20"/>
              </w:rPr>
              <w:t xml:space="preserve">attended to </w:t>
            </w:r>
            <w:r>
              <w:rPr>
                <w:rFonts w:ascii="Arial Narrow" w:eastAsia="Tw Cen MT" w:hAnsi="Arial Narrow" w:cs="Arial"/>
                <w:color w:val="000000"/>
                <w:sz w:val="20"/>
                <w:szCs w:val="20"/>
              </w:rPr>
              <w:t xml:space="preserve">by an </w:t>
            </w:r>
            <w:r w:rsidR="00386043" w:rsidRPr="00436E1A">
              <w:rPr>
                <w:rFonts w:ascii="Arial Narrow" w:eastAsia="Tw Cen MT" w:hAnsi="Arial Narrow" w:cs="Arial"/>
                <w:color w:val="000000"/>
                <w:sz w:val="20"/>
                <w:szCs w:val="20"/>
              </w:rPr>
              <w:t>insourced/outsourced team</w:t>
            </w:r>
            <w:r>
              <w:rPr>
                <w:rFonts w:ascii="Arial Narrow" w:eastAsia="Tw Cen MT" w:hAnsi="Arial Narrow" w:cs="Arial"/>
                <w:color w:val="000000"/>
                <w:sz w:val="20"/>
                <w:szCs w:val="20"/>
              </w:rPr>
              <w:t>. Within</w:t>
            </w:r>
            <w:r w:rsidR="005E58C6" w:rsidRPr="00436E1A">
              <w:rPr>
                <w:rFonts w:ascii="Arial Narrow" w:eastAsia="Tw Cen MT" w:hAnsi="Arial Narrow" w:cs="Arial"/>
                <w:color w:val="000000"/>
                <w:sz w:val="20"/>
                <w:szCs w:val="20"/>
              </w:rPr>
              <w:t xml:space="preserve"> the context of fallen street or public space trees, an emergency refers to an unforeseen event requiring immediate action to ensure public safety, prevent further damage, and restore normal operations. This typically results from severe weather events like storms, high winds, or heavy rainfall.</w:t>
            </w:r>
          </w:p>
        </w:tc>
      </w:tr>
      <w:tr w:rsidR="005E58C6" w:rsidRPr="00436E1A" w14:paraId="36343109" w14:textId="77777777" w:rsidTr="00396B46">
        <w:trPr>
          <w:trHeight w:val="35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111F1FDB"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Purpose/importance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215CF26" w14:textId="77777777" w:rsidR="005E58C6" w:rsidRPr="00436E1A" w:rsidRDefault="005E58C6" w:rsidP="00396B46">
            <w:pPr>
              <w:spacing w:after="0" w:line="240" w:lineRule="auto"/>
              <w:rPr>
                <w:rFonts w:ascii="Arial Narrow" w:hAnsi="Arial Narrow" w:cs="Arial"/>
                <w:color w:val="000000"/>
                <w:sz w:val="20"/>
                <w:szCs w:val="20"/>
              </w:rPr>
            </w:pPr>
            <w:r w:rsidRPr="00436E1A">
              <w:rPr>
                <w:rFonts w:ascii="Arial Narrow" w:hAnsi="Arial Narrow" w:cs="Arial"/>
                <w:color w:val="000000"/>
                <w:sz w:val="20"/>
                <w:szCs w:val="20"/>
              </w:rPr>
              <w:t>The removal of emergency fallen street trees or public open space trees plays a crucial role in minimizing inconvenience for city residents. When trees fall during emergencies, it is important to promptly clear them to ensure the safety of individuals and to restore normalcy in affected areas. This includes clearing roads and properties where the fallen trees may have caused obstructions or damage. By swiftly addressing these situations, the city can mitigate disruptions, facilitate safe passage, and restore the functionality of affected areas for the benefit of its residents.</w:t>
            </w:r>
          </w:p>
          <w:p w14:paraId="49B8E6A8" w14:textId="77777777" w:rsidR="005E58C6" w:rsidRDefault="005E58C6" w:rsidP="00396B46">
            <w:pPr>
              <w:spacing w:after="0" w:line="240" w:lineRule="auto"/>
              <w:rPr>
                <w:rFonts w:ascii="Arial Narrow" w:hAnsi="Arial Narrow" w:cs="Arial"/>
                <w:color w:val="000000"/>
                <w:sz w:val="20"/>
                <w:szCs w:val="20"/>
              </w:rPr>
            </w:pPr>
          </w:p>
          <w:p w14:paraId="495541A8" w14:textId="77777777" w:rsidR="00E14D39" w:rsidRPr="00436E1A" w:rsidRDefault="00E14D39" w:rsidP="00396B46">
            <w:pPr>
              <w:spacing w:after="0" w:line="240" w:lineRule="auto"/>
              <w:rPr>
                <w:rFonts w:ascii="Arial Narrow" w:hAnsi="Arial Narrow" w:cs="Arial"/>
                <w:color w:val="000000"/>
                <w:sz w:val="20"/>
                <w:szCs w:val="20"/>
              </w:rPr>
            </w:pPr>
          </w:p>
          <w:p w14:paraId="55758CA1" w14:textId="77777777" w:rsidR="005E58C6" w:rsidRPr="00436E1A" w:rsidRDefault="005E58C6">
            <w:pPr>
              <w:numPr>
                <w:ilvl w:val="0"/>
                <w:numId w:val="142"/>
              </w:numPr>
              <w:autoSpaceDN w:val="0"/>
              <w:spacing w:after="0" w:line="240" w:lineRule="auto"/>
              <w:contextualSpacing/>
              <w:rPr>
                <w:rFonts w:ascii="Arial Narrow" w:hAnsi="Arial Narrow" w:cs="Arial"/>
                <w:color w:val="000000"/>
                <w:sz w:val="20"/>
                <w:szCs w:val="20"/>
              </w:rPr>
            </w:pPr>
            <w:r w:rsidRPr="00436E1A">
              <w:rPr>
                <w:rFonts w:ascii="Arial Narrow" w:hAnsi="Arial Narrow" w:cs="Arial"/>
                <w:color w:val="000000"/>
                <w:sz w:val="20"/>
                <w:szCs w:val="20"/>
              </w:rPr>
              <w:t>Immediate Threat to Safety: Risk to pedestrians, motorists, or properties.</w:t>
            </w:r>
          </w:p>
          <w:p w14:paraId="19A0CEE9" w14:textId="77777777" w:rsidR="005E58C6" w:rsidRPr="00436E1A" w:rsidRDefault="005E58C6">
            <w:pPr>
              <w:numPr>
                <w:ilvl w:val="0"/>
                <w:numId w:val="142"/>
              </w:numPr>
              <w:autoSpaceDN w:val="0"/>
              <w:spacing w:after="0" w:line="240" w:lineRule="auto"/>
              <w:contextualSpacing/>
              <w:rPr>
                <w:rFonts w:ascii="Arial Narrow" w:hAnsi="Arial Narrow" w:cs="Arial"/>
                <w:color w:val="000000"/>
                <w:sz w:val="20"/>
                <w:szCs w:val="20"/>
              </w:rPr>
            </w:pPr>
            <w:r w:rsidRPr="00436E1A">
              <w:rPr>
                <w:rFonts w:ascii="Arial Narrow" w:hAnsi="Arial Narrow" w:cs="Arial"/>
                <w:color w:val="000000"/>
                <w:sz w:val="20"/>
                <w:szCs w:val="20"/>
              </w:rPr>
              <w:t>Obstruction of Access: Blocked roads, pathways, or essential services.</w:t>
            </w:r>
          </w:p>
          <w:p w14:paraId="492E92FE" w14:textId="77777777" w:rsidR="005E58C6" w:rsidRPr="00436E1A" w:rsidRDefault="005E58C6">
            <w:pPr>
              <w:numPr>
                <w:ilvl w:val="0"/>
                <w:numId w:val="142"/>
              </w:numPr>
              <w:autoSpaceDN w:val="0"/>
              <w:spacing w:after="0" w:line="240" w:lineRule="auto"/>
              <w:contextualSpacing/>
              <w:rPr>
                <w:rFonts w:ascii="Arial Narrow" w:hAnsi="Arial Narrow" w:cs="Arial"/>
                <w:color w:val="000000"/>
                <w:sz w:val="20"/>
                <w:szCs w:val="20"/>
              </w:rPr>
            </w:pPr>
            <w:r w:rsidRPr="00436E1A">
              <w:rPr>
                <w:rFonts w:ascii="Arial Narrow" w:hAnsi="Arial Narrow" w:cs="Arial"/>
                <w:color w:val="000000"/>
                <w:sz w:val="20"/>
                <w:szCs w:val="20"/>
              </w:rPr>
              <w:t>Potential for Further Damage: Risk of escalating harm to infrastructure or utilities.</w:t>
            </w:r>
          </w:p>
          <w:p w14:paraId="1AC9E5A7" w14:textId="77777777" w:rsidR="005E58C6" w:rsidRPr="00436E1A" w:rsidRDefault="005E58C6">
            <w:pPr>
              <w:numPr>
                <w:ilvl w:val="0"/>
                <w:numId w:val="142"/>
              </w:numPr>
              <w:autoSpaceDN w:val="0"/>
              <w:spacing w:after="0" w:line="240" w:lineRule="auto"/>
              <w:contextualSpacing/>
              <w:rPr>
                <w:rFonts w:ascii="Arial Narrow" w:hAnsi="Arial Narrow" w:cs="Arial"/>
                <w:color w:val="000000"/>
                <w:sz w:val="20"/>
                <w:szCs w:val="20"/>
              </w:rPr>
            </w:pPr>
            <w:r w:rsidRPr="00436E1A">
              <w:rPr>
                <w:rFonts w:ascii="Arial Narrow" w:hAnsi="Arial Narrow" w:cs="Arial"/>
                <w:color w:val="000000"/>
                <w:sz w:val="20"/>
                <w:szCs w:val="20"/>
              </w:rPr>
              <w:t>Public Interest: Significant disruption to community well-being or operations.</w:t>
            </w:r>
          </w:p>
          <w:p w14:paraId="4E7C072B" w14:textId="77777777" w:rsidR="005E58C6" w:rsidRPr="00436E1A" w:rsidRDefault="005E58C6">
            <w:pPr>
              <w:numPr>
                <w:ilvl w:val="0"/>
                <w:numId w:val="142"/>
              </w:numPr>
              <w:autoSpaceDN w:val="0"/>
              <w:spacing w:after="0" w:line="240" w:lineRule="auto"/>
              <w:contextualSpacing/>
              <w:rPr>
                <w:rFonts w:ascii="Arial Narrow" w:hAnsi="Arial Narrow" w:cs="Arial"/>
                <w:color w:val="000000"/>
                <w:sz w:val="20"/>
                <w:szCs w:val="20"/>
              </w:rPr>
            </w:pPr>
            <w:r w:rsidRPr="00436E1A">
              <w:rPr>
                <w:rFonts w:ascii="Arial Narrow" w:hAnsi="Arial Narrow" w:cs="Arial"/>
                <w:color w:val="000000"/>
                <w:sz w:val="20"/>
                <w:szCs w:val="20"/>
              </w:rPr>
              <w:t>Swift intervention is crucial to minimize risks, restore access, and ensure public safety and service continuity.</w:t>
            </w:r>
          </w:p>
          <w:p w14:paraId="072BCBC0" w14:textId="77777777" w:rsidR="005E58C6" w:rsidRPr="00436E1A" w:rsidRDefault="005E58C6" w:rsidP="00396B46">
            <w:pPr>
              <w:spacing w:after="0" w:line="240" w:lineRule="auto"/>
              <w:rPr>
                <w:rFonts w:ascii="Arial Narrow" w:hAnsi="Arial Narrow" w:cs="Arial"/>
                <w:color w:val="000000"/>
                <w:sz w:val="20"/>
                <w:szCs w:val="20"/>
              </w:rPr>
            </w:pPr>
          </w:p>
        </w:tc>
      </w:tr>
      <w:tr w:rsidR="005E58C6" w:rsidRPr="00436E1A" w14:paraId="044F9145" w14:textId="77777777" w:rsidTr="00396B46">
        <w:trPr>
          <w:trHeight w:val="530"/>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0B49E729" w14:textId="77777777" w:rsidR="005E58C6" w:rsidRPr="00436E1A" w:rsidRDefault="005E58C6" w:rsidP="00396B46">
            <w:pPr>
              <w:spacing w:after="0" w:line="240" w:lineRule="auto"/>
              <w:rPr>
                <w:color w:val="000000" w:themeColor="text1"/>
                <w:sz w:val="20"/>
                <w:szCs w:val="20"/>
              </w:rPr>
            </w:pPr>
            <w:r w:rsidRPr="00436E1A">
              <w:rPr>
                <w:rFonts w:ascii="Arial Narrow" w:hAnsi="Arial Narrow" w:cs="Arial"/>
                <w:b/>
                <w:color w:val="000000" w:themeColor="text1"/>
                <w:sz w:val="20"/>
                <w:szCs w:val="20"/>
              </w:rPr>
              <w:lastRenderedPageBreak/>
              <w:t xml:space="preserve">Source/collection of data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D35CEE9" w14:textId="77777777" w:rsidR="005E58C6" w:rsidRPr="00436E1A" w:rsidRDefault="005E58C6" w:rsidP="00396B46">
            <w:pPr>
              <w:spacing w:after="0" w:line="240" w:lineRule="auto"/>
              <w:contextualSpacing/>
              <w:rPr>
                <w:color w:val="000000" w:themeColor="text1"/>
                <w:sz w:val="20"/>
                <w:szCs w:val="20"/>
              </w:rPr>
            </w:pPr>
            <w:r w:rsidRPr="00436E1A">
              <w:rPr>
                <w:rFonts w:ascii="Arial Narrow" w:eastAsia="Tw Cen MT" w:hAnsi="Arial Narrow" w:cs="Arial"/>
                <w:color w:val="000000" w:themeColor="text1"/>
                <w:sz w:val="20"/>
                <w:szCs w:val="20"/>
              </w:rPr>
              <w:t xml:space="preserve">System Generated Report (Primary) – Work orders (Secondary)  </w:t>
            </w:r>
          </w:p>
        </w:tc>
      </w:tr>
      <w:tr w:rsidR="005E58C6" w:rsidRPr="00436E1A" w14:paraId="2AF5973C" w14:textId="77777777" w:rsidTr="00396B46">
        <w:trPr>
          <w:trHeight w:val="507"/>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7B84C89F"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Method of calculation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01183AF" w14:textId="7F4C84A0" w:rsidR="005E58C6" w:rsidRPr="00436E1A" w:rsidRDefault="005E58C6" w:rsidP="00396B46">
            <w:pPr>
              <w:spacing w:after="0" w:line="240" w:lineRule="auto"/>
              <w:contextualSpacing/>
              <w:rPr>
                <w:sz w:val="20"/>
                <w:szCs w:val="20"/>
              </w:rPr>
            </w:pPr>
            <w:r w:rsidRPr="00436E1A">
              <w:rPr>
                <w:rFonts w:ascii="Arial Narrow" w:eastAsia="Tw Cen MT" w:hAnsi="Arial Narrow" w:cs="Arial"/>
                <w:b/>
                <w:color w:val="000000"/>
                <w:sz w:val="20"/>
                <w:szCs w:val="20"/>
                <w:u w:val="single"/>
              </w:rPr>
              <w:t>CALCULATION</w:t>
            </w:r>
            <w:r w:rsidRPr="00436E1A">
              <w:rPr>
                <w:rFonts w:ascii="Arial Narrow" w:eastAsia="Tw Cen MT" w:hAnsi="Arial Narrow" w:cs="Arial"/>
                <w:bCs/>
                <w:color w:val="000000"/>
                <w:sz w:val="20"/>
                <w:szCs w:val="20"/>
                <w:u w:val="single"/>
              </w:rPr>
              <w:t>:</w:t>
            </w:r>
            <w:r w:rsidRPr="00436E1A">
              <w:rPr>
                <w:rFonts w:ascii="Arial Narrow" w:eastAsia="Tw Cen MT" w:hAnsi="Arial Narrow" w:cs="Arial"/>
                <w:bCs/>
                <w:color w:val="000000"/>
                <w:sz w:val="20"/>
                <w:szCs w:val="20"/>
              </w:rPr>
              <w:t xml:space="preserve"> The total number of </w:t>
            </w:r>
            <w:r w:rsidR="00386043" w:rsidRPr="00436E1A">
              <w:rPr>
                <w:rFonts w:ascii="Arial Narrow" w:eastAsia="Tw Cen MT" w:hAnsi="Arial Narrow" w:cs="Arial"/>
                <w:bCs/>
                <w:color w:val="000000"/>
                <w:sz w:val="20"/>
                <w:szCs w:val="20"/>
              </w:rPr>
              <w:t>emergencies</w:t>
            </w:r>
            <w:r w:rsidRPr="00436E1A">
              <w:rPr>
                <w:rFonts w:ascii="Arial Narrow" w:eastAsia="Tw Cen MT" w:hAnsi="Arial Narrow" w:cs="Arial"/>
                <w:bCs/>
                <w:color w:val="000000"/>
                <w:sz w:val="20"/>
                <w:szCs w:val="20"/>
              </w:rPr>
              <w:t xml:space="preserve"> fallen trees addressed (numerator) per region divided by the total number of emergency fallen trees reported (denominator), minus the total number of tree jobs cancelled per region (denominator).</w:t>
            </w:r>
          </w:p>
        </w:tc>
      </w:tr>
      <w:tr w:rsidR="005E58C6" w:rsidRPr="00436E1A" w14:paraId="3B2A2BC3" w14:textId="77777777" w:rsidTr="00396B46">
        <w:trPr>
          <w:trHeight w:val="26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2AB7974A"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Data limitations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033B817"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External environmental factors that include national lockdown restrictions </w:t>
            </w:r>
          </w:p>
        </w:tc>
      </w:tr>
      <w:tr w:rsidR="005E58C6" w:rsidRPr="00436E1A" w14:paraId="6498A50E" w14:textId="77777777" w:rsidTr="00396B46">
        <w:trPr>
          <w:trHeight w:val="248"/>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BDDB6C6"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Type of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3B9A916"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Output Indicator </w:t>
            </w:r>
          </w:p>
        </w:tc>
      </w:tr>
      <w:tr w:rsidR="005E58C6" w:rsidRPr="00436E1A" w14:paraId="658300BA" w14:textId="77777777" w:rsidTr="00396B46">
        <w:trPr>
          <w:trHeight w:val="26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4F00F1C9"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Calculation type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24894D7"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Quarterly </w:t>
            </w:r>
          </w:p>
        </w:tc>
      </w:tr>
      <w:tr w:rsidR="005E58C6" w:rsidRPr="00436E1A" w14:paraId="6F1A3109" w14:textId="77777777" w:rsidTr="00396B46">
        <w:trPr>
          <w:trHeight w:val="26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6DBFCCE3"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Reporting cycle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2242130"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Quarterly and annually </w:t>
            </w:r>
          </w:p>
        </w:tc>
      </w:tr>
      <w:tr w:rsidR="005E58C6" w:rsidRPr="00436E1A" w14:paraId="6F1F950D" w14:textId="77777777" w:rsidTr="00396B46">
        <w:trPr>
          <w:trHeight w:val="26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AD8172F"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New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EFE5C16"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No (KPI Baseline aligned to 2024-25 FY actuals achieved)</w:t>
            </w:r>
          </w:p>
        </w:tc>
      </w:tr>
      <w:tr w:rsidR="005E58C6" w:rsidRPr="00436E1A" w14:paraId="681CD559" w14:textId="77777777" w:rsidTr="00396B46">
        <w:trPr>
          <w:trHeight w:val="282"/>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29A6047E"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Desired performance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107177C"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Attainment of planned targets</w:t>
            </w:r>
          </w:p>
        </w:tc>
      </w:tr>
      <w:tr w:rsidR="005E58C6" w:rsidRPr="00436E1A" w14:paraId="5F2B740E" w14:textId="77777777" w:rsidTr="00396B46">
        <w:trPr>
          <w:trHeight w:val="26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3531A75A"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 xml:space="preserve">Indicator responsibility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EDF060"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b/>
                <w:color w:val="000000"/>
                <w:sz w:val="20"/>
                <w:szCs w:val="20"/>
              </w:rPr>
              <w:t xml:space="preserve">Executive Manager: Operations </w:t>
            </w:r>
          </w:p>
        </w:tc>
      </w:tr>
      <w:tr w:rsidR="005E58C6" w:rsidRPr="00436E1A" w14:paraId="1101070C" w14:textId="77777777" w:rsidTr="00396B46">
        <w:trPr>
          <w:trHeight w:val="248"/>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21102D7B" w14:textId="77777777" w:rsidR="005E58C6" w:rsidRPr="00436E1A" w:rsidRDefault="005E58C6" w:rsidP="00396B46">
            <w:pPr>
              <w:spacing w:after="0" w:line="240" w:lineRule="auto"/>
              <w:rPr>
                <w:sz w:val="20"/>
                <w:szCs w:val="20"/>
              </w:rPr>
            </w:pPr>
            <w:r w:rsidRPr="00436E1A">
              <w:rPr>
                <w:rFonts w:ascii="Arial Narrow" w:hAnsi="Arial Narrow" w:cs="Arial"/>
                <w:b/>
                <w:color w:val="000000"/>
                <w:sz w:val="20"/>
                <w:szCs w:val="20"/>
              </w:rPr>
              <w:t>Dependencies</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4AD8CD9" w14:textId="77777777" w:rsidR="005E58C6" w:rsidRPr="00436E1A" w:rsidRDefault="005E58C6" w:rsidP="00396B46">
            <w:pPr>
              <w:spacing w:after="0" w:line="240" w:lineRule="auto"/>
              <w:contextualSpacing/>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Supply Chain Management, Minor Plant and Fleet Services</w:t>
            </w:r>
          </w:p>
        </w:tc>
      </w:tr>
    </w:tbl>
    <w:p w14:paraId="6F782342" w14:textId="77777777" w:rsidR="005E58C6" w:rsidRPr="00436E1A" w:rsidRDefault="005E58C6" w:rsidP="005E58C6">
      <w:pPr>
        <w:spacing w:line="276" w:lineRule="auto"/>
        <w:rPr>
          <w:rFonts w:ascii="Arial" w:hAnsi="Arial" w:cs="Arial"/>
          <w:sz w:val="20"/>
          <w:szCs w:val="20"/>
        </w:rPr>
      </w:pPr>
    </w:p>
    <w:tbl>
      <w:tblPr>
        <w:tblW w:w="5000" w:type="pct"/>
        <w:tblCellMar>
          <w:left w:w="10" w:type="dxa"/>
          <w:right w:w="10" w:type="dxa"/>
        </w:tblCellMar>
        <w:tblLook w:val="04A0" w:firstRow="1" w:lastRow="0" w:firstColumn="1" w:lastColumn="0" w:noHBand="0" w:noVBand="1"/>
      </w:tblPr>
      <w:tblGrid>
        <w:gridCol w:w="1980"/>
        <w:gridCol w:w="8476"/>
      </w:tblGrid>
      <w:tr w:rsidR="005E58C6" w:rsidRPr="00436E1A" w14:paraId="2C69E541" w14:textId="77777777" w:rsidTr="00396B46">
        <w:trPr>
          <w:trHeight w:val="377"/>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6EED9B40" w14:textId="77777777" w:rsidR="005E58C6" w:rsidRPr="00436E1A" w:rsidRDefault="005E58C6" w:rsidP="00396B46">
            <w:pPr>
              <w:spacing w:after="0" w:line="240" w:lineRule="auto"/>
              <w:jc w:val="center"/>
              <w:rPr>
                <w:sz w:val="20"/>
                <w:szCs w:val="20"/>
              </w:rPr>
            </w:pPr>
            <w:r w:rsidRPr="00436E1A">
              <w:rPr>
                <w:rFonts w:ascii="Arial" w:hAnsi="Arial" w:cs="Arial"/>
                <w:sz w:val="20"/>
                <w:szCs w:val="20"/>
              </w:rPr>
              <w:tab/>
            </w:r>
            <w:r w:rsidRPr="00436E1A">
              <w:rPr>
                <w:rFonts w:ascii="Arial Narrow" w:hAnsi="Arial Narrow" w:cs="Arial"/>
                <w:b/>
                <w:color w:val="000000"/>
                <w:sz w:val="20"/>
                <w:szCs w:val="20"/>
              </w:rPr>
              <w:t>KPI: 7</w:t>
            </w:r>
          </w:p>
        </w:tc>
      </w:tr>
      <w:tr w:rsidR="005E58C6" w:rsidRPr="00436E1A" w14:paraId="0B66C2AA" w14:textId="77777777" w:rsidTr="00396B46">
        <w:trPr>
          <w:trHeight w:val="377"/>
        </w:trPr>
        <w:tc>
          <w:tcPr>
            <w:tcW w:w="1980"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758CC3F4" w14:textId="77777777" w:rsidR="005E58C6" w:rsidRPr="00436E1A" w:rsidRDefault="005E58C6" w:rsidP="00396B46">
            <w:pPr>
              <w:spacing w:after="0" w:line="240" w:lineRule="auto"/>
              <w:rPr>
                <w:sz w:val="20"/>
                <w:szCs w:val="20"/>
              </w:rPr>
            </w:pPr>
            <w:r w:rsidRPr="00436E1A">
              <w:rPr>
                <w:rFonts w:ascii="Arial Narrow" w:eastAsia="Aptos" w:hAnsi="Arial Narrow" w:cs="Arial"/>
                <w:b/>
                <w:bCs/>
                <w:color w:val="000000"/>
                <w:sz w:val="20"/>
                <w:szCs w:val="20"/>
              </w:rPr>
              <w:t>ITEM</w:t>
            </w:r>
          </w:p>
        </w:tc>
        <w:tc>
          <w:tcPr>
            <w:tcW w:w="8476"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34466393" w14:textId="77777777" w:rsidR="005E58C6" w:rsidRPr="00436E1A" w:rsidRDefault="005E58C6" w:rsidP="00396B46">
            <w:pPr>
              <w:spacing w:after="0" w:line="240" w:lineRule="auto"/>
              <w:rPr>
                <w:sz w:val="20"/>
                <w:szCs w:val="20"/>
              </w:rPr>
            </w:pPr>
            <w:r w:rsidRPr="00436E1A">
              <w:rPr>
                <w:rFonts w:ascii="Arial Narrow" w:eastAsia="Aptos" w:hAnsi="Arial Narrow" w:cs="Arial"/>
                <w:b/>
                <w:bCs/>
                <w:color w:val="000000"/>
                <w:sz w:val="20"/>
                <w:szCs w:val="20"/>
              </w:rPr>
              <w:t>DESCRIPTION</w:t>
            </w:r>
          </w:p>
        </w:tc>
      </w:tr>
      <w:tr w:rsidR="005E58C6" w:rsidRPr="00436E1A" w14:paraId="52198F6E" w14:textId="77777777" w:rsidTr="00396B46">
        <w:trPr>
          <w:trHeight w:val="377"/>
        </w:trPr>
        <w:tc>
          <w:tcPr>
            <w:tcW w:w="1980" w:type="dxa"/>
            <w:tcBorders>
              <w:top w:val="dotted" w:sz="4" w:space="0" w:color="000000"/>
              <w:left w:val="dotted" w:sz="4" w:space="0" w:color="000000"/>
              <w:bottom w:val="dotted" w:sz="4" w:space="0" w:color="auto"/>
              <w:right w:val="dotted" w:sz="4" w:space="0" w:color="000000"/>
            </w:tcBorders>
            <w:shd w:val="clear" w:color="auto" w:fill="F2F2F2"/>
            <w:tcMar>
              <w:top w:w="0" w:type="dxa"/>
              <w:left w:w="108" w:type="dxa"/>
              <w:bottom w:w="0" w:type="dxa"/>
              <w:right w:w="108" w:type="dxa"/>
            </w:tcMar>
          </w:tcPr>
          <w:p w14:paraId="0046B972" w14:textId="77777777" w:rsidR="005E58C6" w:rsidRPr="00436E1A" w:rsidRDefault="005E58C6" w:rsidP="00396B46">
            <w:pPr>
              <w:spacing w:after="0" w:line="240" w:lineRule="auto"/>
              <w:rPr>
                <w:sz w:val="20"/>
                <w:szCs w:val="20"/>
              </w:rPr>
            </w:pPr>
            <w:r w:rsidRPr="00436E1A">
              <w:rPr>
                <w:rFonts w:ascii="Arial Narrow" w:eastAsia="Aptos" w:hAnsi="Arial Narrow" w:cs="Arial"/>
                <w:b/>
                <w:color w:val="000000"/>
                <w:sz w:val="20"/>
                <w:szCs w:val="20"/>
              </w:rPr>
              <w:t>Indicator title</w:t>
            </w:r>
          </w:p>
        </w:tc>
        <w:tc>
          <w:tcPr>
            <w:tcW w:w="8476"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3444FB0B" w14:textId="77777777" w:rsidR="005E58C6" w:rsidRPr="00436E1A" w:rsidRDefault="005E58C6" w:rsidP="00396B46">
            <w:pPr>
              <w:spacing w:after="0" w:line="240" w:lineRule="auto"/>
              <w:rPr>
                <w:rFonts w:ascii="Arial Narrow" w:hAnsi="Arial Narrow" w:cs="Arial"/>
                <w:b/>
                <w:color w:val="000000"/>
                <w:sz w:val="20"/>
                <w:szCs w:val="20"/>
              </w:rPr>
            </w:pPr>
            <w:r w:rsidRPr="00436E1A">
              <w:rPr>
                <w:rFonts w:ascii="Arial Narrow" w:hAnsi="Arial Narrow" w:cs="Arial"/>
                <w:b/>
                <w:color w:val="000000"/>
                <w:sz w:val="20"/>
                <w:szCs w:val="20"/>
              </w:rPr>
              <w:t xml:space="preserve">PERCENTAGE OF SPENT ON REPAIRS AND MAINTENANCE TO PROPERTY, PLANT AND EQUIPMENT </w:t>
            </w:r>
          </w:p>
          <w:p w14:paraId="555FAA6A" w14:textId="77777777" w:rsidR="005E58C6" w:rsidRPr="00436E1A" w:rsidRDefault="005E58C6" w:rsidP="00396B46">
            <w:pPr>
              <w:spacing w:after="0" w:line="240" w:lineRule="auto"/>
              <w:rPr>
                <w:rFonts w:ascii="Arial Narrow" w:hAnsi="Arial Narrow" w:cs="Arial"/>
                <w:b/>
                <w:color w:val="000000"/>
                <w:sz w:val="20"/>
                <w:szCs w:val="20"/>
              </w:rPr>
            </w:pPr>
          </w:p>
        </w:tc>
      </w:tr>
      <w:tr w:rsidR="005E58C6" w:rsidRPr="00436E1A" w14:paraId="1AB4A992" w14:textId="77777777" w:rsidTr="00396B46">
        <w:trPr>
          <w:trHeight w:val="511"/>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39A05085" w14:textId="77777777" w:rsidR="005E58C6" w:rsidRPr="00436E1A" w:rsidRDefault="005E58C6" w:rsidP="00396B46">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Short definition</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563DC4D3" w14:textId="77777777" w:rsidR="005E58C6" w:rsidRPr="00436E1A" w:rsidRDefault="005E58C6" w:rsidP="00396B46">
            <w:pPr>
              <w:spacing w:after="0" w:line="276" w:lineRule="auto"/>
              <w:jc w:val="both"/>
              <w:rPr>
                <w:color w:val="000000" w:themeColor="text1"/>
                <w:sz w:val="20"/>
                <w:szCs w:val="20"/>
              </w:rPr>
            </w:pPr>
            <w:r w:rsidRPr="00436E1A">
              <w:rPr>
                <w:rFonts w:ascii="Arial Narrow" w:hAnsi="Arial Narrow" w:cs="Arial"/>
                <w:color w:val="000000" w:themeColor="text1"/>
                <w:sz w:val="20"/>
                <w:szCs w:val="20"/>
              </w:rPr>
              <w:t>KPI measures the expenditure of the Repairs &amp; Maintenance budget to prevent breakdowns and interruptions to service delivery</w:t>
            </w:r>
          </w:p>
        </w:tc>
      </w:tr>
      <w:tr w:rsidR="005E58C6" w:rsidRPr="00436E1A" w14:paraId="15B0D228" w14:textId="77777777" w:rsidTr="00396B46">
        <w:trPr>
          <w:trHeight w:val="461"/>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1FDA147E" w14:textId="77777777" w:rsidR="005E58C6" w:rsidRPr="00436E1A" w:rsidRDefault="005E58C6" w:rsidP="00396B46">
            <w:pPr>
              <w:spacing w:after="0" w:line="240"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Purpose/Importance</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0C50E012" w14:textId="77777777" w:rsidR="005E58C6" w:rsidRPr="00436E1A" w:rsidRDefault="005E58C6" w:rsidP="00396B46">
            <w:pPr>
              <w:spacing w:after="0" w:line="276" w:lineRule="auto"/>
              <w:rPr>
                <w:rFonts w:ascii="Arial Narrow" w:hAnsi="Arial Narrow" w:cs="Arial"/>
                <w:color w:val="000000" w:themeColor="text1"/>
                <w:sz w:val="20"/>
                <w:szCs w:val="20"/>
              </w:rPr>
            </w:pPr>
            <w:r w:rsidRPr="00436E1A">
              <w:rPr>
                <w:rFonts w:ascii="Arial Narrow" w:hAnsi="Arial Narrow" w:cs="Arial"/>
                <w:color w:val="000000" w:themeColor="text1"/>
                <w:sz w:val="20"/>
                <w:szCs w:val="20"/>
              </w:rPr>
              <w:t xml:space="preserve">To ensure visible service delivery &amp; infrastructure maintenance and management </w:t>
            </w:r>
          </w:p>
        </w:tc>
      </w:tr>
      <w:tr w:rsidR="005E58C6" w:rsidRPr="00436E1A" w14:paraId="58EAFA86" w14:textId="77777777" w:rsidTr="00396B46">
        <w:trPr>
          <w:trHeight w:val="252"/>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3B7B042D" w14:textId="77777777" w:rsidR="005E58C6" w:rsidRPr="00436E1A" w:rsidRDefault="005E58C6" w:rsidP="00396B46">
            <w:pPr>
              <w:spacing w:after="0" w:line="240"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Source/collection of data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795BFC4C" w14:textId="77777777" w:rsidR="005E58C6" w:rsidRPr="00436E1A" w:rsidRDefault="005E58C6" w:rsidP="00396B46">
            <w:pPr>
              <w:spacing w:after="0" w:line="276" w:lineRule="auto"/>
              <w:rPr>
                <w:rFonts w:ascii="Arial Narrow" w:hAnsi="Arial Narrow" w:cs="Arial"/>
                <w:color w:val="000000" w:themeColor="text1"/>
                <w:sz w:val="20"/>
                <w:szCs w:val="20"/>
              </w:rPr>
            </w:pPr>
            <w:r w:rsidRPr="00436E1A">
              <w:rPr>
                <w:rFonts w:ascii="Arial Narrow" w:hAnsi="Arial Narrow" w:cs="Arial"/>
                <w:color w:val="000000" w:themeColor="text1"/>
                <w:sz w:val="20"/>
                <w:szCs w:val="20"/>
              </w:rPr>
              <w:t xml:space="preserve">Expenditure reports </w:t>
            </w:r>
          </w:p>
        </w:tc>
      </w:tr>
      <w:tr w:rsidR="005E58C6" w:rsidRPr="00436E1A" w14:paraId="3ABC0B71" w14:textId="77777777" w:rsidTr="00396B46">
        <w:trPr>
          <w:trHeight w:val="157"/>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4999DDE4" w14:textId="77777777" w:rsidR="005E58C6" w:rsidRPr="00436E1A" w:rsidRDefault="005E58C6" w:rsidP="00396B46">
            <w:pPr>
              <w:spacing w:after="0" w:line="240"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Method of calculation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EE24D4B" w14:textId="77777777" w:rsidR="005E58C6" w:rsidRPr="00436E1A" w:rsidRDefault="005E58C6" w:rsidP="00396B46">
            <w:pPr>
              <w:spacing w:after="0" w:line="276" w:lineRule="auto"/>
              <w:rPr>
                <w:color w:val="000000" w:themeColor="text1"/>
                <w:sz w:val="20"/>
                <w:szCs w:val="20"/>
              </w:rPr>
            </w:pPr>
            <w:r w:rsidRPr="00436E1A">
              <w:rPr>
                <w:rFonts w:ascii="Arial Narrow" w:hAnsi="Arial Narrow" w:cs="Arial"/>
                <w:b/>
                <w:color w:val="000000" w:themeColor="text1"/>
                <w:sz w:val="20"/>
                <w:szCs w:val="20"/>
                <w:u w:val="single"/>
              </w:rPr>
              <w:t>CALCULATIONS</w:t>
            </w:r>
            <w:r w:rsidRPr="00436E1A">
              <w:rPr>
                <w:rFonts w:ascii="Arial Narrow" w:hAnsi="Arial Narrow" w:cs="Arial"/>
                <w:b/>
                <w:color w:val="000000" w:themeColor="text1"/>
                <w:sz w:val="20"/>
                <w:szCs w:val="20"/>
              </w:rPr>
              <w:t>:</w:t>
            </w:r>
            <w:r w:rsidRPr="00436E1A">
              <w:rPr>
                <w:rFonts w:ascii="Arial Narrow" w:hAnsi="Arial Narrow" w:cs="Arial"/>
                <w:color w:val="000000" w:themeColor="text1"/>
                <w:sz w:val="20"/>
                <w:szCs w:val="20"/>
              </w:rPr>
              <w:t xml:space="preserve"> Actual R&amp;M spending divided by budgeted R&amp;M on the financial system * 100</w:t>
            </w:r>
          </w:p>
        </w:tc>
      </w:tr>
      <w:tr w:rsidR="005E58C6" w:rsidRPr="00436E1A" w14:paraId="66114F75" w14:textId="77777777" w:rsidTr="00396B46">
        <w:trPr>
          <w:trHeight w:val="252"/>
        </w:trPr>
        <w:tc>
          <w:tcPr>
            <w:tcW w:w="1980" w:type="dxa"/>
            <w:tcBorders>
              <w:top w:val="dotted" w:sz="4" w:space="0" w:color="auto"/>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B0FB5AE" w14:textId="77777777" w:rsidR="005E58C6" w:rsidRPr="00436E1A" w:rsidRDefault="005E58C6" w:rsidP="00396B46">
            <w:pPr>
              <w:spacing w:after="0" w:line="240" w:lineRule="auto"/>
              <w:rPr>
                <w:rFonts w:ascii="Arial Narrow" w:hAnsi="Arial Narrow" w:cs="Arial"/>
                <w:b/>
                <w:color w:val="000000"/>
                <w:sz w:val="20"/>
                <w:szCs w:val="20"/>
              </w:rPr>
            </w:pPr>
            <w:r w:rsidRPr="00436E1A">
              <w:rPr>
                <w:rFonts w:ascii="Arial Narrow" w:hAnsi="Arial Narrow" w:cs="Arial"/>
                <w:b/>
                <w:color w:val="000000"/>
                <w:sz w:val="20"/>
                <w:szCs w:val="20"/>
              </w:rPr>
              <w:t xml:space="preserve">Data limitations </w:t>
            </w:r>
          </w:p>
        </w:tc>
        <w:tc>
          <w:tcPr>
            <w:tcW w:w="8476"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4B9C6EE" w14:textId="77777777" w:rsidR="005E58C6" w:rsidRPr="00436E1A" w:rsidRDefault="005E58C6" w:rsidP="00396B46">
            <w:pPr>
              <w:spacing w:after="0" w:line="276" w:lineRule="auto"/>
              <w:rPr>
                <w:rFonts w:ascii="Arial Narrow" w:hAnsi="Arial Narrow" w:cs="Arial"/>
                <w:color w:val="000000"/>
                <w:sz w:val="20"/>
                <w:szCs w:val="20"/>
              </w:rPr>
            </w:pPr>
            <w:r w:rsidRPr="00436E1A">
              <w:rPr>
                <w:rFonts w:ascii="Arial Narrow" w:hAnsi="Arial Narrow" w:cs="Arial"/>
                <w:color w:val="000000"/>
                <w:sz w:val="20"/>
                <w:szCs w:val="20"/>
              </w:rPr>
              <w:t>Non-functional financial system</w:t>
            </w:r>
          </w:p>
        </w:tc>
      </w:tr>
      <w:tr w:rsidR="005E58C6" w:rsidRPr="00436E1A" w14:paraId="49A9F0D1" w14:textId="77777777" w:rsidTr="00396B46">
        <w:trPr>
          <w:trHeight w:val="252"/>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12221C8" w14:textId="77777777" w:rsidR="005E58C6" w:rsidRPr="00436E1A" w:rsidRDefault="005E58C6" w:rsidP="00396B46">
            <w:pPr>
              <w:spacing w:after="0" w:line="240" w:lineRule="auto"/>
              <w:rPr>
                <w:rFonts w:ascii="Arial Narrow" w:hAnsi="Arial Narrow" w:cs="Arial"/>
                <w:b/>
                <w:color w:val="000000"/>
                <w:sz w:val="20"/>
                <w:szCs w:val="20"/>
              </w:rPr>
            </w:pPr>
            <w:r w:rsidRPr="00436E1A">
              <w:rPr>
                <w:rFonts w:ascii="Arial Narrow" w:hAnsi="Arial Narrow" w:cs="Arial"/>
                <w:b/>
                <w:color w:val="000000"/>
                <w:sz w:val="20"/>
                <w:szCs w:val="20"/>
              </w:rPr>
              <w:t xml:space="preserve">Type of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576CD2C" w14:textId="77777777" w:rsidR="005E58C6" w:rsidRPr="00436E1A" w:rsidRDefault="005E58C6" w:rsidP="00396B46">
            <w:pPr>
              <w:spacing w:after="0" w:line="276" w:lineRule="auto"/>
              <w:rPr>
                <w:rFonts w:ascii="Arial Narrow" w:hAnsi="Arial Narrow" w:cs="Arial"/>
                <w:color w:val="000000"/>
                <w:sz w:val="20"/>
                <w:szCs w:val="20"/>
              </w:rPr>
            </w:pPr>
            <w:r w:rsidRPr="00436E1A">
              <w:rPr>
                <w:rFonts w:ascii="Arial Narrow" w:hAnsi="Arial Narrow" w:cs="Arial"/>
                <w:color w:val="000000"/>
                <w:sz w:val="20"/>
                <w:szCs w:val="20"/>
              </w:rPr>
              <w:t>Output Indicator - The indicator measures the utilisation of the budget against allocated funds</w:t>
            </w:r>
          </w:p>
        </w:tc>
      </w:tr>
      <w:tr w:rsidR="005E58C6" w:rsidRPr="00436E1A" w14:paraId="7DB5B9F0" w14:textId="77777777" w:rsidTr="00396B46">
        <w:trPr>
          <w:trHeight w:val="261"/>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78867FB" w14:textId="77777777" w:rsidR="005E58C6" w:rsidRPr="00436E1A" w:rsidRDefault="005E58C6" w:rsidP="00396B46">
            <w:pPr>
              <w:spacing w:after="0" w:line="240" w:lineRule="auto"/>
              <w:rPr>
                <w:rFonts w:ascii="Arial Narrow" w:hAnsi="Arial Narrow" w:cs="Arial"/>
                <w:b/>
                <w:color w:val="000000"/>
                <w:sz w:val="20"/>
                <w:szCs w:val="20"/>
              </w:rPr>
            </w:pPr>
            <w:r w:rsidRPr="00436E1A">
              <w:rPr>
                <w:rFonts w:ascii="Arial Narrow" w:hAnsi="Arial Narrow" w:cs="Arial"/>
                <w:b/>
                <w:color w:val="000000"/>
                <w:sz w:val="20"/>
                <w:szCs w:val="20"/>
              </w:rPr>
              <w:t xml:space="preserve">Calculation type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709CACB" w14:textId="77777777" w:rsidR="005E58C6" w:rsidRPr="00436E1A" w:rsidRDefault="005E58C6" w:rsidP="00396B46">
            <w:pPr>
              <w:spacing w:after="0" w:line="276" w:lineRule="auto"/>
              <w:rPr>
                <w:rFonts w:ascii="Arial Narrow" w:hAnsi="Arial Narrow" w:cs="Arial"/>
                <w:color w:val="000000"/>
                <w:sz w:val="20"/>
                <w:szCs w:val="20"/>
              </w:rPr>
            </w:pPr>
            <w:r w:rsidRPr="00436E1A">
              <w:rPr>
                <w:rFonts w:ascii="Arial Narrow" w:hAnsi="Arial Narrow" w:cs="Arial"/>
                <w:color w:val="000000"/>
                <w:sz w:val="20"/>
                <w:szCs w:val="20"/>
              </w:rPr>
              <w:t>Performance is cumulative</w:t>
            </w:r>
          </w:p>
        </w:tc>
      </w:tr>
      <w:tr w:rsidR="005E58C6" w:rsidRPr="00436E1A" w14:paraId="06545315" w14:textId="77777777" w:rsidTr="00396B46">
        <w:trPr>
          <w:trHeight w:val="261"/>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FAB377B" w14:textId="77777777" w:rsidR="005E58C6" w:rsidRPr="00436E1A" w:rsidRDefault="005E58C6" w:rsidP="00396B46">
            <w:pPr>
              <w:spacing w:after="0" w:line="240" w:lineRule="auto"/>
              <w:rPr>
                <w:rFonts w:ascii="Arial Narrow" w:hAnsi="Arial Narrow" w:cs="Arial"/>
                <w:b/>
                <w:color w:val="000000"/>
                <w:sz w:val="20"/>
                <w:szCs w:val="20"/>
              </w:rPr>
            </w:pPr>
            <w:r w:rsidRPr="00436E1A">
              <w:rPr>
                <w:rFonts w:ascii="Arial Narrow" w:hAnsi="Arial Narrow" w:cs="Arial"/>
                <w:b/>
                <w:color w:val="000000"/>
                <w:sz w:val="20"/>
                <w:szCs w:val="20"/>
              </w:rPr>
              <w:t xml:space="preserve">Reporting cycle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67C36F0" w14:textId="77777777" w:rsidR="005E58C6" w:rsidRPr="00436E1A" w:rsidRDefault="005E58C6" w:rsidP="00396B46">
            <w:pPr>
              <w:spacing w:after="0" w:line="276" w:lineRule="auto"/>
              <w:rPr>
                <w:rFonts w:ascii="Arial Narrow" w:hAnsi="Arial Narrow" w:cs="Arial"/>
                <w:color w:val="000000"/>
                <w:sz w:val="20"/>
                <w:szCs w:val="20"/>
              </w:rPr>
            </w:pPr>
            <w:r w:rsidRPr="00436E1A">
              <w:rPr>
                <w:rFonts w:ascii="Arial Narrow" w:hAnsi="Arial Narrow" w:cs="Arial"/>
                <w:color w:val="000000"/>
                <w:sz w:val="20"/>
                <w:szCs w:val="20"/>
              </w:rPr>
              <w:t xml:space="preserve">Indicator is reported quarterly and annually </w:t>
            </w:r>
          </w:p>
        </w:tc>
      </w:tr>
      <w:tr w:rsidR="005E58C6" w:rsidRPr="00436E1A" w14:paraId="7525031A" w14:textId="77777777" w:rsidTr="00396B46">
        <w:trPr>
          <w:trHeight w:val="261"/>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C040173" w14:textId="77777777" w:rsidR="005E58C6" w:rsidRPr="00436E1A" w:rsidRDefault="005E58C6" w:rsidP="00396B46">
            <w:pPr>
              <w:spacing w:after="0" w:line="240" w:lineRule="auto"/>
              <w:rPr>
                <w:rFonts w:ascii="Arial Narrow" w:hAnsi="Arial Narrow" w:cs="Arial"/>
                <w:b/>
                <w:color w:val="000000"/>
                <w:sz w:val="20"/>
                <w:szCs w:val="20"/>
              </w:rPr>
            </w:pPr>
            <w:r w:rsidRPr="00436E1A">
              <w:rPr>
                <w:rFonts w:ascii="Arial Narrow" w:hAnsi="Arial Narrow" w:cs="Arial"/>
                <w:b/>
                <w:color w:val="000000"/>
                <w:sz w:val="20"/>
                <w:szCs w:val="20"/>
              </w:rPr>
              <w:t xml:space="preserve">New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0B89B26" w14:textId="77777777" w:rsidR="005E58C6" w:rsidRPr="00436E1A" w:rsidRDefault="005E58C6" w:rsidP="00396B46">
            <w:pPr>
              <w:spacing w:after="0" w:line="276" w:lineRule="auto"/>
              <w:rPr>
                <w:rFonts w:ascii="Arial Narrow" w:hAnsi="Arial Narrow" w:cs="Arial"/>
                <w:color w:val="000000"/>
                <w:sz w:val="20"/>
                <w:szCs w:val="20"/>
              </w:rPr>
            </w:pPr>
            <w:r w:rsidRPr="00436E1A">
              <w:rPr>
                <w:rFonts w:ascii="Arial Narrow" w:hAnsi="Arial Narrow" w:cs="Arial"/>
                <w:color w:val="000000"/>
                <w:sz w:val="20"/>
                <w:szCs w:val="20"/>
              </w:rPr>
              <w:t xml:space="preserve">No </w:t>
            </w:r>
            <w:r w:rsidRPr="00436E1A">
              <w:rPr>
                <w:rFonts w:ascii="Arial Narrow" w:eastAsia="Tw Cen MT" w:hAnsi="Arial Narrow" w:cs="Arial"/>
                <w:color w:val="000000"/>
                <w:sz w:val="20"/>
                <w:szCs w:val="20"/>
              </w:rPr>
              <w:t>(KPI baseline aligned to 2024-25 FY target due to budget allocation and cashflow challenges)</w:t>
            </w:r>
          </w:p>
        </w:tc>
      </w:tr>
      <w:tr w:rsidR="005E58C6" w:rsidRPr="00436E1A" w14:paraId="3FF7E014" w14:textId="77777777" w:rsidTr="00396B46">
        <w:trPr>
          <w:trHeight w:val="171"/>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7F4F7DB" w14:textId="77777777" w:rsidR="005E58C6" w:rsidRPr="00436E1A" w:rsidRDefault="005E58C6" w:rsidP="00396B46">
            <w:pPr>
              <w:spacing w:after="0" w:line="240" w:lineRule="auto"/>
              <w:rPr>
                <w:rFonts w:ascii="Arial Narrow" w:hAnsi="Arial Narrow" w:cs="Arial"/>
                <w:b/>
                <w:color w:val="000000"/>
                <w:sz w:val="20"/>
                <w:szCs w:val="20"/>
              </w:rPr>
            </w:pPr>
            <w:r w:rsidRPr="00436E1A">
              <w:rPr>
                <w:rFonts w:ascii="Arial Narrow" w:hAnsi="Arial Narrow" w:cs="Arial"/>
                <w:b/>
                <w:color w:val="000000"/>
                <w:sz w:val="20"/>
                <w:szCs w:val="20"/>
              </w:rPr>
              <w:t xml:space="preserve">Desired performance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BD54653" w14:textId="77777777" w:rsidR="005E58C6" w:rsidRPr="00436E1A" w:rsidRDefault="005E58C6" w:rsidP="00396B46">
            <w:pPr>
              <w:spacing w:after="0" w:line="276" w:lineRule="auto"/>
              <w:rPr>
                <w:rFonts w:ascii="Arial Narrow" w:hAnsi="Arial Narrow" w:cs="Arial"/>
                <w:color w:val="000000"/>
                <w:sz w:val="20"/>
                <w:szCs w:val="20"/>
              </w:rPr>
            </w:pPr>
            <w:r w:rsidRPr="00436E1A">
              <w:rPr>
                <w:rFonts w:ascii="Arial Narrow" w:hAnsi="Arial Narrow" w:cs="Arial"/>
                <w:color w:val="000000"/>
                <w:sz w:val="20"/>
                <w:szCs w:val="20"/>
              </w:rPr>
              <w:t xml:space="preserve">Achieve set target  </w:t>
            </w:r>
          </w:p>
        </w:tc>
      </w:tr>
      <w:tr w:rsidR="005E58C6" w:rsidRPr="00436E1A" w14:paraId="6D24B3D2" w14:textId="77777777" w:rsidTr="00396B46">
        <w:trPr>
          <w:trHeight w:val="234"/>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35C37E8" w14:textId="77777777" w:rsidR="005E58C6" w:rsidRPr="00436E1A" w:rsidRDefault="005E58C6" w:rsidP="00396B46">
            <w:pPr>
              <w:spacing w:after="0" w:line="240" w:lineRule="auto"/>
              <w:rPr>
                <w:rFonts w:ascii="Arial Narrow" w:hAnsi="Arial Narrow" w:cs="Arial"/>
                <w:b/>
                <w:color w:val="000000"/>
                <w:sz w:val="20"/>
                <w:szCs w:val="20"/>
              </w:rPr>
            </w:pPr>
            <w:r w:rsidRPr="00436E1A">
              <w:rPr>
                <w:rFonts w:ascii="Arial Narrow" w:hAnsi="Arial Narrow" w:cs="Arial"/>
                <w:b/>
                <w:color w:val="000000"/>
                <w:sz w:val="20"/>
                <w:szCs w:val="20"/>
              </w:rPr>
              <w:t xml:space="preserve">Indicator responsibility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3D9948D" w14:textId="77777777" w:rsidR="005E58C6" w:rsidRPr="00436E1A" w:rsidRDefault="005E58C6"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 xml:space="preserve">Executive Manager: Operations </w:t>
            </w:r>
          </w:p>
        </w:tc>
      </w:tr>
      <w:tr w:rsidR="005E58C6" w:rsidRPr="00436E1A" w14:paraId="78A2787F" w14:textId="77777777" w:rsidTr="00396B46">
        <w:trPr>
          <w:trHeight w:val="207"/>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4136DE2" w14:textId="77777777" w:rsidR="005E58C6" w:rsidRPr="00436E1A" w:rsidRDefault="005E58C6" w:rsidP="00396B46">
            <w:pPr>
              <w:spacing w:after="0" w:line="240" w:lineRule="auto"/>
              <w:rPr>
                <w:rFonts w:ascii="Arial Narrow" w:hAnsi="Arial Narrow" w:cs="Arial"/>
                <w:b/>
                <w:color w:val="000000"/>
                <w:sz w:val="20"/>
                <w:szCs w:val="20"/>
              </w:rPr>
            </w:pPr>
            <w:r w:rsidRPr="00436E1A">
              <w:rPr>
                <w:rFonts w:ascii="Arial Narrow" w:hAnsi="Arial Narrow" w:cs="Arial"/>
                <w:b/>
                <w:color w:val="000000"/>
                <w:sz w:val="20"/>
                <w:szCs w:val="20"/>
              </w:rPr>
              <w:t>Dependencies</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86B54D6" w14:textId="77777777" w:rsidR="005E58C6" w:rsidRPr="00436E1A" w:rsidRDefault="005E58C6" w:rsidP="00396B46">
            <w:pPr>
              <w:spacing w:after="0" w:line="276" w:lineRule="auto"/>
              <w:rPr>
                <w:rFonts w:ascii="Arial Narrow" w:hAnsi="Arial Narrow" w:cs="Arial"/>
                <w:color w:val="000000"/>
                <w:sz w:val="20"/>
                <w:szCs w:val="20"/>
              </w:rPr>
            </w:pPr>
            <w:r w:rsidRPr="00436E1A">
              <w:rPr>
                <w:rFonts w:ascii="Arial Narrow" w:hAnsi="Arial Narrow" w:cs="Arial"/>
                <w:color w:val="000000"/>
                <w:sz w:val="20"/>
                <w:szCs w:val="20"/>
              </w:rPr>
              <w:t xml:space="preserve">Finance Division </w:t>
            </w:r>
          </w:p>
        </w:tc>
      </w:tr>
    </w:tbl>
    <w:p w14:paraId="0BF5896A" w14:textId="77777777" w:rsidR="005E58C6" w:rsidRDefault="005E58C6" w:rsidP="005E58C6">
      <w:pPr>
        <w:rPr>
          <w:rFonts w:ascii="Arial Narrow" w:hAnsi="Arial Narrow" w:cs="Arial"/>
          <w:b/>
          <w:sz w:val="20"/>
          <w:szCs w:val="20"/>
        </w:rPr>
      </w:pPr>
    </w:p>
    <w:p w14:paraId="7C1F8A43" w14:textId="77777777" w:rsidR="006F20AB" w:rsidRDefault="006F20AB" w:rsidP="005E58C6">
      <w:pPr>
        <w:rPr>
          <w:rFonts w:ascii="Arial Narrow" w:hAnsi="Arial Narrow" w:cs="Arial"/>
          <w:b/>
          <w:sz w:val="20"/>
          <w:szCs w:val="20"/>
        </w:rPr>
      </w:pPr>
    </w:p>
    <w:p w14:paraId="13620E12" w14:textId="77777777" w:rsidR="006F20AB" w:rsidRDefault="006F20AB" w:rsidP="005E58C6">
      <w:pPr>
        <w:rPr>
          <w:rFonts w:ascii="Arial Narrow" w:hAnsi="Arial Narrow" w:cs="Arial"/>
          <w:b/>
          <w:sz w:val="20"/>
          <w:szCs w:val="20"/>
        </w:rPr>
      </w:pPr>
    </w:p>
    <w:p w14:paraId="497AFBD6" w14:textId="77777777" w:rsidR="006F20AB" w:rsidRDefault="006F20AB" w:rsidP="005E58C6">
      <w:pPr>
        <w:rPr>
          <w:rFonts w:ascii="Arial Narrow" w:hAnsi="Arial Narrow" w:cs="Arial"/>
          <w:b/>
          <w:sz w:val="20"/>
          <w:szCs w:val="20"/>
        </w:rPr>
      </w:pPr>
    </w:p>
    <w:p w14:paraId="690EE276" w14:textId="77777777" w:rsidR="006F20AB" w:rsidRPr="00436E1A" w:rsidRDefault="006F20AB" w:rsidP="005E58C6">
      <w:pPr>
        <w:rPr>
          <w:rFonts w:ascii="Arial Narrow" w:hAnsi="Arial Narrow" w:cs="Arial"/>
          <w:b/>
          <w:sz w:val="20"/>
          <w:szCs w:val="20"/>
        </w:rPr>
      </w:pPr>
    </w:p>
    <w:tbl>
      <w:tblPr>
        <w:tblW w:w="5000" w:type="pct"/>
        <w:tblCellMar>
          <w:left w:w="10" w:type="dxa"/>
          <w:right w:w="10" w:type="dxa"/>
        </w:tblCellMar>
        <w:tblLook w:val="04A0" w:firstRow="1" w:lastRow="0" w:firstColumn="1" w:lastColumn="0" w:noHBand="0" w:noVBand="1"/>
      </w:tblPr>
      <w:tblGrid>
        <w:gridCol w:w="1980"/>
        <w:gridCol w:w="8476"/>
      </w:tblGrid>
      <w:tr w:rsidR="005E58C6" w:rsidRPr="00436E1A" w14:paraId="14D0F983" w14:textId="77777777" w:rsidTr="00396B46">
        <w:trPr>
          <w:trHeight w:val="368"/>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65A562ED" w14:textId="77777777" w:rsidR="005E58C6" w:rsidRPr="00436E1A" w:rsidRDefault="005E58C6" w:rsidP="00396B46">
            <w:pPr>
              <w:spacing w:after="0" w:line="276" w:lineRule="auto"/>
              <w:jc w:val="center"/>
              <w:rPr>
                <w:rFonts w:ascii="Arial Narrow" w:hAnsi="Arial Narrow" w:cs="Arial"/>
                <w:b/>
                <w:bCs/>
                <w:sz w:val="20"/>
                <w:szCs w:val="20"/>
              </w:rPr>
            </w:pPr>
            <w:r w:rsidRPr="00436E1A">
              <w:rPr>
                <w:rFonts w:ascii="Arial Narrow" w:hAnsi="Arial Narrow" w:cs="Arial"/>
                <w:b/>
                <w:bCs/>
                <w:sz w:val="20"/>
                <w:szCs w:val="20"/>
              </w:rPr>
              <w:lastRenderedPageBreak/>
              <w:t>KPI:8</w:t>
            </w:r>
          </w:p>
        </w:tc>
      </w:tr>
      <w:tr w:rsidR="005E58C6" w:rsidRPr="00436E1A" w14:paraId="6008278B" w14:textId="77777777" w:rsidTr="00396B46">
        <w:trPr>
          <w:trHeight w:val="519"/>
          <w:tblHeader/>
        </w:trPr>
        <w:tc>
          <w:tcPr>
            <w:tcW w:w="1980"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3000E125" w14:textId="77777777" w:rsidR="005E58C6" w:rsidRPr="00436E1A" w:rsidRDefault="005E58C6" w:rsidP="00396B46">
            <w:pPr>
              <w:spacing w:after="0" w:line="276" w:lineRule="auto"/>
              <w:jc w:val="both"/>
              <w:rPr>
                <w:rFonts w:ascii="Arial Narrow" w:hAnsi="Arial Narrow" w:cs="Arial"/>
                <w:b/>
                <w:sz w:val="20"/>
                <w:szCs w:val="20"/>
              </w:rPr>
            </w:pPr>
            <w:r w:rsidRPr="00436E1A">
              <w:rPr>
                <w:rFonts w:ascii="Arial Narrow" w:hAnsi="Arial Narrow" w:cs="Arial"/>
                <w:b/>
                <w:sz w:val="20"/>
                <w:szCs w:val="20"/>
              </w:rPr>
              <w:t>ITEM</w:t>
            </w:r>
          </w:p>
        </w:tc>
        <w:tc>
          <w:tcPr>
            <w:tcW w:w="8476"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2CCA1804" w14:textId="77777777" w:rsidR="005E58C6" w:rsidRPr="00436E1A" w:rsidRDefault="005E58C6" w:rsidP="00396B46">
            <w:pPr>
              <w:spacing w:after="0" w:line="276" w:lineRule="auto"/>
              <w:jc w:val="both"/>
              <w:rPr>
                <w:sz w:val="20"/>
                <w:szCs w:val="20"/>
              </w:rPr>
            </w:pPr>
            <w:r w:rsidRPr="00436E1A">
              <w:rPr>
                <w:rFonts w:ascii="Arial Narrow" w:hAnsi="Arial Narrow" w:cs="Arial"/>
                <w:b/>
                <w:bCs/>
                <w:sz w:val="20"/>
                <w:szCs w:val="20"/>
              </w:rPr>
              <w:t>DESCRIPTION</w:t>
            </w:r>
          </w:p>
        </w:tc>
      </w:tr>
      <w:tr w:rsidR="005E58C6" w:rsidRPr="00436E1A" w14:paraId="261201EE" w14:textId="77777777" w:rsidTr="00396B46">
        <w:trPr>
          <w:trHeight w:val="380"/>
        </w:trPr>
        <w:tc>
          <w:tcPr>
            <w:tcW w:w="1980" w:type="dxa"/>
            <w:tcBorders>
              <w:top w:val="dotted" w:sz="4" w:space="0" w:color="000000"/>
              <w:left w:val="dotted" w:sz="4" w:space="0" w:color="000000"/>
              <w:bottom w:val="dotted" w:sz="4" w:space="0" w:color="auto"/>
              <w:right w:val="dotted" w:sz="4" w:space="0" w:color="000000"/>
            </w:tcBorders>
            <w:shd w:val="clear" w:color="auto" w:fill="D9D9D9"/>
            <w:tcMar>
              <w:top w:w="0" w:type="dxa"/>
              <w:left w:w="108" w:type="dxa"/>
              <w:bottom w:w="0" w:type="dxa"/>
              <w:right w:w="108" w:type="dxa"/>
            </w:tcMar>
          </w:tcPr>
          <w:p w14:paraId="33E1F463" w14:textId="77777777" w:rsidR="005E58C6" w:rsidRPr="00436E1A" w:rsidRDefault="005E58C6" w:rsidP="00396B46">
            <w:pPr>
              <w:spacing w:after="0" w:line="276" w:lineRule="auto"/>
              <w:jc w:val="both"/>
              <w:rPr>
                <w:rFonts w:ascii="Arial Narrow" w:hAnsi="Arial Narrow" w:cs="Arial"/>
                <w:b/>
                <w:sz w:val="20"/>
                <w:szCs w:val="20"/>
              </w:rPr>
            </w:pPr>
            <w:r w:rsidRPr="00436E1A">
              <w:rPr>
                <w:rFonts w:ascii="Arial Narrow" w:hAnsi="Arial Narrow" w:cs="Arial"/>
                <w:b/>
                <w:sz w:val="20"/>
                <w:szCs w:val="20"/>
              </w:rPr>
              <w:t>Indicator title</w:t>
            </w:r>
          </w:p>
        </w:tc>
        <w:tc>
          <w:tcPr>
            <w:tcW w:w="8476"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7E693B39"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PERCENTAGE RESPONSE TO CALLS LOGGED FOR EMERGENCY DAMAGED INFRASTRUCTURE</w:t>
            </w:r>
          </w:p>
        </w:tc>
      </w:tr>
      <w:tr w:rsidR="005E58C6" w:rsidRPr="00436E1A" w14:paraId="4600B9CF" w14:textId="77777777" w:rsidTr="00396B46">
        <w:trPr>
          <w:trHeight w:val="519"/>
        </w:trPr>
        <w:tc>
          <w:tcPr>
            <w:tcW w:w="1980" w:type="dxa"/>
            <w:tcBorders>
              <w:top w:val="dotted" w:sz="4" w:space="0" w:color="auto"/>
              <w:left w:val="dotted" w:sz="4" w:space="0" w:color="auto"/>
              <w:bottom w:val="dotted" w:sz="4" w:space="0" w:color="auto"/>
              <w:right w:val="dotted" w:sz="4" w:space="0" w:color="auto"/>
            </w:tcBorders>
            <w:shd w:val="clear" w:color="auto" w:fill="D9D9D9"/>
            <w:tcMar>
              <w:top w:w="0" w:type="dxa"/>
              <w:left w:w="108" w:type="dxa"/>
              <w:bottom w:w="0" w:type="dxa"/>
              <w:right w:w="108" w:type="dxa"/>
            </w:tcMar>
          </w:tcPr>
          <w:p w14:paraId="1BE0C3A2" w14:textId="77777777" w:rsidR="005E58C6" w:rsidRPr="00436E1A" w:rsidRDefault="005E58C6" w:rsidP="00396B46">
            <w:pPr>
              <w:spacing w:after="0" w:line="276" w:lineRule="auto"/>
              <w:jc w:val="both"/>
              <w:rPr>
                <w:color w:val="000000" w:themeColor="text1"/>
                <w:sz w:val="20"/>
                <w:szCs w:val="20"/>
              </w:rPr>
            </w:pPr>
            <w:r w:rsidRPr="00436E1A">
              <w:rPr>
                <w:rFonts w:ascii="Arial Narrow" w:hAnsi="Arial Narrow" w:cs="Arial"/>
                <w:b/>
                <w:color w:val="000000" w:themeColor="text1"/>
                <w:sz w:val="20"/>
                <w:szCs w:val="20"/>
              </w:rPr>
              <w:t xml:space="preserve">Source/collection of data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18BDCBDC" w14:textId="77777777" w:rsidR="005E58C6" w:rsidRPr="00436E1A" w:rsidRDefault="005E58C6" w:rsidP="00396B46">
            <w:pPr>
              <w:spacing w:after="0" w:line="276" w:lineRule="auto"/>
              <w:contextualSpacing/>
              <w:jc w:val="both"/>
              <w:rPr>
                <w:rFonts w:ascii="Arial Narrow" w:eastAsia="Tw Cen MT" w:hAnsi="Arial Narrow" w:cs="Arial"/>
                <w:color w:val="000000" w:themeColor="text1"/>
                <w:sz w:val="20"/>
                <w:szCs w:val="20"/>
              </w:rPr>
            </w:pPr>
            <w:r w:rsidRPr="00436E1A">
              <w:rPr>
                <w:rFonts w:ascii="Arial Narrow" w:eastAsia="Tw Cen MT" w:hAnsi="Arial Narrow" w:cs="Arial"/>
                <w:color w:val="000000" w:themeColor="text1"/>
                <w:sz w:val="20"/>
                <w:szCs w:val="20"/>
              </w:rPr>
              <w:t xml:space="preserve">System Generated Report (Primary) – Work orders (Secondary)  </w:t>
            </w:r>
          </w:p>
          <w:p w14:paraId="44427EA1" w14:textId="77777777" w:rsidR="005E58C6" w:rsidRPr="00436E1A" w:rsidRDefault="005E58C6" w:rsidP="00396B46">
            <w:pPr>
              <w:spacing w:after="0" w:line="276" w:lineRule="auto"/>
              <w:contextualSpacing/>
              <w:jc w:val="both"/>
              <w:rPr>
                <w:color w:val="000000" w:themeColor="text1"/>
                <w:sz w:val="20"/>
                <w:szCs w:val="20"/>
              </w:rPr>
            </w:pPr>
          </w:p>
        </w:tc>
      </w:tr>
      <w:tr w:rsidR="005E58C6" w:rsidRPr="00436E1A" w14:paraId="20BF5B9A" w14:textId="77777777" w:rsidTr="00396B46">
        <w:trPr>
          <w:trHeight w:val="274"/>
        </w:trPr>
        <w:tc>
          <w:tcPr>
            <w:tcW w:w="1980" w:type="dxa"/>
            <w:tcBorders>
              <w:top w:val="dotted" w:sz="4" w:space="0" w:color="auto"/>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24E51371"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Purpose/importance</w:t>
            </w:r>
          </w:p>
        </w:tc>
        <w:tc>
          <w:tcPr>
            <w:tcW w:w="8476"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3279658" w14:textId="77777777" w:rsidR="005E58C6" w:rsidRPr="00436E1A" w:rsidRDefault="005E58C6" w:rsidP="00396B46">
            <w:pPr>
              <w:spacing w:after="0" w:line="276" w:lineRule="auto"/>
              <w:contextualSpacing/>
              <w:jc w:val="both"/>
              <w:rPr>
                <w:sz w:val="20"/>
                <w:szCs w:val="20"/>
              </w:rPr>
            </w:pPr>
            <w:r w:rsidRPr="00436E1A">
              <w:rPr>
                <w:rFonts w:ascii="Arial Narrow" w:eastAsia="Tw Cen MT" w:hAnsi="Arial Narrow" w:cs="Arial"/>
                <w:color w:val="000000"/>
                <w:sz w:val="20"/>
                <w:szCs w:val="20"/>
              </w:rPr>
              <w:t xml:space="preserve">To ensure visible service delivery &amp; infrastructure maintenance and management </w:t>
            </w:r>
          </w:p>
        </w:tc>
      </w:tr>
      <w:tr w:rsidR="005E58C6" w:rsidRPr="00436E1A" w14:paraId="29333B4F" w14:textId="77777777" w:rsidTr="00396B46">
        <w:trPr>
          <w:trHeight w:val="256"/>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6829EE2C"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 xml:space="preserve">Source/collection of data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BA30CEA" w14:textId="77777777" w:rsidR="005E58C6" w:rsidRPr="00436E1A" w:rsidRDefault="005E58C6" w:rsidP="00396B46">
            <w:pPr>
              <w:spacing w:after="0" w:line="276" w:lineRule="auto"/>
              <w:contextualSpacing/>
              <w:jc w:val="both"/>
              <w:rPr>
                <w:sz w:val="20"/>
                <w:szCs w:val="20"/>
              </w:rPr>
            </w:pPr>
            <w:r w:rsidRPr="00436E1A">
              <w:rPr>
                <w:rFonts w:ascii="Arial Narrow" w:eastAsia="Tw Cen MT" w:hAnsi="Arial Narrow" w:cs="Arial"/>
                <w:color w:val="000000"/>
                <w:sz w:val="20"/>
                <w:szCs w:val="20"/>
              </w:rPr>
              <w:t>System based report from Asset Management System</w:t>
            </w:r>
          </w:p>
        </w:tc>
      </w:tr>
      <w:tr w:rsidR="005E58C6" w:rsidRPr="00436E1A" w14:paraId="0790E609" w14:textId="77777777" w:rsidTr="00396B46">
        <w:trPr>
          <w:trHeight w:val="519"/>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2D77186C" w14:textId="77777777" w:rsidR="005E58C6" w:rsidRPr="00436E1A" w:rsidRDefault="005E58C6"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Method of calculation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F0AF17" w14:textId="77777777" w:rsidR="005E58C6" w:rsidRPr="00436E1A" w:rsidRDefault="005E58C6"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System based reporting (On-Key System) reported monthly and quarterly to EXCO and upward structures.  </w:t>
            </w:r>
          </w:p>
          <w:p w14:paraId="4879E69D" w14:textId="77777777" w:rsidR="005E58C6" w:rsidRPr="00436E1A" w:rsidRDefault="005E58C6" w:rsidP="00396B46">
            <w:pPr>
              <w:spacing w:after="0" w:line="276" w:lineRule="auto"/>
              <w:contextualSpacing/>
              <w:jc w:val="both"/>
              <w:rPr>
                <w:sz w:val="20"/>
                <w:szCs w:val="20"/>
              </w:rPr>
            </w:pPr>
            <w:r w:rsidRPr="00436E1A">
              <w:rPr>
                <w:rFonts w:ascii="Arial Narrow" w:eastAsia="Tw Cen MT" w:hAnsi="Arial Narrow" w:cs="Arial"/>
                <w:b/>
                <w:color w:val="000000"/>
                <w:sz w:val="20"/>
                <w:szCs w:val="20"/>
              </w:rPr>
              <w:t>CALCULATIONS:</w:t>
            </w:r>
            <w:r w:rsidRPr="00436E1A">
              <w:rPr>
                <w:rFonts w:ascii="Arial Narrow" w:eastAsia="Tw Cen MT" w:hAnsi="Arial Narrow" w:cs="Arial"/>
                <w:color w:val="000000"/>
                <w:sz w:val="20"/>
                <w:szCs w:val="20"/>
              </w:rPr>
              <w:t xml:space="preserve"> Completed Work Orders (Numerator) divide by scheduled work orders (Denominator) minus cancelled work orders                                                             </w:t>
            </w:r>
          </w:p>
        </w:tc>
      </w:tr>
      <w:tr w:rsidR="005E58C6" w:rsidRPr="00436E1A" w14:paraId="5BA02E08" w14:textId="77777777" w:rsidTr="00396B46">
        <w:trPr>
          <w:trHeight w:val="470"/>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CD5A84E" w14:textId="77777777" w:rsidR="005E58C6" w:rsidRPr="00436E1A" w:rsidRDefault="005E58C6"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Data limitations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BA6ABA7" w14:textId="77777777" w:rsidR="005E58C6" w:rsidRPr="00436E1A" w:rsidRDefault="005E58C6"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Non-functional system</w:t>
            </w:r>
          </w:p>
          <w:p w14:paraId="1413EE0D" w14:textId="77777777" w:rsidR="005E58C6" w:rsidRPr="00436E1A" w:rsidRDefault="005E58C6"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Environmental factors that include national lockdown restrictions preventing implementation of allocated funding </w:t>
            </w:r>
          </w:p>
        </w:tc>
      </w:tr>
      <w:tr w:rsidR="005E58C6" w:rsidRPr="00436E1A" w14:paraId="695130DA" w14:textId="77777777" w:rsidTr="00396B46">
        <w:trPr>
          <w:trHeight w:val="256"/>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2B12C36C" w14:textId="77777777" w:rsidR="005E58C6" w:rsidRPr="00436E1A" w:rsidRDefault="005E58C6"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Type of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9DFC9E6" w14:textId="77777777" w:rsidR="005E58C6" w:rsidRPr="00436E1A" w:rsidRDefault="005E58C6" w:rsidP="00396B46">
            <w:pPr>
              <w:spacing w:after="0" w:line="276" w:lineRule="auto"/>
              <w:contextualSpacing/>
              <w:jc w:val="both"/>
              <w:rPr>
                <w:sz w:val="20"/>
                <w:szCs w:val="20"/>
              </w:rPr>
            </w:pPr>
            <w:r w:rsidRPr="00436E1A">
              <w:rPr>
                <w:rFonts w:ascii="Arial Narrow" w:eastAsia="Tw Cen MT" w:hAnsi="Arial Narrow" w:cs="Arial"/>
                <w:color w:val="000000"/>
                <w:sz w:val="20"/>
                <w:szCs w:val="20"/>
              </w:rPr>
              <w:t xml:space="preserve">Output Indicator </w:t>
            </w:r>
          </w:p>
        </w:tc>
      </w:tr>
      <w:tr w:rsidR="005E58C6" w:rsidRPr="00436E1A" w14:paraId="6D28DDFC" w14:textId="77777777" w:rsidTr="00396B46">
        <w:trPr>
          <w:trHeight w:val="265"/>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6ACC1327" w14:textId="77777777" w:rsidR="005E58C6" w:rsidRPr="00436E1A" w:rsidRDefault="005E58C6"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Calculation type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207B7F4" w14:textId="77777777" w:rsidR="005E58C6" w:rsidRPr="00436E1A" w:rsidRDefault="005E58C6"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Quarterly </w:t>
            </w:r>
          </w:p>
        </w:tc>
      </w:tr>
      <w:tr w:rsidR="005E58C6" w:rsidRPr="00436E1A" w14:paraId="09D93A79" w14:textId="77777777" w:rsidTr="00396B46">
        <w:trPr>
          <w:trHeight w:val="265"/>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3D8FE4A"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 xml:space="preserve">Reporting cycle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6A02C88" w14:textId="77777777" w:rsidR="005E58C6" w:rsidRPr="00436E1A" w:rsidRDefault="005E58C6" w:rsidP="00396B46">
            <w:pPr>
              <w:spacing w:after="0" w:line="276" w:lineRule="auto"/>
              <w:contextualSpacing/>
              <w:jc w:val="both"/>
              <w:rPr>
                <w:sz w:val="20"/>
                <w:szCs w:val="20"/>
              </w:rPr>
            </w:pPr>
            <w:r w:rsidRPr="00436E1A">
              <w:rPr>
                <w:rFonts w:ascii="Arial Narrow" w:eastAsia="Tw Cen MT" w:hAnsi="Arial Narrow" w:cs="Arial"/>
                <w:color w:val="000000"/>
                <w:sz w:val="20"/>
                <w:szCs w:val="20"/>
              </w:rPr>
              <w:t xml:space="preserve">Indicator is reported monthly, quarterly, and annually </w:t>
            </w:r>
          </w:p>
        </w:tc>
      </w:tr>
      <w:tr w:rsidR="005E58C6" w:rsidRPr="00436E1A" w14:paraId="4553008D" w14:textId="77777777" w:rsidTr="00396B46">
        <w:trPr>
          <w:trHeight w:val="265"/>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6DA4D7FF"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 xml:space="preserve">New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7FF39A3" w14:textId="77777777" w:rsidR="005E58C6" w:rsidRPr="00436E1A" w:rsidRDefault="005E58C6" w:rsidP="00396B46">
            <w:pPr>
              <w:spacing w:after="0" w:line="276" w:lineRule="auto"/>
              <w:contextualSpacing/>
              <w:jc w:val="both"/>
              <w:rPr>
                <w:sz w:val="20"/>
                <w:szCs w:val="20"/>
              </w:rPr>
            </w:pPr>
            <w:r w:rsidRPr="00436E1A">
              <w:rPr>
                <w:rFonts w:ascii="Arial Narrow" w:eastAsia="Tw Cen MT" w:hAnsi="Arial Narrow" w:cs="Arial"/>
                <w:color w:val="000000"/>
                <w:sz w:val="20"/>
                <w:szCs w:val="20"/>
              </w:rPr>
              <w:t>No (KPI Baseline aligned to 2024-25 FY actuals achieved)</w:t>
            </w:r>
          </w:p>
        </w:tc>
      </w:tr>
      <w:tr w:rsidR="005E58C6" w:rsidRPr="00436E1A" w14:paraId="3323E40A" w14:textId="77777777" w:rsidTr="00396B46">
        <w:trPr>
          <w:trHeight w:val="173"/>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1C48EF00"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 xml:space="preserve">Desired performance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5059B4F" w14:textId="77777777" w:rsidR="005E58C6" w:rsidRPr="00436E1A" w:rsidRDefault="005E58C6" w:rsidP="00396B46">
            <w:pPr>
              <w:spacing w:after="0" w:line="276" w:lineRule="auto"/>
              <w:contextualSpacing/>
              <w:jc w:val="both"/>
              <w:rPr>
                <w:sz w:val="20"/>
                <w:szCs w:val="20"/>
              </w:rPr>
            </w:pPr>
            <w:r w:rsidRPr="00436E1A">
              <w:rPr>
                <w:rFonts w:ascii="Arial Narrow" w:eastAsia="Tw Cen MT" w:hAnsi="Arial Narrow" w:cs="Arial"/>
                <w:color w:val="000000"/>
                <w:sz w:val="20"/>
                <w:szCs w:val="20"/>
              </w:rPr>
              <w:t xml:space="preserve">Fully addressed damaged infrastructure </w:t>
            </w:r>
          </w:p>
        </w:tc>
      </w:tr>
      <w:tr w:rsidR="005E58C6" w:rsidRPr="00436E1A" w14:paraId="51DC0EE2" w14:textId="77777777" w:rsidTr="00396B46">
        <w:trPr>
          <w:trHeight w:val="238"/>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02F03245"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 xml:space="preserve">Indicator responsibility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3C5445A" w14:textId="77777777" w:rsidR="005E58C6" w:rsidRPr="00436E1A" w:rsidRDefault="005E58C6" w:rsidP="00396B46">
            <w:pPr>
              <w:spacing w:after="0" w:line="276" w:lineRule="auto"/>
              <w:contextualSpacing/>
              <w:jc w:val="both"/>
              <w:rPr>
                <w:sz w:val="20"/>
                <w:szCs w:val="20"/>
              </w:rPr>
            </w:pPr>
            <w:r w:rsidRPr="00436E1A">
              <w:rPr>
                <w:rFonts w:ascii="Arial Narrow" w:eastAsia="Tw Cen MT" w:hAnsi="Arial Narrow" w:cs="Arial"/>
                <w:b/>
                <w:color w:val="000000"/>
                <w:sz w:val="20"/>
                <w:szCs w:val="20"/>
              </w:rPr>
              <w:t xml:space="preserve">Executive Manager: Operations </w:t>
            </w:r>
          </w:p>
        </w:tc>
      </w:tr>
      <w:tr w:rsidR="005E58C6" w:rsidRPr="00436E1A" w14:paraId="705AA078" w14:textId="77777777" w:rsidTr="00396B46">
        <w:trPr>
          <w:trHeight w:val="210"/>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0233CAF3"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Dependencies</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7FD6D66" w14:textId="77777777" w:rsidR="005E58C6" w:rsidRPr="00436E1A" w:rsidRDefault="005E58C6" w:rsidP="00396B46">
            <w:pPr>
              <w:spacing w:after="0" w:line="276" w:lineRule="auto"/>
              <w:contextualSpacing/>
              <w:jc w:val="both"/>
              <w:rPr>
                <w:sz w:val="20"/>
                <w:szCs w:val="20"/>
              </w:rPr>
            </w:pPr>
            <w:r w:rsidRPr="00436E1A">
              <w:rPr>
                <w:rFonts w:ascii="Arial Narrow" w:eastAsia="Tw Cen MT" w:hAnsi="Arial Narrow" w:cs="Arial"/>
                <w:color w:val="000000"/>
                <w:sz w:val="20"/>
                <w:szCs w:val="20"/>
              </w:rPr>
              <w:t xml:space="preserve">Finance Division inclusive of Supply Chain Management </w:t>
            </w:r>
          </w:p>
        </w:tc>
      </w:tr>
    </w:tbl>
    <w:p w14:paraId="58EACCB9" w14:textId="77777777" w:rsidR="005E58C6" w:rsidRPr="00436E1A" w:rsidRDefault="005E58C6" w:rsidP="005E58C6">
      <w:pPr>
        <w:rPr>
          <w:rFonts w:ascii="Arial Narrow" w:hAnsi="Arial Narrow" w:cs="Arial"/>
          <w:b/>
          <w:sz w:val="20"/>
          <w:szCs w:val="20"/>
        </w:rPr>
      </w:pPr>
    </w:p>
    <w:tbl>
      <w:tblPr>
        <w:tblW w:w="5000" w:type="pct"/>
        <w:tblCellMar>
          <w:left w:w="10" w:type="dxa"/>
          <w:right w:w="10" w:type="dxa"/>
        </w:tblCellMar>
        <w:tblLook w:val="04A0" w:firstRow="1" w:lastRow="0" w:firstColumn="1" w:lastColumn="0" w:noHBand="0" w:noVBand="1"/>
      </w:tblPr>
      <w:tblGrid>
        <w:gridCol w:w="1980"/>
        <w:gridCol w:w="8476"/>
      </w:tblGrid>
      <w:tr w:rsidR="005E58C6" w:rsidRPr="00436E1A" w14:paraId="5D51BCFC" w14:textId="77777777" w:rsidTr="00396B46">
        <w:trPr>
          <w:trHeight w:val="386"/>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42BCBAA9" w14:textId="77777777" w:rsidR="005E58C6" w:rsidRPr="00436E1A" w:rsidRDefault="005E58C6" w:rsidP="00396B46">
            <w:pPr>
              <w:spacing w:after="0" w:line="276" w:lineRule="auto"/>
              <w:jc w:val="center"/>
              <w:rPr>
                <w:sz w:val="20"/>
                <w:szCs w:val="20"/>
              </w:rPr>
            </w:pPr>
            <w:r w:rsidRPr="00436E1A">
              <w:rPr>
                <w:rFonts w:ascii="Arial Narrow" w:hAnsi="Arial Narrow" w:cs="Arial"/>
                <w:b/>
                <w:sz w:val="20"/>
                <w:szCs w:val="20"/>
              </w:rPr>
              <w:t>KPI: 9</w:t>
            </w:r>
          </w:p>
        </w:tc>
      </w:tr>
      <w:tr w:rsidR="005E58C6" w:rsidRPr="00436E1A" w14:paraId="11AF71B1" w14:textId="77777777" w:rsidTr="00396B46">
        <w:trPr>
          <w:trHeight w:val="386"/>
          <w:tblHeader/>
        </w:trPr>
        <w:tc>
          <w:tcPr>
            <w:tcW w:w="1980"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23CBF65A"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ITEM</w:t>
            </w:r>
          </w:p>
        </w:tc>
        <w:tc>
          <w:tcPr>
            <w:tcW w:w="8476"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62B69643"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DESCRIPTION</w:t>
            </w:r>
          </w:p>
        </w:tc>
      </w:tr>
      <w:tr w:rsidR="005E58C6" w:rsidRPr="00436E1A" w14:paraId="71ECF078" w14:textId="77777777" w:rsidTr="00396B46">
        <w:trPr>
          <w:trHeight w:val="386"/>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2A9559E"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Indicator title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546385D" w14:textId="77777777" w:rsidR="005E58C6" w:rsidRPr="00436E1A" w:rsidRDefault="005E58C6" w:rsidP="00396B46">
            <w:pPr>
              <w:spacing w:after="0" w:line="276" w:lineRule="auto"/>
              <w:rPr>
                <w:sz w:val="20"/>
                <w:szCs w:val="20"/>
              </w:rPr>
            </w:pPr>
            <w:r w:rsidRPr="00436E1A">
              <w:rPr>
                <w:rFonts w:ascii="Arial Narrow" w:hAnsi="Arial Narrow" w:cs="Arial"/>
                <w:b/>
                <w:color w:val="000000"/>
                <w:sz w:val="20"/>
                <w:szCs w:val="20"/>
              </w:rPr>
              <w:t>NUMBER OF JOB OPPORTUNITIES CREATED</w:t>
            </w:r>
          </w:p>
        </w:tc>
      </w:tr>
      <w:tr w:rsidR="005E58C6" w:rsidRPr="00436E1A" w14:paraId="156C1E74" w14:textId="77777777" w:rsidTr="00396B46">
        <w:trPr>
          <w:trHeight w:val="836"/>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9D21DA3"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Short definition</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CC7BB5F" w14:textId="77777777" w:rsidR="005E58C6" w:rsidRPr="00436E1A" w:rsidRDefault="005E58C6" w:rsidP="00396B46">
            <w:pPr>
              <w:spacing w:after="0" w:line="276" w:lineRule="auto"/>
              <w:contextualSpacing/>
              <w:rPr>
                <w:sz w:val="20"/>
                <w:szCs w:val="20"/>
              </w:rPr>
            </w:pPr>
            <w:r w:rsidRPr="00436E1A">
              <w:rPr>
                <w:rFonts w:ascii="Arial Narrow" w:eastAsia="Aptos" w:hAnsi="Arial Narrow"/>
                <w:kern w:val="3"/>
                <w:sz w:val="20"/>
                <w:szCs w:val="20"/>
              </w:rPr>
              <w:t>Job opportunities are created through various sources of funding i.e. contracted services/cooperative/ EPWP Programmes. For from CoJ and other governmental departments\entities focuses on job creation and the skilling of labour intense workers. The jobs created are temporary/short-term job opportunities to alleviate poverty and decrease the unemployment rate.</w:t>
            </w:r>
          </w:p>
        </w:tc>
      </w:tr>
      <w:tr w:rsidR="005E58C6" w:rsidRPr="00436E1A" w14:paraId="740F6E37" w14:textId="77777777" w:rsidTr="00396B46">
        <w:trPr>
          <w:trHeight w:val="377"/>
        </w:trPr>
        <w:tc>
          <w:tcPr>
            <w:tcW w:w="1980" w:type="dxa"/>
            <w:tcBorders>
              <w:top w:val="dotted" w:sz="4" w:space="0" w:color="000000"/>
              <w:left w:val="dotted" w:sz="4" w:space="0" w:color="000000"/>
              <w:bottom w:val="dotted" w:sz="4" w:space="0" w:color="auto"/>
              <w:right w:val="dotted" w:sz="4" w:space="0" w:color="000000"/>
            </w:tcBorders>
            <w:shd w:val="clear" w:color="auto" w:fill="F2F2F2"/>
            <w:tcMar>
              <w:top w:w="0" w:type="dxa"/>
              <w:left w:w="108" w:type="dxa"/>
              <w:bottom w:w="0" w:type="dxa"/>
              <w:right w:w="108" w:type="dxa"/>
            </w:tcMar>
          </w:tcPr>
          <w:p w14:paraId="6FD91431"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Purpose/Importance</w:t>
            </w:r>
          </w:p>
        </w:tc>
        <w:tc>
          <w:tcPr>
            <w:tcW w:w="8476"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75E883A6" w14:textId="77777777" w:rsidR="005E58C6" w:rsidRPr="00436E1A" w:rsidRDefault="005E58C6" w:rsidP="00396B46">
            <w:pPr>
              <w:spacing w:after="0" w:line="276" w:lineRule="auto"/>
              <w:contextualSpacing/>
              <w:rPr>
                <w:sz w:val="20"/>
                <w:szCs w:val="20"/>
              </w:rPr>
            </w:pPr>
            <w:r w:rsidRPr="00436E1A">
              <w:rPr>
                <w:rFonts w:ascii="Arial Narrow" w:eastAsia="Aptos" w:hAnsi="Arial Narrow"/>
                <w:kern w:val="3"/>
                <w:sz w:val="20"/>
                <w:szCs w:val="20"/>
              </w:rPr>
              <w:t>Job Creation is one of the City’s Priorities and initiatives to address unemployment and skill upliftment</w:t>
            </w:r>
          </w:p>
        </w:tc>
      </w:tr>
      <w:tr w:rsidR="005E58C6" w:rsidRPr="00436E1A" w14:paraId="1D5091C3" w14:textId="77777777" w:rsidTr="00396B46">
        <w:trPr>
          <w:trHeight w:val="650"/>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0F041803" w14:textId="77777777" w:rsidR="005E58C6" w:rsidRPr="00436E1A" w:rsidRDefault="005E58C6" w:rsidP="00396B46">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Source/collection of data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B19F173" w14:textId="77777777" w:rsidR="005E58C6" w:rsidRPr="00436E1A" w:rsidRDefault="005E58C6" w:rsidP="00396B46">
            <w:pPr>
              <w:spacing w:after="0" w:line="276" w:lineRule="auto"/>
              <w:contextualSpacing/>
              <w:rPr>
                <w:color w:val="000000" w:themeColor="text1"/>
                <w:sz w:val="20"/>
                <w:szCs w:val="20"/>
              </w:rPr>
            </w:pPr>
            <w:r w:rsidRPr="00436E1A">
              <w:rPr>
                <w:rFonts w:ascii="Arial Narrow" w:eastAsia="Tw Cen MT" w:hAnsi="Arial Narrow" w:cs="Arial"/>
                <w:color w:val="000000" w:themeColor="text1"/>
                <w:sz w:val="20"/>
                <w:szCs w:val="20"/>
              </w:rPr>
              <w:t>System generated report (Primary) - EPWP</w:t>
            </w:r>
            <w:r w:rsidRPr="00436E1A">
              <w:rPr>
                <w:rFonts w:ascii="Arial Narrow" w:hAnsi="Arial Narrow" w:cs="Arial"/>
                <w:color w:val="000000" w:themeColor="text1"/>
                <w:sz w:val="20"/>
                <w:szCs w:val="20"/>
              </w:rPr>
              <w:t xml:space="preserve"> signed template, Certified I.D copies, employee contracts, signed attendance registers </w:t>
            </w:r>
            <w:r w:rsidRPr="00436E1A">
              <w:rPr>
                <w:rFonts w:ascii="Arial Narrow" w:eastAsia="Tw Cen MT" w:hAnsi="Arial Narrow" w:cs="Arial"/>
                <w:color w:val="000000" w:themeColor="text1"/>
                <w:sz w:val="20"/>
                <w:szCs w:val="20"/>
              </w:rPr>
              <w:t>(</w:t>
            </w:r>
            <w:r w:rsidRPr="00436E1A">
              <w:rPr>
                <w:rFonts w:ascii="Arial Narrow" w:hAnsi="Arial Narrow" w:cs="Arial"/>
                <w:color w:val="000000" w:themeColor="text1"/>
                <w:sz w:val="20"/>
                <w:szCs w:val="20"/>
              </w:rPr>
              <w:t>Secondary)</w:t>
            </w:r>
          </w:p>
        </w:tc>
      </w:tr>
      <w:tr w:rsidR="005E58C6" w:rsidRPr="00436E1A" w14:paraId="71F35B10" w14:textId="77777777" w:rsidTr="00396B46">
        <w:trPr>
          <w:trHeight w:val="146"/>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36F4962B" w14:textId="77777777" w:rsidR="005E58C6" w:rsidRPr="00436E1A" w:rsidRDefault="005E58C6" w:rsidP="00396B46">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Method of calculation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6031CF87" w14:textId="77777777" w:rsidR="005E58C6" w:rsidRPr="00436E1A" w:rsidRDefault="005E58C6" w:rsidP="00396B46">
            <w:pPr>
              <w:spacing w:after="0" w:line="276" w:lineRule="auto"/>
              <w:contextualSpacing/>
              <w:rPr>
                <w:color w:val="000000" w:themeColor="text1"/>
                <w:sz w:val="20"/>
                <w:szCs w:val="20"/>
              </w:rPr>
            </w:pPr>
            <w:r w:rsidRPr="00436E1A">
              <w:rPr>
                <w:rFonts w:ascii="Arial Narrow" w:eastAsia="Tw Cen MT" w:hAnsi="Arial Narrow" w:cs="Arial"/>
                <w:b/>
                <w:color w:val="000000" w:themeColor="text1"/>
                <w:sz w:val="20"/>
                <w:szCs w:val="20"/>
                <w:u w:val="single"/>
              </w:rPr>
              <w:t xml:space="preserve">CALCULATION: </w:t>
            </w:r>
            <w:r w:rsidRPr="00436E1A">
              <w:rPr>
                <w:rFonts w:ascii="Arial Narrow" w:eastAsia="Tw Cen MT" w:hAnsi="Arial Narrow" w:cs="Arial"/>
                <w:color w:val="000000" w:themeColor="text1"/>
                <w:sz w:val="20"/>
                <w:szCs w:val="20"/>
              </w:rPr>
              <w:t xml:space="preserve">  The number of job opportunities created per annum</w:t>
            </w:r>
          </w:p>
        </w:tc>
      </w:tr>
      <w:tr w:rsidR="005E58C6" w:rsidRPr="00436E1A" w14:paraId="43B226AA" w14:textId="77777777" w:rsidTr="00396B46">
        <w:trPr>
          <w:trHeight w:val="146"/>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1FF959AB" w14:textId="77777777" w:rsidR="005E58C6" w:rsidRPr="00436E1A" w:rsidRDefault="005E58C6" w:rsidP="00396B46">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Data limitations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BF1BB7B" w14:textId="77777777" w:rsidR="005E58C6" w:rsidRPr="00436E1A" w:rsidRDefault="005E58C6" w:rsidP="00396B46">
            <w:pPr>
              <w:spacing w:after="0" w:line="276" w:lineRule="auto"/>
              <w:contextualSpacing/>
              <w:rPr>
                <w:color w:val="000000" w:themeColor="text1"/>
                <w:sz w:val="20"/>
                <w:szCs w:val="20"/>
              </w:rPr>
            </w:pPr>
            <w:r w:rsidRPr="00436E1A">
              <w:rPr>
                <w:rFonts w:ascii="Arial Narrow" w:eastAsia="Tw Cen MT" w:hAnsi="Arial Narrow" w:cs="Arial"/>
                <w:color w:val="000000" w:themeColor="text1"/>
                <w:sz w:val="20"/>
                <w:szCs w:val="20"/>
              </w:rPr>
              <w:t>None identified</w:t>
            </w:r>
          </w:p>
        </w:tc>
      </w:tr>
      <w:tr w:rsidR="005E58C6" w:rsidRPr="00436E1A" w14:paraId="09688399" w14:textId="77777777" w:rsidTr="00396B46">
        <w:trPr>
          <w:trHeight w:val="146"/>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24821E74"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Type of indicator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2ED701B0" w14:textId="77777777" w:rsidR="005E58C6" w:rsidRPr="00436E1A" w:rsidRDefault="005E58C6" w:rsidP="00396B46">
            <w:pPr>
              <w:spacing w:after="0" w:line="276" w:lineRule="auto"/>
              <w:contextualSpacing/>
              <w:rPr>
                <w:sz w:val="20"/>
                <w:szCs w:val="20"/>
              </w:rPr>
            </w:pPr>
            <w:r w:rsidRPr="00436E1A">
              <w:rPr>
                <w:rFonts w:ascii="Arial Narrow" w:eastAsia="Tw Cen MT" w:hAnsi="Arial Narrow" w:cs="Arial"/>
                <w:color w:val="000000"/>
                <w:sz w:val="20"/>
                <w:szCs w:val="20"/>
              </w:rPr>
              <w:t>Output Indicator</w:t>
            </w:r>
          </w:p>
        </w:tc>
      </w:tr>
      <w:tr w:rsidR="005E58C6" w:rsidRPr="00436E1A" w14:paraId="08B87195" w14:textId="77777777" w:rsidTr="00396B46">
        <w:trPr>
          <w:trHeight w:val="146"/>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098D4313"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Calculation type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0B52F61D" w14:textId="77777777" w:rsidR="005E58C6" w:rsidRPr="00436E1A" w:rsidRDefault="005E58C6" w:rsidP="00396B46">
            <w:pPr>
              <w:spacing w:after="0" w:line="276" w:lineRule="auto"/>
              <w:contextualSpacing/>
              <w:rPr>
                <w:sz w:val="20"/>
                <w:szCs w:val="20"/>
              </w:rPr>
            </w:pPr>
            <w:r w:rsidRPr="00436E1A">
              <w:rPr>
                <w:rFonts w:ascii="Arial Narrow" w:eastAsia="Tw Cen MT" w:hAnsi="Arial Narrow" w:cs="Arial"/>
                <w:color w:val="000000"/>
                <w:sz w:val="20"/>
                <w:szCs w:val="20"/>
              </w:rPr>
              <w:t>Cumulative</w:t>
            </w:r>
          </w:p>
        </w:tc>
      </w:tr>
      <w:tr w:rsidR="005E58C6" w:rsidRPr="00436E1A" w14:paraId="662E4A23" w14:textId="77777777" w:rsidTr="00396B46">
        <w:trPr>
          <w:trHeight w:val="146"/>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26EA19B4"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Reporting cycle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7DE8C72F" w14:textId="77777777" w:rsidR="005E58C6" w:rsidRPr="00436E1A" w:rsidRDefault="005E58C6" w:rsidP="00396B46">
            <w:pPr>
              <w:spacing w:after="0" w:line="276" w:lineRule="auto"/>
              <w:contextualSpacing/>
              <w:rPr>
                <w:sz w:val="20"/>
                <w:szCs w:val="20"/>
              </w:rPr>
            </w:pPr>
            <w:r w:rsidRPr="00436E1A">
              <w:rPr>
                <w:rFonts w:ascii="Arial Narrow" w:eastAsia="Tw Cen MT" w:hAnsi="Arial Narrow" w:cs="Arial"/>
                <w:color w:val="000000"/>
                <w:sz w:val="20"/>
                <w:szCs w:val="20"/>
              </w:rPr>
              <w:t>Quarterly &amp; annually</w:t>
            </w:r>
          </w:p>
        </w:tc>
      </w:tr>
      <w:tr w:rsidR="005E58C6" w:rsidRPr="00436E1A" w14:paraId="50FD0C07" w14:textId="77777777" w:rsidTr="00396B46">
        <w:trPr>
          <w:trHeight w:val="146"/>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18DF087E"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New indicator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3F559334" w14:textId="77777777" w:rsidR="005E58C6" w:rsidRPr="00436E1A" w:rsidRDefault="005E58C6" w:rsidP="00396B46">
            <w:pPr>
              <w:spacing w:after="0" w:line="276" w:lineRule="auto"/>
              <w:contextualSpacing/>
              <w:rPr>
                <w:sz w:val="20"/>
                <w:szCs w:val="20"/>
              </w:rPr>
            </w:pPr>
            <w:r w:rsidRPr="00436E1A">
              <w:rPr>
                <w:rFonts w:ascii="Arial Narrow" w:eastAsia="Tw Cen MT" w:hAnsi="Arial Narrow" w:cs="Arial"/>
                <w:color w:val="000000"/>
                <w:sz w:val="20"/>
                <w:szCs w:val="20"/>
              </w:rPr>
              <w:t>No (KPI baseline aligned to 2024-25 FY Target due to budget allocation)</w:t>
            </w:r>
          </w:p>
        </w:tc>
      </w:tr>
      <w:tr w:rsidR="005E58C6" w:rsidRPr="00436E1A" w14:paraId="189ACF11" w14:textId="77777777" w:rsidTr="00396B46">
        <w:trPr>
          <w:trHeight w:val="146"/>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16C35617"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Desired performance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5ECA7942" w14:textId="77777777" w:rsidR="005E58C6" w:rsidRPr="00436E1A" w:rsidRDefault="005E58C6" w:rsidP="00396B46">
            <w:pPr>
              <w:spacing w:after="0" w:line="276" w:lineRule="auto"/>
              <w:contextualSpacing/>
              <w:rPr>
                <w:sz w:val="20"/>
                <w:szCs w:val="20"/>
              </w:rPr>
            </w:pPr>
            <w:r w:rsidRPr="00436E1A">
              <w:rPr>
                <w:rFonts w:ascii="Arial Narrow" w:eastAsia="Tw Cen MT" w:hAnsi="Arial Narrow" w:cs="Arial"/>
                <w:color w:val="000000"/>
                <w:sz w:val="20"/>
                <w:szCs w:val="20"/>
              </w:rPr>
              <w:t>Attainment of set targets</w:t>
            </w:r>
          </w:p>
        </w:tc>
      </w:tr>
      <w:tr w:rsidR="005E58C6" w:rsidRPr="00436E1A" w14:paraId="368B1E20" w14:textId="77777777" w:rsidTr="00396B46">
        <w:trPr>
          <w:trHeight w:val="146"/>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06067CD8"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Indicator responsibility </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41F030C0" w14:textId="77777777" w:rsidR="005E58C6" w:rsidRPr="00436E1A" w:rsidRDefault="005E58C6" w:rsidP="00396B46">
            <w:pPr>
              <w:spacing w:after="0" w:line="276" w:lineRule="auto"/>
              <w:contextualSpacing/>
              <w:rPr>
                <w:sz w:val="20"/>
                <w:szCs w:val="20"/>
              </w:rPr>
            </w:pPr>
            <w:r w:rsidRPr="00436E1A">
              <w:rPr>
                <w:rFonts w:ascii="Arial Narrow" w:eastAsia="Tw Cen MT" w:hAnsi="Arial Narrow" w:cs="Arial"/>
                <w:b/>
                <w:color w:val="000000"/>
                <w:sz w:val="20"/>
                <w:szCs w:val="20"/>
              </w:rPr>
              <w:t xml:space="preserve">Executive Manager: Operations </w:t>
            </w:r>
          </w:p>
        </w:tc>
      </w:tr>
      <w:tr w:rsidR="005E58C6" w:rsidRPr="00436E1A" w14:paraId="0764FFB7" w14:textId="77777777" w:rsidTr="00396B46">
        <w:trPr>
          <w:trHeight w:val="472"/>
        </w:trPr>
        <w:tc>
          <w:tcPr>
            <w:tcW w:w="1980" w:type="dxa"/>
            <w:tcBorders>
              <w:top w:val="dotted" w:sz="4" w:space="0" w:color="auto"/>
              <w:left w:val="dotted" w:sz="4" w:space="0" w:color="auto"/>
              <w:bottom w:val="dotted" w:sz="4" w:space="0" w:color="auto"/>
              <w:right w:val="dotted" w:sz="4" w:space="0" w:color="auto"/>
            </w:tcBorders>
            <w:shd w:val="clear" w:color="auto" w:fill="F2F2F2"/>
            <w:tcMar>
              <w:top w:w="0" w:type="dxa"/>
              <w:left w:w="108" w:type="dxa"/>
              <w:bottom w:w="0" w:type="dxa"/>
              <w:right w:w="108" w:type="dxa"/>
            </w:tcMar>
          </w:tcPr>
          <w:p w14:paraId="120F8C71"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Dependencies</w:t>
            </w:r>
          </w:p>
        </w:tc>
        <w:tc>
          <w:tcPr>
            <w:tcW w:w="8476"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798B8438" w14:textId="77777777" w:rsidR="005E58C6" w:rsidRPr="00436E1A" w:rsidRDefault="005E58C6"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Finance Division inclusive of Supply Chain Management, Conservation Management, The Zoo</w:t>
            </w:r>
          </w:p>
          <w:p w14:paraId="785C48E2" w14:textId="77777777" w:rsidR="005E58C6" w:rsidRPr="00436E1A" w:rsidRDefault="005E58C6" w:rsidP="00396B46">
            <w:pPr>
              <w:spacing w:after="0" w:line="276" w:lineRule="auto"/>
              <w:contextualSpacing/>
              <w:jc w:val="both"/>
              <w:rPr>
                <w:sz w:val="20"/>
                <w:szCs w:val="20"/>
              </w:rPr>
            </w:pPr>
            <w:r w:rsidRPr="00436E1A">
              <w:rPr>
                <w:rFonts w:ascii="Arial Narrow" w:eastAsia="Tw Cen MT" w:hAnsi="Arial Narrow" w:cs="Arial"/>
                <w:color w:val="000000"/>
                <w:sz w:val="20"/>
                <w:szCs w:val="20"/>
              </w:rPr>
              <w:t>CoJ Budget Office and other National &amp; Provincial Offices</w:t>
            </w:r>
          </w:p>
        </w:tc>
      </w:tr>
    </w:tbl>
    <w:p w14:paraId="48B2BB77" w14:textId="77777777" w:rsidR="005E58C6" w:rsidRPr="00436E1A" w:rsidRDefault="005E58C6" w:rsidP="005E58C6">
      <w:pPr>
        <w:spacing w:after="0" w:line="276" w:lineRule="auto"/>
        <w:rPr>
          <w:rFonts w:ascii="Arial Narrow" w:hAnsi="Arial Narrow" w:cs="Arial"/>
          <w:b/>
          <w:sz w:val="20"/>
          <w:szCs w:val="20"/>
        </w:rPr>
      </w:pPr>
    </w:p>
    <w:p w14:paraId="0BCE8F9D" w14:textId="77777777" w:rsidR="005E58C6" w:rsidRPr="00436E1A" w:rsidRDefault="005E58C6" w:rsidP="005E58C6">
      <w:pPr>
        <w:spacing w:after="0" w:line="276" w:lineRule="auto"/>
        <w:rPr>
          <w:rFonts w:ascii="Arial Narrow" w:hAnsi="Arial Narrow" w:cs="Arial"/>
          <w:b/>
          <w:sz w:val="20"/>
          <w:szCs w:val="20"/>
        </w:rPr>
      </w:pPr>
    </w:p>
    <w:tbl>
      <w:tblPr>
        <w:tblW w:w="5000" w:type="pct"/>
        <w:tblCellMar>
          <w:left w:w="10" w:type="dxa"/>
          <w:right w:w="10" w:type="dxa"/>
        </w:tblCellMar>
        <w:tblLook w:val="04A0" w:firstRow="1" w:lastRow="0" w:firstColumn="1" w:lastColumn="0" w:noHBand="0" w:noVBand="1"/>
      </w:tblPr>
      <w:tblGrid>
        <w:gridCol w:w="1980"/>
        <w:gridCol w:w="8476"/>
      </w:tblGrid>
      <w:tr w:rsidR="005E58C6" w:rsidRPr="00436E1A" w14:paraId="2101EAD2" w14:textId="77777777" w:rsidTr="00396B46">
        <w:trPr>
          <w:trHeight w:val="193"/>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0E68232D" w14:textId="77777777" w:rsidR="005E58C6" w:rsidRPr="00436E1A" w:rsidRDefault="005E58C6" w:rsidP="00396B46">
            <w:pPr>
              <w:spacing w:after="0" w:line="240" w:lineRule="auto"/>
              <w:jc w:val="center"/>
              <w:rPr>
                <w:rFonts w:ascii="Arial Narrow" w:hAnsi="Arial Narrow" w:cs="Arial"/>
                <w:b/>
                <w:sz w:val="20"/>
                <w:szCs w:val="20"/>
              </w:rPr>
            </w:pPr>
            <w:r w:rsidRPr="00436E1A">
              <w:rPr>
                <w:rFonts w:ascii="Arial Narrow" w:hAnsi="Arial Narrow" w:cs="Arial"/>
                <w:b/>
                <w:sz w:val="20"/>
                <w:szCs w:val="20"/>
              </w:rPr>
              <w:lastRenderedPageBreak/>
              <w:t>KPI: 10</w:t>
            </w:r>
          </w:p>
          <w:p w14:paraId="4C1A1E1C" w14:textId="77777777" w:rsidR="005E58C6" w:rsidRPr="00436E1A" w:rsidRDefault="005E58C6" w:rsidP="00396B46">
            <w:pPr>
              <w:spacing w:after="0" w:line="240" w:lineRule="auto"/>
              <w:jc w:val="center"/>
              <w:rPr>
                <w:rFonts w:ascii="Arial Narrow" w:eastAsia="Aptos" w:hAnsi="Arial Narrow" w:cs="Arial"/>
                <w:b/>
                <w:bCs/>
                <w:sz w:val="20"/>
                <w:szCs w:val="20"/>
              </w:rPr>
            </w:pPr>
          </w:p>
        </w:tc>
      </w:tr>
      <w:tr w:rsidR="005E58C6" w:rsidRPr="00436E1A" w14:paraId="60243A31" w14:textId="77777777" w:rsidTr="00396B46">
        <w:trPr>
          <w:trHeight w:val="193"/>
          <w:tblHeader/>
        </w:trPr>
        <w:tc>
          <w:tcPr>
            <w:tcW w:w="1980"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619A3B2D"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ITEM</w:t>
            </w:r>
          </w:p>
        </w:tc>
        <w:tc>
          <w:tcPr>
            <w:tcW w:w="8476"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74DD12B9" w14:textId="77777777" w:rsidR="005E58C6" w:rsidRPr="00436E1A" w:rsidRDefault="005E58C6" w:rsidP="00396B46">
            <w:pPr>
              <w:spacing w:after="0" w:line="240" w:lineRule="auto"/>
              <w:rPr>
                <w:sz w:val="20"/>
                <w:szCs w:val="20"/>
              </w:rPr>
            </w:pPr>
            <w:r w:rsidRPr="00436E1A">
              <w:rPr>
                <w:rFonts w:ascii="Arial Narrow" w:eastAsia="Aptos" w:hAnsi="Arial Narrow" w:cs="Arial"/>
                <w:b/>
                <w:bCs/>
                <w:sz w:val="20"/>
                <w:szCs w:val="20"/>
              </w:rPr>
              <w:t>DESCRIPTION</w:t>
            </w:r>
          </w:p>
        </w:tc>
      </w:tr>
      <w:tr w:rsidR="005E58C6" w:rsidRPr="00436E1A" w14:paraId="7F671C1B" w14:textId="77777777" w:rsidTr="00396B46">
        <w:trPr>
          <w:trHeight w:val="272"/>
          <w:tblHeader/>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8D954B9"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Indicator title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4941EC3" w14:textId="77777777" w:rsidR="005E58C6" w:rsidRPr="00436E1A" w:rsidRDefault="005E58C6" w:rsidP="00396B46">
            <w:pPr>
              <w:spacing w:after="0" w:line="240" w:lineRule="auto"/>
              <w:rPr>
                <w:rFonts w:ascii="Arial Narrow" w:hAnsi="Arial Narrow" w:cs="Arial"/>
                <w:b/>
                <w:color w:val="000000"/>
                <w:sz w:val="20"/>
                <w:szCs w:val="20"/>
              </w:rPr>
            </w:pPr>
            <w:r w:rsidRPr="00436E1A">
              <w:rPr>
                <w:rFonts w:ascii="Arial Narrow" w:hAnsi="Arial Narrow" w:cs="Arial"/>
                <w:b/>
                <w:color w:val="000000"/>
                <w:sz w:val="20"/>
                <w:szCs w:val="20"/>
              </w:rPr>
              <w:t xml:space="preserve">NUMBER OF VISITORS TO THE ZOO </w:t>
            </w:r>
          </w:p>
          <w:p w14:paraId="716D0BB5" w14:textId="77777777" w:rsidR="005E58C6" w:rsidRPr="00436E1A" w:rsidRDefault="005E58C6" w:rsidP="00396B46">
            <w:pPr>
              <w:spacing w:after="0" w:line="240" w:lineRule="auto"/>
              <w:rPr>
                <w:rFonts w:ascii="Arial Narrow" w:hAnsi="Arial Narrow" w:cs="Arial"/>
                <w:b/>
                <w:sz w:val="20"/>
                <w:szCs w:val="20"/>
              </w:rPr>
            </w:pPr>
          </w:p>
        </w:tc>
      </w:tr>
      <w:tr w:rsidR="005E58C6" w:rsidRPr="00436E1A" w14:paraId="5444A071" w14:textId="77777777" w:rsidTr="00396B46">
        <w:trPr>
          <w:trHeight w:val="193"/>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1AE33AB"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Short definition</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300E457"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Number of visitors to the Zoo recorded quarterly and annually</w:t>
            </w:r>
          </w:p>
        </w:tc>
      </w:tr>
      <w:tr w:rsidR="005E58C6" w:rsidRPr="00436E1A" w14:paraId="44BA2AE0" w14:textId="77777777" w:rsidTr="00396B46">
        <w:trPr>
          <w:trHeight w:val="387"/>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7CBE9CA"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Purpose/Importance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4D4D9F4" w14:textId="10AE9CF1"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To record, monitor and increase the paying and non-paying visitors (including Masibambisane) that come through the JHB Zoo gates. </w:t>
            </w:r>
          </w:p>
        </w:tc>
      </w:tr>
      <w:tr w:rsidR="005E58C6" w:rsidRPr="00436E1A" w14:paraId="3ACF693E" w14:textId="77777777" w:rsidTr="00396B46">
        <w:trPr>
          <w:trHeight w:val="376"/>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50BA6EC"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Source/collection of data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B0F7385"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System based report &amp; receipt books</w:t>
            </w:r>
          </w:p>
        </w:tc>
      </w:tr>
      <w:tr w:rsidR="005E58C6" w:rsidRPr="00436E1A" w14:paraId="457795A4" w14:textId="77777777" w:rsidTr="00396B46">
        <w:trPr>
          <w:trHeight w:val="520"/>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20544A4"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Method of calculation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F272E9A" w14:textId="77777777" w:rsidR="005E58C6" w:rsidRPr="00436E1A" w:rsidRDefault="005E58C6" w:rsidP="00396B46">
            <w:pPr>
              <w:spacing w:after="0" w:line="240"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The monthly Zoo visits reports are used to prepare the quarterly reports                                 </w:t>
            </w:r>
          </w:p>
          <w:p w14:paraId="7D33C0C7"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b/>
                <w:bCs/>
                <w:color w:val="000000"/>
                <w:sz w:val="20"/>
                <w:szCs w:val="20"/>
                <w:u w:val="single"/>
              </w:rPr>
              <w:t>CALCULATION:</w:t>
            </w:r>
            <w:r w:rsidRPr="00436E1A">
              <w:rPr>
                <w:rFonts w:ascii="Arial Narrow" w:eastAsia="Tw Cen MT" w:hAnsi="Arial Narrow" w:cs="Arial"/>
                <w:color w:val="000000"/>
                <w:sz w:val="20"/>
                <w:szCs w:val="20"/>
              </w:rPr>
              <w:t xml:space="preserve">  The sum of the total number of visitors that visited the zoo during a reporting period</w:t>
            </w:r>
          </w:p>
        </w:tc>
      </w:tr>
      <w:tr w:rsidR="005E58C6" w:rsidRPr="00436E1A" w14:paraId="476EE27D" w14:textId="77777777" w:rsidTr="00396B46">
        <w:trPr>
          <w:trHeight w:val="444"/>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7B49E74"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Data limitations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72F94DF"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Lack of electronic records due to electricity shutdown; in the absence of electronic records manual records will be in place &amp; the lack of network coverage and or network failure</w:t>
            </w:r>
          </w:p>
        </w:tc>
      </w:tr>
      <w:tr w:rsidR="005E58C6" w:rsidRPr="00436E1A" w14:paraId="6550500A" w14:textId="77777777" w:rsidTr="00396B46">
        <w:trPr>
          <w:trHeight w:val="193"/>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3F3A716"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Type of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55DAA05"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Output Indicator</w:t>
            </w:r>
          </w:p>
        </w:tc>
      </w:tr>
      <w:tr w:rsidR="005E58C6" w:rsidRPr="00436E1A" w14:paraId="049DB675" w14:textId="77777777" w:rsidTr="00396B46">
        <w:trPr>
          <w:trHeight w:val="193"/>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51B81BF"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Calculation type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B4D6EBB"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Cumulative</w:t>
            </w:r>
          </w:p>
        </w:tc>
      </w:tr>
      <w:tr w:rsidR="005E58C6" w:rsidRPr="00436E1A" w14:paraId="53DC23B6" w14:textId="77777777" w:rsidTr="00396B46">
        <w:trPr>
          <w:trHeight w:val="193"/>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16D54A9"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Reporting cycle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A55AD0A"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Quarterly and annually</w:t>
            </w:r>
          </w:p>
        </w:tc>
      </w:tr>
      <w:tr w:rsidR="005E58C6" w:rsidRPr="00436E1A" w14:paraId="3CEA0805" w14:textId="77777777" w:rsidTr="00396B46">
        <w:trPr>
          <w:trHeight w:val="193"/>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F52D71B"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New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813066A"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No (KPI baseline aligned to actuals achieved in 2024-25 FY)</w:t>
            </w:r>
          </w:p>
        </w:tc>
      </w:tr>
      <w:tr w:rsidR="005E58C6" w:rsidRPr="00436E1A" w14:paraId="333B67B6" w14:textId="77777777" w:rsidTr="00396B46">
        <w:trPr>
          <w:trHeight w:val="146"/>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94276CA"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Desired performance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5D40E76"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To improve overall visitor numbers to the Zoo </w:t>
            </w:r>
          </w:p>
        </w:tc>
      </w:tr>
      <w:tr w:rsidR="005E58C6" w:rsidRPr="00436E1A" w14:paraId="40B5C84E" w14:textId="77777777" w:rsidTr="00396B46">
        <w:trPr>
          <w:trHeight w:val="193"/>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906765B"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Indicator responsibility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7F72E3D"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b/>
                <w:color w:val="000000"/>
                <w:sz w:val="20"/>
                <w:szCs w:val="20"/>
              </w:rPr>
              <w:t xml:space="preserve">Executive Manager: Joburg Zoo </w:t>
            </w:r>
          </w:p>
        </w:tc>
      </w:tr>
      <w:tr w:rsidR="005E58C6" w:rsidRPr="00436E1A" w14:paraId="6822A68C" w14:textId="77777777" w:rsidTr="00396B46">
        <w:trPr>
          <w:trHeight w:val="387"/>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8D232A1"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Dependencies</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2ECF93E" w14:textId="77777777" w:rsidR="005E58C6" w:rsidRPr="00436E1A" w:rsidRDefault="005E58C6"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Finance Division &amp; ICT</w:t>
            </w:r>
          </w:p>
        </w:tc>
      </w:tr>
    </w:tbl>
    <w:p w14:paraId="145C3FB3" w14:textId="77777777" w:rsidR="005E58C6" w:rsidRPr="00436E1A" w:rsidRDefault="005E58C6" w:rsidP="005E58C6">
      <w:pPr>
        <w:spacing w:after="0" w:line="276" w:lineRule="auto"/>
        <w:rPr>
          <w:rFonts w:ascii="Arial Narrow" w:hAnsi="Arial Narrow" w:cs="Arial"/>
          <w:b/>
          <w:sz w:val="20"/>
          <w:szCs w:val="20"/>
        </w:rPr>
      </w:pPr>
    </w:p>
    <w:tbl>
      <w:tblPr>
        <w:tblW w:w="5000" w:type="pct"/>
        <w:tblCellMar>
          <w:left w:w="10" w:type="dxa"/>
          <w:right w:w="10" w:type="dxa"/>
        </w:tblCellMar>
        <w:tblLook w:val="04A0" w:firstRow="1" w:lastRow="0" w:firstColumn="1" w:lastColumn="0" w:noHBand="0" w:noVBand="1"/>
      </w:tblPr>
      <w:tblGrid>
        <w:gridCol w:w="1838"/>
        <w:gridCol w:w="8618"/>
      </w:tblGrid>
      <w:tr w:rsidR="005E58C6" w:rsidRPr="00436E1A" w14:paraId="13F2B4D2" w14:textId="77777777" w:rsidTr="00396B46">
        <w:trPr>
          <w:trHeight w:val="319"/>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785C9CA7" w14:textId="77777777" w:rsidR="005E58C6" w:rsidRPr="00436E1A" w:rsidRDefault="005E58C6" w:rsidP="00396B46">
            <w:pPr>
              <w:spacing w:after="0" w:line="276" w:lineRule="auto"/>
              <w:jc w:val="center"/>
              <w:rPr>
                <w:sz w:val="20"/>
                <w:szCs w:val="20"/>
              </w:rPr>
            </w:pPr>
            <w:r w:rsidRPr="00436E1A">
              <w:rPr>
                <w:rFonts w:ascii="Arial Narrow" w:hAnsi="Arial Narrow" w:cs="Arial"/>
                <w:b/>
                <w:sz w:val="20"/>
                <w:szCs w:val="20"/>
              </w:rPr>
              <w:t>KPI: 11</w:t>
            </w:r>
          </w:p>
        </w:tc>
      </w:tr>
      <w:tr w:rsidR="005E58C6" w:rsidRPr="00436E1A" w14:paraId="7B7C811D" w14:textId="77777777" w:rsidTr="00396B46">
        <w:trPr>
          <w:trHeight w:val="319"/>
          <w:tblHeader/>
        </w:trPr>
        <w:tc>
          <w:tcPr>
            <w:tcW w:w="1838"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610FA365"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ITEM</w:t>
            </w:r>
          </w:p>
        </w:tc>
        <w:tc>
          <w:tcPr>
            <w:tcW w:w="8618"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2FFC41FE"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DESCRIPTION</w:t>
            </w:r>
          </w:p>
        </w:tc>
      </w:tr>
      <w:tr w:rsidR="005E58C6" w:rsidRPr="00436E1A" w14:paraId="3A3E36C3" w14:textId="77777777" w:rsidTr="00396B46">
        <w:trPr>
          <w:trHeight w:val="417"/>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2723F8D"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Indicator title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3FCF48B"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color w:val="000000"/>
                <w:sz w:val="20"/>
                <w:szCs w:val="20"/>
              </w:rPr>
              <w:t>NUMBER OF IDENTIFIED CATCHMENT AREAS MAINTAINED</w:t>
            </w:r>
          </w:p>
        </w:tc>
      </w:tr>
      <w:tr w:rsidR="005E58C6" w:rsidRPr="00436E1A" w14:paraId="50E6BCBC" w14:textId="77777777" w:rsidTr="00396B46">
        <w:trPr>
          <w:trHeight w:val="212"/>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FC7AE81"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Short definition</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A7E78A3" w14:textId="77777777" w:rsidR="005E58C6" w:rsidRPr="00436E1A" w:rsidRDefault="005E58C6" w:rsidP="00396B46">
            <w:pPr>
              <w:spacing w:after="0" w:line="276" w:lineRule="auto"/>
              <w:rPr>
                <w:sz w:val="20"/>
                <w:szCs w:val="20"/>
              </w:rPr>
            </w:pPr>
            <w:r w:rsidRPr="00436E1A">
              <w:rPr>
                <w:rFonts w:ascii="Arial Narrow" w:eastAsia="Times New Roman" w:hAnsi="Arial Narrow" w:cs="Arial"/>
                <w:color w:val="000000"/>
                <w:sz w:val="20"/>
                <w:szCs w:val="20"/>
                <w:lang w:eastAsia="en-ZA"/>
              </w:rPr>
              <w:t>Maintenance of ecological/bio-aquatics areas of the city are maintained</w:t>
            </w:r>
          </w:p>
        </w:tc>
      </w:tr>
      <w:tr w:rsidR="005E58C6" w:rsidRPr="00436E1A" w14:paraId="62F50A01" w14:textId="77777777" w:rsidTr="00396B46">
        <w:trPr>
          <w:trHeight w:val="701"/>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EE368FD"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Purpose/Importance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53F92F1" w14:textId="77777777" w:rsidR="005E58C6" w:rsidRPr="00436E1A" w:rsidRDefault="005E58C6" w:rsidP="00396B46">
            <w:pPr>
              <w:spacing w:after="0" w:line="276" w:lineRule="auto"/>
              <w:rPr>
                <w:sz w:val="20"/>
                <w:szCs w:val="20"/>
              </w:rPr>
            </w:pPr>
            <w:r w:rsidRPr="00436E1A">
              <w:rPr>
                <w:rFonts w:ascii="Arial Narrow" w:eastAsia="Times New Roman" w:hAnsi="Arial Narrow" w:cs="Arial"/>
                <w:color w:val="000000"/>
                <w:sz w:val="20"/>
                <w:szCs w:val="20"/>
                <w:lang w:eastAsia="en-ZA"/>
              </w:rPr>
              <w:t>To ensure that ecological/bio-aquatic are maintained which include controlling of aquatic invasive alien vegetation, invasive terrestrial alien vegetation, wetland areas rehabilitated</w:t>
            </w:r>
          </w:p>
        </w:tc>
      </w:tr>
      <w:tr w:rsidR="005E58C6" w:rsidRPr="00436E1A" w14:paraId="73148EDB" w14:textId="77777777" w:rsidTr="00396B46">
        <w:trPr>
          <w:trHeight w:val="1181"/>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D8DBC20"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Source/collection of data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17709D0" w14:textId="77777777" w:rsidR="005E58C6" w:rsidRPr="00436E1A" w:rsidRDefault="005E58C6" w:rsidP="00396B46">
            <w:pPr>
              <w:spacing w:after="0" w:line="240" w:lineRule="auto"/>
              <w:rPr>
                <w:rFonts w:ascii="Arial Narrow" w:hAnsi="Arial Narrow"/>
                <w:color w:val="000000" w:themeColor="text1"/>
                <w:sz w:val="20"/>
                <w:szCs w:val="20"/>
              </w:rPr>
            </w:pPr>
            <w:r w:rsidRPr="00436E1A">
              <w:rPr>
                <w:rFonts w:ascii="Arial Narrow" w:hAnsi="Arial Narrow"/>
                <w:color w:val="000000" w:themeColor="text1"/>
                <w:sz w:val="20"/>
                <w:szCs w:val="20"/>
              </w:rPr>
              <w:t>System Generated Report (Primary) – Work Orders (Secondary)</w:t>
            </w:r>
          </w:p>
          <w:p w14:paraId="7EC069DE" w14:textId="77777777" w:rsidR="005E58C6" w:rsidRPr="00436E1A" w:rsidRDefault="005E58C6" w:rsidP="00396B46">
            <w:pPr>
              <w:spacing w:after="0" w:line="240" w:lineRule="auto"/>
              <w:contextualSpacing/>
              <w:jc w:val="both"/>
              <w:rPr>
                <w:rFonts w:ascii="Arial Narrow" w:eastAsia="Tw Cen MT" w:hAnsi="Arial Narrow" w:cs="Arial"/>
                <w:b/>
                <w:bCs/>
                <w:color w:val="000000" w:themeColor="text1"/>
                <w:sz w:val="20"/>
                <w:szCs w:val="20"/>
                <w:u w:val="single"/>
              </w:rPr>
            </w:pPr>
          </w:p>
          <w:p w14:paraId="36AA6CD9" w14:textId="77777777" w:rsidR="005E58C6" w:rsidRPr="00436E1A" w:rsidRDefault="005E58C6" w:rsidP="006503A1">
            <w:pPr>
              <w:spacing w:after="0" w:line="240" w:lineRule="auto"/>
              <w:jc w:val="both"/>
              <w:textAlignment w:val="baseline"/>
              <w:rPr>
                <w:rFonts w:ascii="Arial Narrow" w:eastAsia="Tw Cen MT" w:hAnsi="Arial Narrow" w:cs="Arial"/>
                <w:color w:val="000000" w:themeColor="text1"/>
                <w:sz w:val="20"/>
                <w:szCs w:val="20"/>
              </w:rPr>
            </w:pPr>
            <w:r w:rsidRPr="00436E1A">
              <w:rPr>
                <w:rFonts w:ascii="Arial Narrow" w:eastAsia="Tw Cen MT" w:hAnsi="Arial Narrow" w:cs="Arial"/>
                <w:b/>
                <w:bCs/>
                <w:color w:val="000000" w:themeColor="text1"/>
                <w:sz w:val="20"/>
                <w:szCs w:val="20"/>
                <w:u w:val="single"/>
              </w:rPr>
              <w:t>Outsourced approach:</w:t>
            </w:r>
            <w:r w:rsidRPr="00436E1A">
              <w:rPr>
                <w:rFonts w:ascii="Arial Narrow" w:eastAsia="Tw Cen MT" w:hAnsi="Arial Narrow" w:cs="Arial"/>
                <w:b/>
                <w:bCs/>
                <w:color w:val="000000" w:themeColor="text1"/>
                <w:sz w:val="20"/>
                <w:szCs w:val="20"/>
              </w:rPr>
              <w:t xml:space="preserve"> </w:t>
            </w:r>
            <w:r w:rsidRPr="00436E1A">
              <w:rPr>
                <w:rFonts w:ascii="Arial Narrow" w:eastAsia="Tw Cen MT" w:hAnsi="Arial Narrow" w:cs="Arial"/>
                <w:bCs/>
                <w:color w:val="000000" w:themeColor="text1"/>
                <w:sz w:val="20"/>
                <w:szCs w:val="20"/>
              </w:rPr>
              <w:t>A p</w:t>
            </w:r>
            <w:r w:rsidRPr="00436E1A">
              <w:rPr>
                <w:rFonts w:ascii="Arial Narrow" w:eastAsia="Tw Cen MT" w:hAnsi="Arial Narrow" w:cs="Arial"/>
                <w:color w:val="000000" w:themeColor="text1"/>
                <w:sz w:val="20"/>
                <w:szCs w:val="20"/>
              </w:rPr>
              <w:t>urchase order and work order issued to service provider. Upon completion of operations on the ground, it is signed off at various levels and closed off manually and electronically.</w:t>
            </w:r>
          </w:p>
          <w:p w14:paraId="431E9CC5" w14:textId="77777777" w:rsidR="005E58C6" w:rsidRPr="00436E1A" w:rsidRDefault="005E58C6" w:rsidP="00396B46">
            <w:pPr>
              <w:spacing w:after="0" w:line="240" w:lineRule="auto"/>
              <w:textAlignment w:val="baseline"/>
              <w:rPr>
                <w:rFonts w:ascii="Arial Narrow" w:eastAsia="Tw Cen MT" w:hAnsi="Arial Narrow" w:cs="Arial"/>
                <w:color w:val="000000" w:themeColor="text1"/>
                <w:sz w:val="20"/>
                <w:szCs w:val="20"/>
              </w:rPr>
            </w:pPr>
          </w:p>
          <w:p w14:paraId="0871068A" w14:textId="31C1D967" w:rsidR="005E58C6" w:rsidRPr="00436E1A" w:rsidRDefault="006503A1" w:rsidP="006503A1">
            <w:pPr>
              <w:spacing w:after="0" w:line="276" w:lineRule="atLeast"/>
              <w:jc w:val="both"/>
              <w:textAlignment w:val="baseline"/>
              <w:rPr>
                <w:sz w:val="20"/>
                <w:szCs w:val="20"/>
              </w:rPr>
            </w:pPr>
            <w:r w:rsidRPr="006503A1">
              <w:rPr>
                <w:rFonts w:ascii="Arial Narrow" w:hAnsi="Arial Narrow"/>
                <w:color w:val="000000" w:themeColor="text1"/>
                <w:sz w:val="20"/>
                <w:szCs w:val="20"/>
              </w:rPr>
              <w:t xml:space="preserve">The indicator was calculated in percentage form in the previous financial year; thus, the baseline is stated in percentage form. The </w:t>
            </w:r>
            <w:r>
              <w:rPr>
                <w:rFonts w:ascii="Arial Narrow" w:hAnsi="Arial Narrow"/>
                <w:color w:val="000000" w:themeColor="text1"/>
                <w:sz w:val="20"/>
                <w:szCs w:val="20"/>
              </w:rPr>
              <w:t>Ecosystem &amp; Protected Areas</w:t>
            </w:r>
            <w:r w:rsidRPr="006503A1">
              <w:rPr>
                <w:rFonts w:ascii="Arial Narrow" w:hAnsi="Arial Narrow"/>
                <w:color w:val="000000" w:themeColor="text1"/>
                <w:sz w:val="20"/>
                <w:szCs w:val="20"/>
              </w:rPr>
              <w:t xml:space="preserve"> Operational Plan </w:t>
            </w:r>
            <w:r w:rsidR="004722C0" w:rsidRPr="00AF7693">
              <w:rPr>
                <w:rFonts w:ascii="Arial Narrow" w:hAnsi="Arial Narrow" w:cs="Arial"/>
                <w:sz w:val="20"/>
                <w:szCs w:val="20"/>
              </w:rPr>
              <w:t xml:space="preserve">outlines </w:t>
            </w:r>
            <w:r w:rsidR="004722C0">
              <w:rPr>
                <w:rFonts w:ascii="Arial Narrow" w:hAnsi="Arial Narrow" w:cs="Arial"/>
                <w:sz w:val="20"/>
                <w:szCs w:val="20"/>
              </w:rPr>
              <w:t xml:space="preserve">and informs </w:t>
            </w:r>
            <w:r w:rsidR="004722C0" w:rsidRPr="00AF7693">
              <w:rPr>
                <w:rFonts w:ascii="Arial Narrow" w:hAnsi="Arial Narrow" w:cs="Arial"/>
                <w:sz w:val="20"/>
                <w:szCs w:val="20"/>
              </w:rPr>
              <w:t xml:space="preserve">the categories of </w:t>
            </w:r>
            <w:r w:rsidR="00386043" w:rsidRPr="00AF7693">
              <w:rPr>
                <w:rFonts w:ascii="Arial Narrow" w:hAnsi="Arial Narrow" w:cs="Arial"/>
                <w:sz w:val="20"/>
                <w:szCs w:val="20"/>
              </w:rPr>
              <w:t>mandated facilities</w:t>
            </w:r>
            <w:r w:rsidR="004722C0">
              <w:rPr>
                <w:rFonts w:ascii="Arial Narrow" w:hAnsi="Arial Narrow" w:cs="Arial"/>
                <w:sz w:val="20"/>
                <w:szCs w:val="20"/>
              </w:rPr>
              <w:t xml:space="preserve"> with aligned maintenance cycles planned for the three (3) public open space </w:t>
            </w:r>
            <w:r w:rsidR="004722C0" w:rsidRPr="00AF7693">
              <w:rPr>
                <w:rFonts w:ascii="Arial Narrow" w:hAnsi="Arial Narrow" w:cs="Arial"/>
                <w:sz w:val="20"/>
                <w:szCs w:val="20"/>
              </w:rPr>
              <w:t>categories</w:t>
            </w:r>
            <w:r w:rsidR="004722C0">
              <w:rPr>
                <w:rFonts w:ascii="Arial Narrow" w:hAnsi="Arial Narrow" w:cs="Arial"/>
                <w:sz w:val="20"/>
                <w:szCs w:val="20"/>
              </w:rPr>
              <w:t>.</w:t>
            </w:r>
          </w:p>
        </w:tc>
      </w:tr>
      <w:tr w:rsidR="005E58C6" w:rsidRPr="00436E1A" w14:paraId="04F80F37" w14:textId="77777777" w:rsidTr="00396B46">
        <w:trPr>
          <w:trHeight w:val="632"/>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6B966A2"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Method of calculation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1A35774" w14:textId="77777777" w:rsidR="005E58C6" w:rsidRPr="00436E1A" w:rsidRDefault="005E58C6" w:rsidP="00396B46">
            <w:pPr>
              <w:spacing w:after="0" w:line="276" w:lineRule="auto"/>
              <w:rPr>
                <w:sz w:val="20"/>
                <w:szCs w:val="20"/>
              </w:rPr>
            </w:pPr>
            <w:r w:rsidRPr="00436E1A">
              <w:rPr>
                <w:rFonts w:ascii="Arial Narrow" w:hAnsi="Arial Narrow"/>
                <w:color w:val="000000"/>
                <w:sz w:val="20"/>
                <w:szCs w:val="20"/>
              </w:rPr>
              <w:t xml:space="preserve">System-based reporting reported to Executive Committee and to upwards structures against set corporate targets outlined in the business plan.  </w:t>
            </w:r>
          </w:p>
          <w:p w14:paraId="325EC7B2" w14:textId="77777777" w:rsidR="005E58C6" w:rsidRPr="00436E1A" w:rsidRDefault="005E58C6" w:rsidP="00396B46">
            <w:pPr>
              <w:spacing w:after="0" w:line="276" w:lineRule="auto"/>
              <w:rPr>
                <w:rFonts w:ascii="Arial Narrow" w:hAnsi="Arial Narrow"/>
                <w:color w:val="000000"/>
                <w:sz w:val="20"/>
                <w:szCs w:val="20"/>
              </w:rPr>
            </w:pPr>
          </w:p>
          <w:p w14:paraId="791FC73C" w14:textId="77777777" w:rsidR="005E58C6" w:rsidRPr="00436E1A" w:rsidRDefault="005E58C6" w:rsidP="00396B46">
            <w:pPr>
              <w:spacing w:after="0" w:line="276" w:lineRule="auto"/>
              <w:contextualSpacing/>
              <w:jc w:val="both"/>
              <w:rPr>
                <w:rFonts w:ascii="Arial Narrow" w:hAnsi="Arial Narrow"/>
                <w:b/>
                <w:bCs/>
                <w:color w:val="000000"/>
                <w:sz w:val="20"/>
                <w:szCs w:val="20"/>
              </w:rPr>
            </w:pPr>
            <w:r w:rsidRPr="00436E1A">
              <w:rPr>
                <w:rFonts w:ascii="Arial Narrow" w:hAnsi="Arial Narrow"/>
                <w:b/>
                <w:bCs/>
                <w:color w:val="000000"/>
                <w:sz w:val="20"/>
                <w:szCs w:val="20"/>
              </w:rPr>
              <w:t>CALCULATIONS:</w:t>
            </w:r>
          </w:p>
          <w:p w14:paraId="532B4540" w14:textId="77777777" w:rsidR="005E58C6" w:rsidRPr="00436E1A" w:rsidRDefault="005E58C6">
            <w:pPr>
              <w:numPr>
                <w:ilvl w:val="0"/>
                <w:numId w:val="143"/>
              </w:numPr>
              <w:autoSpaceDN w:val="0"/>
              <w:spacing w:after="0" w:line="276" w:lineRule="auto"/>
              <w:contextualSpacing/>
              <w:jc w:val="both"/>
              <w:rPr>
                <w:sz w:val="20"/>
                <w:szCs w:val="20"/>
              </w:rPr>
            </w:pPr>
            <w:r w:rsidRPr="00436E1A">
              <w:rPr>
                <w:rFonts w:ascii="Arial Narrow" w:eastAsia="Tw Cen MT" w:hAnsi="Arial Narrow"/>
                <w:b/>
                <w:bCs/>
                <w:color w:val="000000"/>
                <w:sz w:val="20"/>
                <w:szCs w:val="20"/>
              </w:rPr>
              <w:t>Yearly Outputs</w:t>
            </w:r>
            <w:r w:rsidRPr="00436E1A">
              <w:rPr>
                <w:rFonts w:ascii="Arial Narrow" w:eastAsia="Tw Cen MT" w:hAnsi="Arial Narrow"/>
                <w:color w:val="000000"/>
                <w:sz w:val="20"/>
                <w:szCs w:val="20"/>
              </w:rPr>
              <w:t>: Number of catchment areas maintained against yearly plan</w:t>
            </w:r>
          </w:p>
          <w:p w14:paraId="3E0C9D37" w14:textId="2071607E" w:rsidR="005E58C6" w:rsidRPr="00436E1A" w:rsidRDefault="005E58C6">
            <w:pPr>
              <w:numPr>
                <w:ilvl w:val="0"/>
                <w:numId w:val="143"/>
              </w:numPr>
              <w:autoSpaceDN w:val="0"/>
              <w:spacing w:after="0" w:line="276" w:lineRule="auto"/>
              <w:contextualSpacing/>
              <w:rPr>
                <w:sz w:val="20"/>
                <w:szCs w:val="20"/>
              </w:rPr>
            </w:pPr>
            <w:r w:rsidRPr="00436E1A">
              <w:rPr>
                <w:rFonts w:ascii="Arial Narrow" w:eastAsia="Tw Cen MT" w:hAnsi="Arial Narrow"/>
                <w:b/>
                <w:bCs/>
                <w:color w:val="000000"/>
                <w:sz w:val="20"/>
                <w:szCs w:val="20"/>
              </w:rPr>
              <w:t>Quarterly Outputs</w:t>
            </w:r>
            <w:r w:rsidRPr="00436E1A">
              <w:rPr>
                <w:rFonts w:ascii="Arial Narrow" w:eastAsia="Tw Cen MT" w:hAnsi="Arial Narrow"/>
                <w:color w:val="000000"/>
                <w:sz w:val="20"/>
                <w:szCs w:val="20"/>
              </w:rPr>
              <w:t xml:space="preserve">: Number </w:t>
            </w:r>
            <w:r w:rsidR="006D5E0E">
              <w:rPr>
                <w:rFonts w:ascii="Arial Narrow" w:eastAsia="Tw Cen MT" w:hAnsi="Arial Narrow"/>
                <w:color w:val="000000"/>
                <w:sz w:val="20"/>
                <w:szCs w:val="20"/>
              </w:rPr>
              <w:t xml:space="preserve">of </w:t>
            </w:r>
            <w:r w:rsidRPr="00436E1A">
              <w:rPr>
                <w:rFonts w:ascii="Arial Narrow" w:eastAsia="Tw Cen MT" w:hAnsi="Arial Narrow"/>
                <w:color w:val="000000"/>
                <w:sz w:val="20"/>
                <w:szCs w:val="20"/>
              </w:rPr>
              <w:t>catchment areas maintained against quarterly plan</w:t>
            </w:r>
          </w:p>
        </w:tc>
      </w:tr>
      <w:tr w:rsidR="005E58C6" w:rsidRPr="00436E1A" w14:paraId="26B2500E"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B6C685A"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Data limitations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8EC2773" w14:textId="77777777" w:rsidR="005E58C6" w:rsidRPr="00436E1A" w:rsidRDefault="005E58C6" w:rsidP="006503A1">
            <w:pPr>
              <w:spacing w:after="0" w:line="276" w:lineRule="auto"/>
              <w:jc w:val="both"/>
              <w:rPr>
                <w:sz w:val="20"/>
                <w:szCs w:val="20"/>
              </w:rPr>
            </w:pPr>
            <w:r w:rsidRPr="00436E1A">
              <w:rPr>
                <w:rFonts w:ascii="Arial Narrow" w:hAnsi="Arial Narrow" w:cs="Arial"/>
                <w:color w:val="000000"/>
                <w:sz w:val="20"/>
                <w:szCs w:val="20"/>
              </w:rPr>
              <w:t xml:space="preserve">Downtime periods due to environmental factors beyond the organisation’s control </w:t>
            </w:r>
            <w:r w:rsidRPr="00436E1A">
              <w:rPr>
                <w:rFonts w:ascii="Arial Narrow" w:hAnsi="Arial Narrow" w:cs="Arial"/>
                <w:i/>
                <w:color w:val="000000"/>
                <w:sz w:val="20"/>
                <w:szCs w:val="20"/>
              </w:rPr>
              <w:t>i.e. rain, national lockdown restrictions, Labour Relations Matters, Labour unrest, Labour gatherings/meetings, Wellness Day Events/Roadshows, and training.  In the case that the system is not functional, a manual excel document approach would be utilised to calculate outputs.</w:t>
            </w:r>
          </w:p>
        </w:tc>
      </w:tr>
      <w:tr w:rsidR="005E58C6" w:rsidRPr="00436E1A" w14:paraId="2BC67875" w14:textId="77777777" w:rsidTr="00396B46">
        <w:trPr>
          <w:trHeight w:val="19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1B5E46E"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Type of indicator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A092467" w14:textId="77777777" w:rsidR="005E58C6" w:rsidRPr="00436E1A" w:rsidRDefault="005E58C6" w:rsidP="00396B46">
            <w:pPr>
              <w:spacing w:after="0" w:line="276" w:lineRule="auto"/>
              <w:rPr>
                <w:rFonts w:ascii="Arial Narrow" w:hAnsi="Arial Narrow" w:cs="Arial"/>
                <w:sz w:val="20"/>
                <w:szCs w:val="20"/>
              </w:rPr>
            </w:pPr>
            <w:r w:rsidRPr="00436E1A">
              <w:rPr>
                <w:rFonts w:ascii="Arial Narrow" w:hAnsi="Arial Narrow" w:cs="Arial"/>
                <w:color w:val="000000"/>
                <w:sz w:val="20"/>
                <w:szCs w:val="20"/>
              </w:rPr>
              <w:t>Output Indicator</w:t>
            </w:r>
          </w:p>
        </w:tc>
      </w:tr>
      <w:tr w:rsidR="005E58C6" w:rsidRPr="00436E1A" w14:paraId="4C84577E" w14:textId="77777777" w:rsidTr="00396B46">
        <w:trPr>
          <w:trHeight w:val="14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807EFB3"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Calculation type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383A601" w14:textId="40C4DD5F" w:rsidR="005E58C6" w:rsidRPr="00436E1A" w:rsidRDefault="006D5E0E" w:rsidP="00396B46">
            <w:pPr>
              <w:spacing w:after="0" w:line="276" w:lineRule="auto"/>
              <w:contextualSpacing/>
              <w:jc w:val="both"/>
              <w:rPr>
                <w:sz w:val="20"/>
                <w:szCs w:val="20"/>
              </w:rPr>
            </w:pPr>
            <w:r>
              <w:rPr>
                <w:rFonts w:ascii="Arial Narrow" w:eastAsia="Tw Cen MT" w:hAnsi="Arial Narrow" w:cs="Arial"/>
                <w:color w:val="000000"/>
                <w:sz w:val="20"/>
                <w:szCs w:val="20"/>
              </w:rPr>
              <w:t>C</w:t>
            </w:r>
            <w:r w:rsidR="005E58C6" w:rsidRPr="00436E1A">
              <w:rPr>
                <w:rFonts w:ascii="Arial Narrow" w:eastAsia="Tw Cen MT" w:hAnsi="Arial Narrow" w:cs="Arial"/>
                <w:color w:val="000000"/>
                <w:sz w:val="20"/>
                <w:szCs w:val="20"/>
              </w:rPr>
              <w:t>umulative</w:t>
            </w:r>
          </w:p>
        </w:tc>
      </w:tr>
      <w:tr w:rsidR="005E58C6" w:rsidRPr="00436E1A" w14:paraId="2FAE3BC3"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C1D6288"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Reporting cycle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E59A225" w14:textId="77777777" w:rsidR="005E58C6" w:rsidRPr="00436E1A" w:rsidRDefault="005E58C6" w:rsidP="00396B46">
            <w:pPr>
              <w:spacing w:after="0" w:line="276" w:lineRule="auto"/>
              <w:rPr>
                <w:sz w:val="20"/>
                <w:szCs w:val="20"/>
              </w:rPr>
            </w:pPr>
            <w:r w:rsidRPr="00436E1A">
              <w:rPr>
                <w:rFonts w:ascii="Arial Narrow" w:hAnsi="Arial Narrow" w:cs="Arial"/>
                <w:color w:val="000000"/>
                <w:sz w:val="20"/>
                <w:szCs w:val="20"/>
              </w:rPr>
              <w:t>Quarterly and annually</w:t>
            </w:r>
          </w:p>
        </w:tc>
      </w:tr>
      <w:tr w:rsidR="005E58C6" w:rsidRPr="00436E1A" w14:paraId="5359FE7A"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A3764E8"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New indicator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A26F38B" w14:textId="77777777" w:rsidR="005E58C6" w:rsidRPr="00436E1A" w:rsidRDefault="005E58C6" w:rsidP="00396B46">
            <w:pPr>
              <w:spacing w:after="0" w:line="276" w:lineRule="auto"/>
              <w:rPr>
                <w:sz w:val="20"/>
                <w:szCs w:val="20"/>
              </w:rPr>
            </w:pPr>
            <w:r w:rsidRPr="00436E1A">
              <w:rPr>
                <w:rFonts w:ascii="Arial Narrow" w:eastAsia="Tw Cen MT" w:hAnsi="Arial Narrow" w:cs="Arial"/>
                <w:color w:val="000000"/>
                <w:sz w:val="20"/>
                <w:szCs w:val="20"/>
              </w:rPr>
              <w:t xml:space="preserve">No (KPI baseline aligned to 2024-25 FY Target due to budget allocation) </w:t>
            </w:r>
          </w:p>
        </w:tc>
      </w:tr>
      <w:tr w:rsidR="005E58C6" w:rsidRPr="00436E1A" w14:paraId="0EDA6F05"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E846623"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Desired performance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84F220E" w14:textId="77777777" w:rsidR="005E58C6" w:rsidRPr="00436E1A" w:rsidRDefault="005E58C6" w:rsidP="00396B46">
            <w:pPr>
              <w:spacing w:after="0" w:line="276" w:lineRule="auto"/>
              <w:rPr>
                <w:sz w:val="20"/>
                <w:szCs w:val="20"/>
              </w:rPr>
            </w:pPr>
            <w:r w:rsidRPr="00436E1A">
              <w:rPr>
                <w:rFonts w:ascii="Arial Narrow" w:hAnsi="Arial Narrow" w:cs="Arial"/>
                <w:color w:val="000000"/>
                <w:sz w:val="20"/>
                <w:szCs w:val="20"/>
              </w:rPr>
              <w:t xml:space="preserve">Achieve set targets  </w:t>
            </w:r>
          </w:p>
        </w:tc>
      </w:tr>
      <w:tr w:rsidR="005E58C6" w:rsidRPr="00436E1A" w14:paraId="6910446B"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CE1D713"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lastRenderedPageBreak/>
              <w:t xml:space="preserve">Indicator responsibility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F04DFF3" w14:textId="77777777" w:rsidR="005E58C6" w:rsidRPr="00436E1A" w:rsidRDefault="005E58C6" w:rsidP="00396B46">
            <w:pPr>
              <w:spacing w:after="0" w:line="276" w:lineRule="auto"/>
              <w:rPr>
                <w:sz w:val="20"/>
                <w:szCs w:val="20"/>
              </w:rPr>
            </w:pPr>
            <w:r w:rsidRPr="00436E1A">
              <w:rPr>
                <w:rFonts w:ascii="Arial Narrow" w:eastAsia="Aptos" w:hAnsi="Arial Narrow" w:cs="Arial"/>
                <w:b/>
                <w:bCs/>
                <w:color w:val="000000"/>
                <w:sz w:val="20"/>
                <w:szCs w:val="20"/>
              </w:rPr>
              <w:t>Executive Manager: Environmental Conservation Division</w:t>
            </w:r>
          </w:p>
        </w:tc>
      </w:tr>
      <w:tr w:rsidR="005E58C6" w:rsidRPr="00436E1A" w14:paraId="2A0CC7E3" w14:textId="77777777" w:rsidTr="00396B46">
        <w:trPr>
          <w:trHeight w:val="21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01DA03A"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Dependencies</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B98A55D" w14:textId="77777777" w:rsidR="005E58C6" w:rsidRPr="00436E1A" w:rsidRDefault="005E58C6" w:rsidP="00396B46">
            <w:pPr>
              <w:spacing w:after="0" w:line="276" w:lineRule="auto"/>
              <w:rPr>
                <w:sz w:val="20"/>
                <w:szCs w:val="20"/>
              </w:rPr>
            </w:pPr>
            <w:r w:rsidRPr="00436E1A">
              <w:rPr>
                <w:rFonts w:ascii="Arial Narrow" w:hAnsi="Arial Narrow" w:cs="Arial"/>
                <w:color w:val="000000"/>
                <w:sz w:val="20"/>
                <w:szCs w:val="20"/>
                <w:lang w:val="en-US"/>
              </w:rPr>
              <w:t>Finance Division inclusive of Supply Chain Management</w:t>
            </w:r>
          </w:p>
        </w:tc>
      </w:tr>
    </w:tbl>
    <w:p w14:paraId="475D26E8" w14:textId="77777777" w:rsidR="005E58C6" w:rsidRPr="00436E1A" w:rsidRDefault="005E58C6" w:rsidP="005E58C6">
      <w:pPr>
        <w:rPr>
          <w:sz w:val="20"/>
          <w:szCs w:val="20"/>
        </w:rPr>
      </w:pPr>
    </w:p>
    <w:tbl>
      <w:tblPr>
        <w:tblW w:w="5000" w:type="pct"/>
        <w:tblCellMar>
          <w:left w:w="10" w:type="dxa"/>
          <w:right w:w="10" w:type="dxa"/>
        </w:tblCellMar>
        <w:tblLook w:val="04A0" w:firstRow="1" w:lastRow="0" w:firstColumn="1" w:lastColumn="0" w:noHBand="0" w:noVBand="1"/>
      </w:tblPr>
      <w:tblGrid>
        <w:gridCol w:w="1804"/>
        <w:gridCol w:w="8652"/>
      </w:tblGrid>
      <w:tr w:rsidR="005E58C6" w:rsidRPr="00436E1A" w14:paraId="33DD549E" w14:textId="77777777" w:rsidTr="00396B46">
        <w:trPr>
          <w:trHeight w:val="319"/>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5BAA6B25" w14:textId="77777777" w:rsidR="005E58C6" w:rsidRPr="00436E1A" w:rsidRDefault="005E58C6" w:rsidP="00396B46">
            <w:pPr>
              <w:spacing w:after="0" w:line="276" w:lineRule="auto"/>
              <w:jc w:val="center"/>
              <w:rPr>
                <w:sz w:val="20"/>
                <w:szCs w:val="20"/>
              </w:rPr>
            </w:pPr>
            <w:r w:rsidRPr="00436E1A">
              <w:rPr>
                <w:rFonts w:ascii="Arial Narrow" w:hAnsi="Arial Narrow" w:cs="Arial"/>
                <w:b/>
                <w:sz w:val="20"/>
                <w:szCs w:val="20"/>
              </w:rPr>
              <w:t>KPI: 12</w:t>
            </w:r>
          </w:p>
        </w:tc>
      </w:tr>
      <w:tr w:rsidR="005E58C6" w:rsidRPr="00436E1A" w14:paraId="2D2C1D36" w14:textId="77777777" w:rsidTr="00396B46">
        <w:trPr>
          <w:trHeight w:val="319"/>
          <w:tblHeader/>
        </w:trPr>
        <w:tc>
          <w:tcPr>
            <w:tcW w:w="1804"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4D03F3A2"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ITEM</w:t>
            </w:r>
          </w:p>
        </w:tc>
        <w:tc>
          <w:tcPr>
            <w:tcW w:w="8652"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2BA67D92"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DESCRIPTION</w:t>
            </w:r>
          </w:p>
        </w:tc>
      </w:tr>
      <w:tr w:rsidR="005E58C6" w:rsidRPr="00436E1A" w14:paraId="2CFCD4F3" w14:textId="77777777" w:rsidTr="00396B46">
        <w:trPr>
          <w:trHeight w:val="417"/>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0696BEC"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Indicator title</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75E0544"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color w:val="000000"/>
                <w:sz w:val="20"/>
                <w:szCs w:val="20"/>
              </w:rPr>
              <w:t>NUMBER OF MAINTENANCE CYCLES UNDERTAKEN AT IDENTIFIED PROTECTED AREAS</w:t>
            </w:r>
          </w:p>
        </w:tc>
      </w:tr>
      <w:tr w:rsidR="005E58C6" w:rsidRPr="00436E1A" w14:paraId="17F78B8D" w14:textId="77777777" w:rsidTr="00396B46">
        <w:trPr>
          <w:trHeight w:val="212"/>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A82408C"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Short definition</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1F325A1" w14:textId="77777777" w:rsidR="005E58C6" w:rsidRPr="00436E1A" w:rsidRDefault="005E58C6" w:rsidP="00396B46">
            <w:pPr>
              <w:spacing w:after="0" w:line="240" w:lineRule="auto"/>
              <w:rPr>
                <w:sz w:val="20"/>
                <w:szCs w:val="20"/>
              </w:rPr>
            </w:pPr>
            <w:r w:rsidRPr="00436E1A">
              <w:rPr>
                <w:rFonts w:ascii="Arial Narrow" w:eastAsia="Times New Roman" w:hAnsi="Arial Narrow" w:cs="Arial"/>
                <w:color w:val="000000"/>
                <w:sz w:val="20"/>
                <w:szCs w:val="20"/>
                <w:lang w:eastAsia="en-ZA"/>
              </w:rPr>
              <w:t>Maintenance of the city’s protected areas inclusive of nature reserves, ridges and koppies, bird sanctuaries, Zoo Farm, Botanical Gardens and the wilds.</w:t>
            </w:r>
          </w:p>
        </w:tc>
      </w:tr>
      <w:tr w:rsidR="005E58C6" w:rsidRPr="00436E1A" w14:paraId="788D1551" w14:textId="77777777" w:rsidTr="00396B46">
        <w:trPr>
          <w:trHeight w:val="494"/>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EB14FA8"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Purpose/Importance</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34992AF" w14:textId="77777777" w:rsidR="005E58C6" w:rsidRPr="00436E1A" w:rsidRDefault="005E58C6" w:rsidP="00396B46">
            <w:pPr>
              <w:spacing w:after="0" w:line="240" w:lineRule="auto"/>
              <w:rPr>
                <w:sz w:val="20"/>
                <w:szCs w:val="20"/>
              </w:rPr>
            </w:pPr>
            <w:r w:rsidRPr="00436E1A">
              <w:rPr>
                <w:rFonts w:ascii="Arial Narrow" w:eastAsia="Times New Roman" w:hAnsi="Arial Narrow" w:cs="Arial"/>
                <w:color w:val="000000"/>
                <w:sz w:val="20"/>
                <w:szCs w:val="20"/>
                <w:lang w:eastAsia="en-ZA"/>
              </w:rPr>
              <w:t>To ensure that protected areas are maintained; maintenance activities include grass cutting, firebreak maintenance, veld fire management, trails maintenance.</w:t>
            </w:r>
          </w:p>
        </w:tc>
      </w:tr>
      <w:tr w:rsidR="005E58C6" w:rsidRPr="00436E1A" w14:paraId="5EC6DF4B" w14:textId="77777777" w:rsidTr="00396B46">
        <w:trPr>
          <w:trHeight w:val="1340"/>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777CB25"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Source/collection of data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9B93B0F" w14:textId="77777777" w:rsidR="005E58C6" w:rsidRPr="00436E1A" w:rsidRDefault="005E58C6" w:rsidP="00396B46">
            <w:pPr>
              <w:spacing w:after="0" w:line="240" w:lineRule="auto"/>
              <w:rPr>
                <w:rFonts w:ascii="Arial Narrow" w:hAnsi="Arial Narrow"/>
                <w:color w:val="000000" w:themeColor="text1"/>
                <w:sz w:val="20"/>
                <w:szCs w:val="20"/>
              </w:rPr>
            </w:pPr>
            <w:r w:rsidRPr="00436E1A">
              <w:rPr>
                <w:rFonts w:ascii="Arial Narrow" w:hAnsi="Arial Narrow"/>
                <w:color w:val="000000" w:themeColor="text1"/>
                <w:sz w:val="20"/>
                <w:szCs w:val="20"/>
              </w:rPr>
              <w:t>System Generated Report (Primary) – Work Orders (Secondary)</w:t>
            </w:r>
          </w:p>
          <w:p w14:paraId="421B8883" w14:textId="77777777" w:rsidR="005E58C6" w:rsidRPr="00436E1A" w:rsidRDefault="005E58C6" w:rsidP="00396B46">
            <w:pPr>
              <w:spacing w:after="0" w:line="240" w:lineRule="auto"/>
              <w:contextualSpacing/>
              <w:jc w:val="both"/>
              <w:rPr>
                <w:rFonts w:ascii="Arial Narrow" w:eastAsia="Tw Cen MT" w:hAnsi="Arial Narrow" w:cs="Arial"/>
                <w:b/>
                <w:bCs/>
                <w:color w:val="000000" w:themeColor="text1"/>
                <w:sz w:val="20"/>
                <w:szCs w:val="20"/>
                <w:u w:val="single"/>
              </w:rPr>
            </w:pPr>
          </w:p>
          <w:p w14:paraId="3550F02B" w14:textId="77777777" w:rsidR="005E58C6" w:rsidRPr="00436E1A" w:rsidRDefault="005E58C6" w:rsidP="00396B46">
            <w:pPr>
              <w:spacing w:after="0" w:line="240" w:lineRule="auto"/>
              <w:textAlignment w:val="baseline"/>
              <w:rPr>
                <w:rFonts w:ascii="Arial Narrow" w:eastAsia="Tw Cen MT" w:hAnsi="Arial Narrow" w:cs="Arial"/>
                <w:color w:val="000000" w:themeColor="text1"/>
                <w:sz w:val="20"/>
                <w:szCs w:val="20"/>
              </w:rPr>
            </w:pPr>
            <w:r w:rsidRPr="00436E1A">
              <w:rPr>
                <w:rFonts w:ascii="Arial Narrow" w:eastAsia="Tw Cen MT" w:hAnsi="Arial Narrow" w:cs="Arial"/>
                <w:b/>
                <w:bCs/>
                <w:color w:val="000000" w:themeColor="text1"/>
                <w:sz w:val="20"/>
                <w:szCs w:val="20"/>
                <w:u w:val="single"/>
              </w:rPr>
              <w:t>Outsourced approach:</w:t>
            </w:r>
            <w:r w:rsidRPr="00436E1A">
              <w:rPr>
                <w:rFonts w:ascii="Arial Narrow" w:eastAsia="Tw Cen MT" w:hAnsi="Arial Narrow" w:cs="Arial"/>
                <w:b/>
                <w:bCs/>
                <w:color w:val="000000" w:themeColor="text1"/>
                <w:sz w:val="20"/>
                <w:szCs w:val="20"/>
              </w:rPr>
              <w:t xml:space="preserve"> </w:t>
            </w:r>
            <w:r w:rsidRPr="00436E1A">
              <w:rPr>
                <w:rFonts w:ascii="Arial Narrow" w:eastAsia="Tw Cen MT" w:hAnsi="Arial Narrow" w:cs="Arial"/>
                <w:bCs/>
                <w:color w:val="000000" w:themeColor="text1"/>
                <w:sz w:val="20"/>
                <w:szCs w:val="20"/>
              </w:rPr>
              <w:t>A p</w:t>
            </w:r>
            <w:r w:rsidRPr="00436E1A">
              <w:rPr>
                <w:rFonts w:ascii="Arial Narrow" w:eastAsia="Tw Cen MT" w:hAnsi="Arial Narrow" w:cs="Arial"/>
                <w:color w:val="000000" w:themeColor="text1"/>
                <w:sz w:val="20"/>
                <w:szCs w:val="20"/>
              </w:rPr>
              <w:t>urchase order and work order issued to service provider. Upon completion of operations on the ground, it is signed off at various levels and closed off manually and electronically.</w:t>
            </w:r>
          </w:p>
          <w:p w14:paraId="7D1A6EA5" w14:textId="77777777" w:rsidR="005E58C6" w:rsidRPr="00436E1A" w:rsidRDefault="005E58C6" w:rsidP="00396B46">
            <w:pPr>
              <w:spacing w:after="0" w:line="240" w:lineRule="auto"/>
              <w:textAlignment w:val="baseline"/>
              <w:rPr>
                <w:rFonts w:ascii="Arial Narrow" w:eastAsia="Tw Cen MT" w:hAnsi="Arial Narrow" w:cs="Arial"/>
                <w:color w:val="000000" w:themeColor="text1"/>
                <w:sz w:val="20"/>
                <w:szCs w:val="20"/>
              </w:rPr>
            </w:pPr>
          </w:p>
          <w:p w14:paraId="7A13A5A7" w14:textId="38A2096E" w:rsidR="005E58C6" w:rsidRPr="00436E1A" w:rsidRDefault="006503A1" w:rsidP="006503A1">
            <w:pPr>
              <w:spacing w:after="0" w:line="240" w:lineRule="auto"/>
              <w:jc w:val="both"/>
              <w:textAlignment w:val="baseline"/>
              <w:rPr>
                <w:sz w:val="20"/>
                <w:szCs w:val="20"/>
              </w:rPr>
            </w:pPr>
            <w:r w:rsidRPr="006503A1">
              <w:rPr>
                <w:rFonts w:ascii="Arial Narrow" w:hAnsi="Arial Narrow"/>
                <w:color w:val="000000" w:themeColor="text1"/>
                <w:sz w:val="20"/>
                <w:szCs w:val="20"/>
              </w:rPr>
              <w:t xml:space="preserve">The indicator was calculated in percentage form in the previous financial year; thus, the baseline is stated in percentage form. The </w:t>
            </w:r>
            <w:r>
              <w:rPr>
                <w:rFonts w:ascii="Arial Narrow" w:hAnsi="Arial Narrow"/>
                <w:color w:val="000000" w:themeColor="text1"/>
                <w:sz w:val="20"/>
                <w:szCs w:val="20"/>
              </w:rPr>
              <w:t>Ecosystem &amp; Protected Areas</w:t>
            </w:r>
            <w:r w:rsidRPr="006503A1">
              <w:rPr>
                <w:rFonts w:ascii="Arial Narrow" w:hAnsi="Arial Narrow"/>
                <w:color w:val="000000" w:themeColor="text1"/>
                <w:sz w:val="20"/>
                <w:szCs w:val="20"/>
              </w:rPr>
              <w:t xml:space="preserve"> </w:t>
            </w:r>
            <w:r w:rsidR="004722C0" w:rsidRPr="004722C0">
              <w:rPr>
                <w:rFonts w:ascii="Arial Narrow" w:hAnsi="Arial Narrow"/>
                <w:color w:val="000000" w:themeColor="text1"/>
                <w:sz w:val="20"/>
                <w:szCs w:val="20"/>
              </w:rPr>
              <w:t xml:space="preserve">outlines and informs the categories of </w:t>
            </w:r>
            <w:r w:rsidR="00386043" w:rsidRPr="004722C0">
              <w:rPr>
                <w:rFonts w:ascii="Arial Narrow" w:hAnsi="Arial Narrow"/>
                <w:color w:val="000000" w:themeColor="text1"/>
                <w:sz w:val="20"/>
                <w:szCs w:val="20"/>
              </w:rPr>
              <w:t>mandated facilities</w:t>
            </w:r>
            <w:r w:rsidR="004722C0" w:rsidRPr="004722C0">
              <w:rPr>
                <w:rFonts w:ascii="Arial Narrow" w:hAnsi="Arial Narrow"/>
                <w:color w:val="000000" w:themeColor="text1"/>
                <w:sz w:val="20"/>
                <w:szCs w:val="20"/>
              </w:rPr>
              <w:t xml:space="preserve"> with aligned maintenance cycles planned for the </w:t>
            </w:r>
            <w:r w:rsidR="004722C0">
              <w:rPr>
                <w:rFonts w:ascii="Arial Narrow" w:hAnsi="Arial Narrow"/>
                <w:color w:val="000000" w:themeColor="text1"/>
                <w:sz w:val="20"/>
                <w:szCs w:val="20"/>
              </w:rPr>
              <w:t>seven</w:t>
            </w:r>
            <w:r w:rsidR="004722C0" w:rsidRPr="004722C0">
              <w:rPr>
                <w:rFonts w:ascii="Arial Narrow" w:hAnsi="Arial Narrow"/>
                <w:color w:val="000000" w:themeColor="text1"/>
                <w:sz w:val="20"/>
                <w:szCs w:val="20"/>
              </w:rPr>
              <w:t xml:space="preserve"> (</w:t>
            </w:r>
            <w:r w:rsidR="004722C0">
              <w:rPr>
                <w:rFonts w:ascii="Arial Narrow" w:hAnsi="Arial Narrow"/>
                <w:color w:val="000000" w:themeColor="text1"/>
                <w:sz w:val="20"/>
                <w:szCs w:val="20"/>
              </w:rPr>
              <w:t>7</w:t>
            </w:r>
            <w:r w:rsidR="004722C0" w:rsidRPr="004722C0">
              <w:rPr>
                <w:rFonts w:ascii="Arial Narrow" w:hAnsi="Arial Narrow"/>
                <w:color w:val="000000" w:themeColor="text1"/>
                <w:sz w:val="20"/>
                <w:szCs w:val="20"/>
              </w:rPr>
              <w:t>) public open space categories.</w:t>
            </w:r>
          </w:p>
        </w:tc>
      </w:tr>
      <w:tr w:rsidR="005E58C6" w:rsidRPr="00436E1A" w14:paraId="7C3F8512" w14:textId="77777777" w:rsidTr="00396B46">
        <w:trPr>
          <w:trHeight w:val="632"/>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E71222E"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Method of calculation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53901B3" w14:textId="77777777" w:rsidR="005E58C6" w:rsidRPr="00436E1A" w:rsidRDefault="005E58C6" w:rsidP="00396B46">
            <w:pPr>
              <w:spacing w:after="0" w:line="240" w:lineRule="auto"/>
              <w:rPr>
                <w:sz w:val="20"/>
                <w:szCs w:val="20"/>
              </w:rPr>
            </w:pPr>
            <w:r w:rsidRPr="00436E1A">
              <w:rPr>
                <w:rFonts w:ascii="Arial Narrow" w:hAnsi="Arial Narrow"/>
                <w:color w:val="000000"/>
                <w:sz w:val="20"/>
                <w:szCs w:val="20"/>
              </w:rPr>
              <w:t xml:space="preserve">System-based reporting reported to Executive Committee and to upwards structures against set corporate targets outlined in the business plan.  </w:t>
            </w:r>
          </w:p>
          <w:p w14:paraId="1702F257" w14:textId="77777777" w:rsidR="005E58C6" w:rsidRPr="00436E1A" w:rsidRDefault="005E58C6" w:rsidP="00396B46">
            <w:pPr>
              <w:spacing w:after="0" w:line="240" w:lineRule="auto"/>
              <w:rPr>
                <w:rFonts w:ascii="Arial Narrow" w:hAnsi="Arial Narrow"/>
                <w:color w:val="000000"/>
                <w:sz w:val="20"/>
                <w:szCs w:val="20"/>
              </w:rPr>
            </w:pPr>
          </w:p>
          <w:p w14:paraId="6717C3ED" w14:textId="77777777" w:rsidR="005E58C6" w:rsidRPr="00436E1A" w:rsidRDefault="005E58C6" w:rsidP="00396B46">
            <w:pPr>
              <w:spacing w:after="0" w:line="240" w:lineRule="auto"/>
              <w:contextualSpacing/>
              <w:jc w:val="both"/>
              <w:rPr>
                <w:rFonts w:ascii="Arial Narrow" w:hAnsi="Arial Narrow"/>
                <w:b/>
                <w:bCs/>
                <w:color w:val="000000"/>
                <w:sz w:val="20"/>
                <w:szCs w:val="20"/>
              </w:rPr>
            </w:pPr>
            <w:r w:rsidRPr="00436E1A">
              <w:rPr>
                <w:rFonts w:ascii="Arial Narrow" w:hAnsi="Arial Narrow"/>
                <w:b/>
                <w:bCs/>
                <w:color w:val="000000"/>
                <w:sz w:val="20"/>
                <w:szCs w:val="20"/>
              </w:rPr>
              <w:t>CALCULATIONS:</w:t>
            </w:r>
          </w:p>
          <w:p w14:paraId="15C45083" w14:textId="77777777" w:rsidR="005E58C6" w:rsidRPr="00436E1A" w:rsidRDefault="005E58C6">
            <w:pPr>
              <w:numPr>
                <w:ilvl w:val="0"/>
                <w:numId w:val="143"/>
              </w:numPr>
              <w:autoSpaceDN w:val="0"/>
              <w:spacing w:after="0" w:line="240" w:lineRule="auto"/>
              <w:contextualSpacing/>
              <w:jc w:val="both"/>
              <w:rPr>
                <w:sz w:val="20"/>
                <w:szCs w:val="20"/>
              </w:rPr>
            </w:pPr>
            <w:r w:rsidRPr="00436E1A">
              <w:rPr>
                <w:rFonts w:ascii="Arial Narrow" w:eastAsia="Tw Cen MT" w:hAnsi="Arial Narrow"/>
                <w:b/>
                <w:bCs/>
                <w:color w:val="000000"/>
                <w:sz w:val="20"/>
                <w:szCs w:val="20"/>
              </w:rPr>
              <w:t>Yearly Outputs</w:t>
            </w:r>
            <w:r w:rsidRPr="00436E1A">
              <w:rPr>
                <w:rFonts w:ascii="Arial Narrow" w:eastAsia="Tw Cen MT" w:hAnsi="Arial Narrow"/>
                <w:color w:val="000000"/>
                <w:sz w:val="20"/>
                <w:szCs w:val="20"/>
              </w:rPr>
              <w:t>: Number of cycles undertaken in protected areas against yearly plan</w:t>
            </w:r>
          </w:p>
          <w:p w14:paraId="27517D45" w14:textId="77777777" w:rsidR="005E58C6" w:rsidRPr="00436E1A" w:rsidRDefault="005E58C6">
            <w:pPr>
              <w:numPr>
                <w:ilvl w:val="0"/>
                <w:numId w:val="143"/>
              </w:numPr>
              <w:autoSpaceDN w:val="0"/>
              <w:spacing w:after="0" w:line="240" w:lineRule="auto"/>
              <w:contextualSpacing/>
              <w:jc w:val="both"/>
              <w:rPr>
                <w:sz w:val="20"/>
                <w:szCs w:val="20"/>
              </w:rPr>
            </w:pPr>
            <w:r w:rsidRPr="00436E1A">
              <w:rPr>
                <w:rFonts w:ascii="Arial Narrow" w:eastAsia="Tw Cen MT" w:hAnsi="Arial Narrow"/>
                <w:b/>
                <w:bCs/>
                <w:color w:val="000000"/>
                <w:sz w:val="20"/>
                <w:szCs w:val="20"/>
              </w:rPr>
              <w:t>Quarterly Outputs</w:t>
            </w:r>
            <w:r w:rsidRPr="00436E1A">
              <w:rPr>
                <w:rFonts w:ascii="Arial Narrow" w:eastAsia="Tw Cen MT" w:hAnsi="Arial Narrow"/>
                <w:color w:val="000000"/>
                <w:sz w:val="20"/>
                <w:szCs w:val="20"/>
              </w:rPr>
              <w:t>: Number of cycles undertaken in protected areas against quarterly plan</w:t>
            </w:r>
          </w:p>
        </w:tc>
      </w:tr>
      <w:tr w:rsidR="005E58C6" w:rsidRPr="00436E1A" w14:paraId="190164C4"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BE10EE8"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Data limitations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405AE6C" w14:textId="77777777" w:rsidR="005E58C6" w:rsidRPr="00436E1A" w:rsidRDefault="005E58C6" w:rsidP="00396B46">
            <w:pPr>
              <w:spacing w:after="0" w:line="276" w:lineRule="auto"/>
              <w:rPr>
                <w:sz w:val="20"/>
                <w:szCs w:val="20"/>
              </w:rPr>
            </w:pPr>
            <w:r w:rsidRPr="00436E1A">
              <w:rPr>
                <w:rFonts w:ascii="Arial Narrow" w:hAnsi="Arial Narrow" w:cs="Arial"/>
                <w:color w:val="000000"/>
                <w:sz w:val="20"/>
                <w:szCs w:val="20"/>
              </w:rPr>
              <w:t xml:space="preserve">Downtime periods due to environmental factors beyond the organisation’s control </w:t>
            </w:r>
            <w:r w:rsidRPr="00436E1A">
              <w:rPr>
                <w:rFonts w:ascii="Arial Narrow" w:hAnsi="Arial Narrow" w:cs="Arial"/>
                <w:i/>
                <w:color w:val="000000"/>
                <w:sz w:val="20"/>
                <w:szCs w:val="20"/>
              </w:rPr>
              <w:t>i.e. rain, national lockdown restrictions, Labour Relations Matters, Labour unrest, Labour gatherings/meetings, Wellness Day Events/Roadshows, and training.  In the case that the system is not functional, a manual excel document approach would be utilised to calculate outputs.</w:t>
            </w:r>
          </w:p>
        </w:tc>
      </w:tr>
      <w:tr w:rsidR="005E58C6" w:rsidRPr="00436E1A" w14:paraId="04A1B8BF"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5836CAC"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Type of indicator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DECE889" w14:textId="77777777" w:rsidR="005E58C6" w:rsidRPr="00436E1A" w:rsidRDefault="005E58C6" w:rsidP="00396B46">
            <w:pPr>
              <w:spacing w:after="0" w:line="276" w:lineRule="auto"/>
              <w:rPr>
                <w:rFonts w:ascii="Arial Narrow" w:hAnsi="Arial Narrow" w:cs="Arial"/>
                <w:sz w:val="20"/>
                <w:szCs w:val="20"/>
              </w:rPr>
            </w:pPr>
            <w:r w:rsidRPr="00436E1A">
              <w:rPr>
                <w:rFonts w:ascii="Arial Narrow" w:hAnsi="Arial Narrow" w:cs="Arial"/>
                <w:color w:val="000000"/>
                <w:sz w:val="20"/>
                <w:szCs w:val="20"/>
              </w:rPr>
              <w:t>Output Indicator</w:t>
            </w:r>
          </w:p>
        </w:tc>
      </w:tr>
      <w:tr w:rsidR="005E58C6" w:rsidRPr="00436E1A" w14:paraId="5DE91E7F" w14:textId="77777777" w:rsidTr="00396B46">
        <w:trPr>
          <w:trHeight w:val="144"/>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B393D4B"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Calculation type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DF15224" w14:textId="77777777" w:rsidR="005E58C6" w:rsidRPr="00436E1A" w:rsidRDefault="005E58C6" w:rsidP="00396B46">
            <w:pPr>
              <w:spacing w:after="0" w:line="276" w:lineRule="auto"/>
              <w:contextualSpacing/>
              <w:jc w:val="both"/>
              <w:rPr>
                <w:sz w:val="20"/>
                <w:szCs w:val="20"/>
              </w:rPr>
            </w:pPr>
            <w:r w:rsidRPr="00436E1A">
              <w:rPr>
                <w:rFonts w:ascii="Arial Narrow" w:eastAsia="Tw Cen MT" w:hAnsi="Arial Narrow" w:cs="Arial"/>
                <w:color w:val="000000"/>
                <w:sz w:val="20"/>
                <w:szCs w:val="20"/>
              </w:rPr>
              <w:t>Cumulative</w:t>
            </w:r>
          </w:p>
        </w:tc>
      </w:tr>
      <w:tr w:rsidR="005E58C6" w:rsidRPr="00436E1A" w14:paraId="3C83A47A"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343CBDF"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Reporting cycle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AF10CC4" w14:textId="77777777" w:rsidR="005E58C6" w:rsidRPr="00436E1A" w:rsidRDefault="005E58C6" w:rsidP="00396B46">
            <w:pPr>
              <w:spacing w:after="0" w:line="276" w:lineRule="auto"/>
              <w:rPr>
                <w:sz w:val="20"/>
                <w:szCs w:val="20"/>
              </w:rPr>
            </w:pPr>
            <w:r w:rsidRPr="00436E1A">
              <w:rPr>
                <w:rFonts w:ascii="Arial Narrow" w:hAnsi="Arial Narrow" w:cs="Arial"/>
                <w:color w:val="000000"/>
                <w:sz w:val="20"/>
                <w:szCs w:val="20"/>
              </w:rPr>
              <w:t>Quarterly and annually</w:t>
            </w:r>
          </w:p>
        </w:tc>
      </w:tr>
      <w:tr w:rsidR="005E58C6" w:rsidRPr="00436E1A" w14:paraId="42EFB07A"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149BE1B"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New indicator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50EC6DC" w14:textId="77777777" w:rsidR="005E58C6" w:rsidRPr="00436E1A" w:rsidRDefault="005E58C6" w:rsidP="00396B46">
            <w:pPr>
              <w:spacing w:after="0" w:line="276" w:lineRule="auto"/>
              <w:rPr>
                <w:sz w:val="20"/>
                <w:szCs w:val="20"/>
              </w:rPr>
            </w:pPr>
            <w:r w:rsidRPr="00436E1A">
              <w:rPr>
                <w:rFonts w:ascii="Arial Narrow" w:eastAsia="Tw Cen MT" w:hAnsi="Arial Narrow" w:cs="Arial"/>
                <w:color w:val="000000"/>
                <w:sz w:val="20"/>
                <w:szCs w:val="20"/>
              </w:rPr>
              <w:t>No (KPI baseline aligned to 2024-25 FY Target due to budget allocation)</w:t>
            </w:r>
          </w:p>
        </w:tc>
      </w:tr>
      <w:tr w:rsidR="005E58C6" w:rsidRPr="00436E1A" w14:paraId="0395690D"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05207E6"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Desired performance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605B248" w14:textId="77777777" w:rsidR="005E58C6" w:rsidRPr="00436E1A" w:rsidRDefault="005E58C6" w:rsidP="00396B46">
            <w:pPr>
              <w:spacing w:after="0" w:line="276" w:lineRule="auto"/>
              <w:rPr>
                <w:sz w:val="20"/>
                <w:szCs w:val="20"/>
              </w:rPr>
            </w:pPr>
            <w:r w:rsidRPr="00436E1A">
              <w:rPr>
                <w:rFonts w:ascii="Arial Narrow" w:hAnsi="Arial Narrow" w:cs="Arial"/>
                <w:color w:val="000000"/>
                <w:sz w:val="20"/>
                <w:szCs w:val="20"/>
              </w:rPr>
              <w:t xml:space="preserve">Achieve set targets  </w:t>
            </w:r>
          </w:p>
        </w:tc>
      </w:tr>
      <w:tr w:rsidR="005E58C6" w:rsidRPr="00436E1A" w14:paraId="25A07DCA"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5EBC103"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Indicator responsibility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05846CA" w14:textId="77777777" w:rsidR="005E58C6" w:rsidRPr="00436E1A" w:rsidRDefault="005E58C6" w:rsidP="00396B46">
            <w:pPr>
              <w:spacing w:after="0" w:line="276" w:lineRule="auto"/>
              <w:rPr>
                <w:sz w:val="20"/>
                <w:szCs w:val="20"/>
              </w:rPr>
            </w:pPr>
            <w:r w:rsidRPr="00436E1A">
              <w:rPr>
                <w:rFonts w:ascii="Arial Narrow" w:eastAsia="Aptos" w:hAnsi="Arial Narrow" w:cs="Arial"/>
                <w:b/>
                <w:bCs/>
                <w:color w:val="000000"/>
                <w:sz w:val="20"/>
                <w:szCs w:val="20"/>
              </w:rPr>
              <w:t>Executive Manager: Environmental Conservation Division</w:t>
            </w:r>
          </w:p>
        </w:tc>
      </w:tr>
      <w:tr w:rsidR="005E58C6" w:rsidRPr="00436E1A" w14:paraId="6B36FBF1" w14:textId="77777777" w:rsidTr="00396B46">
        <w:trPr>
          <w:trHeight w:val="21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9067006"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Dependencies</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7044E27" w14:textId="77777777" w:rsidR="005E58C6" w:rsidRPr="00436E1A" w:rsidRDefault="005E58C6" w:rsidP="00396B46">
            <w:pPr>
              <w:spacing w:after="0" w:line="276" w:lineRule="auto"/>
              <w:rPr>
                <w:sz w:val="20"/>
                <w:szCs w:val="20"/>
              </w:rPr>
            </w:pPr>
            <w:r w:rsidRPr="00436E1A">
              <w:rPr>
                <w:rFonts w:ascii="Arial Narrow" w:hAnsi="Arial Narrow" w:cs="Arial"/>
                <w:color w:val="000000"/>
                <w:sz w:val="20"/>
                <w:szCs w:val="20"/>
                <w:lang w:val="en-US"/>
              </w:rPr>
              <w:t>Finance Division inclusive of Supply Chain Management</w:t>
            </w:r>
          </w:p>
        </w:tc>
      </w:tr>
    </w:tbl>
    <w:p w14:paraId="376C3B39" w14:textId="77777777" w:rsidR="005E58C6" w:rsidRPr="00436E1A" w:rsidRDefault="005E58C6" w:rsidP="005E58C6">
      <w:pPr>
        <w:tabs>
          <w:tab w:val="left" w:pos="3938"/>
        </w:tabs>
        <w:rPr>
          <w:sz w:val="20"/>
          <w:szCs w:val="20"/>
        </w:rPr>
      </w:pPr>
    </w:p>
    <w:tbl>
      <w:tblPr>
        <w:tblW w:w="10485" w:type="dxa"/>
        <w:tblCellMar>
          <w:left w:w="10" w:type="dxa"/>
          <w:right w:w="10" w:type="dxa"/>
        </w:tblCellMar>
        <w:tblLook w:val="04A0" w:firstRow="1" w:lastRow="0" w:firstColumn="1" w:lastColumn="0" w:noHBand="0" w:noVBand="1"/>
      </w:tblPr>
      <w:tblGrid>
        <w:gridCol w:w="1838"/>
        <w:gridCol w:w="8647"/>
      </w:tblGrid>
      <w:tr w:rsidR="005E58C6" w:rsidRPr="00436E1A" w14:paraId="0B2C62DE" w14:textId="77777777" w:rsidTr="00396B46">
        <w:trPr>
          <w:trHeight w:val="319"/>
          <w:tblHeader/>
        </w:trPr>
        <w:tc>
          <w:tcPr>
            <w:tcW w:w="10485"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4E28B81F" w14:textId="77777777" w:rsidR="005E58C6" w:rsidRPr="00436E1A" w:rsidRDefault="005E58C6" w:rsidP="00396B46">
            <w:pPr>
              <w:spacing w:after="0" w:line="276" w:lineRule="auto"/>
              <w:jc w:val="center"/>
              <w:rPr>
                <w:sz w:val="20"/>
                <w:szCs w:val="20"/>
              </w:rPr>
            </w:pPr>
            <w:r w:rsidRPr="00436E1A">
              <w:rPr>
                <w:rFonts w:ascii="Arial Narrow" w:hAnsi="Arial Narrow" w:cs="Arial"/>
                <w:b/>
                <w:sz w:val="20"/>
                <w:szCs w:val="20"/>
              </w:rPr>
              <w:t>KPI: 13</w:t>
            </w:r>
          </w:p>
        </w:tc>
      </w:tr>
      <w:tr w:rsidR="005E58C6" w:rsidRPr="00436E1A" w14:paraId="3A526EF1" w14:textId="77777777" w:rsidTr="00396B46">
        <w:trPr>
          <w:trHeight w:val="319"/>
          <w:tblHeader/>
        </w:trPr>
        <w:tc>
          <w:tcPr>
            <w:tcW w:w="1838"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40D99DD0"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ITEM</w:t>
            </w:r>
          </w:p>
        </w:tc>
        <w:tc>
          <w:tcPr>
            <w:tcW w:w="8647"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7788131E"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DESCRIPTION</w:t>
            </w:r>
          </w:p>
        </w:tc>
      </w:tr>
      <w:tr w:rsidR="005E58C6" w:rsidRPr="00436E1A" w14:paraId="2C6EEBED" w14:textId="77777777" w:rsidTr="00396B46">
        <w:trPr>
          <w:trHeight w:val="19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776F5EF"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Indicator title</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9C59841" w14:textId="7FAD2B6B"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NUMBER OF TARGETTED PARTICIPANTS </w:t>
            </w:r>
            <w:r w:rsidR="00FA5167">
              <w:rPr>
                <w:rFonts w:ascii="Arial Narrow" w:hAnsi="Arial Narrow" w:cs="Arial"/>
                <w:b/>
                <w:sz w:val="20"/>
                <w:szCs w:val="20"/>
              </w:rPr>
              <w:t xml:space="preserve">REACHED </w:t>
            </w:r>
            <w:r w:rsidRPr="00436E1A">
              <w:rPr>
                <w:rFonts w:ascii="Arial Narrow" w:hAnsi="Arial Narrow" w:cs="Arial"/>
                <w:b/>
                <w:sz w:val="20"/>
                <w:szCs w:val="20"/>
              </w:rPr>
              <w:t>IN ENVIRONMENTAL EDUCATION AWARENESS PROGRAMMES (excl. Zoo Participants)</w:t>
            </w:r>
          </w:p>
        </w:tc>
      </w:tr>
      <w:tr w:rsidR="005E58C6" w:rsidRPr="00436E1A" w14:paraId="06935FD0" w14:textId="77777777" w:rsidTr="00396B46">
        <w:trPr>
          <w:trHeight w:val="212"/>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65DB5BF"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Short definition</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4122146" w14:textId="77777777" w:rsidR="005E58C6" w:rsidRPr="00436E1A" w:rsidRDefault="005E58C6" w:rsidP="00396B46">
            <w:pPr>
              <w:spacing w:after="0" w:line="276" w:lineRule="auto"/>
              <w:rPr>
                <w:rFonts w:ascii="Arial Narrow" w:hAnsi="Arial Narrow" w:cs="Arial"/>
                <w:sz w:val="20"/>
                <w:szCs w:val="20"/>
              </w:rPr>
            </w:pPr>
            <w:r w:rsidRPr="00436E1A">
              <w:rPr>
                <w:rFonts w:ascii="Arial Narrow" w:hAnsi="Arial Narrow" w:cs="Arial"/>
                <w:sz w:val="20"/>
                <w:szCs w:val="20"/>
              </w:rPr>
              <w:t>Development, coordination, implementation and facilitation of environmental education and awareness programmes</w:t>
            </w:r>
          </w:p>
        </w:tc>
      </w:tr>
      <w:tr w:rsidR="005E58C6" w:rsidRPr="00436E1A" w14:paraId="5302EAC5" w14:textId="77777777" w:rsidTr="00396B46">
        <w:trPr>
          <w:trHeight w:val="701"/>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ECF58D2"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Purpose/Importance</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38F5B36" w14:textId="77777777" w:rsidR="005E58C6" w:rsidRPr="00436E1A" w:rsidRDefault="005E58C6" w:rsidP="00396B46">
            <w:pPr>
              <w:spacing w:after="0" w:line="240" w:lineRule="auto"/>
              <w:rPr>
                <w:rFonts w:ascii="Arial Narrow" w:hAnsi="Arial Narrow" w:cs="Arial"/>
                <w:sz w:val="20"/>
                <w:szCs w:val="20"/>
              </w:rPr>
            </w:pPr>
            <w:r w:rsidRPr="00436E1A">
              <w:rPr>
                <w:rFonts w:ascii="Arial Narrow" w:hAnsi="Arial Narrow" w:cs="Arial"/>
                <w:sz w:val="20"/>
                <w:szCs w:val="20"/>
              </w:rPr>
              <w:t>To empower schools and communities through environmental education (EE), boosting literacy, community connections, and citizen action. EE programmes:</w:t>
            </w:r>
          </w:p>
          <w:p w14:paraId="3DAB082D" w14:textId="77777777" w:rsidR="005E58C6" w:rsidRPr="00436E1A" w:rsidRDefault="005E58C6" w:rsidP="00396B46">
            <w:pPr>
              <w:spacing w:after="0" w:line="240" w:lineRule="auto"/>
              <w:rPr>
                <w:rFonts w:ascii="Arial Narrow" w:hAnsi="Arial Narrow" w:cs="Arial"/>
                <w:sz w:val="20"/>
                <w:szCs w:val="20"/>
              </w:rPr>
            </w:pPr>
            <w:r w:rsidRPr="00436E1A">
              <w:rPr>
                <w:rFonts w:ascii="Arial Narrow" w:hAnsi="Arial Narrow" w:cs="Arial"/>
                <w:sz w:val="20"/>
                <w:szCs w:val="20"/>
              </w:rPr>
              <w:t>- Enhance environmental literacy</w:t>
            </w:r>
          </w:p>
          <w:p w14:paraId="65656CDA" w14:textId="77777777" w:rsidR="005E58C6" w:rsidRPr="00436E1A" w:rsidRDefault="005E58C6" w:rsidP="00396B46">
            <w:pPr>
              <w:spacing w:after="0" w:line="240" w:lineRule="auto"/>
              <w:rPr>
                <w:rFonts w:ascii="Arial Narrow" w:hAnsi="Arial Narrow" w:cs="Arial"/>
                <w:sz w:val="20"/>
                <w:szCs w:val="20"/>
              </w:rPr>
            </w:pPr>
            <w:r w:rsidRPr="00436E1A">
              <w:rPr>
                <w:rFonts w:ascii="Arial Narrow" w:hAnsi="Arial Narrow" w:cs="Arial"/>
                <w:sz w:val="20"/>
                <w:szCs w:val="20"/>
              </w:rPr>
              <w:t>- Strengthen people-space interactions</w:t>
            </w:r>
          </w:p>
          <w:p w14:paraId="7F0DE479" w14:textId="77777777" w:rsidR="005E58C6" w:rsidRPr="00436E1A" w:rsidRDefault="005E58C6" w:rsidP="00396B46">
            <w:pPr>
              <w:spacing w:after="0" w:line="240" w:lineRule="auto"/>
              <w:rPr>
                <w:rFonts w:ascii="Arial Narrow" w:hAnsi="Arial Narrow" w:cs="Arial"/>
                <w:sz w:val="20"/>
                <w:szCs w:val="20"/>
              </w:rPr>
            </w:pPr>
            <w:r w:rsidRPr="00436E1A">
              <w:rPr>
                <w:rFonts w:ascii="Arial Narrow" w:hAnsi="Arial Narrow" w:cs="Arial"/>
                <w:sz w:val="20"/>
                <w:szCs w:val="20"/>
              </w:rPr>
              <w:t>- Drive community stewardship</w:t>
            </w:r>
          </w:p>
        </w:tc>
      </w:tr>
      <w:tr w:rsidR="005E58C6" w:rsidRPr="00436E1A" w14:paraId="0E4DDD79" w14:textId="77777777" w:rsidTr="00396B46">
        <w:trPr>
          <w:trHeight w:val="310"/>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1F5684D"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Source/collection of data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EAF188E" w14:textId="77777777" w:rsidR="005E58C6" w:rsidRPr="00436E1A" w:rsidRDefault="005E58C6" w:rsidP="00396B46">
            <w:pPr>
              <w:spacing w:after="0" w:line="240" w:lineRule="auto"/>
              <w:textAlignment w:val="baseline"/>
              <w:rPr>
                <w:rFonts w:ascii="Arial Narrow" w:hAnsi="Arial Narrow" w:cs="Arial"/>
                <w:sz w:val="20"/>
                <w:szCs w:val="20"/>
              </w:rPr>
            </w:pPr>
            <w:r w:rsidRPr="00436E1A">
              <w:rPr>
                <w:rFonts w:ascii="Arial Narrow" w:hAnsi="Arial Narrow" w:cs="Arial"/>
                <w:sz w:val="20"/>
                <w:szCs w:val="20"/>
              </w:rPr>
              <w:t xml:space="preserve">Manual statistical spread sheet, Attendance Registers &amp; supporting schedules </w:t>
            </w:r>
          </w:p>
        </w:tc>
      </w:tr>
      <w:tr w:rsidR="005E58C6" w:rsidRPr="00436E1A" w14:paraId="01C267F1" w14:textId="77777777" w:rsidTr="00396B46">
        <w:trPr>
          <w:trHeight w:val="632"/>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C363549" w14:textId="77777777" w:rsidR="005E58C6" w:rsidRPr="00436E1A" w:rsidRDefault="005E58C6" w:rsidP="00396B46">
            <w:pPr>
              <w:spacing w:after="0" w:line="240" w:lineRule="auto"/>
              <w:rPr>
                <w:sz w:val="20"/>
                <w:szCs w:val="20"/>
              </w:rPr>
            </w:pPr>
            <w:r w:rsidRPr="00436E1A">
              <w:rPr>
                <w:rFonts w:ascii="Arial Narrow" w:hAnsi="Arial Narrow" w:cs="Arial"/>
                <w:b/>
                <w:sz w:val="20"/>
                <w:szCs w:val="20"/>
              </w:rPr>
              <w:lastRenderedPageBreak/>
              <w:t xml:space="preserve">Method of calculation </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26A7128E"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sz w:val="20"/>
                <w:szCs w:val="20"/>
              </w:rPr>
              <w:t>This is a combination of manually and electronic records, calculated and reported to Executive Committee and to upwards structures against set corporate targets outlined in the business plan:</w:t>
            </w:r>
          </w:p>
          <w:p w14:paraId="727F8DAD" w14:textId="77777777" w:rsidR="005E58C6" w:rsidRPr="00436E1A" w:rsidRDefault="005E58C6" w:rsidP="00396B46">
            <w:pPr>
              <w:spacing w:after="0" w:line="240" w:lineRule="auto"/>
              <w:contextualSpacing/>
              <w:rPr>
                <w:rFonts w:ascii="Arial Narrow" w:eastAsia="Tw Cen MT" w:hAnsi="Arial Narrow" w:cs="Arial"/>
                <w:sz w:val="20"/>
                <w:szCs w:val="20"/>
              </w:rPr>
            </w:pPr>
          </w:p>
          <w:p w14:paraId="226B199D"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b/>
                <w:bCs/>
                <w:sz w:val="20"/>
                <w:szCs w:val="20"/>
              </w:rPr>
              <w:t xml:space="preserve">CALCULATIONS:  </w:t>
            </w:r>
            <w:r w:rsidRPr="00436E1A">
              <w:rPr>
                <w:rFonts w:ascii="Arial Narrow" w:eastAsia="Tw Cen MT" w:hAnsi="Arial Narrow" w:cs="Arial"/>
                <w:sz w:val="20"/>
                <w:szCs w:val="20"/>
              </w:rPr>
              <w:t>Number of participants reached against plan</w:t>
            </w:r>
            <w:r w:rsidRPr="00436E1A">
              <w:rPr>
                <w:rFonts w:ascii="Arial Narrow" w:eastAsia="Tw Cen MT" w:hAnsi="Arial Narrow" w:cs="Arial"/>
                <w:b/>
                <w:bCs/>
                <w:sz w:val="20"/>
                <w:szCs w:val="20"/>
              </w:rPr>
              <w:t xml:space="preserve"> </w:t>
            </w:r>
          </w:p>
        </w:tc>
      </w:tr>
      <w:tr w:rsidR="005E58C6" w:rsidRPr="00436E1A" w14:paraId="2C19A850"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A1A3C1B"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Data limitations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B808A16" w14:textId="77777777" w:rsidR="005E58C6" w:rsidRPr="00436E1A" w:rsidRDefault="005E58C6" w:rsidP="00396B46">
            <w:pPr>
              <w:spacing w:after="0" w:line="240" w:lineRule="auto"/>
              <w:rPr>
                <w:rFonts w:ascii="Arial Narrow" w:hAnsi="Arial Narrow" w:cs="Arial"/>
                <w:sz w:val="20"/>
                <w:szCs w:val="20"/>
              </w:rPr>
            </w:pPr>
            <w:r w:rsidRPr="00436E1A">
              <w:rPr>
                <w:rFonts w:ascii="Arial Narrow" w:hAnsi="Arial Narrow" w:cs="Arial"/>
                <w:sz w:val="20"/>
                <w:szCs w:val="20"/>
              </w:rPr>
              <w:t>Downtime periods due to environmental factors beyond the organisation’s control i.e. rain, national lockdown restrictions, Labour Relations Matters, Labour unrest, Labour gatherings/meetings, Wellness Day Events/Roadshows, and training</w:t>
            </w:r>
          </w:p>
          <w:p w14:paraId="0D3E5A44" w14:textId="77777777" w:rsidR="005E58C6" w:rsidRPr="00436E1A" w:rsidRDefault="005E58C6" w:rsidP="00396B46">
            <w:pPr>
              <w:spacing w:after="0" w:line="240" w:lineRule="auto"/>
              <w:rPr>
                <w:rFonts w:ascii="Arial Narrow" w:hAnsi="Arial Narrow" w:cs="Arial"/>
                <w:sz w:val="20"/>
                <w:szCs w:val="20"/>
              </w:rPr>
            </w:pPr>
          </w:p>
        </w:tc>
      </w:tr>
      <w:tr w:rsidR="005E58C6" w:rsidRPr="00436E1A" w14:paraId="3E0EEBA5"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F5AD515"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Type of indicator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AAD8689" w14:textId="77777777" w:rsidR="005E58C6" w:rsidRPr="00436E1A" w:rsidRDefault="005E58C6" w:rsidP="00396B46">
            <w:pPr>
              <w:spacing w:after="0" w:line="240" w:lineRule="auto"/>
              <w:rPr>
                <w:rFonts w:ascii="Arial Narrow" w:hAnsi="Arial Narrow" w:cs="Arial"/>
                <w:sz w:val="20"/>
                <w:szCs w:val="20"/>
              </w:rPr>
            </w:pPr>
            <w:r w:rsidRPr="00436E1A">
              <w:rPr>
                <w:rFonts w:ascii="Arial Narrow" w:hAnsi="Arial Narrow" w:cs="Arial"/>
                <w:sz w:val="20"/>
                <w:szCs w:val="20"/>
              </w:rPr>
              <w:t>Output Indicator</w:t>
            </w:r>
          </w:p>
        </w:tc>
      </w:tr>
      <w:tr w:rsidR="005E58C6" w:rsidRPr="00436E1A" w14:paraId="4F280852" w14:textId="77777777" w:rsidTr="00396B46">
        <w:trPr>
          <w:trHeight w:val="14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D72E36B"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Calculation type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B8B6ED8" w14:textId="77777777" w:rsidR="005E58C6" w:rsidRPr="00436E1A" w:rsidRDefault="005E58C6" w:rsidP="00396B46">
            <w:pPr>
              <w:spacing w:after="0" w:line="240" w:lineRule="auto"/>
              <w:contextualSpacing/>
              <w:jc w:val="both"/>
              <w:rPr>
                <w:rFonts w:ascii="Arial Narrow" w:hAnsi="Arial Narrow" w:cs="Arial"/>
                <w:sz w:val="20"/>
                <w:szCs w:val="20"/>
              </w:rPr>
            </w:pPr>
            <w:r w:rsidRPr="00436E1A">
              <w:rPr>
                <w:rFonts w:ascii="Arial Narrow" w:hAnsi="Arial Narrow" w:cs="Arial"/>
                <w:sz w:val="20"/>
                <w:szCs w:val="20"/>
              </w:rPr>
              <w:t xml:space="preserve">Cumulative </w:t>
            </w:r>
          </w:p>
        </w:tc>
      </w:tr>
      <w:tr w:rsidR="005E58C6" w:rsidRPr="00436E1A" w14:paraId="1D1E0458"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DD3FFF0"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Reporting cycle </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590E8555" w14:textId="77777777" w:rsidR="005E58C6" w:rsidRPr="00436E1A" w:rsidRDefault="005E58C6" w:rsidP="00396B46">
            <w:pPr>
              <w:spacing w:after="0" w:line="240" w:lineRule="auto"/>
              <w:rPr>
                <w:rFonts w:ascii="Arial Narrow" w:hAnsi="Arial Narrow" w:cs="Arial"/>
                <w:sz w:val="20"/>
                <w:szCs w:val="20"/>
              </w:rPr>
            </w:pPr>
            <w:r w:rsidRPr="00436E1A">
              <w:rPr>
                <w:rFonts w:ascii="Arial Narrow" w:hAnsi="Arial Narrow" w:cs="Arial"/>
                <w:sz w:val="20"/>
                <w:szCs w:val="20"/>
              </w:rPr>
              <w:t>Quarterly and annually</w:t>
            </w:r>
          </w:p>
        </w:tc>
      </w:tr>
      <w:tr w:rsidR="005E58C6" w:rsidRPr="00436E1A" w14:paraId="4D522FA6"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3995E1D"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New indicator </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4DBC5693" w14:textId="77777777" w:rsidR="005E58C6" w:rsidRPr="00436E1A" w:rsidRDefault="005E58C6" w:rsidP="00396B46">
            <w:pPr>
              <w:spacing w:after="0" w:line="240" w:lineRule="auto"/>
              <w:rPr>
                <w:rFonts w:ascii="Arial Narrow" w:hAnsi="Arial Narrow" w:cs="Arial"/>
                <w:sz w:val="20"/>
                <w:szCs w:val="20"/>
              </w:rPr>
            </w:pPr>
            <w:r w:rsidRPr="00436E1A">
              <w:rPr>
                <w:rFonts w:ascii="Arial Narrow" w:hAnsi="Arial Narrow" w:cs="Arial"/>
                <w:sz w:val="20"/>
                <w:szCs w:val="20"/>
              </w:rPr>
              <w:t xml:space="preserve">Yes </w:t>
            </w:r>
          </w:p>
        </w:tc>
      </w:tr>
      <w:tr w:rsidR="005E58C6" w:rsidRPr="00436E1A" w14:paraId="7B92E437"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4FAE2DF"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Desired performance </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7DE709D" w14:textId="77777777" w:rsidR="005E58C6" w:rsidRPr="00436E1A" w:rsidRDefault="005E58C6" w:rsidP="00396B46">
            <w:pPr>
              <w:spacing w:after="0" w:line="240" w:lineRule="auto"/>
              <w:rPr>
                <w:rFonts w:ascii="Arial Narrow" w:hAnsi="Arial Narrow" w:cs="Arial"/>
                <w:sz w:val="20"/>
                <w:szCs w:val="20"/>
              </w:rPr>
            </w:pPr>
            <w:r w:rsidRPr="00436E1A">
              <w:rPr>
                <w:rFonts w:ascii="Arial Narrow" w:hAnsi="Arial Narrow" w:cs="Arial"/>
                <w:sz w:val="20"/>
                <w:szCs w:val="20"/>
              </w:rPr>
              <w:t xml:space="preserve">Achievement of set targets  </w:t>
            </w:r>
          </w:p>
        </w:tc>
      </w:tr>
      <w:tr w:rsidR="005E58C6" w:rsidRPr="00436E1A" w14:paraId="603696DE"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D4A0020"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Indicator responsibility </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2AF3A611" w14:textId="77777777" w:rsidR="005E58C6" w:rsidRPr="00436E1A" w:rsidRDefault="005E58C6" w:rsidP="00396B46">
            <w:pPr>
              <w:spacing w:after="0" w:line="240" w:lineRule="auto"/>
              <w:rPr>
                <w:sz w:val="20"/>
                <w:szCs w:val="20"/>
              </w:rPr>
            </w:pPr>
            <w:r w:rsidRPr="00436E1A">
              <w:rPr>
                <w:rFonts w:ascii="Arial Narrow" w:hAnsi="Arial Narrow" w:cs="Arial"/>
                <w:b/>
                <w:sz w:val="20"/>
                <w:szCs w:val="20"/>
              </w:rPr>
              <w:t>Executive Manager: Conservation Management</w:t>
            </w:r>
          </w:p>
        </w:tc>
      </w:tr>
      <w:tr w:rsidR="005E58C6" w:rsidRPr="00436E1A" w14:paraId="003800CE" w14:textId="77777777" w:rsidTr="00396B46">
        <w:trPr>
          <w:trHeight w:val="21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946A16F"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Dependencies</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15ABF08D" w14:textId="77777777" w:rsidR="005E58C6" w:rsidRPr="00436E1A" w:rsidRDefault="005E58C6" w:rsidP="00396B46">
            <w:pPr>
              <w:spacing w:after="0" w:line="276" w:lineRule="auto"/>
              <w:rPr>
                <w:sz w:val="20"/>
                <w:szCs w:val="20"/>
              </w:rPr>
            </w:pPr>
            <w:r w:rsidRPr="00436E1A">
              <w:rPr>
                <w:rFonts w:ascii="Arial Narrow" w:hAnsi="Arial Narrow" w:cs="Arial"/>
                <w:sz w:val="20"/>
                <w:szCs w:val="20"/>
                <w:lang w:val="en-US"/>
              </w:rPr>
              <w:t>Finance Division inclusive of Supply Chain Management</w:t>
            </w:r>
          </w:p>
        </w:tc>
      </w:tr>
    </w:tbl>
    <w:p w14:paraId="7F839F6C" w14:textId="77777777" w:rsidR="005E58C6" w:rsidRPr="00436E1A" w:rsidRDefault="005E58C6" w:rsidP="005E58C6">
      <w:pPr>
        <w:rPr>
          <w:sz w:val="20"/>
          <w:szCs w:val="20"/>
        </w:rPr>
      </w:pPr>
    </w:p>
    <w:tbl>
      <w:tblPr>
        <w:tblW w:w="10485" w:type="dxa"/>
        <w:tblCellMar>
          <w:left w:w="10" w:type="dxa"/>
          <w:right w:w="10" w:type="dxa"/>
        </w:tblCellMar>
        <w:tblLook w:val="04A0" w:firstRow="1" w:lastRow="0" w:firstColumn="1" w:lastColumn="0" w:noHBand="0" w:noVBand="1"/>
      </w:tblPr>
      <w:tblGrid>
        <w:gridCol w:w="1838"/>
        <w:gridCol w:w="8647"/>
      </w:tblGrid>
      <w:tr w:rsidR="005E58C6" w:rsidRPr="00436E1A" w14:paraId="32F9EF04" w14:textId="77777777" w:rsidTr="00396B46">
        <w:trPr>
          <w:trHeight w:val="312"/>
          <w:tblHeader/>
        </w:trPr>
        <w:tc>
          <w:tcPr>
            <w:tcW w:w="10485"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7787E21A" w14:textId="77777777" w:rsidR="005E58C6" w:rsidRPr="00436E1A" w:rsidRDefault="005E58C6" w:rsidP="00396B46">
            <w:pPr>
              <w:spacing w:after="0" w:line="276" w:lineRule="auto"/>
              <w:contextualSpacing/>
              <w:jc w:val="center"/>
              <w:rPr>
                <w:sz w:val="20"/>
                <w:szCs w:val="20"/>
              </w:rPr>
            </w:pPr>
            <w:r w:rsidRPr="00436E1A">
              <w:rPr>
                <w:rFonts w:ascii="Arial Narrow" w:hAnsi="Arial Narrow" w:cs="Arial"/>
                <w:b/>
                <w:color w:val="000000"/>
                <w:sz w:val="20"/>
                <w:szCs w:val="20"/>
              </w:rPr>
              <w:t>KPI: 14</w:t>
            </w:r>
          </w:p>
        </w:tc>
      </w:tr>
      <w:tr w:rsidR="005E58C6" w:rsidRPr="00436E1A" w14:paraId="34B3C6B8" w14:textId="77777777" w:rsidTr="00396B46">
        <w:trPr>
          <w:trHeight w:val="312"/>
          <w:tblHeader/>
        </w:trPr>
        <w:tc>
          <w:tcPr>
            <w:tcW w:w="1838"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395331C3" w14:textId="77777777" w:rsidR="005E58C6" w:rsidRPr="00436E1A" w:rsidRDefault="005E58C6" w:rsidP="00396B46">
            <w:pPr>
              <w:spacing w:after="0" w:line="276" w:lineRule="auto"/>
              <w:rPr>
                <w:sz w:val="20"/>
                <w:szCs w:val="20"/>
              </w:rPr>
            </w:pPr>
            <w:r w:rsidRPr="00436E1A">
              <w:rPr>
                <w:rFonts w:ascii="Arial Narrow" w:eastAsia="Aptos" w:hAnsi="Arial Narrow" w:cs="Arial"/>
                <w:b/>
                <w:bCs/>
                <w:color w:val="000000"/>
                <w:sz w:val="20"/>
                <w:szCs w:val="20"/>
              </w:rPr>
              <w:t>ITEM</w:t>
            </w:r>
          </w:p>
        </w:tc>
        <w:tc>
          <w:tcPr>
            <w:tcW w:w="8647"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47A8E05A" w14:textId="77777777" w:rsidR="005E58C6" w:rsidRPr="00436E1A" w:rsidRDefault="005E58C6" w:rsidP="00396B46">
            <w:pPr>
              <w:spacing w:after="0" w:line="276" w:lineRule="auto"/>
              <w:contextualSpacing/>
              <w:rPr>
                <w:sz w:val="20"/>
                <w:szCs w:val="20"/>
              </w:rPr>
            </w:pPr>
            <w:r w:rsidRPr="00436E1A">
              <w:rPr>
                <w:rFonts w:ascii="Arial Narrow" w:eastAsia="Aptos" w:hAnsi="Arial Narrow" w:cs="Arial"/>
                <w:b/>
                <w:bCs/>
                <w:color w:val="000000"/>
                <w:sz w:val="20"/>
                <w:szCs w:val="20"/>
              </w:rPr>
              <w:t>DESCRIPTION</w:t>
            </w:r>
          </w:p>
        </w:tc>
      </w:tr>
      <w:tr w:rsidR="005E58C6" w:rsidRPr="00436E1A" w14:paraId="6B998025" w14:textId="77777777" w:rsidTr="00396B46">
        <w:trPr>
          <w:trHeight w:val="312"/>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FDB5B81"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Indicator title</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D525BD3" w14:textId="77777777" w:rsidR="005E58C6" w:rsidRPr="00436E1A" w:rsidRDefault="005E58C6" w:rsidP="00396B46">
            <w:pPr>
              <w:spacing w:after="0" w:line="240" w:lineRule="auto"/>
              <w:rPr>
                <w:sz w:val="20"/>
                <w:szCs w:val="20"/>
              </w:rPr>
            </w:pPr>
            <w:r w:rsidRPr="00436E1A">
              <w:rPr>
                <w:rFonts w:ascii="Arial Narrow" w:hAnsi="Arial Narrow" w:cs="Arial"/>
                <w:b/>
                <w:bCs/>
                <w:color w:val="000000"/>
                <w:sz w:val="20"/>
                <w:szCs w:val="20"/>
              </w:rPr>
              <w:t xml:space="preserve">DEVELOP AN ICT DIGITAL TRANSFORMATION STRATETY </w:t>
            </w:r>
          </w:p>
        </w:tc>
      </w:tr>
      <w:tr w:rsidR="005E58C6" w:rsidRPr="00436E1A" w14:paraId="33AA9D44" w14:textId="77777777" w:rsidTr="00396B46">
        <w:trPr>
          <w:trHeight w:val="236"/>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AD60B1E"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Short definition</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0756B86" w14:textId="0DA061F4" w:rsidR="005E58C6" w:rsidRPr="00436E1A" w:rsidRDefault="005E58C6" w:rsidP="00396B46">
            <w:pPr>
              <w:spacing w:after="0" w:line="240" w:lineRule="auto"/>
              <w:rPr>
                <w:rFonts w:ascii="Arial Narrow" w:hAnsi="Arial Narrow" w:cs="Arial"/>
                <w:color w:val="000000"/>
                <w:sz w:val="20"/>
                <w:szCs w:val="20"/>
              </w:rPr>
            </w:pPr>
            <w:r w:rsidRPr="00436E1A">
              <w:rPr>
                <w:rFonts w:ascii="Arial Narrow" w:hAnsi="Arial Narrow" w:cs="Arial"/>
                <w:color w:val="000000"/>
                <w:sz w:val="20"/>
                <w:szCs w:val="20"/>
              </w:rPr>
              <w:t>To develop an effective Digital ICT Transformation Strategy</w:t>
            </w:r>
            <w:r w:rsidR="006503A1">
              <w:rPr>
                <w:rFonts w:ascii="Arial Narrow" w:hAnsi="Arial Narrow" w:cs="Arial"/>
                <w:color w:val="000000"/>
                <w:sz w:val="20"/>
                <w:szCs w:val="20"/>
              </w:rPr>
              <w:t xml:space="preserve"> and supporting implementation plan </w:t>
            </w:r>
          </w:p>
        </w:tc>
      </w:tr>
      <w:tr w:rsidR="005E58C6" w:rsidRPr="00436E1A" w14:paraId="64372A07" w14:textId="77777777" w:rsidTr="00396B46">
        <w:trPr>
          <w:trHeight w:val="143"/>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3600C47"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Purpose/importance</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6C3C538" w14:textId="77777777" w:rsidR="005E58C6" w:rsidRPr="00436E1A" w:rsidRDefault="005E58C6" w:rsidP="00396B46">
            <w:pPr>
              <w:spacing w:after="0"/>
              <w:textAlignment w:val="baseline"/>
              <w:rPr>
                <w:rFonts w:ascii="Arial Narrow" w:hAnsi="Arial Narrow" w:cs="Arial"/>
                <w:color w:val="000000"/>
                <w:sz w:val="20"/>
                <w:szCs w:val="20"/>
              </w:rPr>
            </w:pPr>
            <w:r w:rsidRPr="00436E1A">
              <w:rPr>
                <w:rFonts w:ascii="Arial Narrow" w:hAnsi="Arial Narrow" w:cs="Arial"/>
                <w:color w:val="000000"/>
                <w:sz w:val="20"/>
                <w:szCs w:val="20"/>
              </w:rPr>
              <w:t> Align ICT with business goals to drive efficiency, innovation, and governance </w:t>
            </w:r>
          </w:p>
          <w:p w14:paraId="1F71A0C4" w14:textId="77777777" w:rsidR="005E58C6" w:rsidRPr="00436E1A" w:rsidRDefault="005E58C6">
            <w:pPr>
              <w:numPr>
                <w:ilvl w:val="0"/>
                <w:numId w:val="144"/>
              </w:numPr>
              <w:autoSpaceDN w:val="0"/>
              <w:spacing w:after="0" w:line="240" w:lineRule="auto"/>
              <w:contextualSpacing/>
              <w:rPr>
                <w:rFonts w:ascii="Arial Narrow" w:hAnsi="Arial Narrow" w:cs="Arial"/>
                <w:color w:val="000000"/>
                <w:sz w:val="20"/>
                <w:szCs w:val="20"/>
              </w:rPr>
            </w:pPr>
            <w:r w:rsidRPr="00436E1A">
              <w:rPr>
                <w:rFonts w:ascii="Arial Narrow" w:hAnsi="Arial Narrow" w:cs="Arial"/>
                <w:color w:val="000000"/>
                <w:sz w:val="20"/>
                <w:szCs w:val="20"/>
              </w:rPr>
              <w:t>Modernize legacy systems</w:t>
            </w:r>
          </w:p>
          <w:p w14:paraId="65314FDD" w14:textId="77777777" w:rsidR="005E58C6" w:rsidRPr="00436E1A" w:rsidRDefault="005E58C6">
            <w:pPr>
              <w:numPr>
                <w:ilvl w:val="0"/>
                <w:numId w:val="144"/>
              </w:numPr>
              <w:autoSpaceDN w:val="0"/>
              <w:spacing w:before="100" w:after="0" w:line="240" w:lineRule="auto"/>
              <w:contextualSpacing/>
              <w:textAlignment w:val="baseline"/>
              <w:rPr>
                <w:rFonts w:ascii="Arial Narrow" w:hAnsi="Arial Narrow" w:cs="Arial"/>
                <w:color w:val="000000"/>
                <w:sz w:val="20"/>
                <w:szCs w:val="20"/>
              </w:rPr>
            </w:pPr>
            <w:r w:rsidRPr="00436E1A">
              <w:rPr>
                <w:rFonts w:ascii="Arial Narrow" w:hAnsi="Arial Narrow" w:cs="Arial"/>
                <w:color w:val="000000"/>
                <w:sz w:val="20"/>
                <w:szCs w:val="20"/>
              </w:rPr>
              <w:t>Improve data-driven decision-making</w:t>
            </w:r>
          </w:p>
          <w:p w14:paraId="2FD1AC83" w14:textId="77777777" w:rsidR="005E58C6" w:rsidRPr="00436E1A" w:rsidRDefault="005E58C6">
            <w:pPr>
              <w:numPr>
                <w:ilvl w:val="0"/>
                <w:numId w:val="144"/>
              </w:numPr>
              <w:autoSpaceDN w:val="0"/>
              <w:spacing w:before="100" w:after="0" w:line="240" w:lineRule="auto"/>
              <w:contextualSpacing/>
              <w:textAlignment w:val="baseline"/>
              <w:rPr>
                <w:rFonts w:ascii="Arial Narrow" w:hAnsi="Arial Narrow" w:cs="Arial"/>
                <w:color w:val="000000"/>
                <w:sz w:val="20"/>
                <w:szCs w:val="20"/>
              </w:rPr>
            </w:pPr>
            <w:r w:rsidRPr="00436E1A">
              <w:rPr>
                <w:rFonts w:ascii="Arial Narrow" w:hAnsi="Arial Narrow" w:cs="Arial"/>
                <w:color w:val="000000"/>
                <w:sz w:val="20"/>
                <w:szCs w:val="20"/>
              </w:rPr>
              <w:t>Enhance user experience (internal &amp; external)</w:t>
            </w:r>
          </w:p>
          <w:p w14:paraId="19D3E9DF" w14:textId="77777777" w:rsidR="005E58C6" w:rsidRPr="00436E1A" w:rsidRDefault="005E58C6">
            <w:pPr>
              <w:numPr>
                <w:ilvl w:val="0"/>
                <w:numId w:val="144"/>
              </w:numPr>
              <w:autoSpaceDN w:val="0"/>
              <w:spacing w:before="100" w:after="0" w:line="240" w:lineRule="auto"/>
              <w:contextualSpacing/>
              <w:textAlignment w:val="baseline"/>
              <w:rPr>
                <w:rFonts w:ascii="Arial Narrow" w:hAnsi="Arial Narrow" w:cs="Arial"/>
                <w:color w:val="000000"/>
                <w:sz w:val="20"/>
                <w:szCs w:val="20"/>
              </w:rPr>
            </w:pPr>
            <w:r w:rsidRPr="00436E1A">
              <w:rPr>
                <w:rFonts w:ascii="Arial Narrow" w:hAnsi="Arial Narrow" w:cs="Arial"/>
                <w:color w:val="000000"/>
                <w:sz w:val="20"/>
                <w:szCs w:val="20"/>
              </w:rPr>
              <w:t xml:space="preserve">Strengthen cybersecurity and compliance </w:t>
            </w:r>
          </w:p>
          <w:p w14:paraId="71BFC00A" w14:textId="77777777" w:rsidR="005E58C6" w:rsidRPr="00436E1A" w:rsidRDefault="005E58C6">
            <w:pPr>
              <w:numPr>
                <w:ilvl w:val="0"/>
                <w:numId w:val="144"/>
              </w:numPr>
              <w:autoSpaceDN w:val="0"/>
              <w:spacing w:before="100" w:after="0" w:line="240" w:lineRule="auto"/>
              <w:contextualSpacing/>
              <w:textAlignment w:val="baseline"/>
              <w:rPr>
                <w:rFonts w:ascii="Arial Narrow" w:hAnsi="Arial Narrow" w:cs="Arial"/>
                <w:color w:val="000000"/>
                <w:sz w:val="20"/>
                <w:szCs w:val="20"/>
              </w:rPr>
            </w:pPr>
            <w:r w:rsidRPr="00436E1A">
              <w:rPr>
                <w:rFonts w:ascii="Arial Narrow" w:hAnsi="Arial Narrow" w:cs="Arial"/>
                <w:color w:val="000000"/>
                <w:sz w:val="20"/>
                <w:szCs w:val="20"/>
              </w:rPr>
              <w:t>Enable scalability and agility</w:t>
            </w:r>
          </w:p>
        </w:tc>
      </w:tr>
      <w:tr w:rsidR="005E58C6" w:rsidRPr="00436E1A" w14:paraId="5AC37FC6" w14:textId="77777777" w:rsidTr="00396B46">
        <w:trPr>
          <w:trHeight w:val="143"/>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3544C0D"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Source/collection of data</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43F64BB7" w14:textId="77777777" w:rsidR="005E58C6" w:rsidRPr="00436E1A" w:rsidRDefault="005E58C6" w:rsidP="00396B46">
            <w:pPr>
              <w:spacing w:after="0" w:line="240" w:lineRule="auto"/>
              <w:rPr>
                <w:rFonts w:ascii="Arial Narrow" w:hAnsi="Arial Narrow" w:cs="Arial"/>
                <w:color w:val="000000"/>
                <w:sz w:val="20"/>
                <w:szCs w:val="20"/>
              </w:rPr>
            </w:pPr>
            <w:r w:rsidRPr="00436E1A">
              <w:rPr>
                <w:rFonts w:ascii="Arial Narrow" w:hAnsi="Arial Narrow" w:cs="Arial"/>
                <w:color w:val="000000"/>
                <w:sz w:val="20"/>
                <w:szCs w:val="20"/>
              </w:rPr>
              <w:t xml:space="preserve">ICT Digital Strategy &amp; Implementation Plan </w:t>
            </w:r>
          </w:p>
        </w:tc>
      </w:tr>
      <w:tr w:rsidR="005E58C6" w:rsidRPr="00436E1A" w14:paraId="22ADB733" w14:textId="77777777" w:rsidTr="00396B46">
        <w:trPr>
          <w:trHeight w:val="137"/>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909B609"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Method of calculation</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24992859" w14:textId="77777777" w:rsidR="005E58C6" w:rsidRPr="00436E1A" w:rsidRDefault="005E58C6" w:rsidP="00396B46">
            <w:pPr>
              <w:autoSpaceDN w:val="0"/>
              <w:spacing w:after="0" w:line="240" w:lineRule="auto"/>
              <w:contextualSpacing/>
              <w:textAlignment w:val="baseline"/>
              <w:rPr>
                <w:rFonts w:ascii="Arial Narrow" w:hAnsi="Arial Narrow" w:cs="Arial"/>
                <w:color w:val="000000"/>
                <w:sz w:val="20"/>
                <w:szCs w:val="20"/>
              </w:rPr>
            </w:pPr>
            <w:r w:rsidRPr="00436E1A">
              <w:rPr>
                <w:rFonts w:ascii="Arial Narrow" w:hAnsi="Arial Narrow" w:cs="Arial"/>
                <w:color w:val="000000" w:themeColor="text1"/>
                <w:sz w:val="20"/>
                <w:szCs w:val="20"/>
              </w:rPr>
              <w:t>An approved strategy and implementation plan</w:t>
            </w:r>
          </w:p>
        </w:tc>
      </w:tr>
      <w:tr w:rsidR="005E58C6" w:rsidRPr="00436E1A" w14:paraId="6CD821D2" w14:textId="77777777" w:rsidTr="00396B46">
        <w:trPr>
          <w:trHeight w:val="143"/>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D59E356"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Data limitations</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7C7342D7" w14:textId="77777777" w:rsidR="005E58C6" w:rsidRPr="00436E1A" w:rsidRDefault="005E58C6" w:rsidP="00396B46">
            <w:pPr>
              <w:spacing w:after="0" w:line="240" w:lineRule="auto"/>
              <w:rPr>
                <w:rFonts w:ascii="Arial Narrow" w:hAnsi="Arial Narrow" w:cs="Arial"/>
                <w:color w:val="000000"/>
                <w:sz w:val="20"/>
                <w:szCs w:val="20"/>
              </w:rPr>
            </w:pPr>
            <w:r w:rsidRPr="00436E1A">
              <w:rPr>
                <w:rFonts w:ascii="Arial Narrow" w:hAnsi="Arial Narrow" w:cs="Arial"/>
                <w:color w:val="000000"/>
                <w:sz w:val="20"/>
                <w:szCs w:val="20"/>
              </w:rPr>
              <w:t> Budget dependent</w:t>
            </w:r>
          </w:p>
        </w:tc>
      </w:tr>
      <w:tr w:rsidR="005E58C6" w:rsidRPr="00436E1A" w14:paraId="21854C4C" w14:textId="77777777" w:rsidTr="00396B46">
        <w:trPr>
          <w:trHeight w:val="143"/>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A966EE6"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Type of indicator</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8293FE7" w14:textId="77777777" w:rsidR="005E58C6" w:rsidRPr="00436E1A" w:rsidRDefault="005E58C6" w:rsidP="00396B46">
            <w:pPr>
              <w:spacing w:after="0" w:line="240" w:lineRule="auto"/>
              <w:rPr>
                <w:rFonts w:ascii="Arial Narrow" w:hAnsi="Arial Narrow" w:cs="Arial"/>
                <w:color w:val="000000"/>
                <w:sz w:val="20"/>
                <w:szCs w:val="20"/>
              </w:rPr>
            </w:pPr>
            <w:r w:rsidRPr="00436E1A">
              <w:rPr>
                <w:rFonts w:ascii="Arial Narrow" w:hAnsi="Arial Narrow" w:cs="Arial"/>
                <w:color w:val="000000"/>
                <w:sz w:val="20"/>
                <w:szCs w:val="20"/>
              </w:rPr>
              <w:t> Output </w:t>
            </w:r>
          </w:p>
        </w:tc>
      </w:tr>
      <w:tr w:rsidR="005E58C6" w:rsidRPr="00436E1A" w14:paraId="160D1A42" w14:textId="77777777" w:rsidTr="00396B46">
        <w:trPr>
          <w:trHeight w:val="143"/>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1CCCF1D"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Calculation type</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7932344B" w14:textId="2A3B3F7C" w:rsidR="005E58C6" w:rsidRPr="00436E1A" w:rsidRDefault="005E58C6" w:rsidP="00396B46">
            <w:pPr>
              <w:spacing w:after="0" w:line="240" w:lineRule="auto"/>
              <w:rPr>
                <w:rFonts w:ascii="Arial Narrow" w:hAnsi="Arial Narrow" w:cs="Arial"/>
                <w:color w:val="000000"/>
                <w:sz w:val="20"/>
                <w:szCs w:val="20"/>
              </w:rPr>
            </w:pPr>
            <w:r w:rsidRPr="00436E1A">
              <w:rPr>
                <w:rFonts w:ascii="Arial Narrow" w:hAnsi="Arial Narrow" w:cs="Arial"/>
                <w:color w:val="000000"/>
                <w:sz w:val="20"/>
                <w:szCs w:val="20"/>
              </w:rPr>
              <w:t> </w:t>
            </w:r>
            <w:r w:rsidR="00E14D39">
              <w:rPr>
                <w:rFonts w:ascii="Arial Narrow" w:hAnsi="Arial Narrow" w:cs="Arial"/>
                <w:color w:val="000000"/>
                <w:sz w:val="20"/>
                <w:szCs w:val="20"/>
              </w:rPr>
              <w:t>Non-c</w:t>
            </w:r>
            <w:r w:rsidRPr="00436E1A">
              <w:rPr>
                <w:rFonts w:ascii="Arial Narrow" w:hAnsi="Arial Narrow" w:cs="Arial"/>
                <w:color w:val="000000"/>
                <w:sz w:val="20"/>
                <w:szCs w:val="20"/>
              </w:rPr>
              <w:t>umulative </w:t>
            </w:r>
          </w:p>
        </w:tc>
      </w:tr>
      <w:tr w:rsidR="005E58C6" w:rsidRPr="00436E1A" w14:paraId="2E021146" w14:textId="77777777" w:rsidTr="00396B46">
        <w:trPr>
          <w:trHeight w:val="143"/>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FB516F1"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Reporting cycle</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13DE189" w14:textId="77777777" w:rsidR="005E58C6" w:rsidRPr="00436E1A" w:rsidRDefault="005E58C6" w:rsidP="00396B46">
            <w:pPr>
              <w:spacing w:after="0" w:line="240" w:lineRule="auto"/>
              <w:rPr>
                <w:rFonts w:ascii="Arial Narrow" w:hAnsi="Arial Narrow" w:cs="Arial"/>
                <w:color w:val="000000"/>
                <w:sz w:val="20"/>
                <w:szCs w:val="20"/>
              </w:rPr>
            </w:pPr>
            <w:r w:rsidRPr="00436E1A">
              <w:rPr>
                <w:rFonts w:ascii="Arial Narrow" w:hAnsi="Arial Narrow" w:cs="Arial"/>
                <w:color w:val="000000"/>
                <w:sz w:val="20"/>
                <w:szCs w:val="20"/>
              </w:rPr>
              <w:t> Quarterly and annually  </w:t>
            </w:r>
          </w:p>
        </w:tc>
      </w:tr>
      <w:tr w:rsidR="005E58C6" w:rsidRPr="00436E1A" w14:paraId="23A5F08F" w14:textId="77777777" w:rsidTr="00396B46">
        <w:trPr>
          <w:trHeight w:val="143"/>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05D6F5E"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New indicator</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B8620D2"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 xml:space="preserve"> Yes </w:t>
            </w:r>
          </w:p>
        </w:tc>
      </w:tr>
      <w:tr w:rsidR="005E58C6" w:rsidRPr="00436E1A" w14:paraId="058529FE" w14:textId="77777777" w:rsidTr="00396B46">
        <w:trPr>
          <w:trHeight w:val="143"/>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00A5061"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Desired performance</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16BA5615"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 Effective ICT digitization transformation strategy </w:t>
            </w:r>
          </w:p>
        </w:tc>
      </w:tr>
      <w:tr w:rsidR="005E58C6" w:rsidRPr="00436E1A" w14:paraId="7A33BA39" w14:textId="77777777" w:rsidTr="00396B46">
        <w:trPr>
          <w:trHeight w:val="143"/>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0A897E3"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Indicator responsibility</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ED7DC85" w14:textId="77777777" w:rsidR="005E58C6" w:rsidRPr="00436E1A" w:rsidRDefault="005E58C6" w:rsidP="00396B46">
            <w:pPr>
              <w:spacing w:after="0" w:line="240" w:lineRule="auto"/>
              <w:rPr>
                <w:b/>
                <w:bCs/>
                <w:sz w:val="20"/>
                <w:szCs w:val="20"/>
              </w:rPr>
            </w:pPr>
            <w:r w:rsidRPr="00436E1A">
              <w:rPr>
                <w:rFonts w:ascii="Arial Narrow" w:hAnsi="Arial Narrow" w:cs="Arial"/>
                <w:color w:val="000000"/>
                <w:sz w:val="20"/>
                <w:szCs w:val="20"/>
              </w:rPr>
              <w:t> </w:t>
            </w:r>
            <w:r w:rsidRPr="00436E1A">
              <w:rPr>
                <w:rFonts w:ascii="Arial Narrow" w:hAnsi="Arial Narrow" w:cs="Arial"/>
                <w:b/>
                <w:bCs/>
                <w:color w:val="000000"/>
                <w:sz w:val="20"/>
                <w:szCs w:val="20"/>
              </w:rPr>
              <w:t>Executive Manager Business Support</w:t>
            </w:r>
          </w:p>
        </w:tc>
      </w:tr>
      <w:tr w:rsidR="005E58C6" w:rsidRPr="00436E1A" w14:paraId="060F40AE" w14:textId="77777777" w:rsidTr="00396B46">
        <w:trPr>
          <w:trHeight w:val="312"/>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D7C09BB" w14:textId="77777777" w:rsidR="005E58C6" w:rsidRPr="00436E1A" w:rsidRDefault="005E58C6" w:rsidP="00396B46">
            <w:pPr>
              <w:spacing w:after="0" w:line="240" w:lineRule="auto"/>
              <w:rPr>
                <w:b/>
                <w:sz w:val="20"/>
                <w:szCs w:val="20"/>
              </w:rPr>
            </w:pPr>
            <w:r w:rsidRPr="00436E1A">
              <w:rPr>
                <w:rFonts w:ascii="Arial Narrow" w:hAnsi="Arial Narrow" w:cs="Arial"/>
                <w:b/>
                <w:color w:val="000000"/>
                <w:sz w:val="20"/>
                <w:szCs w:val="20"/>
              </w:rPr>
              <w:t>Dependencies</w:t>
            </w:r>
          </w:p>
        </w:tc>
        <w:tc>
          <w:tcPr>
            <w:tcW w:w="8647"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A8E0981" w14:textId="77777777" w:rsidR="005E58C6" w:rsidRPr="00436E1A" w:rsidRDefault="005E58C6" w:rsidP="00396B46">
            <w:pPr>
              <w:spacing w:after="0" w:line="240" w:lineRule="auto"/>
              <w:rPr>
                <w:rFonts w:ascii="Arial Narrow" w:hAnsi="Arial Narrow" w:cs="Arial"/>
                <w:color w:val="000000"/>
                <w:sz w:val="20"/>
                <w:szCs w:val="20"/>
              </w:rPr>
            </w:pPr>
            <w:r w:rsidRPr="00436E1A">
              <w:rPr>
                <w:rFonts w:ascii="Arial Narrow" w:hAnsi="Arial Narrow" w:cs="Arial"/>
                <w:color w:val="000000"/>
                <w:sz w:val="20"/>
                <w:szCs w:val="20"/>
              </w:rPr>
              <w:t> Finance &amp; Human Resources Departments </w:t>
            </w:r>
          </w:p>
        </w:tc>
      </w:tr>
    </w:tbl>
    <w:p w14:paraId="12310A23" w14:textId="77777777" w:rsidR="005E58C6" w:rsidRDefault="005E58C6" w:rsidP="005E58C6">
      <w:pPr>
        <w:spacing w:after="0" w:line="240" w:lineRule="auto"/>
        <w:rPr>
          <w:rFonts w:ascii="Arial Narrow" w:eastAsia="Aptos" w:hAnsi="Arial Narrow" w:cs="Calibri"/>
          <w:b/>
          <w:sz w:val="20"/>
          <w:szCs w:val="20"/>
          <w:lang w:val="en-US"/>
        </w:rPr>
      </w:pPr>
    </w:p>
    <w:p w14:paraId="06EF8366" w14:textId="77777777" w:rsidR="00E14D39" w:rsidRDefault="00E14D39" w:rsidP="005E58C6">
      <w:pPr>
        <w:spacing w:after="0" w:line="240" w:lineRule="auto"/>
        <w:rPr>
          <w:rFonts w:ascii="Arial Narrow" w:eastAsia="Aptos" w:hAnsi="Arial Narrow" w:cs="Calibri"/>
          <w:b/>
          <w:sz w:val="20"/>
          <w:szCs w:val="20"/>
          <w:lang w:val="en-US"/>
        </w:rPr>
      </w:pPr>
    </w:p>
    <w:p w14:paraId="1FA38CA1" w14:textId="77777777" w:rsidR="00E14D39" w:rsidRDefault="00E14D39" w:rsidP="005E58C6">
      <w:pPr>
        <w:spacing w:after="0" w:line="240" w:lineRule="auto"/>
        <w:rPr>
          <w:rFonts w:ascii="Arial Narrow" w:eastAsia="Aptos" w:hAnsi="Arial Narrow" w:cs="Calibri"/>
          <w:b/>
          <w:sz w:val="20"/>
          <w:szCs w:val="20"/>
          <w:lang w:val="en-US"/>
        </w:rPr>
      </w:pPr>
    </w:p>
    <w:p w14:paraId="7D5AF257" w14:textId="77777777" w:rsidR="00E14D39" w:rsidRDefault="00E14D39" w:rsidP="005E58C6">
      <w:pPr>
        <w:spacing w:after="0" w:line="240" w:lineRule="auto"/>
        <w:rPr>
          <w:rFonts w:ascii="Arial Narrow" w:eastAsia="Aptos" w:hAnsi="Arial Narrow" w:cs="Calibri"/>
          <w:b/>
          <w:sz w:val="20"/>
          <w:szCs w:val="20"/>
          <w:lang w:val="en-US"/>
        </w:rPr>
      </w:pPr>
    </w:p>
    <w:p w14:paraId="70879841" w14:textId="77777777" w:rsidR="00E14D39" w:rsidRDefault="00E14D39" w:rsidP="005E58C6">
      <w:pPr>
        <w:spacing w:after="0" w:line="240" w:lineRule="auto"/>
        <w:rPr>
          <w:rFonts w:ascii="Arial Narrow" w:eastAsia="Aptos" w:hAnsi="Arial Narrow" w:cs="Calibri"/>
          <w:b/>
          <w:sz w:val="20"/>
          <w:szCs w:val="20"/>
          <w:lang w:val="en-US"/>
        </w:rPr>
      </w:pPr>
    </w:p>
    <w:p w14:paraId="2CF7E99B" w14:textId="77777777" w:rsidR="00E14D39" w:rsidRDefault="00E14D39" w:rsidP="005E58C6">
      <w:pPr>
        <w:spacing w:after="0" w:line="240" w:lineRule="auto"/>
        <w:rPr>
          <w:rFonts w:ascii="Arial Narrow" w:eastAsia="Aptos" w:hAnsi="Arial Narrow" w:cs="Calibri"/>
          <w:b/>
          <w:sz w:val="20"/>
          <w:szCs w:val="20"/>
          <w:lang w:val="en-US"/>
        </w:rPr>
      </w:pPr>
    </w:p>
    <w:p w14:paraId="7E9FDAAC" w14:textId="77777777" w:rsidR="00E14D39" w:rsidRDefault="00E14D39" w:rsidP="005E58C6">
      <w:pPr>
        <w:spacing w:after="0" w:line="240" w:lineRule="auto"/>
        <w:rPr>
          <w:rFonts w:ascii="Arial Narrow" w:eastAsia="Aptos" w:hAnsi="Arial Narrow" w:cs="Calibri"/>
          <w:b/>
          <w:sz w:val="20"/>
          <w:szCs w:val="20"/>
          <w:lang w:val="en-US"/>
        </w:rPr>
      </w:pPr>
    </w:p>
    <w:p w14:paraId="4E0435E5" w14:textId="77777777" w:rsidR="00E14D39" w:rsidRDefault="00E14D39" w:rsidP="005E58C6">
      <w:pPr>
        <w:spacing w:after="0" w:line="240" w:lineRule="auto"/>
        <w:rPr>
          <w:rFonts w:ascii="Arial Narrow" w:eastAsia="Aptos" w:hAnsi="Arial Narrow" w:cs="Calibri"/>
          <w:b/>
          <w:sz w:val="20"/>
          <w:szCs w:val="20"/>
          <w:lang w:val="en-US"/>
        </w:rPr>
      </w:pPr>
    </w:p>
    <w:p w14:paraId="641DD3C6" w14:textId="77777777" w:rsidR="00E14D39" w:rsidRDefault="00E14D39" w:rsidP="005E58C6">
      <w:pPr>
        <w:spacing w:after="0" w:line="240" w:lineRule="auto"/>
        <w:rPr>
          <w:rFonts w:ascii="Arial Narrow" w:eastAsia="Aptos" w:hAnsi="Arial Narrow" w:cs="Calibri"/>
          <w:b/>
          <w:sz w:val="20"/>
          <w:szCs w:val="20"/>
          <w:lang w:val="en-US"/>
        </w:rPr>
      </w:pPr>
    </w:p>
    <w:p w14:paraId="58949BD4" w14:textId="77777777" w:rsidR="00E14D39" w:rsidRPr="00436E1A" w:rsidRDefault="00E14D39" w:rsidP="005E58C6">
      <w:pPr>
        <w:spacing w:after="0" w:line="240" w:lineRule="auto"/>
        <w:rPr>
          <w:rFonts w:ascii="Arial Narrow" w:eastAsia="Aptos" w:hAnsi="Arial Narrow" w:cs="Calibri"/>
          <w:b/>
          <w:sz w:val="20"/>
          <w:szCs w:val="20"/>
          <w:lang w:val="en-US"/>
        </w:rPr>
      </w:pPr>
    </w:p>
    <w:tbl>
      <w:tblPr>
        <w:tblW w:w="10485" w:type="dxa"/>
        <w:tblCellMar>
          <w:left w:w="10" w:type="dxa"/>
          <w:right w:w="10" w:type="dxa"/>
        </w:tblCellMar>
        <w:tblLook w:val="04A0" w:firstRow="1" w:lastRow="0" w:firstColumn="1" w:lastColumn="0" w:noHBand="0" w:noVBand="1"/>
      </w:tblPr>
      <w:tblGrid>
        <w:gridCol w:w="1893"/>
        <w:gridCol w:w="8592"/>
      </w:tblGrid>
      <w:tr w:rsidR="005E58C6" w:rsidRPr="00436E1A" w14:paraId="0E39C409" w14:textId="77777777" w:rsidTr="00396B46">
        <w:trPr>
          <w:trHeight w:val="422"/>
          <w:tblHeader/>
        </w:trPr>
        <w:tc>
          <w:tcPr>
            <w:tcW w:w="10485"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7E5E99A8" w14:textId="77777777" w:rsidR="005E58C6" w:rsidRPr="00436E1A" w:rsidRDefault="005E58C6" w:rsidP="00396B46">
            <w:pPr>
              <w:spacing w:after="0" w:line="276" w:lineRule="auto"/>
              <w:jc w:val="center"/>
              <w:rPr>
                <w:sz w:val="20"/>
                <w:szCs w:val="20"/>
              </w:rPr>
            </w:pPr>
            <w:r w:rsidRPr="00436E1A">
              <w:rPr>
                <w:rFonts w:ascii="Arial Narrow" w:eastAsia="Aptos" w:hAnsi="Arial Narrow" w:cs="Calibri"/>
                <w:b/>
                <w:color w:val="000000"/>
                <w:sz w:val="20"/>
                <w:szCs w:val="20"/>
                <w:lang w:val="en-US"/>
              </w:rPr>
              <w:lastRenderedPageBreak/>
              <w:t>KPI: 15</w:t>
            </w:r>
          </w:p>
        </w:tc>
      </w:tr>
      <w:tr w:rsidR="005E58C6" w:rsidRPr="00436E1A" w14:paraId="61EED587" w14:textId="77777777" w:rsidTr="009A13CC">
        <w:trPr>
          <w:trHeight w:val="131"/>
          <w:tblHeader/>
        </w:trPr>
        <w:tc>
          <w:tcPr>
            <w:tcW w:w="1893"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59224670" w14:textId="77777777" w:rsidR="005E58C6" w:rsidRPr="00436E1A" w:rsidRDefault="005E58C6" w:rsidP="00396B46">
            <w:pPr>
              <w:spacing w:after="0" w:line="276"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ITEM</w:t>
            </w:r>
          </w:p>
        </w:tc>
        <w:tc>
          <w:tcPr>
            <w:tcW w:w="8592"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12F5273C" w14:textId="77777777" w:rsidR="005E58C6" w:rsidRPr="00436E1A" w:rsidRDefault="005E58C6" w:rsidP="00396B46">
            <w:pPr>
              <w:spacing w:after="0" w:line="276"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DESCRIPTION</w:t>
            </w:r>
          </w:p>
        </w:tc>
      </w:tr>
      <w:tr w:rsidR="005E58C6" w:rsidRPr="00436E1A" w14:paraId="162A96A4" w14:textId="77777777" w:rsidTr="009A13CC">
        <w:trPr>
          <w:trHeight w:val="261"/>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28286BE" w14:textId="77777777" w:rsidR="005E58C6" w:rsidRPr="00436E1A" w:rsidRDefault="005E58C6" w:rsidP="00396B46">
            <w:pPr>
              <w:spacing w:after="0" w:line="276"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Indicator title</w:t>
            </w:r>
          </w:p>
        </w:tc>
        <w:tc>
          <w:tcPr>
            <w:tcW w:w="859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477F3AE" w14:textId="7190E76A" w:rsidR="005E58C6" w:rsidRDefault="005E58C6" w:rsidP="00396B46">
            <w:pPr>
              <w:spacing w:after="0" w:line="24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PERCENTAGE</w:t>
            </w:r>
            <w:r w:rsidR="009A13CC">
              <w:rPr>
                <w:rFonts w:ascii="Arial Narrow" w:eastAsia="Aptos" w:hAnsi="Arial Narrow" w:cs="Arial"/>
                <w:b/>
                <w:bCs/>
                <w:color w:val="000000"/>
                <w:sz w:val="20"/>
                <w:szCs w:val="20"/>
              </w:rPr>
              <w:t xml:space="preserve"> IMPLEMENTATION OF THE</w:t>
            </w:r>
            <w:r w:rsidRPr="00436E1A">
              <w:rPr>
                <w:rFonts w:ascii="Arial Narrow" w:eastAsia="Aptos" w:hAnsi="Arial Narrow" w:cs="Arial"/>
                <w:b/>
                <w:bCs/>
                <w:color w:val="000000"/>
                <w:sz w:val="20"/>
                <w:szCs w:val="20"/>
              </w:rPr>
              <w:t xml:space="preserve"> STRATEGIC RISK </w:t>
            </w:r>
            <w:r w:rsidR="009A13CC">
              <w:rPr>
                <w:rFonts w:ascii="Arial Narrow" w:eastAsia="Aptos" w:hAnsi="Arial Narrow" w:cs="Arial"/>
                <w:b/>
                <w:bCs/>
                <w:color w:val="000000"/>
                <w:sz w:val="20"/>
                <w:szCs w:val="20"/>
              </w:rPr>
              <w:t>MANAGEMENT ACTIONS PLANS RESOLVED</w:t>
            </w:r>
            <w:r w:rsidRPr="00436E1A">
              <w:rPr>
                <w:rFonts w:ascii="Arial Narrow" w:eastAsia="Aptos" w:hAnsi="Arial Narrow" w:cs="Arial"/>
                <w:b/>
                <w:bCs/>
                <w:color w:val="000000"/>
                <w:sz w:val="20"/>
                <w:szCs w:val="20"/>
              </w:rPr>
              <w:t xml:space="preserve"> </w:t>
            </w:r>
          </w:p>
          <w:p w14:paraId="08CC06B9" w14:textId="77777777" w:rsidR="005E58C6" w:rsidRPr="00436E1A" w:rsidRDefault="005E58C6" w:rsidP="009A13CC">
            <w:pPr>
              <w:spacing w:after="0" w:line="240" w:lineRule="auto"/>
              <w:rPr>
                <w:rFonts w:ascii="Arial Narrow" w:eastAsia="Aptos" w:hAnsi="Arial Narrow" w:cs="Arial"/>
                <w:b/>
                <w:bCs/>
                <w:color w:val="000000"/>
                <w:sz w:val="20"/>
                <w:szCs w:val="20"/>
              </w:rPr>
            </w:pPr>
          </w:p>
        </w:tc>
      </w:tr>
      <w:tr w:rsidR="009A13CC" w:rsidRPr="00436E1A" w14:paraId="0DFF0E26" w14:textId="77777777" w:rsidTr="009A13CC">
        <w:trPr>
          <w:trHeight w:val="420"/>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AE1C43A" w14:textId="77777777" w:rsidR="009A13CC" w:rsidRPr="00436E1A" w:rsidRDefault="009A13CC" w:rsidP="009A13CC">
            <w:pPr>
              <w:spacing w:after="0" w:line="276"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Short definition </w:t>
            </w:r>
          </w:p>
        </w:tc>
        <w:tc>
          <w:tcPr>
            <w:tcW w:w="85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C6325DD" w14:textId="77777777" w:rsidR="009A13CC" w:rsidRPr="009A13CC" w:rsidRDefault="009A13CC" w:rsidP="009A13CC">
            <w:pPr>
              <w:spacing w:after="0" w:line="240" w:lineRule="auto"/>
              <w:jc w:val="both"/>
              <w:rPr>
                <w:rFonts w:ascii="Arial Narrow" w:eastAsia="Aptos" w:hAnsi="Arial Narrow" w:cs="Arial"/>
                <w:color w:val="000000" w:themeColor="text1"/>
                <w:sz w:val="20"/>
                <w:szCs w:val="20"/>
              </w:rPr>
            </w:pPr>
            <w:r w:rsidRPr="009A13CC">
              <w:rPr>
                <w:rFonts w:ascii="Arial Narrow" w:eastAsia="Aptos" w:hAnsi="Arial Narrow" w:cs="Arial"/>
                <w:color w:val="000000" w:themeColor="text1"/>
                <w:sz w:val="20"/>
                <w:szCs w:val="20"/>
              </w:rPr>
              <w:t>This measures the level of mitigations executed in reducing the impact of risks in support of ensuring the realization of the company’s strategic objectives.</w:t>
            </w:r>
          </w:p>
          <w:p w14:paraId="4231DD2E" w14:textId="04CC4AED" w:rsidR="009A13CC" w:rsidRPr="009A13CC" w:rsidRDefault="009A13CC" w:rsidP="009A13CC">
            <w:pPr>
              <w:spacing w:after="0" w:line="240" w:lineRule="auto"/>
              <w:jc w:val="both"/>
              <w:rPr>
                <w:rFonts w:ascii="Arial Narrow" w:eastAsia="Aptos" w:hAnsi="Arial Narrow" w:cs="Arial"/>
                <w:color w:val="000000" w:themeColor="text1"/>
                <w:sz w:val="20"/>
                <w:szCs w:val="20"/>
              </w:rPr>
            </w:pPr>
          </w:p>
        </w:tc>
      </w:tr>
      <w:tr w:rsidR="009A13CC" w:rsidRPr="00436E1A" w14:paraId="51811B32" w14:textId="77777777" w:rsidTr="009A13CC">
        <w:trPr>
          <w:trHeight w:val="217"/>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CCE7284" w14:textId="77777777" w:rsidR="009A13CC" w:rsidRPr="00436E1A" w:rsidRDefault="009A13CC" w:rsidP="009A13CC">
            <w:pPr>
              <w:spacing w:after="0" w:line="276" w:lineRule="auto"/>
              <w:rPr>
                <w:sz w:val="20"/>
                <w:szCs w:val="20"/>
              </w:rPr>
            </w:pPr>
            <w:r w:rsidRPr="00436E1A">
              <w:rPr>
                <w:rFonts w:ascii="Arial Narrow" w:eastAsia="Aptos" w:hAnsi="Arial Narrow" w:cs="Arial"/>
                <w:b/>
                <w:bCs/>
                <w:color w:val="000000"/>
                <w:sz w:val="20"/>
                <w:szCs w:val="20"/>
              </w:rPr>
              <w:t xml:space="preserve">Purpose/importance </w:t>
            </w:r>
            <w:r w:rsidRPr="00436E1A">
              <w:rPr>
                <w:rFonts w:ascii="Arial Narrow" w:eastAsia="Aptos" w:hAnsi="Arial Narrow" w:cs="Arial"/>
                <w:color w:val="000000"/>
                <w:sz w:val="20"/>
                <w:szCs w:val="20"/>
              </w:rPr>
              <w:t> </w:t>
            </w:r>
          </w:p>
        </w:tc>
        <w:tc>
          <w:tcPr>
            <w:tcW w:w="85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70BF9F5" w14:textId="724DFE5C" w:rsidR="009A13CC" w:rsidRPr="009A13CC" w:rsidRDefault="009A13CC" w:rsidP="009A13CC">
            <w:pPr>
              <w:spacing w:after="120" w:line="240" w:lineRule="auto"/>
              <w:jc w:val="both"/>
              <w:rPr>
                <w:color w:val="000000" w:themeColor="text1"/>
                <w:sz w:val="20"/>
                <w:szCs w:val="20"/>
              </w:rPr>
            </w:pPr>
            <w:r w:rsidRPr="009A13CC">
              <w:rPr>
                <w:rFonts w:ascii="Arial Narrow" w:eastAsia="Aptos" w:hAnsi="Arial Narrow" w:cs="Arial"/>
                <w:color w:val="000000" w:themeColor="text1"/>
                <w:sz w:val="20"/>
                <w:szCs w:val="20"/>
              </w:rPr>
              <w:t>To ensure an improved control environment including fraud and corruption prevention and prosecution</w:t>
            </w:r>
          </w:p>
        </w:tc>
      </w:tr>
      <w:tr w:rsidR="009A13CC" w:rsidRPr="00436E1A" w14:paraId="5740629B" w14:textId="77777777" w:rsidTr="009A13CC">
        <w:trPr>
          <w:trHeight w:val="265"/>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0FD3C48" w14:textId="77777777" w:rsidR="009A13CC" w:rsidRPr="00436E1A" w:rsidRDefault="009A13CC" w:rsidP="009A13CC">
            <w:pPr>
              <w:spacing w:after="0" w:line="276" w:lineRule="auto"/>
              <w:rPr>
                <w:sz w:val="20"/>
                <w:szCs w:val="20"/>
              </w:rPr>
            </w:pPr>
            <w:r w:rsidRPr="00436E1A">
              <w:rPr>
                <w:rFonts w:ascii="Arial Narrow" w:eastAsia="Aptos" w:hAnsi="Arial Narrow" w:cs="Arial"/>
                <w:b/>
                <w:bCs/>
                <w:color w:val="000000"/>
                <w:sz w:val="20"/>
                <w:szCs w:val="20"/>
              </w:rPr>
              <w:t xml:space="preserve">Source/collection of data </w:t>
            </w:r>
          </w:p>
        </w:tc>
        <w:tc>
          <w:tcPr>
            <w:tcW w:w="85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F732D2C" w14:textId="77777777" w:rsidR="009A13CC" w:rsidRPr="009A13CC" w:rsidRDefault="009A13CC" w:rsidP="009A13CC">
            <w:pPr>
              <w:spacing w:after="0" w:line="240" w:lineRule="auto"/>
              <w:rPr>
                <w:rFonts w:ascii="Arial Narrow" w:eastAsia="Aptos" w:hAnsi="Arial Narrow" w:cs="Arial"/>
                <w:color w:val="000000" w:themeColor="text1"/>
                <w:sz w:val="20"/>
                <w:szCs w:val="20"/>
              </w:rPr>
            </w:pPr>
            <w:r w:rsidRPr="009A13CC">
              <w:rPr>
                <w:rFonts w:ascii="Arial Narrow" w:eastAsia="Aptos" w:hAnsi="Arial Narrow" w:cs="Arial"/>
                <w:color w:val="000000" w:themeColor="text1"/>
                <w:sz w:val="20"/>
                <w:szCs w:val="20"/>
              </w:rPr>
              <w:t xml:space="preserve">Risk Implementation Summary &amp; Supporting schedules </w:t>
            </w:r>
          </w:p>
          <w:p w14:paraId="6DFE7E4E" w14:textId="3523F4CD" w:rsidR="009A13CC" w:rsidRPr="009A13CC" w:rsidRDefault="009A13CC" w:rsidP="009A13CC">
            <w:pPr>
              <w:spacing w:after="0" w:line="240" w:lineRule="auto"/>
              <w:rPr>
                <w:color w:val="000000" w:themeColor="text1"/>
                <w:sz w:val="20"/>
                <w:szCs w:val="20"/>
              </w:rPr>
            </w:pPr>
          </w:p>
        </w:tc>
      </w:tr>
      <w:tr w:rsidR="009A13CC" w:rsidRPr="00436E1A" w14:paraId="63453CE3" w14:textId="77777777" w:rsidTr="009A13CC">
        <w:trPr>
          <w:trHeight w:val="269"/>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C13C047" w14:textId="77777777" w:rsidR="009A13CC" w:rsidRPr="00436E1A" w:rsidRDefault="009A13CC" w:rsidP="009A13CC">
            <w:pPr>
              <w:spacing w:after="0" w:line="24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Method of calculation </w:t>
            </w:r>
          </w:p>
        </w:tc>
        <w:tc>
          <w:tcPr>
            <w:tcW w:w="85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E84CB07" w14:textId="77777777" w:rsidR="009A13CC" w:rsidRPr="009A13CC" w:rsidRDefault="009A13CC" w:rsidP="009A13CC">
            <w:pPr>
              <w:spacing w:after="0" w:line="240" w:lineRule="auto"/>
              <w:jc w:val="both"/>
              <w:rPr>
                <w:color w:val="000000" w:themeColor="text1"/>
                <w:sz w:val="20"/>
                <w:szCs w:val="20"/>
              </w:rPr>
            </w:pPr>
            <w:r w:rsidRPr="009A13CC">
              <w:rPr>
                <w:rFonts w:ascii="Arial Narrow" w:eastAsia="Aptos" w:hAnsi="Arial Narrow" w:cs="Arial"/>
                <w:b/>
                <w:bCs/>
                <w:color w:val="000000" w:themeColor="text1"/>
                <w:sz w:val="20"/>
                <w:szCs w:val="20"/>
              </w:rPr>
              <w:t>CALCULATIONS:</w:t>
            </w:r>
          </w:p>
          <w:p w14:paraId="076D926E" w14:textId="77777777" w:rsidR="009A13CC" w:rsidRPr="009A13CC" w:rsidRDefault="009A13CC" w:rsidP="009A13CC">
            <w:pPr>
              <w:spacing w:after="0" w:line="240" w:lineRule="auto"/>
              <w:jc w:val="both"/>
              <w:rPr>
                <w:color w:val="000000" w:themeColor="text1"/>
                <w:sz w:val="20"/>
                <w:szCs w:val="20"/>
              </w:rPr>
            </w:pPr>
            <w:r w:rsidRPr="009A13CC">
              <w:rPr>
                <w:rFonts w:ascii="Arial Narrow" w:eastAsia="Aptos" w:hAnsi="Arial Narrow" w:cs="Arial"/>
                <w:b/>
                <w:bCs/>
                <w:color w:val="000000" w:themeColor="text1"/>
                <w:sz w:val="20"/>
                <w:szCs w:val="20"/>
              </w:rPr>
              <w:t>NUMERATOR:</w:t>
            </w:r>
            <w:r w:rsidRPr="009A13CC">
              <w:rPr>
                <w:rFonts w:ascii="Arial Narrow" w:eastAsia="Aptos" w:hAnsi="Arial Narrow" w:cs="Arial"/>
                <w:color w:val="000000" w:themeColor="text1"/>
                <w:sz w:val="20"/>
                <w:szCs w:val="20"/>
              </w:rPr>
              <w:t xml:space="preserve"> Number of mitigation actions completed: refers to the total number of risk mitigation plans implemented per quarter cumulatively multiply by 100</w:t>
            </w:r>
          </w:p>
          <w:p w14:paraId="7213237C" w14:textId="119732FF" w:rsidR="009A13CC" w:rsidRPr="009A13CC" w:rsidRDefault="009A13CC" w:rsidP="009A13CC">
            <w:pPr>
              <w:spacing w:after="0" w:line="240" w:lineRule="auto"/>
              <w:jc w:val="both"/>
              <w:rPr>
                <w:color w:val="000000" w:themeColor="text1"/>
                <w:sz w:val="20"/>
                <w:szCs w:val="20"/>
              </w:rPr>
            </w:pPr>
            <w:r w:rsidRPr="009A13CC">
              <w:rPr>
                <w:rFonts w:ascii="Arial Narrow" w:eastAsia="Aptos" w:hAnsi="Arial Narrow" w:cs="Arial"/>
                <w:b/>
                <w:bCs/>
                <w:color w:val="000000" w:themeColor="text1"/>
                <w:sz w:val="20"/>
                <w:szCs w:val="20"/>
              </w:rPr>
              <w:t>DENOMINATOR:</w:t>
            </w:r>
            <w:r w:rsidRPr="009A13CC">
              <w:rPr>
                <w:rFonts w:ascii="Arial Narrow" w:eastAsia="Aptos" w:hAnsi="Arial Narrow" w:cs="Arial"/>
                <w:color w:val="000000" w:themeColor="text1"/>
                <w:sz w:val="20"/>
                <w:szCs w:val="20"/>
              </w:rPr>
              <w:t xml:space="preserve">  Total number of mitigations actions planned: refers to the total number of risk mitigation plans due per quarter cumulatively</w:t>
            </w:r>
          </w:p>
        </w:tc>
      </w:tr>
      <w:tr w:rsidR="009A13CC" w:rsidRPr="00436E1A" w14:paraId="7B4A5336" w14:textId="77777777" w:rsidTr="009A13CC">
        <w:trPr>
          <w:trHeight w:val="384"/>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23DBF95" w14:textId="77777777" w:rsidR="009A13CC" w:rsidRPr="00436E1A" w:rsidRDefault="009A13CC" w:rsidP="009A13CC">
            <w:pPr>
              <w:spacing w:after="0" w:line="276"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Data limitations </w:t>
            </w:r>
          </w:p>
        </w:tc>
        <w:tc>
          <w:tcPr>
            <w:tcW w:w="85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9E0C337" w14:textId="77777777" w:rsidR="009A13CC" w:rsidRPr="009A13CC" w:rsidRDefault="009A13CC" w:rsidP="009A13CC">
            <w:pPr>
              <w:spacing w:after="0" w:line="240" w:lineRule="auto"/>
              <w:jc w:val="both"/>
              <w:rPr>
                <w:rFonts w:ascii="Arial Narrow" w:eastAsia="Aptos" w:hAnsi="Arial Narrow" w:cs="Arial"/>
                <w:color w:val="000000" w:themeColor="text1"/>
                <w:sz w:val="20"/>
                <w:szCs w:val="20"/>
              </w:rPr>
            </w:pPr>
            <w:r w:rsidRPr="009A13CC">
              <w:rPr>
                <w:rFonts w:ascii="Arial Narrow" w:eastAsia="Aptos" w:hAnsi="Arial Narrow" w:cs="Arial"/>
                <w:color w:val="000000" w:themeColor="text1"/>
                <w:sz w:val="20"/>
                <w:szCs w:val="20"/>
              </w:rPr>
              <w:t>Reliance on the timing and accuracy of the Divisional Reports and supporting documentation </w:t>
            </w:r>
          </w:p>
          <w:p w14:paraId="45EB9F47" w14:textId="4EADE96D" w:rsidR="009A13CC" w:rsidRPr="009A13CC" w:rsidRDefault="009A13CC" w:rsidP="009A13CC">
            <w:pPr>
              <w:spacing w:after="0" w:line="240" w:lineRule="auto"/>
              <w:jc w:val="both"/>
              <w:rPr>
                <w:color w:val="000000" w:themeColor="text1"/>
                <w:sz w:val="20"/>
                <w:szCs w:val="20"/>
              </w:rPr>
            </w:pPr>
            <w:r w:rsidRPr="009A13CC">
              <w:rPr>
                <w:rFonts w:ascii="Arial Narrow" w:eastAsia="Aptos" w:hAnsi="Arial Narrow" w:cs="Arial"/>
                <w:color w:val="000000" w:themeColor="text1"/>
                <w:sz w:val="20"/>
                <w:szCs w:val="20"/>
              </w:rPr>
              <w:t xml:space="preserve">  </w:t>
            </w:r>
          </w:p>
        </w:tc>
      </w:tr>
      <w:tr w:rsidR="009A13CC" w:rsidRPr="00436E1A" w14:paraId="509880DE" w14:textId="77777777" w:rsidTr="009A13CC">
        <w:trPr>
          <w:trHeight w:val="307"/>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D673873" w14:textId="77777777" w:rsidR="009A13CC" w:rsidRPr="00436E1A" w:rsidRDefault="009A13CC" w:rsidP="009A13CC">
            <w:pPr>
              <w:spacing w:after="0" w:line="276"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Type of indicator </w:t>
            </w:r>
          </w:p>
        </w:tc>
        <w:tc>
          <w:tcPr>
            <w:tcW w:w="85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A9651A1" w14:textId="77777777" w:rsidR="009A13CC" w:rsidRPr="009A13CC" w:rsidRDefault="009A13CC" w:rsidP="009A13CC">
            <w:pPr>
              <w:spacing w:after="0" w:line="240" w:lineRule="auto"/>
              <w:rPr>
                <w:rFonts w:ascii="Arial Narrow" w:eastAsia="Aptos" w:hAnsi="Arial Narrow" w:cs="Arial"/>
                <w:color w:val="000000" w:themeColor="text1"/>
                <w:sz w:val="20"/>
                <w:szCs w:val="20"/>
              </w:rPr>
            </w:pPr>
            <w:r w:rsidRPr="009A13CC">
              <w:rPr>
                <w:rFonts w:ascii="Arial Narrow" w:eastAsia="Aptos" w:hAnsi="Arial Narrow" w:cs="Arial"/>
                <w:color w:val="000000" w:themeColor="text1"/>
                <w:sz w:val="20"/>
                <w:szCs w:val="20"/>
              </w:rPr>
              <w:t>Combination (Output and Input)</w:t>
            </w:r>
          </w:p>
          <w:p w14:paraId="2BED7B1B" w14:textId="00E0C947" w:rsidR="009A13CC" w:rsidRPr="009A13CC" w:rsidRDefault="009A13CC" w:rsidP="009A13CC">
            <w:pPr>
              <w:spacing w:after="0" w:line="240" w:lineRule="auto"/>
              <w:rPr>
                <w:rFonts w:ascii="Arial Narrow" w:eastAsia="Aptos" w:hAnsi="Arial Narrow" w:cs="Arial"/>
                <w:color w:val="000000" w:themeColor="text1"/>
                <w:sz w:val="20"/>
                <w:szCs w:val="20"/>
              </w:rPr>
            </w:pPr>
          </w:p>
        </w:tc>
      </w:tr>
      <w:tr w:rsidR="009A13CC" w:rsidRPr="00436E1A" w14:paraId="03691D51" w14:textId="77777777" w:rsidTr="009A13CC">
        <w:trPr>
          <w:trHeight w:val="273"/>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594981F" w14:textId="77777777" w:rsidR="009A13CC" w:rsidRPr="00436E1A" w:rsidRDefault="009A13CC" w:rsidP="009A13CC">
            <w:pPr>
              <w:spacing w:after="0" w:line="240" w:lineRule="auto"/>
              <w:rPr>
                <w:sz w:val="20"/>
                <w:szCs w:val="20"/>
              </w:rPr>
            </w:pPr>
            <w:r w:rsidRPr="00436E1A">
              <w:rPr>
                <w:rFonts w:ascii="Arial Narrow" w:eastAsia="Aptos" w:hAnsi="Arial Narrow" w:cs="Arial"/>
                <w:b/>
                <w:bCs/>
                <w:color w:val="000000"/>
                <w:sz w:val="20"/>
                <w:szCs w:val="20"/>
              </w:rPr>
              <w:t xml:space="preserve">Calculation type </w:t>
            </w:r>
          </w:p>
        </w:tc>
        <w:tc>
          <w:tcPr>
            <w:tcW w:w="85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D6E3F09" w14:textId="77777777" w:rsidR="009A13CC" w:rsidRPr="009A13CC" w:rsidRDefault="009A13CC" w:rsidP="009A13CC">
            <w:pPr>
              <w:spacing w:after="0" w:line="240" w:lineRule="auto"/>
              <w:rPr>
                <w:rFonts w:ascii="Arial Narrow" w:eastAsia="Aptos" w:hAnsi="Arial Narrow" w:cs="Arial"/>
                <w:color w:val="000000" w:themeColor="text1"/>
                <w:sz w:val="20"/>
                <w:szCs w:val="20"/>
              </w:rPr>
            </w:pPr>
            <w:r w:rsidRPr="009A13CC">
              <w:rPr>
                <w:rFonts w:ascii="Arial Narrow" w:eastAsia="Aptos" w:hAnsi="Arial Narrow" w:cs="Arial"/>
                <w:color w:val="000000" w:themeColor="text1"/>
                <w:sz w:val="20"/>
                <w:szCs w:val="20"/>
              </w:rPr>
              <w:t>Cumulative</w:t>
            </w:r>
          </w:p>
          <w:p w14:paraId="309C9E13" w14:textId="03C6671C" w:rsidR="009A13CC" w:rsidRPr="009A13CC" w:rsidRDefault="009A13CC" w:rsidP="009A13CC">
            <w:pPr>
              <w:spacing w:after="0" w:line="240" w:lineRule="auto"/>
              <w:rPr>
                <w:rFonts w:ascii="Arial Narrow" w:eastAsia="Aptos" w:hAnsi="Arial Narrow" w:cs="Arial"/>
                <w:color w:val="000000" w:themeColor="text1"/>
                <w:sz w:val="20"/>
                <w:szCs w:val="20"/>
              </w:rPr>
            </w:pPr>
          </w:p>
        </w:tc>
      </w:tr>
      <w:tr w:rsidR="009A13CC" w:rsidRPr="00436E1A" w14:paraId="185843D5" w14:textId="77777777" w:rsidTr="009A13CC">
        <w:trPr>
          <w:trHeight w:val="277"/>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2965ACE" w14:textId="77777777" w:rsidR="009A13CC" w:rsidRPr="00436E1A" w:rsidRDefault="009A13CC" w:rsidP="009A13CC">
            <w:pPr>
              <w:spacing w:after="0" w:line="240" w:lineRule="auto"/>
              <w:rPr>
                <w:sz w:val="20"/>
                <w:szCs w:val="20"/>
              </w:rPr>
            </w:pPr>
            <w:r w:rsidRPr="00436E1A">
              <w:rPr>
                <w:rFonts w:ascii="Arial Narrow" w:eastAsia="Aptos" w:hAnsi="Arial Narrow" w:cs="Arial"/>
                <w:b/>
                <w:bCs/>
                <w:color w:val="000000"/>
                <w:sz w:val="20"/>
                <w:szCs w:val="20"/>
              </w:rPr>
              <w:t xml:space="preserve">Reporting cycle </w:t>
            </w:r>
          </w:p>
        </w:tc>
        <w:tc>
          <w:tcPr>
            <w:tcW w:w="85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23338FA" w14:textId="77777777" w:rsidR="009A13CC" w:rsidRPr="009A13CC" w:rsidRDefault="009A13CC" w:rsidP="009A13CC">
            <w:pPr>
              <w:spacing w:after="0" w:line="240" w:lineRule="auto"/>
              <w:rPr>
                <w:rFonts w:ascii="Arial Narrow" w:eastAsia="Aptos" w:hAnsi="Arial Narrow" w:cs="Arial"/>
                <w:color w:val="000000" w:themeColor="text1"/>
                <w:sz w:val="20"/>
                <w:szCs w:val="20"/>
              </w:rPr>
            </w:pPr>
            <w:r w:rsidRPr="009A13CC">
              <w:rPr>
                <w:rFonts w:ascii="Arial Narrow" w:eastAsia="Aptos" w:hAnsi="Arial Narrow" w:cs="Arial"/>
                <w:color w:val="000000" w:themeColor="text1"/>
                <w:sz w:val="20"/>
                <w:szCs w:val="20"/>
              </w:rPr>
              <w:t xml:space="preserve">Quarterly &amp; annually </w:t>
            </w:r>
          </w:p>
          <w:p w14:paraId="0D267B63" w14:textId="3975405E" w:rsidR="009A13CC" w:rsidRPr="009A13CC" w:rsidRDefault="009A13CC" w:rsidP="009A13CC">
            <w:pPr>
              <w:spacing w:after="0" w:line="240" w:lineRule="auto"/>
              <w:rPr>
                <w:rFonts w:ascii="Arial Narrow" w:eastAsia="Aptos" w:hAnsi="Arial Narrow" w:cs="Arial"/>
                <w:color w:val="000000" w:themeColor="text1"/>
                <w:sz w:val="20"/>
                <w:szCs w:val="20"/>
              </w:rPr>
            </w:pPr>
          </w:p>
        </w:tc>
      </w:tr>
      <w:tr w:rsidR="009A13CC" w:rsidRPr="00436E1A" w14:paraId="02713CA2" w14:textId="77777777" w:rsidTr="009A13CC">
        <w:trPr>
          <w:trHeight w:val="261"/>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D2F0512" w14:textId="77777777" w:rsidR="009A13CC" w:rsidRPr="00436E1A" w:rsidRDefault="009A13CC" w:rsidP="009A13CC">
            <w:pPr>
              <w:spacing w:after="0" w:line="276"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New indicator </w:t>
            </w:r>
          </w:p>
        </w:tc>
        <w:tc>
          <w:tcPr>
            <w:tcW w:w="85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FE229FA" w14:textId="2A37A666" w:rsidR="009A13CC" w:rsidRPr="009A13CC" w:rsidRDefault="009A13CC" w:rsidP="009A13CC">
            <w:pPr>
              <w:spacing w:after="0" w:line="240" w:lineRule="auto"/>
              <w:rPr>
                <w:color w:val="000000" w:themeColor="text1"/>
                <w:sz w:val="20"/>
                <w:szCs w:val="20"/>
              </w:rPr>
            </w:pPr>
            <w:r w:rsidRPr="009A13CC">
              <w:rPr>
                <w:rFonts w:ascii="Arial Narrow" w:eastAsia="Aptos" w:hAnsi="Arial Narrow" w:cs="Arial"/>
                <w:color w:val="000000" w:themeColor="text1"/>
                <w:sz w:val="20"/>
                <w:szCs w:val="20"/>
              </w:rPr>
              <w:t>No</w:t>
            </w:r>
          </w:p>
        </w:tc>
      </w:tr>
      <w:tr w:rsidR="009A13CC" w:rsidRPr="00436E1A" w14:paraId="2D5389C3" w14:textId="77777777" w:rsidTr="009A13CC">
        <w:trPr>
          <w:trHeight w:val="188"/>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D2FBA0A" w14:textId="77777777" w:rsidR="009A13CC" w:rsidRPr="00436E1A" w:rsidRDefault="009A13CC" w:rsidP="009A13CC">
            <w:pPr>
              <w:spacing w:after="0" w:line="24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Desired performance </w:t>
            </w:r>
          </w:p>
        </w:tc>
        <w:tc>
          <w:tcPr>
            <w:tcW w:w="85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B00EB66" w14:textId="35F23B87" w:rsidR="009A13CC" w:rsidRPr="009A13CC" w:rsidRDefault="009A13CC" w:rsidP="009A13CC">
            <w:pPr>
              <w:spacing w:after="0" w:line="240" w:lineRule="auto"/>
              <w:rPr>
                <w:color w:val="000000" w:themeColor="text1"/>
                <w:sz w:val="20"/>
                <w:szCs w:val="20"/>
              </w:rPr>
            </w:pPr>
            <w:r w:rsidRPr="009A13CC">
              <w:rPr>
                <w:rFonts w:ascii="Arial Narrow" w:eastAsia="Aptos" w:hAnsi="Arial Narrow" w:cs="Arial"/>
                <w:color w:val="000000" w:themeColor="text1"/>
                <w:sz w:val="20"/>
                <w:szCs w:val="20"/>
              </w:rPr>
              <w:t xml:space="preserve">Improved risk management </w:t>
            </w:r>
          </w:p>
        </w:tc>
      </w:tr>
      <w:tr w:rsidR="009A13CC" w:rsidRPr="00436E1A" w14:paraId="1C559284" w14:textId="77777777" w:rsidTr="009A13CC">
        <w:trPr>
          <w:trHeight w:val="267"/>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8D8D248" w14:textId="77777777" w:rsidR="009A13CC" w:rsidRPr="00436E1A" w:rsidRDefault="009A13CC" w:rsidP="009A13CC">
            <w:pPr>
              <w:spacing w:after="0" w:line="24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Indicator responsibility </w:t>
            </w:r>
          </w:p>
        </w:tc>
        <w:tc>
          <w:tcPr>
            <w:tcW w:w="859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15FB5A7E" w14:textId="77777777" w:rsidR="009A13CC" w:rsidRPr="009A13CC" w:rsidRDefault="009A13CC" w:rsidP="009A13CC">
            <w:pPr>
              <w:spacing w:after="0" w:line="240" w:lineRule="auto"/>
              <w:rPr>
                <w:rFonts w:ascii="Arial Narrow" w:eastAsia="Aptos" w:hAnsi="Arial Narrow" w:cs="Arial"/>
                <w:b/>
                <w:bCs/>
                <w:color w:val="000000" w:themeColor="text1"/>
                <w:sz w:val="20"/>
                <w:szCs w:val="20"/>
              </w:rPr>
            </w:pPr>
            <w:r w:rsidRPr="009A13CC">
              <w:rPr>
                <w:rFonts w:ascii="Arial Narrow" w:eastAsia="Aptos" w:hAnsi="Arial Narrow" w:cs="Arial"/>
                <w:b/>
                <w:bCs/>
                <w:color w:val="000000" w:themeColor="text1"/>
                <w:sz w:val="20"/>
                <w:szCs w:val="20"/>
              </w:rPr>
              <w:t>Caretaker R&amp;E &amp; All Executives</w:t>
            </w:r>
          </w:p>
          <w:p w14:paraId="31080932" w14:textId="28E28B00" w:rsidR="009A13CC" w:rsidRPr="009A13CC" w:rsidRDefault="009A13CC" w:rsidP="009A13CC">
            <w:pPr>
              <w:spacing w:after="0" w:line="240" w:lineRule="auto"/>
              <w:rPr>
                <w:rFonts w:ascii="Arial Narrow" w:eastAsia="Aptos" w:hAnsi="Arial Narrow" w:cs="Arial"/>
                <w:b/>
                <w:bCs/>
                <w:color w:val="000000" w:themeColor="text1"/>
                <w:sz w:val="20"/>
                <w:szCs w:val="20"/>
              </w:rPr>
            </w:pPr>
          </w:p>
        </w:tc>
      </w:tr>
      <w:tr w:rsidR="009A13CC" w:rsidRPr="00436E1A" w14:paraId="6C99383B" w14:textId="77777777" w:rsidTr="009A13CC">
        <w:trPr>
          <w:trHeight w:val="422"/>
        </w:trPr>
        <w:tc>
          <w:tcPr>
            <w:tcW w:w="1893"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9E29325" w14:textId="77777777" w:rsidR="009A13CC" w:rsidRPr="00436E1A" w:rsidRDefault="009A13CC" w:rsidP="009A13CC">
            <w:pPr>
              <w:spacing w:after="0" w:line="240" w:lineRule="auto"/>
              <w:rPr>
                <w:sz w:val="20"/>
                <w:szCs w:val="20"/>
              </w:rPr>
            </w:pPr>
            <w:r w:rsidRPr="00436E1A">
              <w:rPr>
                <w:rFonts w:ascii="Arial Narrow" w:hAnsi="Arial Narrow" w:cs="Arial"/>
                <w:b/>
                <w:color w:val="000000"/>
                <w:sz w:val="20"/>
                <w:szCs w:val="20"/>
              </w:rPr>
              <w:t>Dependencies</w:t>
            </w:r>
          </w:p>
        </w:tc>
        <w:tc>
          <w:tcPr>
            <w:tcW w:w="85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433A6F8" w14:textId="1E3A2248" w:rsidR="009A13CC" w:rsidRPr="009A13CC" w:rsidRDefault="009A13CC" w:rsidP="009A13CC">
            <w:pPr>
              <w:spacing w:after="0" w:line="240" w:lineRule="auto"/>
              <w:rPr>
                <w:color w:val="000000" w:themeColor="text1"/>
                <w:sz w:val="20"/>
                <w:szCs w:val="20"/>
              </w:rPr>
            </w:pPr>
            <w:r w:rsidRPr="009A13CC">
              <w:rPr>
                <w:rFonts w:ascii="Arial Narrow" w:hAnsi="Arial Narrow" w:cs="Arial"/>
                <w:color w:val="000000" w:themeColor="text1"/>
                <w:sz w:val="20"/>
                <w:szCs w:val="20"/>
              </w:rPr>
              <w:t xml:space="preserve">All Executives </w:t>
            </w:r>
          </w:p>
        </w:tc>
      </w:tr>
    </w:tbl>
    <w:p w14:paraId="4D0F1BDB" w14:textId="77777777" w:rsidR="005E58C6" w:rsidRPr="00436E1A" w:rsidRDefault="005E58C6" w:rsidP="005E58C6">
      <w:pPr>
        <w:spacing w:after="0"/>
        <w:jc w:val="center"/>
        <w:rPr>
          <w:rFonts w:ascii="Arial Narrow" w:hAnsi="Arial Narrow" w:cs="Arial"/>
          <w:b/>
          <w:sz w:val="20"/>
          <w:szCs w:val="20"/>
        </w:rPr>
      </w:pPr>
    </w:p>
    <w:tbl>
      <w:tblPr>
        <w:tblW w:w="1048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1838"/>
        <w:gridCol w:w="8647"/>
      </w:tblGrid>
      <w:tr w:rsidR="005E58C6" w:rsidRPr="00436E1A" w14:paraId="0DEEF798" w14:textId="77777777" w:rsidTr="00396B46">
        <w:trPr>
          <w:trHeight w:val="258"/>
        </w:trPr>
        <w:tc>
          <w:tcPr>
            <w:tcW w:w="10485" w:type="dxa"/>
            <w:gridSpan w:val="2"/>
            <w:shd w:val="clear" w:color="auto" w:fill="FAE2D5"/>
            <w:tcMar>
              <w:top w:w="0" w:type="dxa"/>
              <w:left w:w="108" w:type="dxa"/>
              <w:bottom w:w="0" w:type="dxa"/>
              <w:right w:w="108" w:type="dxa"/>
            </w:tcMar>
          </w:tcPr>
          <w:p w14:paraId="57AC741A" w14:textId="77777777" w:rsidR="005E58C6" w:rsidRPr="00436E1A" w:rsidRDefault="005E58C6" w:rsidP="00396B46">
            <w:pPr>
              <w:spacing w:after="0" w:line="276" w:lineRule="auto"/>
              <w:jc w:val="center"/>
              <w:rPr>
                <w:rFonts w:ascii="Arial Narrow" w:hAnsi="Arial Narrow"/>
                <w:color w:val="000000" w:themeColor="text1"/>
                <w:sz w:val="20"/>
                <w:szCs w:val="20"/>
              </w:rPr>
            </w:pPr>
            <w:r w:rsidRPr="00436E1A">
              <w:rPr>
                <w:rFonts w:ascii="Arial Narrow" w:hAnsi="Arial Narrow" w:cs="Arial"/>
                <w:b/>
                <w:color w:val="000000" w:themeColor="text1"/>
                <w:sz w:val="20"/>
                <w:szCs w:val="20"/>
              </w:rPr>
              <w:t>KPI: 16</w:t>
            </w:r>
          </w:p>
        </w:tc>
      </w:tr>
      <w:tr w:rsidR="005E58C6" w:rsidRPr="00436E1A" w14:paraId="7C5C9AF9" w14:textId="77777777" w:rsidTr="00396B46">
        <w:trPr>
          <w:trHeight w:val="258"/>
        </w:trPr>
        <w:tc>
          <w:tcPr>
            <w:tcW w:w="1838" w:type="dxa"/>
            <w:shd w:val="clear" w:color="auto" w:fill="A6A6A6"/>
            <w:tcMar>
              <w:top w:w="0" w:type="dxa"/>
              <w:left w:w="108" w:type="dxa"/>
              <w:bottom w:w="0" w:type="dxa"/>
              <w:right w:w="108" w:type="dxa"/>
            </w:tcMar>
          </w:tcPr>
          <w:p w14:paraId="239D3625" w14:textId="77777777" w:rsidR="005E58C6" w:rsidRPr="00436E1A" w:rsidRDefault="005E58C6" w:rsidP="00396B46">
            <w:pPr>
              <w:spacing w:after="0" w:line="276" w:lineRule="auto"/>
              <w:rPr>
                <w:rFonts w:ascii="Arial Narrow" w:hAnsi="Arial Narrow"/>
                <w:color w:val="000000" w:themeColor="text1"/>
                <w:sz w:val="20"/>
                <w:szCs w:val="20"/>
              </w:rPr>
            </w:pPr>
            <w:r w:rsidRPr="00436E1A">
              <w:rPr>
                <w:rFonts w:ascii="Arial Narrow" w:eastAsia="Aptos" w:hAnsi="Arial Narrow" w:cs="Arial"/>
                <w:b/>
                <w:bCs/>
                <w:color w:val="000000" w:themeColor="text1"/>
                <w:sz w:val="20"/>
                <w:szCs w:val="20"/>
              </w:rPr>
              <w:t>ITEM</w:t>
            </w:r>
          </w:p>
        </w:tc>
        <w:tc>
          <w:tcPr>
            <w:tcW w:w="8647" w:type="dxa"/>
            <w:shd w:val="clear" w:color="auto" w:fill="A6A6A6"/>
            <w:tcMar>
              <w:top w:w="0" w:type="dxa"/>
              <w:left w:w="108" w:type="dxa"/>
              <w:bottom w:w="0" w:type="dxa"/>
              <w:right w:w="108" w:type="dxa"/>
            </w:tcMar>
          </w:tcPr>
          <w:p w14:paraId="6132FE8F" w14:textId="77777777" w:rsidR="005E58C6" w:rsidRPr="00436E1A" w:rsidRDefault="005E58C6" w:rsidP="00396B46">
            <w:pPr>
              <w:spacing w:after="0" w:line="276" w:lineRule="auto"/>
              <w:rPr>
                <w:rFonts w:ascii="Arial Narrow" w:hAnsi="Arial Narrow"/>
                <w:color w:val="000000" w:themeColor="text1"/>
                <w:sz w:val="20"/>
                <w:szCs w:val="20"/>
              </w:rPr>
            </w:pPr>
            <w:r w:rsidRPr="00436E1A">
              <w:rPr>
                <w:rFonts w:ascii="Arial Narrow" w:eastAsia="Aptos" w:hAnsi="Arial Narrow" w:cs="Arial"/>
                <w:b/>
                <w:bCs/>
                <w:color w:val="000000" w:themeColor="text1"/>
                <w:sz w:val="20"/>
                <w:szCs w:val="20"/>
              </w:rPr>
              <w:t>DESCRIPTION</w:t>
            </w:r>
          </w:p>
        </w:tc>
      </w:tr>
      <w:tr w:rsidR="005E58C6" w:rsidRPr="00436E1A" w14:paraId="2CBCB3FA" w14:textId="77777777" w:rsidTr="00396B46">
        <w:trPr>
          <w:trHeight w:val="258"/>
        </w:trPr>
        <w:tc>
          <w:tcPr>
            <w:tcW w:w="1838" w:type="dxa"/>
            <w:shd w:val="clear" w:color="auto" w:fill="F2F2F2"/>
            <w:tcMar>
              <w:top w:w="0" w:type="dxa"/>
              <w:left w:w="108" w:type="dxa"/>
              <w:bottom w:w="0" w:type="dxa"/>
              <w:right w:w="108" w:type="dxa"/>
            </w:tcMar>
            <w:vAlign w:val="center"/>
          </w:tcPr>
          <w:p w14:paraId="07B2394C" w14:textId="77777777" w:rsidR="005E58C6" w:rsidRPr="00436E1A" w:rsidRDefault="005E58C6" w:rsidP="00396B46">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Indicator title</w:t>
            </w:r>
          </w:p>
        </w:tc>
        <w:tc>
          <w:tcPr>
            <w:tcW w:w="8647" w:type="dxa"/>
            <w:shd w:val="clear" w:color="auto" w:fill="auto"/>
            <w:tcMar>
              <w:top w:w="0" w:type="dxa"/>
              <w:left w:w="108" w:type="dxa"/>
              <w:bottom w:w="0" w:type="dxa"/>
              <w:right w:w="108" w:type="dxa"/>
            </w:tcMar>
            <w:vAlign w:val="center"/>
          </w:tcPr>
          <w:p w14:paraId="5B4CCF61" w14:textId="77777777" w:rsidR="005E58C6" w:rsidRPr="00436E1A" w:rsidRDefault="005E58C6" w:rsidP="00396B46">
            <w:pPr>
              <w:spacing w:after="0" w:line="240" w:lineRule="auto"/>
              <w:rPr>
                <w:rFonts w:ascii="Arial Narrow" w:hAnsi="Arial Narrow"/>
                <w:b/>
                <w:bCs/>
                <w:color w:val="000000" w:themeColor="text1"/>
                <w:sz w:val="20"/>
                <w:szCs w:val="20"/>
              </w:rPr>
            </w:pPr>
            <w:r w:rsidRPr="00436E1A">
              <w:rPr>
                <w:rFonts w:ascii="Arial Narrow" w:hAnsi="Arial Narrow" w:cs="Arial"/>
                <w:b/>
                <w:bCs/>
                <w:color w:val="000000" w:themeColor="text1"/>
                <w:sz w:val="20"/>
                <w:szCs w:val="20"/>
              </w:rPr>
              <w:t xml:space="preserve">DEVELOP AN ALTERNATIVE BURIAL METHODS STRATEGY </w:t>
            </w:r>
          </w:p>
        </w:tc>
      </w:tr>
      <w:tr w:rsidR="005E58C6" w:rsidRPr="00436E1A" w14:paraId="5188CAE5" w14:textId="77777777" w:rsidTr="00396B46">
        <w:trPr>
          <w:trHeight w:val="507"/>
        </w:trPr>
        <w:tc>
          <w:tcPr>
            <w:tcW w:w="1838" w:type="dxa"/>
            <w:shd w:val="clear" w:color="auto" w:fill="F2F2F2"/>
            <w:tcMar>
              <w:top w:w="0" w:type="dxa"/>
              <w:left w:w="108" w:type="dxa"/>
              <w:bottom w:w="0" w:type="dxa"/>
              <w:right w:w="108" w:type="dxa"/>
            </w:tcMar>
          </w:tcPr>
          <w:p w14:paraId="5E513B56" w14:textId="77777777" w:rsidR="005E58C6" w:rsidRPr="00436E1A" w:rsidRDefault="005E58C6" w:rsidP="00396B46">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Short definition</w:t>
            </w:r>
          </w:p>
        </w:tc>
        <w:tc>
          <w:tcPr>
            <w:tcW w:w="8647" w:type="dxa"/>
            <w:shd w:val="clear" w:color="auto" w:fill="auto"/>
            <w:tcMar>
              <w:top w:w="0" w:type="dxa"/>
              <w:left w:w="108" w:type="dxa"/>
              <w:bottom w:w="0" w:type="dxa"/>
              <w:right w:w="108" w:type="dxa"/>
            </w:tcMar>
            <w:vAlign w:val="center"/>
          </w:tcPr>
          <w:p w14:paraId="6D5E30F3" w14:textId="5C147897" w:rsidR="005E58C6" w:rsidRPr="00436E1A" w:rsidRDefault="005E58C6" w:rsidP="00396B46">
            <w:pPr>
              <w:spacing w:after="0" w:line="240" w:lineRule="auto"/>
              <w:rPr>
                <w:rFonts w:ascii="Arial Narrow" w:hAnsi="Arial Narrow"/>
                <w:color w:val="000000" w:themeColor="text1"/>
                <w:sz w:val="20"/>
                <w:szCs w:val="20"/>
              </w:rPr>
            </w:pPr>
            <w:r w:rsidRPr="00436E1A">
              <w:rPr>
                <w:rFonts w:ascii="Arial Narrow" w:hAnsi="Arial Narrow" w:cs="Arial"/>
                <w:color w:val="000000" w:themeColor="text1"/>
                <w:sz w:val="20"/>
                <w:szCs w:val="20"/>
              </w:rPr>
              <w:t xml:space="preserve">Development, </w:t>
            </w:r>
            <w:r w:rsidR="006503A1">
              <w:rPr>
                <w:rFonts w:ascii="Arial Narrow" w:hAnsi="Arial Narrow" w:cs="Arial"/>
                <w:color w:val="000000" w:themeColor="text1"/>
                <w:sz w:val="20"/>
                <w:szCs w:val="20"/>
              </w:rPr>
              <w:t xml:space="preserve">obtain </w:t>
            </w:r>
            <w:r w:rsidRPr="00436E1A">
              <w:rPr>
                <w:rFonts w:ascii="Arial Narrow" w:hAnsi="Arial Narrow" w:cs="Arial"/>
                <w:color w:val="000000" w:themeColor="text1"/>
                <w:sz w:val="20"/>
                <w:szCs w:val="20"/>
              </w:rPr>
              <w:t>approval</w:t>
            </w:r>
            <w:r w:rsidR="006503A1">
              <w:rPr>
                <w:rFonts w:ascii="Arial Narrow" w:hAnsi="Arial Narrow" w:cs="Arial"/>
                <w:color w:val="000000" w:themeColor="text1"/>
                <w:sz w:val="20"/>
                <w:szCs w:val="20"/>
              </w:rPr>
              <w:t xml:space="preserve"> </w:t>
            </w:r>
            <w:r w:rsidRPr="00436E1A">
              <w:rPr>
                <w:rFonts w:ascii="Arial Narrow" w:hAnsi="Arial Narrow" w:cs="Arial"/>
                <w:color w:val="000000" w:themeColor="text1"/>
                <w:sz w:val="20"/>
                <w:szCs w:val="20"/>
              </w:rPr>
              <w:t>of an Alternative Burial Methods Strategy and Implementation Plan to promote sustainable land use, environmental conservation, and innovative burial practices.</w:t>
            </w:r>
          </w:p>
        </w:tc>
      </w:tr>
      <w:tr w:rsidR="005E58C6" w:rsidRPr="00436E1A" w14:paraId="702FD7B7" w14:textId="77777777" w:rsidTr="00396B46">
        <w:trPr>
          <w:trHeight w:val="248"/>
        </w:trPr>
        <w:tc>
          <w:tcPr>
            <w:tcW w:w="1838" w:type="dxa"/>
            <w:shd w:val="clear" w:color="auto" w:fill="F2F2F2"/>
            <w:tcMar>
              <w:top w:w="0" w:type="dxa"/>
              <w:left w:w="108" w:type="dxa"/>
              <w:bottom w:w="0" w:type="dxa"/>
              <w:right w:w="108" w:type="dxa"/>
            </w:tcMar>
          </w:tcPr>
          <w:p w14:paraId="07DC8D55" w14:textId="77777777" w:rsidR="005E58C6" w:rsidRPr="00436E1A" w:rsidRDefault="005E58C6" w:rsidP="00396B46">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Purpose/importance</w:t>
            </w:r>
          </w:p>
        </w:tc>
        <w:tc>
          <w:tcPr>
            <w:tcW w:w="8647" w:type="dxa"/>
            <w:shd w:val="clear" w:color="auto" w:fill="auto"/>
            <w:tcMar>
              <w:top w:w="0" w:type="dxa"/>
              <w:left w:w="108" w:type="dxa"/>
              <w:bottom w:w="0" w:type="dxa"/>
              <w:right w:w="108" w:type="dxa"/>
            </w:tcMar>
            <w:vAlign w:val="center"/>
          </w:tcPr>
          <w:p w14:paraId="3326BD10" w14:textId="77777777" w:rsidR="005E58C6" w:rsidRPr="00436E1A" w:rsidRDefault="005E58C6" w:rsidP="00396B46">
            <w:pPr>
              <w:spacing w:after="0" w:line="240" w:lineRule="auto"/>
              <w:rPr>
                <w:rFonts w:ascii="Arial Narrow" w:hAnsi="Arial Narrow"/>
                <w:color w:val="000000" w:themeColor="text1"/>
                <w:sz w:val="20"/>
                <w:szCs w:val="20"/>
              </w:rPr>
            </w:pPr>
            <w:r w:rsidRPr="00436E1A">
              <w:rPr>
                <w:rFonts w:ascii="Arial Narrow" w:hAnsi="Arial Narrow" w:cs="Arial"/>
                <w:color w:val="000000" w:themeColor="text1"/>
                <w:sz w:val="20"/>
                <w:szCs w:val="20"/>
              </w:rPr>
              <w:t>To address burial space constraints, reduce environmental impact, introduce innovative and culturally sensitive burial options, and enhance long-term cemetery sustainability within a smart city framework.</w:t>
            </w:r>
          </w:p>
        </w:tc>
      </w:tr>
      <w:tr w:rsidR="005E58C6" w:rsidRPr="00436E1A" w14:paraId="2BF3FADB" w14:textId="77777777" w:rsidTr="006503A1">
        <w:trPr>
          <w:trHeight w:val="258"/>
        </w:trPr>
        <w:tc>
          <w:tcPr>
            <w:tcW w:w="1838" w:type="dxa"/>
            <w:shd w:val="clear" w:color="auto" w:fill="F2F2F2"/>
            <w:tcMar>
              <w:top w:w="0" w:type="dxa"/>
              <w:left w:w="108" w:type="dxa"/>
              <w:bottom w:w="0" w:type="dxa"/>
              <w:right w:w="108" w:type="dxa"/>
            </w:tcMar>
          </w:tcPr>
          <w:p w14:paraId="76737D91" w14:textId="77777777" w:rsidR="005E58C6" w:rsidRPr="00436E1A" w:rsidRDefault="005E58C6" w:rsidP="006503A1">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Source/collection of data</w:t>
            </w:r>
          </w:p>
        </w:tc>
        <w:tc>
          <w:tcPr>
            <w:tcW w:w="8647" w:type="dxa"/>
            <w:shd w:val="clear" w:color="auto" w:fill="auto"/>
            <w:tcMar>
              <w:top w:w="0" w:type="dxa"/>
              <w:left w:w="108" w:type="dxa"/>
              <w:bottom w:w="0" w:type="dxa"/>
              <w:right w:w="108" w:type="dxa"/>
            </w:tcMar>
          </w:tcPr>
          <w:p w14:paraId="47A507B4" w14:textId="77777777" w:rsidR="005E58C6" w:rsidRPr="00436E1A" w:rsidRDefault="005E58C6">
            <w:pPr>
              <w:pStyle w:val="ListParagraph"/>
              <w:numPr>
                <w:ilvl w:val="0"/>
                <w:numId w:val="154"/>
              </w:numPr>
              <w:suppressAutoHyphens/>
              <w:autoSpaceDN w:val="0"/>
              <w:spacing w:after="0" w:line="276" w:lineRule="auto"/>
              <w:rPr>
                <w:rFonts w:ascii="Arial Narrow" w:hAnsi="Arial Narrow" w:cs="Arial"/>
                <w:color w:val="000000" w:themeColor="text1"/>
                <w:sz w:val="20"/>
                <w:szCs w:val="20"/>
              </w:rPr>
            </w:pPr>
            <w:r w:rsidRPr="00436E1A">
              <w:rPr>
                <w:rFonts w:ascii="Arial Narrow" w:hAnsi="Arial Narrow" w:cs="Arial"/>
                <w:color w:val="000000" w:themeColor="text1"/>
                <w:sz w:val="20"/>
                <w:szCs w:val="20"/>
              </w:rPr>
              <w:t>Approved Alternative Burial Methods Strategy</w:t>
            </w:r>
          </w:p>
          <w:p w14:paraId="2125711D" w14:textId="77777777" w:rsidR="005E58C6" w:rsidRPr="00436E1A" w:rsidRDefault="005E58C6">
            <w:pPr>
              <w:pStyle w:val="ListParagraph"/>
              <w:numPr>
                <w:ilvl w:val="0"/>
                <w:numId w:val="154"/>
              </w:numPr>
              <w:suppressAutoHyphens/>
              <w:autoSpaceDN w:val="0"/>
              <w:spacing w:after="0" w:line="276" w:lineRule="auto"/>
              <w:rPr>
                <w:rFonts w:ascii="Arial Narrow" w:hAnsi="Arial Narrow" w:cs="Arial"/>
                <w:color w:val="000000" w:themeColor="text1"/>
                <w:sz w:val="20"/>
                <w:szCs w:val="20"/>
              </w:rPr>
            </w:pPr>
            <w:r w:rsidRPr="00436E1A">
              <w:rPr>
                <w:rFonts w:ascii="Arial Narrow" w:hAnsi="Arial Narrow" w:cs="Arial"/>
                <w:color w:val="000000" w:themeColor="text1"/>
                <w:sz w:val="20"/>
                <w:szCs w:val="20"/>
              </w:rPr>
              <w:t>Approved Implementation Plan and index tool</w:t>
            </w:r>
          </w:p>
          <w:p w14:paraId="34712E84" w14:textId="77777777" w:rsidR="005E58C6" w:rsidRPr="00436E1A" w:rsidRDefault="005E58C6">
            <w:pPr>
              <w:pStyle w:val="ListParagraph"/>
              <w:numPr>
                <w:ilvl w:val="0"/>
                <w:numId w:val="154"/>
              </w:numPr>
              <w:suppressAutoHyphens/>
              <w:autoSpaceDN w:val="0"/>
              <w:spacing w:after="0" w:line="276" w:lineRule="auto"/>
              <w:rPr>
                <w:rFonts w:ascii="Arial Narrow" w:hAnsi="Arial Narrow" w:cs="Arial"/>
                <w:color w:val="000000" w:themeColor="text1"/>
                <w:sz w:val="20"/>
                <w:szCs w:val="20"/>
              </w:rPr>
            </w:pPr>
            <w:r w:rsidRPr="00436E1A">
              <w:rPr>
                <w:rFonts w:ascii="Arial Narrow" w:hAnsi="Arial Narrow" w:cs="Arial"/>
                <w:color w:val="000000" w:themeColor="text1"/>
                <w:sz w:val="20"/>
                <w:szCs w:val="20"/>
              </w:rPr>
              <w:t>Feasibility studies and consultation reports</w:t>
            </w:r>
          </w:p>
          <w:p w14:paraId="751254A4" w14:textId="77777777" w:rsidR="005E58C6" w:rsidRPr="00436E1A" w:rsidRDefault="005E58C6">
            <w:pPr>
              <w:pStyle w:val="ListParagraph"/>
              <w:numPr>
                <w:ilvl w:val="0"/>
                <w:numId w:val="154"/>
              </w:numPr>
              <w:suppressAutoHyphens/>
              <w:autoSpaceDN w:val="0"/>
              <w:spacing w:after="0" w:line="276" w:lineRule="auto"/>
              <w:rPr>
                <w:rFonts w:ascii="Arial Narrow" w:hAnsi="Arial Narrow"/>
                <w:color w:val="000000" w:themeColor="text1"/>
                <w:sz w:val="20"/>
                <w:szCs w:val="20"/>
              </w:rPr>
            </w:pPr>
            <w:r w:rsidRPr="00436E1A">
              <w:rPr>
                <w:rFonts w:ascii="Arial Narrow" w:hAnsi="Arial Narrow" w:cs="Arial"/>
                <w:color w:val="000000" w:themeColor="text1"/>
                <w:sz w:val="20"/>
                <w:szCs w:val="20"/>
              </w:rPr>
              <w:t>Pilot phase and close-out reports</w:t>
            </w:r>
          </w:p>
          <w:p w14:paraId="5B461DD9" w14:textId="77777777" w:rsidR="005E58C6" w:rsidRPr="00436E1A" w:rsidRDefault="005E58C6">
            <w:pPr>
              <w:pStyle w:val="ListParagraph"/>
              <w:numPr>
                <w:ilvl w:val="0"/>
                <w:numId w:val="154"/>
              </w:numPr>
              <w:suppressAutoHyphens/>
              <w:autoSpaceDN w:val="0"/>
              <w:spacing w:after="0" w:line="276" w:lineRule="auto"/>
              <w:rPr>
                <w:rFonts w:ascii="Arial Narrow" w:hAnsi="Arial Narrow"/>
                <w:color w:val="000000" w:themeColor="text1"/>
                <w:sz w:val="20"/>
                <w:szCs w:val="20"/>
              </w:rPr>
            </w:pPr>
            <w:r w:rsidRPr="00436E1A">
              <w:rPr>
                <w:rFonts w:ascii="Arial Narrow" w:hAnsi="Arial Narrow" w:cs="Arial"/>
                <w:color w:val="000000" w:themeColor="text1"/>
                <w:sz w:val="20"/>
                <w:szCs w:val="20"/>
              </w:rPr>
              <w:t>M&amp;E review documentation</w:t>
            </w:r>
          </w:p>
        </w:tc>
      </w:tr>
      <w:tr w:rsidR="005E58C6" w:rsidRPr="00436E1A" w14:paraId="0E0355DF" w14:textId="77777777" w:rsidTr="006503A1">
        <w:trPr>
          <w:trHeight w:val="296"/>
        </w:trPr>
        <w:tc>
          <w:tcPr>
            <w:tcW w:w="1838" w:type="dxa"/>
            <w:shd w:val="clear" w:color="auto" w:fill="F2F2F2"/>
            <w:tcMar>
              <w:top w:w="0" w:type="dxa"/>
              <w:left w:w="108" w:type="dxa"/>
              <w:bottom w:w="0" w:type="dxa"/>
              <w:right w:w="108" w:type="dxa"/>
            </w:tcMar>
          </w:tcPr>
          <w:p w14:paraId="49EB620C" w14:textId="77777777" w:rsidR="005E58C6" w:rsidRPr="00436E1A" w:rsidRDefault="005E58C6" w:rsidP="006503A1">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Method of calculation</w:t>
            </w:r>
          </w:p>
        </w:tc>
        <w:tc>
          <w:tcPr>
            <w:tcW w:w="8647" w:type="dxa"/>
            <w:shd w:val="clear" w:color="auto" w:fill="auto"/>
            <w:tcMar>
              <w:top w:w="0" w:type="dxa"/>
              <w:left w:w="108" w:type="dxa"/>
              <w:bottom w:w="0" w:type="dxa"/>
              <w:right w:w="108" w:type="dxa"/>
            </w:tcMar>
          </w:tcPr>
          <w:p w14:paraId="661D52EE" w14:textId="77777777" w:rsidR="005E58C6" w:rsidRPr="00436E1A" w:rsidRDefault="005E58C6" w:rsidP="006503A1">
            <w:pPr>
              <w:suppressAutoHyphens/>
              <w:autoSpaceDN w:val="0"/>
              <w:spacing w:after="0" w:line="240" w:lineRule="auto"/>
              <w:rPr>
                <w:rFonts w:ascii="Arial Narrow" w:hAnsi="Arial Narrow"/>
                <w:color w:val="000000" w:themeColor="text1"/>
                <w:sz w:val="20"/>
                <w:szCs w:val="20"/>
              </w:rPr>
            </w:pPr>
            <w:r w:rsidRPr="00436E1A">
              <w:rPr>
                <w:rFonts w:ascii="Arial Narrow" w:hAnsi="Arial Narrow" w:cs="Arial"/>
                <w:color w:val="000000" w:themeColor="text1"/>
                <w:sz w:val="20"/>
                <w:szCs w:val="20"/>
              </w:rPr>
              <w:t>An approved strategy and implementation plan</w:t>
            </w:r>
          </w:p>
        </w:tc>
      </w:tr>
      <w:tr w:rsidR="005E58C6" w:rsidRPr="00436E1A" w14:paraId="23FC8F96" w14:textId="77777777" w:rsidTr="00396B46">
        <w:trPr>
          <w:trHeight w:val="258"/>
        </w:trPr>
        <w:tc>
          <w:tcPr>
            <w:tcW w:w="1838" w:type="dxa"/>
            <w:shd w:val="clear" w:color="auto" w:fill="F2F2F2"/>
            <w:tcMar>
              <w:top w:w="0" w:type="dxa"/>
              <w:left w:w="108" w:type="dxa"/>
              <w:bottom w:w="0" w:type="dxa"/>
              <w:right w:w="108" w:type="dxa"/>
            </w:tcMar>
          </w:tcPr>
          <w:p w14:paraId="31020495" w14:textId="77777777" w:rsidR="005E58C6" w:rsidRPr="00436E1A" w:rsidRDefault="005E58C6" w:rsidP="00396B46">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Data limitations</w:t>
            </w:r>
          </w:p>
        </w:tc>
        <w:tc>
          <w:tcPr>
            <w:tcW w:w="8647" w:type="dxa"/>
            <w:shd w:val="clear" w:color="auto" w:fill="auto"/>
            <w:tcMar>
              <w:top w:w="0" w:type="dxa"/>
              <w:left w:w="108" w:type="dxa"/>
              <w:bottom w:w="0" w:type="dxa"/>
              <w:right w:w="108" w:type="dxa"/>
            </w:tcMar>
            <w:vAlign w:val="center"/>
          </w:tcPr>
          <w:p w14:paraId="3576A74A" w14:textId="77777777" w:rsidR="005E58C6" w:rsidRPr="00436E1A" w:rsidRDefault="005E58C6" w:rsidP="00396B46">
            <w:pPr>
              <w:spacing w:after="0" w:line="240" w:lineRule="auto"/>
              <w:rPr>
                <w:rFonts w:ascii="Arial Narrow" w:hAnsi="Arial Narrow"/>
                <w:color w:val="000000" w:themeColor="text1"/>
                <w:sz w:val="20"/>
                <w:szCs w:val="20"/>
              </w:rPr>
            </w:pPr>
            <w:r w:rsidRPr="00436E1A">
              <w:rPr>
                <w:rFonts w:ascii="Arial Narrow" w:hAnsi="Arial Narrow" w:cs="Arial"/>
                <w:color w:val="000000" w:themeColor="text1"/>
                <w:sz w:val="20"/>
                <w:szCs w:val="20"/>
              </w:rPr>
              <w:t>Community sensitivities, legislative compliance requirements, and extended consultation processes.</w:t>
            </w:r>
          </w:p>
        </w:tc>
      </w:tr>
      <w:tr w:rsidR="005E58C6" w:rsidRPr="00436E1A" w14:paraId="52F50D5D" w14:textId="77777777" w:rsidTr="00396B46">
        <w:trPr>
          <w:trHeight w:val="248"/>
        </w:trPr>
        <w:tc>
          <w:tcPr>
            <w:tcW w:w="1838" w:type="dxa"/>
            <w:shd w:val="clear" w:color="auto" w:fill="F2F2F2"/>
            <w:tcMar>
              <w:top w:w="0" w:type="dxa"/>
              <w:left w:w="108" w:type="dxa"/>
              <w:bottom w:w="0" w:type="dxa"/>
              <w:right w:w="108" w:type="dxa"/>
            </w:tcMar>
          </w:tcPr>
          <w:p w14:paraId="2B1D2ED5" w14:textId="77777777" w:rsidR="005E58C6" w:rsidRPr="00436E1A" w:rsidRDefault="005E58C6" w:rsidP="00396B46">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Type of indicator</w:t>
            </w:r>
          </w:p>
        </w:tc>
        <w:tc>
          <w:tcPr>
            <w:tcW w:w="8647" w:type="dxa"/>
            <w:shd w:val="clear" w:color="auto" w:fill="auto"/>
            <w:tcMar>
              <w:top w:w="0" w:type="dxa"/>
              <w:left w:w="108" w:type="dxa"/>
              <w:bottom w:w="0" w:type="dxa"/>
              <w:right w:w="108" w:type="dxa"/>
            </w:tcMar>
            <w:vAlign w:val="center"/>
          </w:tcPr>
          <w:p w14:paraId="199A63D8" w14:textId="4A490AA9" w:rsidR="005E58C6" w:rsidRPr="00436E1A" w:rsidRDefault="005E58C6" w:rsidP="00CF23BA">
            <w:pPr>
              <w:spacing w:after="0" w:line="240" w:lineRule="auto"/>
              <w:rPr>
                <w:rFonts w:ascii="Arial Narrow" w:hAnsi="Arial Narrow"/>
                <w:color w:val="000000" w:themeColor="text1"/>
                <w:sz w:val="20"/>
                <w:szCs w:val="20"/>
              </w:rPr>
            </w:pPr>
            <w:r w:rsidRPr="00436E1A">
              <w:rPr>
                <w:rFonts w:ascii="Arial Narrow" w:hAnsi="Arial Narrow" w:cs="Arial"/>
                <w:color w:val="000000" w:themeColor="text1"/>
                <w:sz w:val="20"/>
                <w:szCs w:val="20"/>
              </w:rPr>
              <w:t xml:space="preserve">Output </w:t>
            </w:r>
          </w:p>
        </w:tc>
      </w:tr>
      <w:tr w:rsidR="005E58C6" w:rsidRPr="00436E1A" w14:paraId="5DFFF44A" w14:textId="77777777" w:rsidTr="00396B46">
        <w:trPr>
          <w:trHeight w:val="258"/>
        </w:trPr>
        <w:tc>
          <w:tcPr>
            <w:tcW w:w="1838" w:type="dxa"/>
            <w:shd w:val="clear" w:color="auto" w:fill="F2F2F2"/>
            <w:tcMar>
              <w:top w:w="0" w:type="dxa"/>
              <w:left w:w="108" w:type="dxa"/>
              <w:bottom w:w="0" w:type="dxa"/>
              <w:right w:w="108" w:type="dxa"/>
            </w:tcMar>
          </w:tcPr>
          <w:p w14:paraId="1E0E95F5" w14:textId="77777777" w:rsidR="005E58C6" w:rsidRPr="00436E1A" w:rsidRDefault="005E58C6" w:rsidP="00396B46">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Calculation type</w:t>
            </w:r>
          </w:p>
        </w:tc>
        <w:tc>
          <w:tcPr>
            <w:tcW w:w="8647" w:type="dxa"/>
            <w:shd w:val="clear" w:color="auto" w:fill="auto"/>
            <w:tcMar>
              <w:top w:w="0" w:type="dxa"/>
              <w:left w:w="108" w:type="dxa"/>
              <w:bottom w:w="0" w:type="dxa"/>
              <w:right w:w="108" w:type="dxa"/>
            </w:tcMar>
            <w:vAlign w:val="center"/>
          </w:tcPr>
          <w:p w14:paraId="309BA46F" w14:textId="77777777" w:rsidR="005E58C6" w:rsidRPr="00436E1A" w:rsidRDefault="005E58C6" w:rsidP="00CF23BA">
            <w:pPr>
              <w:spacing w:after="0" w:line="240" w:lineRule="auto"/>
              <w:rPr>
                <w:rFonts w:ascii="Arial Narrow" w:hAnsi="Arial Narrow"/>
                <w:color w:val="000000" w:themeColor="text1"/>
                <w:sz w:val="20"/>
                <w:szCs w:val="20"/>
              </w:rPr>
            </w:pPr>
            <w:r w:rsidRPr="00436E1A">
              <w:rPr>
                <w:rFonts w:ascii="Arial Narrow" w:hAnsi="Arial Narrow" w:cs="Arial"/>
                <w:color w:val="000000" w:themeColor="text1"/>
                <w:sz w:val="20"/>
                <w:szCs w:val="20"/>
              </w:rPr>
              <w:t>Non-financial / Milestone-based</w:t>
            </w:r>
          </w:p>
        </w:tc>
      </w:tr>
      <w:tr w:rsidR="005E58C6" w:rsidRPr="00436E1A" w14:paraId="3887D0FE" w14:textId="77777777" w:rsidTr="00396B46">
        <w:trPr>
          <w:trHeight w:val="248"/>
        </w:trPr>
        <w:tc>
          <w:tcPr>
            <w:tcW w:w="1838" w:type="dxa"/>
            <w:shd w:val="clear" w:color="auto" w:fill="F2F2F2"/>
            <w:tcMar>
              <w:top w:w="0" w:type="dxa"/>
              <w:left w:w="108" w:type="dxa"/>
              <w:bottom w:w="0" w:type="dxa"/>
              <w:right w:w="108" w:type="dxa"/>
            </w:tcMar>
          </w:tcPr>
          <w:p w14:paraId="3F4B9D0A" w14:textId="77777777" w:rsidR="005E58C6" w:rsidRPr="00436E1A" w:rsidRDefault="005E58C6" w:rsidP="00396B46">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Reporting cycle</w:t>
            </w:r>
          </w:p>
        </w:tc>
        <w:tc>
          <w:tcPr>
            <w:tcW w:w="8647" w:type="dxa"/>
            <w:shd w:val="clear" w:color="auto" w:fill="auto"/>
            <w:tcMar>
              <w:top w:w="0" w:type="dxa"/>
              <w:left w:w="108" w:type="dxa"/>
              <w:bottom w:w="0" w:type="dxa"/>
              <w:right w:w="108" w:type="dxa"/>
            </w:tcMar>
            <w:vAlign w:val="center"/>
          </w:tcPr>
          <w:p w14:paraId="52D46086" w14:textId="77777777" w:rsidR="005E58C6" w:rsidRPr="00436E1A" w:rsidRDefault="005E58C6" w:rsidP="00CF23BA">
            <w:pPr>
              <w:spacing w:after="0" w:line="240" w:lineRule="auto"/>
              <w:rPr>
                <w:rFonts w:ascii="Arial Narrow" w:hAnsi="Arial Narrow"/>
                <w:color w:val="000000" w:themeColor="text1"/>
                <w:sz w:val="20"/>
                <w:szCs w:val="20"/>
              </w:rPr>
            </w:pPr>
            <w:r w:rsidRPr="00436E1A">
              <w:rPr>
                <w:rFonts w:ascii="Arial Narrow" w:hAnsi="Arial Narrow" w:cs="Arial"/>
                <w:color w:val="000000" w:themeColor="text1"/>
                <w:sz w:val="20"/>
                <w:szCs w:val="20"/>
              </w:rPr>
              <w:t>Quarterly</w:t>
            </w:r>
          </w:p>
        </w:tc>
      </w:tr>
      <w:tr w:rsidR="005E58C6" w:rsidRPr="00436E1A" w14:paraId="6AA182E3" w14:textId="77777777" w:rsidTr="00396B46">
        <w:trPr>
          <w:trHeight w:val="258"/>
        </w:trPr>
        <w:tc>
          <w:tcPr>
            <w:tcW w:w="1838" w:type="dxa"/>
            <w:shd w:val="clear" w:color="auto" w:fill="F2F2F2"/>
            <w:tcMar>
              <w:top w:w="0" w:type="dxa"/>
              <w:left w:w="108" w:type="dxa"/>
              <w:bottom w:w="0" w:type="dxa"/>
              <w:right w:w="108" w:type="dxa"/>
            </w:tcMar>
          </w:tcPr>
          <w:p w14:paraId="4D6971B8" w14:textId="77777777" w:rsidR="005E58C6" w:rsidRPr="00436E1A" w:rsidRDefault="005E58C6" w:rsidP="00396B46">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New indicator</w:t>
            </w:r>
          </w:p>
        </w:tc>
        <w:tc>
          <w:tcPr>
            <w:tcW w:w="8647" w:type="dxa"/>
            <w:shd w:val="clear" w:color="auto" w:fill="auto"/>
            <w:tcMar>
              <w:top w:w="0" w:type="dxa"/>
              <w:left w:w="108" w:type="dxa"/>
              <w:bottom w:w="0" w:type="dxa"/>
              <w:right w:w="108" w:type="dxa"/>
            </w:tcMar>
            <w:vAlign w:val="center"/>
          </w:tcPr>
          <w:p w14:paraId="613C8AB1" w14:textId="3FBBCA53" w:rsidR="005E58C6" w:rsidRPr="00436E1A" w:rsidRDefault="00CF23BA" w:rsidP="00CF23BA">
            <w:pPr>
              <w:spacing w:after="0" w:line="240" w:lineRule="auto"/>
              <w:rPr>
                <w:rFonts w:ascii="Arial Narrow" w:hAnsi="Arial Narrow"/>
                <w:color w:val="000000" w:themeColor="text1"/>
                <w:sz w:val="20"/>
                <w:szCs w:val="20"/>
              </w:rPr>
            </w:pPr>
            <w:r>
              <w:rPr>
                <w:rFonts w:ascii="Arial Narrow" w:hAnsi="Arial Narrow" w:cs="Arial"/>
                <w:color w:val="000000" w:themeColor="text1"/>
                <w:sz w:val="20"/>
                <w:szCs w:val="20"/>
              </w:rPr>
              <w:t>Yes</w:t>
            </w:r>
          </w:p>
        </w:tc>
      </w:tr>
      <w:tr w:rsidR="005E58C6" w:rsidRPr="00436E1A" w14:paraId="2DA80855" w14:textId="77777777" w:rsidTr="006503A1">
        <w:trPr>
          <w:trHeight w:val="248"/>
        </w:trPr>
        <w:tc>
          <w:tcPr>
            <w:tcW w:w="1838" w:type="dxa"/>
            <w:shd w:val="clear" w:color="auto" w:fill="F2F2F2"/>
            <w:tcMar>
              <w:top w:w="0" w:type="dxa"/>
              <w:left w:w="108" w:type="dxa"/>
              <w:bottom w:w="0" w:type="dxa"/>
              <w:right w:w="108" w:type="dxa"/>
            </w:tcMar>
          </w:tcPr>
          <w:p w14:paraId="51272F75" w14:textId="77777777" w:rsidR="005E58C6" w:rsidRPr="00436E1A" w:rsidRDefault="005E58C6" w:rsidP="00396B46">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Desired performance</w:t>
            </w:r>
          </w:p>
        </w:tc>
        <w:tc>
          <w:tcPr>
            <w:tcW w:w="8647" w:type="dxa"/>
            <w:shd w:val="clear" w:color="auto" w:fill="auto"/>
            <w:tcMar>
              <w:top w:w="0" w:type="dxa"/>
              <w:left w:w="108" w:type="dxa"/>
              <w:bottom w:w="0" w:type="dxa"/>
              <w:right w:w="108" w:type="dxa"/>
            </w:tcMar>
          </w:tcPr>
          <w:p w14:paraId="6754720B" w14:textId="6F2AD53A" w:rsidR="005E58C6" w:rsidRPr="00436E1A" w:rsidRDefault="005E58C6" w:rsidP="006503A1">
            <w:pPr>
              <w:spacing w:after="0" w:line="240" w:lineRule="auto"/>
              <w:rPr>
                <w:rFonts w:ascii="Arial Narrow" w:hAnsi="Arial Narrow"/>
                <w:color w:val="000000" w:themeColor="text1"/>
                <w:sz w:val="20"/>
                <w:szCs w:val="20"/>
              </w:rPr>
            </w:pPr>
            <w:r w:rsidRPr="00436E1A">
              <w:rPr>
                <w:rFonts w:ascii="Arial Narrow" w:hAnsi="Arial Narrow" w:cs="Arial"/>
                <w:color w:val="000000" w:themeColor="text1"/>
                <w:sz w:val="20"/>
                <w:szCs w:val="20"/>
              </w:rPr>
              <w:t xml:space="preserve">Approved Alternative Burial Methods Strategy with implementation plan </w:t>
            </w:r>
          </w:p>
        </w:tc>
      </w:tr>
      <w:tr w:rsidR="005E58C6" w:rsidRPr="00436E1A" w14:paraId="6AD97F4E" w14:textId="77777777" w:rsidTr="006503A1">
        <w:trPr>
          <w:trHeight w:val="258"/>
        </w:trPr>
        <w:tc>
          <w:tcPr>
            <w:tcW w:w="1838" w:type="dxa"/>
            <w:shd w:val="clear" w:color="auto" w:fill="F2F2F2"/>
            <w:tcMar>
              <w:top w:w="0" w:type="dxa"/>
              <w:left w:w="108" w:type="dxa"/>
              <w:bottom w:w="0" w:type="dxa"/>
              <w:right w:w="108" w:type="dxa"/>
            </w:tcMar>
          </w:tcPr>
          <w:p w14:paraId="225473C8" w14:textId="77777777" w:rsidR="005E58C6" w:rsidRPr="00436E1A" w:rsidRDefault="005E58C6" w:rsidP="00396B46">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Indicator responsibility</w:t>
            </w:r>
          </w:p>
        </w:tc>
        <w:tc>
          <w:tcPr>
            <w:tcW w:w="8647" w:type="dxa"/>
            <w:shd w:val="clear" w:color="auto" w:fill="auto"/>
            <w:tcMar>
              <w:top w:w="0" w:type="dxa"/>
              <w:left w:w="108" w:type="dxa"/>
              <w:bottom w:w="0" w:type="dxa"/>
              <w:right w:w="108" w:type="dxa"/>
            </w:tcMar>
          </w:tcPr>
          <w:p w14:paraId="1CEA7D66" w14:textId="18128BA9" w:rsidR="005E58C6" w:rsidRPr="00436E1A" w:rsidRDefault="005E58C6" w:rsidP="006503A1">
            <w:pPr>
              <w:spacing w:after="0" w:line="240" w:lineRule="auto"/>
              <w:rPr>
                <w:rFonts w:ascii="Arial Narrow" w:hAnsi="Arial Narrow"/>
                <w:b/>
                <w:bCs/>
                <w:color w:val="000000" w:themeColor="text1"/>
                <w:sz w:val="20"/>
                <w:szCs w:val="20"/>
              </w:rPr>
            </w:pPr>
            <w:r w:rsidRPr="00436E1A">
              <w:rPr>
                <w:rFonts w:ascii="Arial Narrow" w:hAnsi="Arial Narrow" w:cs="Arial"/>
                <w:color w:val="000000" w:themeColor="text1"/>
                <w:sz w:val="20"/>
                <w:szCs w:val="20"/>
              </w:rPr>
              <w:t xml:space="preserve">Executive Manager: Operations </w:t>
            </w:r>
            <w:r w:rsidR="00CF23BA">
              <w:rPr>
                <w:rFonts w:ascii="Arial Narrow" w:hAnsi="Arial Narrow" w:cs="Arial"/>
                <w:color w:val="000000" w:themeColor="text1"/>
                <w:sz w:val="20"/>
                <w:szCs w:val="20"/>
              </w:rPr>
              <w:t xml:space="preserve">&amp; </w:t>
            </w:r>
            <w:r w:rsidRPr="00436E1A">
              <w:rPr>
                <w:rFonts w:ascii="Arial Narrow" w:hAnsi="Arial Narrow" w:cs="Arial"/>
                <w:color w:val="000000" w:themeColor="text1"/>
                <w:sz w:val="20"/>
                <w:szCs w:val="20"/>
              </w:rPr>
              <w:t>Business Support</w:t>
            </w:r>
          </w:p>
        </w:tc>
      </w:tr>
      <w:tr w:rsidR="005E58C6" w:rsidRPr="00436E1A" w14:paraId="49A15C22" w14:textId="77777777" w:rsidTr="00396B46">
        <w:trPr>
          <w:trHeight w:val="54"/>
        </w:trPr>
        <w:tc>
          <w:tcPr>
            <w:tcW w:w="1838" w:type="dxa"/>
            <w:shd w:val="clear" w:color="auto" w:fill="F2F2F2"/>
            <w:tcMar>
              <w:top w:w="0" w:type="dxa"/>
              <w:left w:w="108" w:type="dxa"/>
              <w:bottom w:w="0" w:type="dxa"/>
              <w:right w:w="108" w:type="dxa"/>
            </w:tcMar>
          </w:tcPr>
          <w:p w14:paraId="34F5B797" w14:textId="77777777" w:rsidR="005E58C6" w:rsidRPr="00436E1A" w:rsidRDefault="005E58C6" w:rsidP="00396B46">
            <w:pPr>
              <w:spacing w:after="0" w:line="240" w:lineRule="auto"/>
              <w:rPr>
                <w:rFonts w:ascii="Arial Narrow" w:hAnsi="Arial Narrow" w:cs="Arial"/>
                <w:b/>
                <w:bCs/>
                <w:color w:val="000000" w:themeColor="text1"/>
                <w:sz w:val="20"/>
                <w:szCs w:val="20"/>
              </w:rPr>
            </w:pPr>
            <w:r w:rsidRPr="00436E1A">
              <w:rPr>
                <w:rFonts w:ascii="Arial Narrow" w:hAnsi="Arial Narrow" w:cs="Arial"/>
                <w:b/>
                <w:bCs/>
                <w:color w:val="000000" w:themeColor="text1"/>
                <w:sz w:val="20"/>
                <w:szCs w:val="20"/>
              </w:rPr>
              <w:t>Dependencies</w:t>
            </w:r>
          </w:p>
        </w:tc>
        <w:tc>
          <w:tcPr>
            <w:tcW w:w="8647" w:type="dxa"/>
            <w:shd w:val="clear" w:color="auto" w:fill="auto"/>
            <w:tcMar>
              <w:top w:w="0" w:type="dxa"/>
              <w:left w:w="108" w:type="dxa"/>
              <w:bottom w:w="0" w:type="dxa"/>
              <w:right w:w="108" w:type="dxa"/>
            </w:tcMar>
            <w:vAlign w:val="center"/>
          </w:tcPr>
          <w:p w14:paraId="4D582572" w14:textId="21995ADD" w:rsidR="005E58C6" w:rsidRPr="00436E1A" w:rsidRDefault="005E58C6" w:rsidP="006503A1">
            <w:pPr>
              <w:suppressAutoHyphens/>
              <w:autoSpaceDN w:val="0"/>
              <w:spacing w:after="0" w:line="240" w:lineRule="auto"/>
              <w:rPr>
                <w:rFonts w:ascii="Arial Narrow" w:hAnsi="Arial Narrow"/>
                <w:color w:val="000000" w:themeColor="text1"/>
                <w:sz w:val="20"/>
                <w:szCs w:val="20"/>
              </w:rPr>
            </w:pPr>
            <w:r w:rsidRPr="006503A1">
              <w:rPr>
                <w:rFonts w:ascii="Arial Narrow" w:hAnsi="Arial Narrow" w:cs="Arial"/>
                <w:color w:val="000000" w:themeColor="text1"/>
                <w:sz w:val="20"/>
                <w:szCs w:val="20"/>
              </w:rPr>
              <w:t>Legislative and regulatory approvals</w:t>
            </w:r>
            <w:r w:rsidR="006503A1">
              <w:rPr>
                <w:rFonts w:ascii="Arial Narrow" w:hAnsi="Arial Narrow" w:cs="Arial"/>
                <w:color w:val="000000" w:themeColor="text1"/>
                <w:sz w:val="20"/>
                <w:szCs w:val="20"/>
              </w:rPr>
              <w:t xml:space="preserve">, </w:t>
            </w:r>
            <w:r w:rsidRPr="00436E1A">
              <w:rPr>
                <w:rFonts w:ascii="Arial Narrow" w:hAnsi="Arial Narrow" w:cs="Arial"/>
                <w:color w:val="000000" w:themeColor="text1"/>
                <w:sz w:val="20"/>
                <w:szCs w:val="20"/>
              </w:rPr>
              <w:t>Stakeholder and community engagement</w:t>
            </w:r>
            <w:r w:rsidR="006503A1">
              <w:rPr>
                <w:rFonts w:ascii="Arial Narrow" w:hAnsi="Arial Narrow" w:cs="Arial"/>
                <w:color w:val="000000" w:themeColor="text1"/>
                <w:sz w:val="20"/>
                <w:szCs w:val="20"/>
              </w:rPr>
              <w:t xml:space="preserve"> &amp; </w:t>
            </w:r>
            <w:r w:rsidRPr="00436E1A">
              <w:rPr>
                <w:rFonts w:ascii="Arial Narrow" w:hAnsi="Arial Narrow" w:cs="Arial"/>
                <w:color w:val="000000" w:themeColor="text1"/>
                <w:sz w:val="20"/>
                <w:szCs w:val="20"/>
              </w:rPr>
              <w:t>Budget allocation</w:t>
            </w:r>
          </w:p>
        </w:tc>
      </w:tr>
    </w:tbl>
    <w:p w14:paraId="4E585666" w14:textId="77777777" w:rsidR="005E58C6" w:rsidRPr="00436E1A" w:rsidRDefault="005E58C6" w:rsidP="005E58C6">
      <w:pPr>
        <w:spacing w:after="0"/>
        <w:jc w:val="center"/>
        <w:rPr>
          <w:rFonts w:ascii="Arial Narrow" w:hAnsi="Arial Narrow" w:cs="Arial"/>
          <w:b/>
          <w:sz w:val="20"/>
          <w:szCs w:val="20"/>
        </w:rPr>
      </w:pPr>
    </w:p>
    <w:tbl>
      <w:tblPr>
        <w:tblW w:w="10485" w:type="dxa"/>
        <w:tblCellMar>
          <w:left w:w="10" w:type="dxa"/>
          <w:right w:w="10" w:type="dxa"/>
        </w:tblCellMar>
        <w:tblLook w:val="04A0" w:firstRow="1" w:lastRow="0" w:firstColumn="1" w:lastColumn="0" w:noHBand="0" w:noVBand="1"/>
      </w:tblPr>
      <w:tblGrid>
        <w:gridCol w:w="1838"/>
        <w:gridCol w:w="8647"/>
      </w:tblGrid>
      <w:tr w:rsidR="005E58C6" w:rsidRPr="00436E1A" w14:paraId="1A05DAD7" w14:textId="77777777" w:rsidTr="00396B46">
        <w:trPr>
          <w:trHeight w:val="258"/>
          <w:tblHeader/>
        </w:trPr>
        <w:tc>
          <w:tcPr>
            <w:tcW w:w="10485"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5719F62C" w14:textId="77777777" w:rsidR="005E58C6" w:rsidRPr="00436E1A" w:rsidRDefault="005E58C6" w:rsidP="00396B46">
            <w:pPr>
              <w:spacing w:after="0" w:line="276" w:lineRule="auto"/>
              <w:jc w:val="center"/>
              <w:rPr>
                <w:sz w:val="20"/>
                <w:szCs w:val="20"/>
              </w:rPr>
            </w:pPr>
            <w:r w:rsidRPr="00436E1A">
              <w:rPr>
                <w:rFonts w:ascii="Arial Narrow" w:hAnsi="Arial Narrow" w:cs="Arial"/>
                <w:b/>
                <w:sz w:val="20"/>
                <w:szCs w:val="20"/>
              </w:rPr>
              <w:lastRenderedPageBreak/>
              <w:t>KPI: 17</w:t>
            </w:r>
          </w:p>
        </w:tc>
      </w:tr>
      <w:tr w:rsidR="005E58C6" w:rsidRPr="00436E1A" w14:paraId="76623086" w14:textId="77777777" w:rsidTr="00396B46">
        <w:trPr>
          <w:trHeight w:val="258"/>
          <w:tblHeader/>
        </w:trPr>
        <w:tc>
          <w:tcPr>
            <w:tcW w:w="1838"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6DA93050"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ITEM</w:t>
            </w:r>
          </w:p>
        </w:tc>
        <w:tc>
          <w:tcPr>
            <w:tcW w:w="8647"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0EAF4E79"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DESCRIPTION</w:t>
            </w:r>
          </w:p>
        </w:tc>
      </w:tr>
      <w:tr w:rsidR="005E58C6" w:rsidRPr="00436E1A" w14:paraId="38CEDA4C" w14:textId="77777777" w:rsidTr="00396B46">
        <w:trPr>
          <w:trHeight w:val="25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FEC8A34"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Indicator title</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07EBABE" w14:textId="77777777" w:rsidR="005E58C6" w:rsidRPr="00436E1A" w:rsidRDefault="005E58C6" w:rsidP="00396B46">
            <w:pPr>
              <w:spacing w:after="0" w:line="240" w:lineRule="auto"/>
              <w:rPr>
                <w:sz w:val="20"/>
                <w:szCs w:val="20"/>
              </w:rPr>
            </w:pPr>
            <w:r w:rsidRPr="00436E1A">
              <w:rPr>
                <w:rFonts w:ascii="Arial Narrow" w:hAnsi="Arial Narrow" w:cs="Arial"/>
                <w:b/>
                <w:bCs/>
                <w:color w:val="000000"/>
                <w:sz w:val="20"/>
                <w:szCs w:val="20"/>
              </w:rPr>
              <w:t xml:space="preserve">PERCENTAGE SPENT ON OPERATING BUDGET AGAINST APPROVED OPERATING BUDGET </w:t>
            </w:r>
          </w:p>
        </w:tc>
      </w:tr>
      <w:tr w:rsidR="005E58C6" w:rsidRPr="00436E1A" w14:paraId="42232F54" w14:textId="77777777" w:rsidTr="00396B46">
        <w:trPr>
          <w:trHeight w:val="507"/>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2997630"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Short definition</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45814D0"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This indicator measures the percentage spent on the operating budget against the approved operating budget.</w:t>
            </w:r>
          </w:p>
        </w:tc>
      </w:tr>
      <w:tr w:rsidR="005E58C6" w:rsidRPr="00436E1A" w14:paraId="0A5E1C0E" w14:textId="77777777" w:rsidTr="00396B46">
        <w:trPr>
          <w:trHeight w:val="24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ADB7318"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Purpose/importance</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FDB47CC"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To ensure an effective, efficient, and transparent system of financial management.</w:t>
            </w:r>
          </w:p>
        </w:tc>
      </w:tr>
      <w:tr w:rsidR="005E58C6" w:rsidRPr="00436E1A" w14:paraId="3336AD8E" w14:textId="77777777" w:rsidTr="00396B46">
        <w:trPr>
          <w:trHeight w:val="25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766E860"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Source/collection of data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1ED99EC"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Finance Report</w:t>
            </w:r>
          </w:p>
        </w:tc>
      </w:tr>
      <w:tr w:rsidR="005E58C6" w:rsidRPr="00436E1A" w14:paraId="51D15E86" w14:textId="77777777" w:rsidTr="00396B46">
        <w:trPr>
          <w:trHeight w:val="296"/>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3ACEA9D"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Method of calculation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BB1748F" w14:textId="77777777" w:rsidR="005E58C6" w:rsidRPr="00436E1A" w:rsidRDefault="005E58C6" w:rsidP="00396B46">
            <w:pPr>
              <w:spacing w:after="0" w:line="240" w:lineRule="auto"/>
              <w:rPr>
                <w:sz w:val="20"/>
                <w:szCs w:val="20"/>
              </w:rPr>
            </w:pPr>
            <w:r w:rsidRPr="00436E1A">
              <w:rPr>
                <w:rFonts w:ascii="Arial Narrow" w:hAnsi="Arial Narrow" w:cs="Arial"/>
                <w:b/>
                <w:bCs/>
                <w:color w:val="000000"/>
                <w:sz w:val="20"/>
                <w:szCs w:val="20"/>
              </w:rPr>
              <w:t>CALCULATIONS:</w:t>
            </w:r>
            <w:r w:rsidRPr="00436E1A">
              <w:rPr>
                <w:rFonts w:ascii="Arial Narrow" w:hAnsi="Arial Narrow" w:cs="Arial"/>
                <w:color w:val="000000"/>
                <w:sz w:val="20"/>
                <w:szCs w:val="20"/>
              </w:rPr>
              <w:t xml:space="preserve"> Actual operating budget spent (Numerator)/approved operating budget (Denominator) x 100</w:t>
            </w:r>
          </w:p>
        </w:tc>
      </w:tr>
      <w:tr w:rsidR="005E58C6" w:rsidRPr="00436E1A" w14:paraId="1334B2A9" w14:textId="77777777" w:rsidTr="00396B46">
        <w:trPr>
          <w:trHeight w:val="25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8242CF1"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Data limitations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EDD19D4"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No specific limitation</w:t>
            </w:r>
          </w:p>
        </w:tc>
      </w:tr>
      <w:tr w:rsidR="005E58C6" w:rsidRPr="00436E1A" w14:paraId="2F73D3A2" w14:textId="77777777" w:rsidTr="00396B46">
        <w:trPr>
          <w:trHeight w:val="24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7B6AC4C"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Type of indicator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5FCD492"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Output Indicator</w:t>
            </w:r>
          </w:p>
        </w:tc>
      </w:tr>
      <w:tr w:rsidR="005E58C6" w:rsidRPr="00436E1A" w14:paraId="2195862A" w14:textId="77777777" w:rsidTr="00396B46">
        <w:trPr>
          <w:trHeight w:val="25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98ACB97"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Calculation type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CB11C40"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Cumulative</w:t>
            </w:r>
          </w:p>
        </w:tc>
      </w:tr>
      <w:tr w:rsidR="005E58C6" w:rsidRPr="00436E1A" w14:paraId="7D906700" w14:textId="77777777" w:rsidTr="00396B46">
        <w:trPr>
          <w:trHeight w:val="24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048B49B"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Reporting cycle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0454C65"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Quarterly &amp; annually</w:t>
            </w:r>
          </w:p>
        </w:tc>
      </w:tr>
      <w:tr w:rsidR="005E58C6" w:rsidRPr="00436E1A" w14:paraId="77EFFB93" w14:textId="77777777" w:rsidTr="00396B46">
        <w:trPr>
          <w:trHeight w:val="25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7CC6EF0"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New indicator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8C8BC62"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No (KPI baseline aligned to target set for 2024-25 FY, over achievement in the KPI was due to overspending)</w:t>
            </w:r>
          </w:p>
        </w:tc>
      </w:tr>
      <w:tr w:rsidR="005E58C6" w:rsidRPr="00436E1A" w14:paraId="537E05E3" w14:textId="77777777" w:rsidTr="00396B46">
        <w:trPr>
          <w:trHeight w:val="24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C933FE5"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Desired performance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8071A05"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To ensure sufficient spending on the budget and strive for higher than targeted performance.</w:t>
            </w:r>
          </w:p>
        </w:tc>
      </w:tr>
      <w:tr w:rsidR="005E58C6" w:rsidRPr="00436E1A" w14:paraId="6E429644" w14:textId="77777777" w:rsidTr="00396B46">
        <w:trPr>
          <w:trHeight w:val="25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4B4A7AA"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Indicator responsibility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190E233" w14:textId="77777777" w:rsidR="005E58C6" w:rsidRPr="00436E1A" w:rsidRDefault="005E58C6" w:rsidP="00396B46">
            <w:pPr>
              <w:spacing w:after="0" w:line="240" w:lineRule="auto"/>
              <w:rPr>
                <w:sz w:val="20"/>
                <w:szCs w:val="20"/>
              </w:rPr>
            </w:pPr>
            <w:r w:rsidRPr="00436E1A">
              <w:rPr>
                <w:rFonts w:ascii="Arial Narrow" w:hAnsi="Arial Narrow" w:cs="Arial"/>
                <w:b/>
                <w:bCs/>
                <w:color w:val="000000"/>
                <w:sz w:val="20"/>
                <w:szCs w:val="20"/>
              </w:rPr>
              <w:t xml:space="preserve">Chief Financial Officer </w:t>
            </w:r>
          </w:p>
        </w:tc>
      </w:tr>
      <w:tr w:rsidR="005E58C6" w:rsidRPr="00436E1A" w14:paraId="25AA9F80" w14:textId="77777777" w:rsidTr="00396B46">
        <w:trPr>
          <w:trHeight w:val="5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B8BA372"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Dependencies</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709FFE5"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Divisional spending of the operational budget</w:t>
            </w:r>
          </w:p>
        </w:tc>
      </w:tr>
    </w:tbl>
    <w:p w14:paraId="1DB5CAE4" w14:textId="77777777" w:rsidR="005E58C6" w:rsidRPr="00436E1A" w:rsidRDefault="005E58C6" w:rsidP="005E58C6">
      <w:pPr>
        <w:spacing w:after="0"/>
        <w:jc w:val="center"/>
        <w:rPr>
          <w:rFonts w:ascii="Arial Narrow" w:hAnsi="Arial Narrow" w:cs="Arial"/>
          <w:b/>
          <w:sz w:val="20"/>
          <w:szCs w:val="20"/>
        </w:rPr>
      </w:pPr>
    </w:p>
    <w:tbl>
      <w:tblPr>
        <w:tblW w:w="10485" w:type="dxa"/>
        <w:tblCellMar>
          <w:left w:w="10" w:type="dxa"/>
          <w:right w:w="10" w:type="dxa"/>
        </w:tblCellMar>
        <w:tblLook w:val="04A0" w:firstRow="1" w:lastRow="0" w:firstColumn="1" w:lastColumn="0" w:noHBand="0" w:noVBand="1"/>
      </w:tblPr>
      <w:tblGrid>
        <w:gridCol w:w="1838"/>
        <w:gridCol w:w="8647"/>
      </w:tblGrid>
      <w:tr w:rsidR="005E58C6" w:rsidRPr="00436E1A" w14:paraId="33F2F3D7" w14:textId="77777777" w:rsidTr="00396B46">
        <w:trPr>
          <w:trHeight w:val="379"/>
          <w:tblHeader/>
        </w:trPr>
        <w:tc>
          <w:tcPr>
            <w:tcW w:w="10485"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62355B0D" w14:textId="77777777" w:rsidR="005E58C6" w:rsidRPr="00436E1A" w:rsidRDefault="005E58C6" w:rsidP="00396B46">
            <w:pPr>
              <w:spacing w:after="0" w:line="240" w:lineRule="auto"/>
              <w:contextualSpacing/>
              <w:jc w:val="center"/>
              <w:rPr>
                <w:sz w:val="20"/>
                <w:szCs w:val="20"/>
              </w:rPr>
            </w:pPr>
            <w:r w:rsidRPr="00436E1A">
              <w:rPr>
                <w:rFonts w:ascii="Arial Narrow" w:hAnsi="Arial Narrow" w:cs="Arial"/>
                <w:b/>
                <w:sz w:val="20"/>
                <w:szCs w:val="20"/>
              </w:rPr>
              <w:t>KPI: 18</w:t>
            </w:r>
          </w:p>
        </w:tc>
      </w:tr>
      <w:tr w:rsidR="005E58C6" w:rsidRPr="00436E1A" w14:paraId="79B9871B" w14:textId="77777777" w:rsidTr="00396B46">
        <w:trPr>
          <w:trHeight w:val="379"/>
          <w:tblHeader/>
        </w:trPr>
        <w:tc>
          <w:tcPr>
            <w:tcW w:w="1838"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0A814B16" w14:textId="77777777" w:rsidR="005E58C6" w:rsidRPr="00436E1A" w:rsidRDefault="005E58C6" w:rsidP="00396B46">
            <w:pPr>
              <w:spacing w:after="0" w:line="240" w:lineRule="auto"/>
              <w:rPr>
                <w:sz w:val="20"/>
                <w:szCs w:val="20"/>
              </w:rPr>
            </w:pPr>
            <w:r w:rsidRPr="00436E1A">
              <w:rPr>
                <w:rFonts w:ascii="Arial Narrow" w:eastAsia="Aptos" w:hAnsi="Arial Narrow" w:cs="Arial"/>
                <w:b/>
                <w:bCs/>
                <w:sz w:val="20"/>
                <w:szCs w:val="20"/>
              </w:rPr>
              <w:t>ITEM</w:t>
            </w:r>
          </w:p>
        </w:tc>
        <w:tc>
          <w:tcPr>
            <w:tcW w:w="8647"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1D2A4583" w14:textId="77777777" w:rsidR="005E58C6" w:rsidRPr="00436E1A" w:rsidRDefault="005E58C6" w:rsidP="00396B46">
            <w:pPr>
              <w:spacing w:after="0" w:line="240" w:lineRule="auto"/>
              <w:contextualSpacing/>
              <w:rPr>
                <w:sz w:val="20"/>
                <w:szCs w:val="20"/>
              </w:rPr>
            </w:pPr>
            <w:r w:rsidRPr="00436E1A">
              <w:rPr>
                <w:rFonts w:ascii="Arial Narrow" w:eastAsia="Aptos" w:hAnsi="Arial Narrow" w:cs="Arial"/>
                <w:b/>
                <w:bCs/>
                <w:sz w:val="20"/>
                <w:szCs w:val="20"/>
              </w:rPr>
              <w:t>DESCRIPTION</w:t>
            </w:r>
          </w:p>
        </w:tc>
      </w:tr>
      <w:tr w:rsidR="005E58C6" w:rsidRPr="00436E1A" w14:paraId="29058B39" w14:textId="77777777" w:rsidTr="00396B46">
        <w:trPr>
          <w:trHeight w:val="24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D8112D0"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Indicator title</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BBBA714"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b/>
                <w:color w:val="000000"/>
                <w:sz w:val="20"/>
                <w:szCs w:val="20"/>
              </w:rPr>
              <w:t>PERCENTAGE SPENT ON CAPITAL BUDGET AGAINST APPROVED CAPITAL BUDGET</w:t>
            </w:r>
          </w:p>
        </w:tc>
      </w:tr>
      <w:tr w:rsidR="005E58C6" w:rsidRPr="00436E1A" w14:paraId="5210AB64" w14:textId="77777777" w:rsidTr="00396B46">
        <w:trPr>
          <w:trHeight w:val="266"/>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4BAE532"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Short definition</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0F780B0"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This indicator measures the percentage spent on the capital budget against the approved capital budget.</w:t>
            </w:r>
          </w:p>
        </w:tc>
      </w:tr>
      <w:tr w:rsidR="005E58C6" w:rsidRPr="00436E1A" w14:paraId="7B6D2D8D" w14:textId="77777777" w:rsidTr="00396B46">
        <w:trPr>
          <w:trHeight w:val="28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48BF1CB"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Purpose/importance</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7C7EA1C"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To ensure an effective, efficient, and transparent system of financial management</w:t>
            </w:r>
          </w:p>
        </w:tc>
      </w:tr>
      <w:tr w:rsidR="005E58C6" w:rsidRPr="00436E1A" w14:paraId="0F3C9EE6" w14:textId="77777777" w:rsidTr="00396B46">
        <w:trPr>
          <w:trHeight w:val="190"/>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6798451"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Source/collection of data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ED5E847"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Finance Report system generated based on invoices submitted for payment </w:t>
            </w:r>
          </w:p>
        </w:tc>
      </w:tr>
      <w:tr w:rsidR="005E58C6" w:rsidRPr="00436E1A" w14:paraId="702BAEEE" w14:textId="77777777" w:rsidTr="00396B46">
        <w:trPr>
          <w:trHeight w:val="21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3A88C63"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Method of calculation</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41E7999"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b/>
                <w:bCs/>
                <w:color w:val="000000"/>
                <w:sz w:val="20"/>
                <w:szCs w:val="20"/>
              </w:rPr>
              <w:t xml:space="preserve">CALCULATIONS: </w:t>
            </w:r>
            <w:r w:rsidRPr="00436E1A">
              <w:rPr>
                <w:rFonts w:ascii="Arial Narrow" w:eastAsia="Tw Cen MT" w:hAnsi="Arial Narrow" w:cs="Arial"/>
                <w:color w:val="000000"/>
                <w:sz w:val="20"/>
                <w:szCs w:val="20"/>
              </w:rPr>
              <w:t>Actual capital budget spent(numerator) /approved capital budget allocated (denominator) x 100</w:t>
            </w:r>
          </w:p>
        </w:tc>
      </w:tr>
      <w:tr w:rsidR="005E58C6" w:rsidRPr="00436E1A" w14:paraId="3D9DA4F4" w14:textId="77777777" w:rsidTr="00396B46">
        <w:trPr>
          <w:trHeight w:val="21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6E2E42F"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Data limitations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958C580"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No data limitation</w:t>
            </w:r>
          </w:p>
        </w:tc>
      </w:tr>
      <w:tr w:rsidR="005E58C6" w:rsidRPr="00436E1A" w14:paraId="1FF6C1BB" w14:textId="77777777" w:rsidTr="00396B46">
        <w:trPr>
          <w:trHeight w:val="24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3CDFC3B"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Type of indicator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0524A3C"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Output Indicator </w:t>
            </w:r>
          </w:p>
        </w:tc>
      </w:tr>
      <w:tr w:rsidR="005E58C6" w:rsidRPr="00436E1A" w14:paraId="2ED77393" w14:textId="77777777" w:rsidTr="00396B46">
        <w:trPr>
          <w:trHeight w:val="296"/>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872E5FE"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Calculation type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AEE30EB"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Cumulative</w:t>
            </w:r>
          </w:p>
        </w:tc>
      </w:tr>
      <w:tr w:rsidR="005E58C6" w:rsidRPr="00436E1A" w14:paraId="4C95ECC0" w14:textId="77777777" w:rsidTr="00396B46">
        <w:trPr>
          <w:trHeight w:val="196"/>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A799DD4"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Reporting cycle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6A8962C" w14:textId="77777777" w:rsidR="005E58C6" w:rsidRPr="00436E1A" w:rsidRDefault="005E58C6" w:rsidP="00396B46">
            <w:pPr>
              <w:spacing w:after="0" w:line="240" w:lineRule="auto"/>
              <w:rPr>
                <w:sz w:val="20"/>
                <w:szCs w:val="20"/>
              </w:rPr>
            </w:pPr>
            <w:r w:rsidRPr="00436E1A">
              <w:rPr>
                <w:rFonts w:ascii="Arial Narrow" w:hAnsi="Arial Narrow" w:cs="Arial"/>
                <w:color w:val="000000"/>
                <w:sz w:val="20"/>
                <w:szCs w:val="20"/>
              </w:rPr>
              <w:t>Quarterly &amp; annually</w:t>
            </w:r>
          </w:p>
        </w:tc>
      </w:tr>
      <w:tr w:rsidR="005E58C6" w:rsidRPr="00436E1A" w14:paraId="0027EA69" w14:textId="77777777" w:rsidTr="00396B46">
        <w:trPr>
          <w:trHeight w:val="230"/>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EA868A1"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New indicator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DC2AB07"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No (KPI baseline aligned to actuals achieved in 2024-25 FY)</w:t>
            </w:r>
          </w:p>
        </w:tc>
      </w:tr>
      <w:tr w:rsidR="005E58C6" w:rsidRPr="00436E1A" w14:paraId="7F9F2BE2" w14:textId="77777777" w:rsidTr="00396B46">
        <w:trPr>
          <w:trHeight w:val="207"/>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65880D5"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Desired performance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C53382E"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Actual budget spent against set targets</w:t>
            </w:r>
          </w:p>
        </w:tc>
      </w:tr>
      <w:tr w:rsidR="005E58C6" w:rsidRPr="00436E1A" w14:paraId="76D1A490" w14:textId="77777777" w:rsidTr="00396B46">
        <w:trPr>
          <w:trHeight w:val="26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8637417"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 xml:space="preserve">Indicator responsibility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A695AEA" w14:textId="77777777" w:rsidR="005E58C6" w:rsidRPr="00436E1A" w:rsidRDefault="005E58C6" w:rsidP="00396B46">
            <w:pPr>
              <w:spacing w:after="0" w:line="240" w:lineRule="auto"/>
              <w:contextualSpacing/>
              <w:rPr>
                <w:sz w:val="20"/>
                <w:szCs w:val="20"/>
              </w:rPr>
            </w:pPr>
            <w:r w:rsidRPr="00436E1A">
              <w:rPr>
                <w:rFonts w:ascii="Arial Narrow" w:eastAsia="Aptos" w:hAnsi="Arial Narrow" w:cs="Arial"/>
                <w:b/>
                <w:bCs/>
                <w:color w:val="000000"/>
                <w:sz w:val="20"/>
                <w:szCs w:val="20"/>
              </w:rPr>
              <w:t xml:space="preserve">Executive Manager: </w:t>
            </w:r>
            <w:r w:rsidRPr="00436E1A">
              <w:rPr>
                <w:rFonts w:ascii="Arial Narrow" w:eastAsia="Tw Cen MT" w:hAnsi="Arial Narrow" w:cs="Arial"/>
                <w:b/>
                <w:color w:val="000000"/>
                <w:sz w:val="20"/>
                <w:szCs w:val="20"/>
              </w:rPr>
              <w:t>Operations &amp; Business Support</w:t>
            </w:r>
            <w:r w:rsidRPr="00436E1A">
              <w:rPr>
                <w:rFonts w:ascii="Arial Narrow" w:eastAsia="Tw Cen MT" w:hAnsi="Arial Narrow" w:cs="Arial"/>
                <w:color w:val="000000"/>
                <w:sz w:val="20"/>
                <w:szCs w:val="20"/>
              </w:rPr>
              <w:t xml:space="preserve"> </w:t>
            </w:r>
          </w:p>
        </w:tc>
      </w:tr>
      <w:tr w:rsidR="005E58C6" w:rsidRPr="00436E1A" w14:paraId="3160F898" w14:textId="77777777" w:rsidTr="00396B46">
        <w:trPr>
          <w:trHeight w:val="21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3A3152E"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Dependencies</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2708312" w14:textId="77777777" w:rsidR="005E58C6" w:rsidRPr="00436E1A" w:rsidRDefault="005E58C6" w:rsidP="00396B46">
            <w:pPr>
              <w:spacing w:after="0" w:line="240" w:lineRule="auto"/>
              <w:contextualSpacing/>
              <w:rPr>
                <w:sz w:val="20"/>
                <w:szCs w:val="20"/>
              </w:rPr>
            </w:pPr>
            <w:r w:rsidRPr="00436E1A">
              <w:rPr>
                <w:rFonts w:ascii="Arial Narrow" w:eastAsia="Tw Cen MT" w:hAnsi="Arial Narrow" w:cs="Arial"/>
                <w:color w:val="000000"/>
                <w:sz w:val="20"/>
                <w:szCs w:val="20"/>
              </w:rPr>
              <w:t>Finance Division inclusive of Supply Chain Management, Stakeholder Management</w:t>
            </w:r>
          </w:p>
        </w:tc>
      </w:tr>
    </w:tbl>
    <w:p w14:paraId="702DBBC1" w14:textId="77777777" w:rsidR="005E58C6" w:rsidRPr="00436E1A" w:rsidRDefault="005E58C6" w:rsidP="005E58C6">
      <w:pPr>
        <w:spacing w:after="0"/>
        <w:rPr>
          <w:rFonts w:ascii="Arial Narrow" w:hAnsi="Arial Narrow" w:cs="Arial"/>
          <w:b/>
          <w:sz w:val="20"/>
          <w:szCs w:val="20"/>
        </w:rPr>
      </w:pPr>
    </w:p>
    <w:p w14:paraId="2588D878" w14:textId="77777777" w:rsidR="005E58C6" w:rsidRPr="00436E1A" w:rsidRDefault="005E58C6" w:rsidP="005E58C6">
      <w:pPr>
        <w:spacing w:after="0"/>
        <w:rPr>
          <w:rFonts w:ascii="Arial Narrow" w:hAnsi="Arial Narrow" w:cs="Arial"/>
          <w:b/>
          <w:sz w:val="20"/>
          <w:szCs w:val="20"/>
        </w:rPr>
      </w:pPr>
    </w:p>
    <w:tbl>
      <w:tblPr>
        <w:tblW w:w="10485" w:type="dxa"/>
        <w:tblCellMar>
          <w:left w:w="10" w:type="dxa"/>
          <w:right w:w="10" w:type="dxa"/>
        </w:tblCellMar>
        <w:tblLook w:val="04A0" w:firstRow="1" w:lastRow="0" w:firstColumn="1" w:lastColumn="0" w:noHBand="0" w:noVBand="1"/>
      </w:tblPr>
      <w:tblGrid>
        <w:gridCol w:w="1838"/>
        <w:gridCol w:w="8647"/>
      </w:tblGrid>
      <w:tr w:rsidR="005E58C6" w:rsidRPr="00436E1A" w14:paraId="3031B480" w14:textId="77777777" w:rsidTr="00396B46">
        <w:trPr>
          <w:trHeight w:val="414"/>
          <w:tblHeader/>
        </w:trPr>
        <w:tc>
          <w:tcPr>
            <w:tcW w:w="10485"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0DE54917" w14:textId="77777777" w:rsidR="005E58C6" w:rsidRPr="00436E1A" w:rsidRDefault="005E58C6" w:rsidP="00396B46">
            <w:pPr>
              <w:spacing w:after="0" w:line="276" w:lineRule="auto"/>
              <w:jc w:val="center"/>
              <w:rPr>
                <w:sz w:val="20"/>
                <w:szCs w:val="20"/>
              </w:rPr>
            </w:pPr>
            <w:r w:rsidRPr="00436E1A">
              <w:rPr>
                <w:rFonts w:ascii="Arial Narrow" w:hAnsi="Arial Narrow" w:cs="Arial"/>
                <w:b/>
                <w:sz w:val="20"/>
                <w:szCs w:val="20"/>
              </w:rPr>
              <w:t>KPI: 19</w:t>
            </w:r>
          </w:p>
        </w:tc>
      </w:tr>
      <w:tr w:rsidR="005E58C6" w:rsidRPr="00436E1A" w14:paraId="079F6412" w14:textId="77777777" w:rsidTr="00396B46">
        <w:trPr>
          <w:trHeight w:val="414"/>
          <w:tblHeader/>
        </w:trPr>
        <w:tc>
          <w:tcPr>
            <w:tcW w:w="1838"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7DE64E5D" w14:textId="77777777" w:rsidR="005E58C6" w:rsidRPr="00436E1A" w:rsidRDefault="005E58C6" w:rsidP="00396B46">
            <w:pPr>
              <w:spacing w:after="0" w:line="276" w:lineRule="auto"/>
              <w:rPr>
                <w:sz w:val="20"/>
                <w:szCs w:val="20"/>
              </w:rPr>
            </w:pPr>
            <w:r w:rsidRPr="00436E1A">
              <w:rPr>
                <w:rFonts w:ascii="Arial Narrow" w:eastAsia="Aptos" w:hAnsi="Arial Narrow" w:cs="Arial"/>
                <w:b/>
                <w:bCs/>
                <w:sz w:val="20"/>
                <w:szCs w:val="20"/>
              </w:rPr>
              <w:t>ITEM</w:t>
            </w:r>
          </w:p>
        </w:tc>
        <w:tc>
          <w:tcPr>
            <w:tcW w:w="8647"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07594B03" w14:textId="77777777" w:rsidR="005E58C6" w:rsidRPr="00436E1A" w:rsidRDefault="005E58C6" w:rsidP="00396B46">
            <w:pPr>
              <w:spacing w:after="0" w:line="276" w:lineRule="auto"/>
              <w:jc w:val="both"/>
              <w:rPr>
                <w:sz w:val="20"/>
                <w:szCs w:val="20"/>
              </w:rPr>
            </w:pPr>
            <w:r w:rsidRPr="00436E1A">
              <w:rPr>
                <w:rFonts w:ascii="Arial Narrow" w:eastAsia="Aptos" w:hAnsi="Arial Narrow" w:cs="Arial"/>
                <w:b/>
                <w:bCs/>
                <w:sz w:val="20"/>
                <w:szCs w:val="20"/>
              </w:rPr>
              <w:t>DESCRIPTION</w:t>
            </w:r>
          </w:p>
        </w:tc>
      </w:tr>
      <w:tr w:rsidR="005E58C6" w:rsidRPr="00436E1A" w14:paraId="0962BDB3" w14:textId="77777777" w:rsidTr="00396B46">
        <w:trPr>
          <w:trHeight w:val="190"/>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8CEBFF0"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Indicator title</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EA612E8" w14:textId="77777777" w:rsidR="005E58C6" w:rsidRPr="00436E1A" w:rsidRDefault="005E58C6" w:rsidP="00396B46">
            <w:pPr>
              <w:spacing w:after="0" w:line="240" w:lineRule="auto"/>
              <w:jc w:val="both"/>
              <w:rPr>
                <w:rFonts w:ascii="Arial Narrow" w:hAnsi="Arial Narrow" w:cs="Arial"/>
                <w:b/>
                <w:bCs/>
                <w:color w:val="000000"/>
                <w:sz w:val="20"/>
                <w:szCs w:val="20"/>
              </w:rPr>
            </w:pPr>
            <w:r w:rsidRPr="00436E1A">
              <w:rPr>
                <w:rFonts w:ascii="Arial Narrow" w:hAnsi="Arial Narrow" w:cs="Arial"/>
                <w:b/>
                <w:bCs/>
                <w:color w:val="000000"/>
                <w:sz w:val="20"/>
                <w:szCs w:val="20"/>
              </w:rPr>
              <w:t xml:space="preserve">ATTAINMENT OF AN UNQUALIFIED AUDIT OPINION </w:t>
            </w:r>
          </w:p>
          <w:p w14:paraId="44303B60" w14:textId="77777777" w:rsidR="005E58C6" w:rsidRPr="00436E1A" w:rsidRDefault="005E58C6" w:rsidP="00396B46">
            <w:pPr>
              <w:spacing w:after="0" w:line="240" w:lineRule="auto"/>
              <w:jc w:val="both"/>
              <w:rPr>
                <w:rFonts w:ascii="Arial Narrow" w:hAnsi="Arial Narrow" w:cs="Arial"/>
                <w:b/>
                <w:bCs/>
                <w:sz w:val="20"/>
                <w:szCs w:val="20"/>
              </w:rPr>
            </w:pPr>
          </w:p>
        </w:tc>
      </w:tr>
      <w:tr w:rsidR="005E58C6" w:rsidRPr="00436E1A" w14:paraId="4EA1BED6" w14:textId="77777777" w:rsidTr="00396B46">
        <w:trPr>
          <w:trHeight w:val="41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C143E1E" w14:textId="77777777" w:rsidR="005E58C6" w:rsidRPr="00436E1A" w:rsidRDefault="005E58C6" w:rsidP="00396B46">
            <w:pPr>
              <w:spacing w:after="0" w:line="240" w:lineRule="auto"/>
              <w:rPr>
                <w:rFonts w:ascii="Arial Narrow" w:hAnsi="Arial Narrow" w:cs="Arial"/>
                <w:b/>
                <w:sz w:val="20"/>
                <w:szCs w:val="20"/>
              </w:rPr>
            </w:pPr>
            <w:r w:rsidRPr="00436E1A">
              <w:rPr>
                <w:rFonts w:ascii="Arial Narrow" w:hAnsi="Arial Narrow" w:cs="Arial"/>
                <w:b/>
                <w:sz w:val="20"/>
                <w:szCs w:val="20"/>
              </w:rPr>
              <w:t>Short definition</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F9FC052" w14:textId="77777777" w:rsidR="005E58C6" w:rsidRPr="00436E1A" w:rsidRDefault="005E58C6" w:rsidP="00396B46">
            <w:pPr>
              <w:spacing w:after="0" w:line="240" w:lineRule="auto"/>
              <w:jc w:val="both"/>
              <w:rPr>
                <w:sz w:val="20"/>
                <w:szCs w:val="20"/>
              </w:rPr>
            </w:pPr>
            <w:r w:rsidRPr="00436E1A">
              <w:rPr>
                <w:rFonts w:ascii="Arial Narrow" w:hAnsi="Arial Narrow" w:cs="Arial"/>
                <w:color w:val="000000"/>
                <w:sz w:val="20"/>
                <w:szCs w:val="20"/>
              </w:rPr>
              <w:t>This indicator measures the outcomes of the external regulatory audit on the entity.</w:t>
            </w:r>
          </w:p>
        </w:tc>
      </w:tr>
      <w:tr w:rsidR="005E58C6" w:rsidRPr="00436E1A" w14:paraId="2589529B" w14:textId="77777777" w:rsidTr="00396B46">
        <w:trPr>
          <w:trHeight w:val="409"/>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E2308A9"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Purpose/importance</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1100AF9" w14:textId="77777777" w:rsidR="005E58C6" w:rsidRPr="00436E1A" w:rsidRDefault="005E58C6" w:rsidP="00396B46">
            <w:pPr>
              <w:spacing w:after="0" w:line="276" w:lineRule="auto"/>
              <w:jc w:val="both"/>
              <w:rPr>
                <w:rFonts w:ascii="Arial Narrow" w:hAnsi="Arial Narrow" w:cs="Arial"/>
                <w:color w:val="000000"/>
                <w:sz w:val="20"/>
                <w:szCs w:val="20"/>
              </w:rPr>
            </w:pPr>
            <w:r w:rsidRPr="00436E1A">
              <w:rPr>
                <w:rFonts w:ascii="Arial Narrow" w:hAnsi="Arial Narrow" w:cs="Arial"/>
                <w:color w:val="000000"/>
                <w:sz w:val="20"/>
                <w:szCs w:val="20"/>
              </w:rPr>
              <w:t>This KPI measures the effective implementation of the internal control environment. This measures the five components of the control systems:</w:t>
            </w:r>
          </w:p>
          <w:p w14:paraId="2F81A230" w14:textId="77777777" w:rsidR="005E58C6" w:rsidRPr="00436E1A" w:rsidRDefault="005E58C6" w:rsidP="00396B46">
            <w:pPr>
              <w:spacing w:after="0" w:line="276" w:lineRule="auto"/>
              <w:jc w:val="both"/>
              <w:rPr>
                <w:rFonts w:ascii="Arial Narrow" w:hAnsi="Arial Narrow" w:cs="Arial"/>
                <w:color w:val="000000"/>
                <w:sz w:val="20"/>
                <w:szCs w:val="20"/>
              </w:rPr>
            </w:pPr>
          </w:p>
          <w:p w14:paraId="1B37D9F7" w14:textId="77777777" w:rsidR="005E58C6" w:rsidRPr="00436E1A" w:rsidRDefault="005E58C6">
            <w:pPr>
              <w:numPr>
                <w:ilvl w:val="0"/>
                <w:numId w:val="145"/>
              </w:numPr>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Control environment: tone of the management level, integrity, and ethical conduct. Operating style, assignment of authority and responsibility</w:t>
            </w:r>
          </w:p>
          <w:p w14:paraId="48B199FE" w14:textId="77777777" w:rsidR="005E58C6" w:rsidRPr="00436E1A" w:rsidRDefault="005E58C6">
            <w:pPr>
              <w:numPr>
                <w:ilvl w:val="0"/>
                <w:numId w:val="145"/>
              </w:numPr>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Risk Assessments: Business exposure to risk and its evaluation, mitigated to minimise the exposure</w:t>
            </w:r>
          </w:p>
          <w:p w14:paraId="606D8721" w14:textId="77777777" w:rsidR="005E58C6" w:rsidRPr="00436E1A" w:rsidRDefault="005E58C6">
            <w:pPr>
              <w:numPr>
                <w:ilvl w:val="0"/>
                <w:numId w:val="145"/>
              </w:numPr>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lastRenderedPageBreak/>
              <w:t xml:space="preserve">Control Activities: Top level reviews, segregation of duties. Establishment of policies, procedures and process flows of responsibilities and accountability. </w:t>
            </w:r>
          </w:p>
          <w:p w14:paraId="64E5DF5E" w14:textId="77777777" w:rsidR="005E58C6" w:rsidRPr="00436E1A" w:rsidRDefault="005E58C6">
            <w:pPr>
              <w:numPr>
                <w:ilvl w:val="0"/>
                <w:numId w:val="145"/>
              </w:numPr>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Information and Communication: clear lines of communication in all lines of management and employees and employees to management</w:t>
            </w:r>
          </w:p>
          <w:p w14:paraId="61B705F1" w14:textId="77777777" w:rsidR="005E58C6" w:rsidRPr="00436E1A" w:rsidRDefault="005E58C6">
            <w:pPr>
              <w:numPr>
                <w:ilvl w:val="0"/>
                <w:numId w:val="145"/>
              </w:numPr>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Monitoring: the process of assessing internal control performance.</w:t>
            </w:r>
          </w:p>
          <w:p w14:paraId="456BE4DD" w14:textId="77777777" w:rsidR="005E58C6" w:rsidRPr="00436E1A" w:rsidRDefault="005E58C6" w:rsidP="00396B46">
            <w:pPr>
              <w:spacing w:after="0" w:line="276" w:lineRule="auto"/>
              <w:ind w:left="720"/>
              <w:contextualSpacing/>
              <w:jc w:val="both"/>
              <w:rPr>
                <w:rFonts w:ascii="Arial Narrow" w:eastAsia="Tw Cen MT" w:hAnsi="Arial Narrow" w:cs="Arial"/>
                <w:color w:val="000000"/>
                <w:sz w:val="20"/>
                <w:szCs w:val="20"/>
              </w:rPr>
            </w:pPr>
          </w:p>
          <w:p w14:paraId="5737C4DB" w14:textId="77777777" w:rsidR="005E58C6" w:rsidRPr="00436E1A" w:rsidRDefault="005E58C6" w:rsidP="00396B46">
            <w:pPr>
              <w:spacing w:after="0" w:line="276" w:lineRule="auto"/>
              <w:jc w:val="both"/>
              <w:rPr>
                <w:sz w:val="20"/>
                <w:szCs w:val="20"/>
              </w:rPr>
            </w:pPr>
            <w:r w:rsidRPr="00436E1A">
              <w:rPr>
                <w:rFonts w:ascii="Arial Narrow" w:hAnsi="Arial Narrow" w:cs="Arial"/>
                <w:color w:val="000000"/>
                <w:sz w:val="20"/>
                <w:szCs w:val="20"/>
              </w:rPr>
              <w:t xml:space="preserve">The KPI provides strategic direction to the utilisation of the entity’s resources, effectiveness, efficiency, and economics. It ensures that the internal control activities from </w:t>
            </w:r>
            <w:r w:rsidRPr="00436E1A">
              <w:rPr>
                <w:rFonts w:ascii="Arial Narrow" w:hAnsi="Arial Narrow" w:cs="Arial"/>
                <w:b/>
                <w:bCs/>
                <w:color w:val="000000"/>
                <w:sz w:val="20"/>
                <w:szCs w:val="20"/>
                <w:lang w:val="af-ZA"/>
              </w:rPr>
              <w:t>procedures, separation of duties</w:t>
            </w:r>
            <w:r w:rsidRPr="00436E1A">
              <w:rPr>
                <w:rFonts w:ascii="Arial Narrow" w:hAnsi="Arial Narrow" w:cs="Arial"/>
                <w:color w:val="000000"/>
                <w:sz w:val="20"/>
                <w:szCs w:val="20"/>
                <w:lang w:val="af-ZA"/>
              </w:rPr>
              <w:t xml:space="preserve">, access controls, physical audits, standardized </w:t>
            </w:r>
            <w:r w:rsidRPr="00436E1A">
              <w:rPr>
                <w:rFonts w:ascii="Arial Narrow" w:hAnsi="Arial Narrow" w:cs="Arial"/>
                <w:b/>
                <w:bCs/>
                <w:color w:val="000000"/>
                <w:sz w:val="20"/>
                <w:szCs w:val="20"/>
                <w:lang w:val="af-ZA"/>
              </w:rPr>
              <w:t>documentation</w:t>
            </w:r>
            <w:r w:rsidRPr="00436E1A">
              <w:rPr>
                <w:rFonts w:ascii="Arial Narrow" w:hAnsi="Arial Narrow" w:cs="Arial"/>
                <w:color w:val="000000"/>
                <w:sz w:val="20"/>
                <w:szCs w:val="20"/>
                <w:lang w:val="af-ZA"/>
              </w:rPr>
              <w:t xml:space="preserve">, trial balances, periodic reconciliations, and approval </w:t>
            </w:r>
            <w:r w:rsidRPr="00436E1A">
              <w:rPr>
                <w:rFonts w:ascii="Arial Narrow" w:hAnsi="Arial Narrow" w:cs="Arial"/>
                <w:b/>
                <w:bCs/>
                <w:color w:val="000000"/>
                <w:sz w:val="20"/>
                <w:szCs w:val="20"/>
                <w:lang w:val="af-ZA"/>
              </w:rPr>
              <w:t>authority</w:t>
            </w:r>
            <w:r w:rsidRPr="00436E1A">
              <w:rPr>
                <w:rFonts w:ascii="Arial Narrow" w:hAnsi="Arial Narrow" w:cs="Arial"/>
                <w:color w:val="000000"/>
                <w:sz w:val="20"/>
                <w:szCs w:val="20"/>
                <w:lang w:val="af-ZA"/>
              </w:rPr>
              <w:t xml:space="preserve"> are implemented adequately. This includes compliance with laws and regulations in the government sphere. </w:t>
            </w:r>
          </w:p>
          <w:p w14:paraId="1187E5D8" w14:textId="77777777" w:rsidR="005E58C6" w:rsidRPr="00436E1A" w:rsidRDefault="005E58C6" w:rsidP="00396B46">
            <w:pPr>
              <w:spacing w:after="0" w:line="276" w:lineRule="auto"/>
              <w:jc w:val="both"/>
              <w:rPr>
                <w:rFonts w:ascii="Arial Narrow" w:hAnsi="Arial Narrow" w:cs="Arial"/>
                <w:sz w:val="20"/>
                <w:szCs w:val="20"/>
              </w:rPr>
            </w:pPr>
          </w:p>
        </w:tc>
      </w:tr>
      <w:tr w:rsidR="005E58C6" w:rsidRPr="00436E1A" w14:paraId="401CF434" w14:textId="77777777" w:rsidTr="00396B46">
        <w:trPr>
          <w:trHeight w:val="14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032D48F" w14:textId="77777777" w:rsidR="005E58C6" w:rsidRPr="00436E1A" w:rsidRDefault="005E58C6" w:rsidP="00396B46">
            <w:pPr>
              <w:spacing w:after="0" w:line="276" w:lineRule="auto"/>
              <w:jc w:val="both"/>
              <w:rPr>
                <w:rFonts w:ascii="Arial Narrow" w:hAnsi="Arial Narrow" w:cs="Arial"/>
                <w:b/>
                <w:sz w:val="20"/>
                <w:szCs w:val="20"/>
              </w:rPr>
            </w:pPr>
            <w:r w:rsidRPr="00436E1A">
              <w:rPr>
                <w:rFonts w:ascii="Arial Narrow" w:hAnsi="Arial Narrow" w:cs="Arial"/>
                <w:b/>
                <w:sz w:val="20"/>
                <w:szCs w:val="20"/>
              </w:rPr>
              <w:lastRenderedPageBreak/>
              <w:t xml:space="preserve">Source/collection of data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9113A07" w14:textId="77777777" w:rsidR="005E58C6" w:rsidRPr="00436E1A" w:rsidRDefault="005E58C6" w:rsidP="00396B46">
            <w:pPr>
              <w:spacing w:after="0" w:line="276" w:lineRule="auto"/>
              <w:jc w:val="both"/>
              <w:rPr>
                <w:rFonts w:ascii="Arial Narrow" w:hAnsi="Arial Narrow" w:cs="Arial"/>
                <w:color w:val="000000"/>
                <w:sz w:val="20"/>
                <w:szCs w:val="20"/>
              </w:rPr>
            </w:pPr>
            <w:r w:rsidRPr="00436E1A">
              <w:rPr>
                <w:rFonts w:ascii="Arial Narrow" w:hAnsi="Arial Narrow" w:cs="Arial"/>
                <w:color w:val="000000"/>
                <w:sz w:val="20"/>
                <w:szCs w:val="20"/>
              </w:rPr>
              <w:t>The source of the data is the AGSA Audit Report</w:t>
            </w:r>
          </w:p>
          <w:p w14:paraId="04EC14B5" w14:textId="77777777" w:rsidR="005E58C6" w:rsidRPr="00436E1A" w:rsidRDefault="005E58C6" w:rsidP="00396B46">
            <w:pPr>
              <w:spacing w:after="0" w:line="276" w:lineRule="auto"/>
              <w:jc w:val="both"/>
              <w:rPr>
                <w:sz w:val="20"/>
                <w:szCs w:val="20"/>
              </w:rPr>
            </w:pPr>
            <w:r w:rsidRPr="00436E1A">
              <w:rPr>
                <w:rFonts w:ascii="Arial Narrow" w:hAnsi="Arial Narrow" w:cs="Arial"/>
                <w:color w:val="000000"/>
                <w:sz w:val="20"/>
                <w:szCs w:val="20"/>
              </w:rPr>
              <w:t>The data is collected from the audit outcomes by the external auditors. It is measured through the Audit Report as issued on the 30</w:t>
            </w:r>
            <w:r w:rsidRPr="00436E1A">
              <w:rPr>
                <w:rFonts w:ascii="Arial Narrow" w:hAnsi="Arial Narrow" w:cs="Arial"/>
                <w:color w:val="000000"/>
                <w:sz w:val="20"/>
                <w:szCs w:val="20"/>
                <w:vertAlign w:val="superscript"/>
              </w:rPr>
              <w:t>th of</w:t>
            </w:r>
            <w:r w:rsidRPr="00436E1A">
              <w:rPr>
                <w:rFonts w:ascii="Arial Narrow" w:hAnsi="Arial Narrow" w:cs="Arial"/>
                <w:color w:val="000000"/>
                <w:sz w:val="20"/>
                <w:szCs w:val="20"/>
              </w:rPr>
              <w:t xml:space="preserve"> November of each financial year. </w:t>
            </w:r>
          </w:p>
          <w:p w14:paraId="6FE32863" w14:textId="77777777" w:rsidR="005E58C6" w:rsidRPr="00436E1A" w:rsidRDefault="005E58C6" w:rsidP="00396B46">
            <w:pPr>
              <w:spacing w:after="0" w:line="276" w:lineRule="auto"/>
              <w:jc w:val="both"/>
              <w:rPr>
                <w:rFonts w:ascii="Arial Narrow" w:hAnsi="Arial Narrow" w:cs="Arial"/>
                <w:color w:val="000000"/>
                <w:sz w:val="20"/>
                <w:szCs w:val="20"/>
              </w:rPr>
            </w:pPr>
            <w:r w:rsidRPr="00436E1A">
              <w:rPr>
                <w:rFonts w:ascii="Arial Narrow" w:hAnsi="Arial Narrow" w:cs="Arial"/>
                <w:color w:val="000000"/>
                <w:sz w:val="20"/>
                <w:szCs w:val="20"/>
              </w:rPr>
              <w:t>The audit report is supplemented by the AGSA Management Report which would categorise all findings into:</w:t>
            </w:r>
          </w:p>
          <w:p w14:paraId="7891467D" w14:textId="77777777" w:rsidR="005E58C6" w:rsidRPr="00436E1A" w:rsidRDefault="005E58C6">
            <w:pPr>
              <w:numPr>
                <w:ilvl w:val="0"/>
                <w:numId w:val="146"/>
              </w:numPr>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Annexure A- matters affecting the audit report</w:t>
            </w:r>
          </w:p>
          <w:p w14:paraId="784A123B" w14:textId="77777777" w:rsidR="005E58C6" w:rsidRPr="00436E1A" w:rsidRDefault="005E58C6">
            <w:pPr>
              <w:numPr>
                <w:ilvl w:val="0"/>
                <w:numId w:val="146"/>
              </w:numPr>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Annexure B: Important matters</w:t>
            </w:r>
          </w:p>
          <w:p w14:paraId="4CAA6622" w14:textId="77777777" w:rsidR="005E58C6" w:rsidRPr="00436E1A" w:rsidRDefault="005E58C6">
            <w:pPr>
              <w:numPr>
                <w:ilvl w:val="0"/>
                <w:numId w:val="146"/>
              </w:numPr>
              <w:autoSpaceDN w:val="0"/>
              <w:spacing w:after="0" w:line="276" w:lineRule="auto"/>
              <w:contextualSpacing/>
              <w:jc w:val="both"/>
              <w:rPr>
                <w:sz w:val="20"/>
                <w:szCs w:val="20"/>
              </w:rPr>
            </w:pPr>
            <w:r w:rsidRPr="00436E1A">
              <w:rPr>
                <w:rFonts w:ascii="Arial Narrow" w:eastAsia="Tw Cen MT" w:hAnsi="Arial Narrow" w:cs="Arial"/>
                <w:color w:val="000000"/>
                <w:sz w:val="20"/>
                <w:szCs w:val="20"/>
              </w:rPr>
              <w:t xml:space="preserve">Annexure C: Administrative matters that over time may end up in the audit report. </w:t>
            </w:r>
          </w:p>
        </w:tc>
      </w:tr>
      <w:tr w:rsidR="005E58C6" w:rsidRPr="00436E1A" w14:paraId="7E6A9B96" w14:textId="77777777" w:rsidTr="00396B46">
        <w:trPr>
          <w:trHeight w:val="14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1D13E2A"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Method of calculation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34AB1D7" w14:textId="77777777" w:rsidR="005E58C6" w:rsidRPr="00436E1A" w:rsidRDefault="005E58C6" w:rsidP="00396B46">
            <w:pPr>
              <w:spacing w:after="0" w:line="276" w:lineRule="auto"/>
              <w:jc w:val="both"/>
              <w:rPr>
                <w:rFonts w:ascii="Arial Narrow" w:hAnsi="Arial Narrow" w:cs="Arial"/>
                <w:color w:val="000000"/>
                <w:sz w:val="20"/>
                <w:szCs w:val="20"/>
              </w:rPr>
            </w:pPr>
            <w:r w:rsidRPr="00436E1A">
              <w:rPr>
                <w:rFonts w:ascii="Arial Narrow" w:hAnsi="Arial Narrow" w:cs="Arial"/>
                <w:color w:val="000000"/>
                <w:sz w:val="20"/>
                <w:szCs w:val="20"/>
              </w:rPr>
              <w:t>The data is collected from the audit outcomes which are categorised into the following:</w:t>
            </w:r>
          </w:p>
          <w:p w14:paraId="2395641E" w14:textId="77777777" w:rsidR="005E58C6" w:rsidRPr="00436E1A" w:rsidRDefault="005E58C6">
            <w:pPr>
              <w:numPr>
                <w:ilvl w:val="0"/>
                <w:numId w:val="147"/>
              </w:numPr>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Disclaimer of opinion: fundamental, pervasive matter that causes the auditors not able to express an opinion (evidence inadequate</w:t>
            </w:r>
          </w:p>
          <w:p w14:paraId="352E92AA" w14:textId="77777777" w:rsidR="005E58C6" w:rsidRPr="00436E1A" w:rsidRDefault="005E58C6">
            <w:pPr>
              <w:numPr>
                <w:ilvl w:val="0"/>
                <w:numId w:val="147"/>
              </w:numPr>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Adverse opinion: Pervasive material misstatements in the financial statements and affects other accounts, material non-compliance, </w:t>
            </w:r>
          </w:p>
          <w:p w14:paraId="56BD4D56" w14:textId="77777777" w:rsidR="005E58C6" w:rsidRPr="00436E1A" w:rsidRDefault="005E58C6">
            <w:pPr>
              <w:numPr>
                <w:ilvl w:val="0"/>
                <w:numId w:val="147"/>
              </w:numPr>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Qualified audit opinion: material misstatements which are not pervasive. Material non-compliance. </w:t>
            </w:r>
          </w:p>
          <w:p w14:paraId="374CC452" w14:textId="77777777" w:rsidR="005E58C6" w:rsidRPr="00436E1A" w:rsidRDefault="005E58C6">
            <w:pPr>
              <w:numPr>
                <w:ilvl w:val="0"/>
                <w:numId w:val="147"/>
              </w:numPr>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Unqualified Audit opinion with material findings: material non-compliance matters that are reported by auditors. Financial statements may be adjusted because of audits. </w:t>
            </w:r>
          </w:p>
          <w:p w14:paraId="17143CBB" w14:textId="77777777" w:rsidR="005E58C6" w:rsidRPr="00436E1A" w:rsidRDefault="005E58C6">
            <w:pPr>
              <w:numPr>
                <w:ilvl w:val="0"/>
                <w:numId w:val="147"/>
              </w:numPr>
              <w:autoSpaceDN w:val="0"/>
              <w:spacing w:after="0" w:line="276" w:lineRule="auto"/>
              <w:contextualSpacing/>
              <w:jc w:val="both"/>
              <w:rPr>
                <w:sz w:val="20"/>
                <w:szCs w:val="20"/>
              </w:rPr>
            </w:pPr>
            <w:r w:rsidRPr="00436E1A">
              <w:rPr>
                <w:rFonts w:ascii="Arial Narrow" w:eastAsia="Tw Cen MT" w:hAnsi="Arial Narrow" w:cs="Arial"/>
                <w:color w:val="000000"/>
                <w:sz w:val="20"/>
                <w:szCs w:val="20"/>
              </w:rPr>
              <w:t>Unqualified Audit Opinion without material findings (Clean Audit outcome). There may be findings in other annexures except for annexure A.</w:t>
            </w:r>
          </w:p>
        </w:tc>
      </w:tr>
      <w:tr w:rsidR="005E58C6" w:rsidRPr="00436E1A" w14:paraId="38495A69" w14:textId="77777777" w:rsidTr="00396B46">
        <w:trPr>
          <w:trHeight w:val="14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ADFB889"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Data limitations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3B7411A"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There are no specific data limitations -</w:t>
            </w:r>
            <w:r w:rsidRPr="00436E1A">
              <w:rPr>
                <w:rFonts w:ascii="Arial Narrow" w:hAnsi="Arial Narrow" w:cs="Arial"/>
                <w:color w:val="000000"/>
                <w:sz w:val="20"/>
                <w:szCs w:val="20"/>
              </w:rPr>
              <w:t xml:space="preserve">The audit is statutory and is done on annual basis. The outcomes of the audit process are depended on the opinion expressed by the external auditors. Management is expected to implement the internal control system to ensure that the audit outcomes are fair.  </w:t>
            </w:r>
          </w:p>
        </w:tc>
      </w:tr>
      <w:tr w:rsidR="005E58C6" w:rsidRPr="00436E1A" w14:paraId="696C3BF4" w14:textId="77777777" w:rsidTr="00396B46">
        <w:trPr>
          <w:trHeight w:val="14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11E516C"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Type of indicator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3268FED"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Outcome -</w:t>
            </w:r>
            <w:r w:rsidRPr="00436E1A">
              <w:rPr>
                <w:rFonts w:ascii="Arial Narrow" w:hAnsi="Arial Narrow" w:cs="Arial"/>
                <w:color w:val="000000"/>
                <w:sz w:val="20"/>
                <w:szCs w:val="20"/>
              </w:rPr>
              <w:t xml:space="preserve"> It measures the effective implementation of the system of internal controls. The implementation of the system of internal controls is a continuous process, and it is the responsibility of all in the entity. Management is expected to monitor the implementation. </w:t>
            </w:r>
          </w:p>
        </w:tc>
      </w:tr>
      <w:tr w:rsidR="005E58C6" w:rsidRPr="00436E1A" w14:paraId="5EDE9796" w14:textId="77777777" w:rsidTr="00396B46">
        <w:trPr>
          <w:trHeight w:val="542"/>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844FD11"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Calculation type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9AD77EE"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Non-cumulative - The</w:t>
            </w:r>
            <w:r w:rsidRPr="00436E1A">
              <w:rPr>
                <w:rFonts w:ascii="Arial Narrow" w:hAnsi="Arial Narrow" w:cs="Arial"/>
                <w:color w:val="000000"/>
                <w:sz w:val="20"/>
                <w:szCs w:val="20"/>
              </w:rPr>
              <w:t xml:space="preserve"> reported information is not cumulative as it is issued once post the completion of the external audit usually by end-November. </w:t>
            </w:r>
          </w:p>
        </w:tc>
      </w:tr>
      <w:tr w:rsidR="005E58C6" w:rsidRPr="00436E1A" w14:paraId="2A7414A4" w14:textId="77777777" w:rsidTr="00396B46">
        <w:trPr>
          <w:trHeight w:val="14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C6A4331"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Reporting cycle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3A05F48"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Annually –</w:t>
            </w:r>
            <w:r w:rsidRPr="00436E1A">
              <w:rPr>
                <w:rFonts w:ascii="Arial Narrow" w:hAnsi="Arial Narrow" w:cs="Arial"/>
                <w:color w:val="000000"/>
                <w:sz w:val="20"/>
                <w:szCs w:val="20"/>
              </w:rPr>
              <w:t xml:space="preserve"> It is measured on the completion of the external audit, usually on 30</w:t>
            </w:r>
            <w:r w:rsidRPr="00436E1A">
              <w:rPr>
                <w:rFonts w:ascii="Arial Narrow" w:hAnsi="Arial Narrow" w:cs="Arial"/>
                <w:color w:val="000000"/>
                <w:sz w:val="20"/>
                <w:szCs w:val="20"/>
                <w:vertAlign w:val="superscript"/>
              </w:rPr>
              <w:t>th</w:t>
            </w:r>
            <w:r w:rsidRPr="00436E1A">
              <w:rPr>
                <w:rFonts w:ascii="Arial Narrow" w:hAnsi="Arial Narrow" w:cs="Arial"/>
                <w:color w:val="000000"/>
                <w:sz w:val="20"/>
                <w:szCs w:val="20"/>
              </w:rPr>
              <w:t xml:space="preserve"> November of each financial year.  </w:t>
            </w:r>
          </w:p>
        </w:tc>
      </w:tr>
      <w:tr w:rsidR="005E58C6" w:rsidRPr="00436E1A" w14:paraId="590D74E7" w14:textId="77777777" w:rsidTr="00396B46">
        <w:trPr>
          <w:trHeight w:val="221"/>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24895FE"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New indicator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5AF16E0" w14:textId="77777777" w:rsidR="005E58C6" w:rsidRPr="00436E1A" w:rsidRDefault="005E58C6" w:rsidP="00396B46">
            <w:pPr>
              <w:spacing w:after="0" w:line="276" w:lineRule="auto"/>
              <w:jc w:val="both"/>
              <w:rPr>
                <w:sz w:val="20"/>
                <w:szCs w:val="20"/>
              </w:rPr>
            </w:pPr>
            <w:r w:rsidRPr="00436E1A">
              <w:rPr>
                <w:rFonts w:ascii="Arial Narrow" w:hAnsi="Arial Narrow" w:cs="Arial"/>
                <w:color w:val="000000"/>
                <w:sz w:val="20"/>
                <w:szCs w:val="20"/>
              </w:rPr>
              <w:t>No (KPI baseline aligned to actual achieved in 2024-25 FY)</w:t>
            </w:r>
          </w:p>
        </w:tc>
      </w:tr>
      <w:tr w:rsidR="005E58C6" w:rsidRPr="00436E1A" w14:paraId="4ABF8B59" w14:textId="77777777" w:rsidTr="00396B46">
        <w:trPr>
          <w:trHeight w:val="14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44AA08D"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Desired performance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DFE2ADE" w14:textId="77777777" w:rsidR="005E58C6" w:rsidRPr="00436E1A" w:rsidRDefault="005E58C6" w:rsidP="00396B46">
            <w:pPr>
              <w:spacing w:after="0" w:line="276" w:lineRule="auto"/>
              <w:jc w:val="both"/>
              <w:rPr>
                <w:sz w:val="20"/>
                <w:szCs w:val="20"/>
              </w:rPr>
            </w:pPr>
            <w:r w:rsidRPr="00436E1A">
              <w:rPr>
                <w:rFonts w:ascii="Arial Narrow" w:hAnsi="Arial Narrow" w:cs="Arial"/>
                <w:color w:val="000000"/>
                <w:sz w:val="20"/>
                <w:szCs w:val="20"/>
              </w:rPr>
              <w:t>Unqualified audit opinion without material findings</w:t>
            </w:r>
          </w:p>
        </w:tc>
      </w:tr>
      <w:tr w:rsidR="005E58C6" w:rsidRPr="00436E1A" w14:paraId="7F31E703" w14:textId="77777777" w:rsidTr="00396B46">
        <w:trPr>
          <w:trHeight w:val="503"/>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151A32F"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Indicator responsibility </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3EE115A" w14:textId="77777777" w:rsidR="005E58C6" w:rsidRPr="00436E1A" w:rsidRDefault="005E58C6"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All Senior managers are responsible for implementing the system of internal control. </w:t>
            </w:r>
          </w:p>
          <w:p w14:paraId="7F1C63E9" w14:textId="77777777" w:rsidR="005E58C6" w:rsidRPr="00436E1A" w:rsidRDefault="005E58C6" w:rsidP="00396B46">
            <w:pPr>
              <w:spacing w:after="0" w:line="276" w:lineRule="auto"/>
              <w:jc w:val="both"/>
              <w:rPr>
                <w:sz w:val="20"/>
                <w:szCs w:val="20"/>
              </w:rPr>
            </w:pPr>
            <w:r w:rsidRPr="00436E1A">
              <w:rPr>
                <w:rFonts w:ascii="Arial Narrow" w:hAnsi="Arial Narrow" w:cs="Arial"/>
                <w:b/>
                <w:color w:val="000000"/>
                <w:sz w:val="20"/>
                <w:szCs w:val="20"/>
              </w:rPr>
              <w:t>Overall: The Accounting officer is responsible for the audit outcomes</w:t>
            </w:r>
          </w:p>
        </w:tc>
      </w:tr>
      <w:tr w:rsidR="005E58C6" w:rsidRPr="00436E1A" w14:paraId="0007AAB4" w14:textId="77777777" w:rsidTr="00396B46">
        <w:trPr>
          <w:trHeight w:val="402"/>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8786A95" w14:textId="77777777" w:rsidR="005E58C6" w:rsidRPr="00436E1A" w:rsidRDefault="005E58C6" w:rsidP="00396B46">
            <w:pPr>
              <w:spacing w:after="0" w:line="276" w:lineRule="auto"/>
              <w:rPr>
                <w:rFonts w:ascii="Arial Narrow" w:hAnsi="Arial Narrow" w:cs="Arial"/>
                <w:b/>
                <w:sz w:val="20"/>
                <w:szCs w:val="20"/>
              </w:rPr>
            </w:pPr>
            <w:r w:rsidRPr="00436E1A">
              <w:rPr>
                <w:rFonts w:ascii="Arial Narrow" w:hAnsi="Arial Narrow" w:cs="Arial"/>
                <w:b/>
                <w:sz w:val="20"/>
                <w:szCs w:val="20"/>
              </w:rPr>
              <w:t>Dependencies</w:t>
            </w:r>
          </w:p>
        </w:tc>
        <w:tc>
          <w:tcPr>
            <w:tcW w:w="864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E9D9FC8" w14:textId="77777777" w:rsidR="005E58C6" w:rsidRPr="00436E1A" w:rsidRDefault="005E58C6" w:rsidP="00396B46">
            <w:pPr>
              <w:spacing w:after="0" w:line="276" w:lineRule="auto"/>
              <w:jc w:val="both"/>
              <w:rPr>
                <w:sz w:val="20"/>
                <w:szCs w:val="20"/>
              </w:rPr>
            </w:pPr>
            <w:r w:rsidRPr="00436E1A">
              <w:rPr>
                <w:rFonts w:ascii="Arial Narrow" w:hAnsi="Arial Narrow" w:cs="Arial"/>
                <w:color w:val="000000"/>
                <w:sz w:val="20"/>
                <w:szCs w:val="20"/>
              </w:rPr>
              <w:t>Implementation of financial systems: CFO &amp; Implementation of controls: all other Executives.</w:t>
            </w:r>
          </w:p>
        </w:tc>
      </w:tr>
    </w:tbl>
    <w:p w14:paraId="412C765C" w14:textId="77777777" w:rsidR="005E58C6" w:rsidRDefault="005E58C6" w:rsidP="005E58C6">
      <w:pPr>
        <w:spacing w:after="0"/>
        <w:rPr>
          <w:rFonts w:ascii="Arial Narrow" w:eastAsia="Aptos" w:hAnsi="Arial Narrow"/>
          <w:b/>
          <w:sz w:val="20"/>
          <w:szCs w:val="20"/>
          <w:lang w:val="en-US"/>
        </w:rPr>
      </w:pPr>
    </w:p>
    <w:p w14:paraId="45870701" w14:textId="77777777" w:rsidR="00CF23BA" w:rsidRDefault="00CF23BA" w:rsidP="005E58C6">
      <w:pPr>
        <w:spacing w:after="0"/>
        <w:rPr>
          <w:rFonts w:ascii="Arial Narrow" w:eastAsia="Aptos" w:hAnsi="Arial Narrow"/>
          <w:b/>
          <w:sz w:val="20"/>
          <w:szCs w:val="20"/>
          <w:lang w:val="en-US"/>
        </w:rPr>
      </w:pPr>
    </w:p>
    <w:p w14:paraId="5C988016" w14:textId="77777777" w:rsidR="00CF23BA" w:rsidRPr="00436E1A" w:rsidRDefault="00CF23BA" w:rsidP="005E58C6">
      <w:pPr>
        <w:spacing w:after="0"/>
        <w:rPr>
          <w:rFonts w:ascii="Arial Narrow" w:eastAsia="Aptos" w:hAnsi="Arial Narrow"/>
          <w:b/>
          <w:sz w:val="20"/>
          <w:szCs w:val="20"/>
          <w:lang w:val="en-US"/>
        </w:rPr>
      </w:pPr>
    </w:p>
    <w:p w14:paraId="61C57F63" w14:textId="77777777" w:rsidR="005E58C6" w:rsidRPr="00436E1A" w:rsidRDefault="005E58C6" w:rsidP="005E58C6">
      <w:pPr>
        <w:spacing w:after="0"/>
        <w:rPr>
          <w:rFonts w:ascii="Arial Narrow" w:eastAsia="Aptos" w:hAnsi="Arial Narrow"/>
          <w:b/>
          <w:sz w:val="20"/>
          <w:szCs w:val="20"/>
          <w:lang w:val="en-US"/>
        </w:rPr>
      </w:pPr>
    </w:p>
    <w:tbl>
      <w:tblPr>
        <w:tblW w:w="5000" w:type="pct"/>
        <w:tblCellMar>
          <w:left w:w="10" w:type="dxa"/>
          <w:right w:w="10" w:type="dxa"/>
        </w:tblCellMar>
        <w:tblLook w:val="04A0" w:firstRow="1" w:lastRow="0" w:firstColumn="1" w:lastColumn="0" w:noHBand="0" w:noVBand="1"/>
      </w:tblPr>
      <w:tblGrid>
        <w:gridCol w:w="1838"/>
        <w:gridCol w:w="8618"/>
      </w:tblGrid>
      <w:tr w:rsidR="005E58C6" w:rsidRPr="00436E1A" w14:paraId="677D52AC" w14:textId="77777777" w:rsidTr="00396B46">
        <w:trPr>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15" w:type="dxa"/>
              <w:left w:w="15" w:type="dxa"/>
              <w:bottom w:w="15" w:type="dxa"/>
              <w:right w:w="15" w:type="dxa"/>
            </w:tcMar>
            <w:vAlign w:val="center"/>
          </w:tcPr>
          <w:p w14:paraId="70B4E9E1" w14:textId="77777777" w:rsidR="005E58C6" w:rsidRPr="00436E1A" w:rsidRDefault="005E58C6" w:rsidP="00396B46">
            <w:pPr>
              <w:spacing w:after="0" w:line="276" w:lineRule="auto"/>
              <w:jc w:val="center"/>
              <w:rPr>
                <w:rFonts w:ascii="Arial Narrow" w:eastAsia="Times New Roman" w:hAnsi="Arial Narrow" w:cs="Arial"/>
                <w:b/>
                <w:bCs/>
                <w:sz w:val="20"/>
                <w:szCs w:val="20"/>
              </w:rPr>
            </w:pPr>
            <w:r w:rsidRPr="00436E1A">
              <w:rPr>
                <w:rFonts w:ascii="Arial Narrow" w:eastAsia="Times New Roman" w:hAnsi="Arial Narrow" w:cs="Arial"/>
                <w:b/>
                <w:bCs/>
                <w:sz w:val="20"/>
                <w:szCs w:val="20"/>
              </w:rPr>
              <w:lastRenderedPageBreak/>
              <w:t>KPI: 20</w:t>
            </w:r>
          </w:p>
        </w:tc>
      </w:tr>
      <w:tr w:rsidR="005E58C6" w:rsidRPr="00436E1A" w14:paraId="4B953C4F" w14:textId="77777777" w:rsidTr="00396B46">
        <w:trPr>
          <w:tblHeader/>
        </w:trPr>
        <w:tc>
          <w:tcPr>
            <w:tcW w:w="1838" w:type="dxa"/>
            <w:tcBorders>
              <w:top w:val="dotted" w:sz="4" w:space="0" w:color="000000"/>
              <w:left w:val="dotted" w:sz="4" w:space="0" w:color="000000"/>
              <w:bottom w:val="dotted" w:sz="4" w:space="0" w:color="000000"/>
              <w:right w:val="dotted" w:sz="4" w:space="0" w:color="000000"/>
            </w:tcBorders>
            <w:shd w:val="clear" w:color="auto" w:fill="D9D9D9"/>
            <w:tcMar>
              <w:top w:w="15" w:type="dxa"/>
              <w:left w:w="15" w:type="dxa"/>
              <w:bottom w:w="15" w:type="dxa"/>
              <w:right w:w="15" w:type="dxa"/>
            </w:tcMar>
            <w:vAlign w:val="center"/>
          </w:tcPr>
          <w:p w14:paraId="4DD98D17"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Item</w:t>
            </w:r>
          </w:p>
        </w:tc>
        <w:tc>
          <w:tcPr>
            <w:tcW w:w="8618" w:type="dxa"/>
            <w:tcBorders>
              <w:top w:val="dotted" w:sz="4" w:space="0" w:color="000000"/>
              <w:left w:val="dotted" w:sz="4" w:space="0" w:color="000000"/>
              <w:bottom w:val="dotted" w:sz="4" w:space="0" w:color="000000"/>
              <w:right w:val="dotted" w:sz="4" w:space="0" w:color="000000"/>
            </w:tcBorders>
            <w:shd w:val="clear" w:color="auto" w:fill="D9D9D9"/>
            <w:tcMar>
              <w:top w:w="15" w:type="dxa"/>
              <w:left w:w="15" w:type="dxa"/>
              <w:bottom w:w="15" w:type="dxa"/>
              <w:right w:w="15" w:type="dxa"/>
            </w:tcMar>
            <w:vAlign w:val="center"/>
          </w:tcPr>
          <w:p w14:paraId="2E0687D2"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Description</w:t>
            </w:r>
          </w:p>
        </w:tc>
      </w:tr>
      <w:tr w:rsidR="005E58C6" w:rsidRPr="00436E1A" w14:paraId="2A7B9C6F" w14:textId="77777777" w:rsidTr="00396B46">
        <w:trPr>
          <w:trHeight w:val="143"/>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tcPr>
          <w:p w14:paraId="3737854E"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Indicator title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6801DCAC"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 xml:space="preserve">PERCENTAGE INCOME GENERATED AGAINST TOTAL REVENUE </w:t>
            </w:r>
          </w:p>
        </w:tc>
      </w:tr>
      <w:tr w:rsidR="005E58C6" w:rsidRPr="00436E1A" w14:paraId="01B82CD2"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632D2204"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Short definition</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557EEF89" w14:textId="77777777" w:rsidR="005E58C6" w:rsidRPr="00436E1A" w:rsidRDefault="005E58C6" w:rsidP="00396B46">
            <w:pPr>
              <w:spacing w:after="0" w:line="276" w:lineRule="auto"/>
              <w:rPr>
                <w:rFonts w:ascii="Arial Narrow" w:eastAsia="Times New Roman" w:hAnsi="Arial Narrow" w:cs="Arial"/>
                <w:sz w:val="20"/>
                <w:szCs w:val="20"/>
              </w:rPr>
            </w:pPr>
            <w:r w:rsidRPr="00436E1A">
              <w:rPr>
                <w:rFonts w:ascii="Arial Narrow" w:eastAsia="Times New Roman" w:hAnsi="Arial Narrow" w:cs="Arial"/>
                <w:sz w:val="20"/>
                <w:szCs w:val="20"/>
              </w:rPr>
              <w:t>The indicator measures the percentage of income as a total of the revenue generated by the organisation</w:t>
            </w:r>
          </w:p>
        </w:tc>
      </w:tr>
      <w:tr w:rsidR="005E58C6" w:rsidRPr="00436E1A" w14:paraId="1D73A491"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119C23CC"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Purpose/importance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2E1602BC"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To increase the revenue generated by the organisation to ensure financial sustainability</w:t>
            </w:r>
          </w:p>
        </w:tc>
      </w:tr>
      <w:tr w:rsidR="005E58C6" w:rsidRPr="00436E1A" w14:paraId="1AB109BE"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787CFFFA"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Source/collection of data</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6E750796"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Finance report</w:t>
            </w:r>
          </w:p>
        </w:tc>
      </w:tr>
      <w:tr w:rsidR="005E58C6" w:rsidRPr="00436E1A" w14:paraId="522ABCEA"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14CF886E"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Method of calculation</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78B1A598"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Calculation – revenue from exchange transactions divided by total revenue</w:t>
            </w:r>
          </w:p>
        </w:tc>
      </w:tr>
      <w:tr w:rsidR="005E58C6" w:rsidRPr="00436E1A" w14:paraId="16446BC5"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4C9E5139"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Data limitations</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709EC6FB"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None</w:t>
            </w:r>
          </w:p>
        </w:tc>
      </w:tr>
      <w:tr w:rsidR="005E58C6" w:rsidRPr="00436E1A" w14:paraId="577C80DB"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59E71D49"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Type of indicator</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125B669E"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Output</w:t>
            </w:r>
          </w:p>
        </w:tc>
      </w:tr>
      <w:tr w:rsidR="005E58C6" w:rsidRPr="00436E1A" w14:paraId="3C6596A4"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5E683A02" w14:textId="77777777" w:rsidR="005E58C6" w:rsidRPr="00436E1A" w:rsidRDefault="005E58C6" w:rsidP="00396B46">
            <w:pPr>
              <w:spacing w:after="0" w:line="276" w:lineRule="auto"/>
              <w:rPr>
                <w:rFonts w:ascii="Arial Narrow" w:eastAsia="Times New Roman" w:hAnsi="Arial Narrow" w:cs="Arial"/>
                <w:b/>
                <w:bCs/>
                <w:sz w:val="20"/>
                <w:szCs w:val="20"/>
              </w:rPr>
            </w:pPr>
            <w:bookmarkStart w:id="212" w:name="_Hlk217484364"/>
            <w:r w:rsidRPr="00436E1A">
              <w:rPr>
                <w:rFonts w:ascii="Arial Narrow" w:eastAsia="Times New Roman" w:hAnsi="Arial Narrow" w:cs="Arial"/>
                <w:b/>
                <w:bCs/>
                <w:sz w:val="20"/>
                <w:szCs w:val="20"/>
              </w:rPr>
              <w:t>Calculation type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5F864082"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Cumulative</w:t>
            </w:r>
          </w:p>
        </w:tc>
      </w:tr>
      <w:tr w:rsidR="005E58C6" w:rsidRPr="00436E1A" w14:paraId="4EE40131"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2050DC22"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Reporting cycle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5919D3ED"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Quarterly and yearly</w:t>
            </w:r>
          </w:p>
        </w:tc>
      </w:tr>
      <w:tr w:rsidR="005E58C6" w:rsidRPr="00436E1A" w14:paraId="31652A27"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1C0E8354"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New indicator</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73D0EEC6"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Yes</w:t>
            </w:r>
          </w:p>
        </w:tc>
      </w:tr>
      <w:tr w:rsidR="005E58C6" w:rsidRPr="00436E1A" w14:paraId="4749CFBE"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110ED657"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Desired performance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0141759E"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Decreased reliance on the subsidy</w:t>
            </w:r>
          </w:p>
        </w:tc>
      </w:tr>
      <w:tr w:rsidR="005E58C6" w:rsidRPr="00436E1A" w14:paraId="0249A01F"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75B37F58"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Indicator responsibility</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022937AD"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Executive Manager: Business Support and Chief Financial Officer</w:t>
            </w:r>
          </w:p>
        </w:tc>
      </w:tr>
      <w:tr w:rsidR="005E58C6" w:rsidRPr="00436E1A" w14:paraId="22E5737E"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15" w:type="dxa"/>
              <w:left w:w="15" w:type="dxa"/>
              <w:bottom w:w="15" w:type="dxa"/>
              <w:right w:w="15" w:type="dxa"/>
            </w:tcMar>
            <w:vAlign w:val="center"/>
          </w:tcPr>
          <w:p w14:paraId="5D90888C"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Dependencies</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0CD3580C"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Executive Manager: Zoo and Executive Manager: Conservation</w:t>
            </w:r>
          </w:p>
        </w:tc>
      </w:tr>
      <w:bookmarkEnd w:id="212"/>
    </w:tbl>
    <w:p w14:paraId="578C65EA" w14:textId="77777777" w:rsidR="005E58C6" w:rsidRPr="00436E1A" w:rsidRDefault="005E58C6" w:rsidP="005E58C6">
      <w:pPr>
        <w:spacing w:after="0"/>
        <w:rPr>
          <w:rFonts w:ascii="Arial Narrow" w:eastAsia="Aptos" w:hAnsi="Arial Narrow"/>
          <w:b/>
          <w:sz w:val="20"/>
          <w:szCs w:val="20"/>
          <w:lang w:val="en-US"/>
        </w:rPr>
      </w:pPr>
    </w:p>
    <w:p w14:paraId="402EA43D" w14:textId="77777777" w:rsidR="005E58C6" w:rsidRPr="00436E1A" w:rsidRDefault="005E58C6" w:rsidP="005E58C6">
      <w:pPr>
        <w:spacing w:after="0"/>
        <w:rPr>
          <w:rFonts w:ascii="Arial Narrow" w:eastAsia="Aptos" w:hAnsi="Arial Narrow"/>
          <w:b/>
          <w:sz w:val="20"/>
          <w:szCs w:val="20"/>
          <w:lang w:val="en-US"/>
        </w:rPr>
      </w:pPr>
    </w:p>
    <w:tbl>
      <w:tblPr>
        <w:tblW w:w="5000" w:type="pct"/>
        <w:tblCellMar>
          <w:left w:w="10" w:type="dxa"/>
          <w:right w:w="10" w:type="dxa"/>
        </w:tblCellMar>
        <w:tblLook w:val="04A0" w:firstRow="1" w:lastRow="0" w:firstColumn="1" w:lastColumn="0" w:noHBand="0" w:noVBand="1"/>
      </w:tblPr>
      <w:tblGrid>
        <w:gridCol w:w="1838"/>
        <w:gridCol w:w="8618"/>
      </w:tblGrid>
      <w:tr w:rsidR="005E58C6" w:rsidRPr="00436E1A" w14:paraId="66317301" w14:textId="77777777" w:rsidTr="00396B46">
        <w:trPr>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15" w:type="dxa"/>
              <w:left w:w="15" w:type="dxa"/>
              <w:bottom w:w="15" w:type="dxa"/>
              <w:right w:w="15" w:type="dxa"/>
            </w:tcMar>
            <w:vAlign w:val="center"/>
          </w:tcPr>
          <w:p w14:paraId="585F9705" w14:textId="77777777" w:rsidR="005E58C6" w:rsidRPr="00436E1A" w:rsidRDefault="005E58C6" w:rsidP="00396B46">
            <w:pPr>
              <w:spacing w:after="0" w:line="276" w:lineRule="auto"/>
              <w:jc w:val="center"/>
              <w:rPr>
                <w:rFonts w:ascii="Arial Narrow" w:eastAsia="Times New Roman" w:hAnsi="Arial Narrow" w:cs="Arial"/>
                <w:b/>
                <w:bCs/>
                <w:sz w:val="20"/>
                <w:szCs w:val="20"/>
              </w:rPr>
            </w:pPr>
            <w:r w:rsidRPr="00436E1A">
              <w:rPr>
                <w:rFonts w:ascii="Arial Narrow" w:eastAsia="Times New Roman" w:hAnsi="Arial Narrow" w:cs="Arial"/>
                <w:b/>
                <w:bCs/>
                <w:sz w:val="20"/>
                <w:szCs w:val="20"/>
              </w:rPr>
              <w:t>KPI: 21</w:t>
            </w:r>
          </w:p>
        </w:tc>
      </w:tr>
      <w:tr w:rsidR="005E58C6" w:rsidRPr="00436E1A" w14:paraId="3630DE6C" w14:textId="77777777" w:rsidTr="00396B46">
        <w:trPr>
          <w:tblHeader/>
        </w:trPr>
        <w:tc>
          <w:tcPr>
            <w:tcW w:w="1838" w:type="dxa"/>
            <w:tcBorders>
              <w:top w:val="dotted" w:sz="4" w:space="0" w:color="000000"/>
              <w:left w:val="dotted" w:sz="4" w:space="0" w:color="000000"/>
              <w:bottom w:val="dotted" w:sz="4" w:space="0" w:color="000000"/>
              <w:right w:val="dotted" w:sz="4" w:space="0" w:color="000000"/>
            </w:tcBorders>
            <w:shd w:val="clear" w:color="auto" w:fill="D9D9D9"/>
            <w:tcMar>
              <w:top w:w="15" w:type="dxa"/>
              <w:left w:w="15" w:type="dxa"/>
              <w:bottom w:w="15" w:type="dxa"/>
              <w:right w:w="15" w:type="dxa"/>
            </w:tcMar>
            <w:vAlign w:val="center"/>
          </w:tcPr>
          <w:p w14:paraId="1215E58D"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Item</w:t>
            </w:r>
          </w:p>
        </w:tc>
        <w:tc>
          <w:tcPr>
            <w:tcW w:w="8618" w:type="dxa"/>
            <w:tcBorders>
              <w:top w:val="dotted" w:sz="4" w:space="0" w:color="000000"/>
              <w:left w:val="dotted" w:sz="4" w:space="0" w:color="000000"/>
              <w:bottom w:val="dotted" w:sz="4" w:space="0" w:color="000000"/>
              <w:right w:val="dotted" w:sz="4" w:space="0" w:color="000000"/>
            </w:tcBorders>
            <w:shd w:val="clear" w:color="auto" w:fill="D9D9D9"/>
            <w:tcMar>
              <w:top w:w="15" w:type="dxa"/>
              <w:left w:w="15" w:type="dxa"/>
              <w:bottom w:w="15" w:type="dxa"/>
              <w:right w:w="15" w:type="dxa"/>
            </w:tcMar>
            <w:vAlign w:val="center"/>
          </w:tcPr>
          <w:p w14:paraId="6D14132F"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Description</w:t>
            </w:r>
          </w:p>
        </w:tc>
      </w:tr>
      <w:tr w:rsidR="005E58C6" w:rsidRPr="00436E1A" w14:paraId="197C3D0A" w14:textId="77777777" w:rsidTr="00396B46">
        <w:trPr>
          <w:trHeight w:val="303"/>
        </w:trPr>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0BD1A1E4"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Indicator title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tcPr>
          <w:p w14:paraId="043C5457"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bCs/>
                <w:sz w:val="20"/>
                <w:szCs w:val="20"/>
              </w:rPr>
              <w:t xml:space="preserve">NUMBER OF COST CONTAINMENT INITIATIVES IMPLEMENTED </w:t>
            </w:r>
          </w:p>
        </w:tc>
      </w:tr>
      <w:tr w:rsidR="005E58C6" w:rsidRPr="00436E1A" w14:paraId="56A8FE0F"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4E3E5B49"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Short definition</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4940D144"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The indicator measures the number of initiatives that are implemented for cost optimisation</w:t>
            </w:r>
          </w:p>
        </w:tc>
      </w:tr>
      <w:tr w:rsidR="005E58C6" w:rsidRPr="00436E1A" w14:paraId="335EEAF5"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2C2775EB"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Purpose/importance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00E38481"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To strategically and continuously reduce expenses while maximising business value, efficiency and performance. This is to align spending with goals, eliminate waste, improve processes and ensure sustainable financial health</w:t>
            </w:r>
          </w:p>
        </w:tc>
      </w:tr>
      <w:tr w:rsidR="005E58C6" w:rsidRPr="00436E1A" w14:paraId="2071AE72"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5B688548"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Source/collection of data</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53CDFD0D"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Implementation of approved cost optimisation initiatives (count the number of initiatives)</w:t>
            </w:r>
          </w:p>
        </w:tc>
      </w:tr>
      <w:tr w:rsidR="005E58C6" w:rsidRPr="00436E1A" w14:paraId="7A9C8426"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443E1345"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Method of calculation</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1C761F53" w14:textId="77777777" w:rsidR="005E58C6" w:rsidRPr="00436E1A" w:rsidRDefault="005E58C6" w:rsidP="00396B46">
            <w:pPr>
              <w:spacing w:after="0" w:line="276" w:lineRule="auto"/>
              <w:rPr>
                <w:sz w:val="20"/>
                <w:szCs w:val="20"/>
              </w:rPr>
            </w:pPr>
            <w:r w:rsidRPr="00436E1A">
              <w:rPr>
                <w:rFonts w:ascii="Arial Narrow" w:eastAsia="Times New Roman" w:hAnsi="Arial Narrow" w:cs="Arial"/>
                <w:b/>
                <w:bCs/>
                <w:sz w:val="20"/>
                <w:szCs w:val="20"/>
              </w:rPr>
              <w:t>CALCULATION</w:t>
            </w:r>
            <w:r w:rsidRPr="00436E1A">
              <w:rPr>
                <w:rFonts w:ascii="Arial Narrow" w:eastAsia="Times New Roman" w:hAnsi="Arial Narrow" w:cs="Arial"/>
                <w:sz w:val="20"/>
                <w:szCs w:val="20"/>
              </w:rPr>
              <w:t>: Number of cost containment initiatives implemented against plan</w:t>
            </w:r>
          </w:p>
        </w:tc>
      </w:tr>
      <w:tr w:rsidR="005E58C6" w:rsidRPr="00436E1A" w14:paraId="218F74A3"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61868D34"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Data limitations</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01E3F736"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None</w:t>
            </w:r>
          </w:p>
        </w:tc>
      </w:tr>
      <w:tr w:rsidR="005E58C6" w:rsidRPr="00436E1A" w14:paraId="4783131F"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177A5687"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Type of indicator</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4B564432" w14:textId="77777777" w:rsidR="005E58C6" w:rsidRPr="00436E1A" w:rsidRDefault="005E58C6" w:rsidP="00396B46">
            <w:pPr>
              <w:spacing w:after="0" w:line="276" w:lineRule="auto"/>
              <w:rPr>
                <w:sz w:val="20"/>
                <w:szCs w:val="20"/>
              </w:rPr>
            </w:pPr>
            <w:r w:rsidRPr="00436E1A">
              <w:rPr>
                <w:rFonts w:ascii="Arial Narrow" w:eastAsia="Times New Roman" w:hAnsi="Arial Narrow" w:cs="Arial"/>
                <w:sz w:val="20"/>
                <w:szCs w:val="20"/>
              </w:rPr>
              <w:t>Output</w:t>
            </w:r>
          </w:p>
        </w:tc>
      </w:tr>
      <w:tr w:rsidR="005E58C6" w:rsidRPr="00436E1A" w14:paraId="474202E2"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0A8167C1"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Calculation type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21760246" w14:textId="77777777" w:rsidR="005E58C6" w:rsidRPr="00436E1A" w:rsidRDefault="005E58C6" w:rsidP="00396B46">
            <w:pPr>
              <w:spacing w:after="0" w:line="276" w:lineRule="auto"/>
              <w:rPr>
                <w:rFonts w:ascii="Arial Narrow" w:eastAsia="Times New Roman" w:hAnsi="Arial Narrow" w:cs="Arial"/>
                <w:sz w:val="20"/>
                <w:szCs w:val="20"/>
              </w:rPr>
            </w:pPr>
            <w:r w:rsidRPr="00436E1A">
              <w:rPr>
                <w:rFonts w:ascii="Arial Narrow" w:eastAsia="Times New Roman" w:hAnsi="Arial Narrow" w:cs="Arial"/>
                <w:sz w:val="20"/>
                <w:szCs w:val="20"/>
              </w:rPr>
              <w:t>Cumulative</w:t>
            </w:r>
          </w:p>
        </w:tc>
      </w:tr>
      <w:tr w:rsidR="005E58C6" w:rsidRPr="00436E1A" w14:paraId="56985304"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4A756E92"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Reporting cycle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161FA20C" w14:textId="77777777" w:rsidR="005E58C6" w:rsidRPr="00436E1A" w:rsidRDefault="005E58C6" w:rsidP="00396B46">
            <w:pPr>
              <w:spacing w:after="0" w:line="276" w:lineRule="auto"/>
              <w:rPr>
                <w:rFonts w:ascii="Arial Narrow" w:eastAsia="Times New Roman" w:hAnsi="Arial Narrow" w:cs="Arial"/>
                <w:sz w:val="20"/>
                <w:szCs w:val="20"/>
              </w:rPr>
            </w:pPr>
            <w:r w:rsidRPr="00436E1A">
              <w:rPr>
                <w:rFonts w:ascii="Arial Narrow" w:eastAsia="Times New Roman" w:hAnsi="Arial Narrow" w:cs="Arial"/>
                <w:sz w:val="20"/>
                <w:szCs w:val="20"/>
              </w:rPr>
              <w:t>Quarterly and yearly</w:t>
            </w:r>
          </w:p>
        </w:tc>
      </w:tr>
      <w:tr w:rsidR="005E58C6" w:rsidRPr="00436E1A" w14:paraId="7497AA53"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2CB5A42F"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New indicator</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4F686FD9" w14:textId="77777777" w:rsidR="005E58C6" w:rsidRPr="00436E1A" w:rsidRDefault="005E58C6" w:rsidP="00396B46">
            <w:pPr>
              <w:spacing w:after="0" w:line="276" w:lineRule="auto"/>
              <w:rPr>
                <w:rFonts w:ascii="Arial Narrow" w:eastAsia="Times New Roman" w:hAnsi="Arial Narrow" w:cs="Arial"/>
                <w:sz w:val="20"/>
                <w:szCs w:val="20"/>
              </w:rPr>
            </w:pPr>
            <w:r w:rsidRPr="00436E1A">
              <w:rPr>
                <w:rFonts w:ascii="Arial Narrow" w:eastAsia="Times New Roman" w:hAnsi="Arial Narrow" w:cs="Arial"/>
                <w:sz w:val="20"/>
                <w:szCs w:val="20"/>
              </w:rPr>
              <w:t>Yes</w:t>
            </w:r>
          </w:p>
        </w:tc>
      </w:tr>
      <w:tr w:rsidR="005E58C6" w:rsidRPr="00436E1A" w14:paraId="5D7F6029"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796E31D4"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Desired performance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137A7FA4" w14:textId="4CC0733C" w:rsidR="005E58C6" w:rsidRPr="00436E1A" w:rsidRDefault="007F15FF" w:rsidP="00396B46">
            <w:pPr>
              <w:spacing w:after="0" w:line="276" w:lineRule="auto"/>
              <w:rPr>
                <w:rFonts w:ascii="Arial Narrow" w:eastAsia="Times New Roman" w:hAnsi="Arial Narrow" w:cs="Arial"/>
                <w:sz w:val="20"/>
                <w:szCs w:val="20"/>
              </w:rPr>
            </w:pPr>
            <w:r>
              <w:rPr>
                <w:rFonts w:ascii="Arial Narrow" w:eastAsia="Times New Roman" w:hAnsi="Arial Narrow" w:cs="Arial"/>
                <w:sz w:val="20"/>
                <w:szCs w:val="20"/>
              </w:rPr>
              <w:t>Reduce expenditure</w:t>
            </w:r>
          </w:p>
        </w:tc>
      </w:tr>
      <w:tr w:rsidR="005E58C6" w:rsidRPr="00436E1A" w14:paraId="12B5E330"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7A98FDD3"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Indicator responsibility</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5A4E8E4C" w14:textId="77777777" w:rsidR="005E58C6" w:rsidRPr="00436E1A" w:rsidRDefault="005E58C6" w:rsidP="00396B46">
            <w:pPr>
              <w:spacing w:after="0" w:line="276" w:lineRule="auto"/>
              <w:rPr>
                <w:rFonts w:ascii="Arial Narrow" w:eastAsia="Times New Roman" w:hAnsi="Arial Narrow" w:cs="Arial"/>
                <w:sz w:val="20"/>
                <w:szCs w:val="20"/>
              </w:rPr>
            </w:pPr>
            <w:r w:rsidRPr="00436E1A">
              <w:rPr>
                <w:rFonts w:ascii="Arial Narrow" w:eastAsia="Times New Roman" w:hAnsi="Arial Narrow" w:cs="Arial"/>
                <w:sz w:val="20"/>
                <w:szCs w:val="20"/>
              </w:rPr>
              <w:t>Executive Manager: Business Support and Chief Financial Officer</w:t>
            </w:r>
          </w:p>
        </w:tc>
      </w:tr>
      <w:tr w:rsidR="005E58C6" w:rsidRPr="00436E1A" w14:paraId="214EFF6E" w14:textId="77777777" w:rsidTr="00396B46">
        <w:tc>
          <w:tcPr>
            <w:tcW w:w="183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66D9594A" w14:textId="77777777" w:rsidR="005E58C6" w:rsidRPr="00436E1A" w:rsidRDefault="005E58C6" w:rsidP="00396B46">
            <w:pPr>
              <w:spacing w:after="0" w:line="276" w:lineRule="auto"/>
              <w:rPr>
                <w:rFonts w:ascii="Arial Narrow" w:eastAsia="Times New Roman" w:hAnsi="Arial Narrow" w:cs="Arial"/>
                <w:b/>
                <w:bCs/>
                <w:sz w:val="20"/>
                <w:szCs w:val="20"/>
              </w:rPr>
            </w:pPr>
            <w:r w:rsidRPr="00436E1A">
              <w:rPr>
                <w:rFonts w:ascii="Arial Narrow" w:eastAsia="Times New Roman" w:hAnsi="Arial Narrow" w:cs="Arial"/>
                <w:b/>
                <w:bCs/>
                <w:sz w:val="20"/>
                <w:szCs w:val="20"/>
              </w:rPr>
              <w:t>Dependencies</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15" w:type="dxa"/>
              <w:left w:w="15" w:type="dxa"/>
              <w:bottom w:w="15" w:type="dxa"/>
              <w:right w:w="15" w:type="dxa"/>
            </w:tcMar>
            <w:vAlign w:val="center"/>
          </w:tcPr>
          <w:p w14:paraId="3B435635" w14:textId="77777777" w:rsidR="005E58C6" w:rsidRPr="00436E1A" w:rsidRDefault="005E58C6" w:rsidP="00396B46">
            <w:pPr>
              <w:spacing w:after="0" w:line="276" w:lineRule="auto"/>
              <w:rPr>
                <w:rFonts w:ascii="Arial Narrow" w:eastAsia="Times New Roman" w:hAnsi="Arial Narrow" w:cs="Arial"/>
                <w:sz w:val="20"/>
                <w:szCs w:val="20"/>
              </w:rPr>
            </w:pPr>
            <w:r w:rsidRPr="00436E1A">
              <w:rPr>
                <w:rFonts w:ascii="Arial Narrow" w:eastAsia="Times New Roman" w:hAnsi="Arial Narrow" w:cs="Arial"/>
                <w:sz w:val="20"/>
                <w:szCs w:val="20"/>
              </w:rPr>
              <w:t>Executive Manager: Zoo and Executive Manager: Conservation</w:t>
            </w:r>
          </w:p>
        </w:tc>
      </w:tr>
    </w:tbl>
    <w:p w14:paraId="7D502908" w14:textId="77777777" w:rsidR="00546330" w:rsidRDefault="00546330" w:rsidP="00546330">
      <w:pPr>
        <w:spacing w:after="0"/>
        <w:rPr>
          <w:rFonts w:ascii="Arial Narrow" w:eastAsia="Aptos" w:hAnsi="Arial Narrow"/>
          <w:b/>
          <w:sz w:val="18"/>
          <w:szCs w:val="18"/>
          <w:lang w:val="en-US"/>
        </w:rPr>
      </w:pPr>
    </w:p>
    <w:p w14:paraId="4AE3D8D1" w14:textId="77777777" w:rsidR="00B700C1" w:rsidRDefault="00B700C1" w:rsidP="00546330">
      <w:pPr>
        <w:spacing w:after="0"/>
        <w:rPr>
          <w:rFonts w:ascii="Arial Narrow" w:eastAsia="Aptos" w:hAnsi="Arial Narrow"/>
          <w:b/>
          <w:sz w:val="18"/>
          <w:szCs w:val="18"/>
          <w:lang w:val="en-US"/>
        </w:rPr>
      </w:pPr>
    </w:p>
    <w:p w14:paraId="6E6793E7" w14:textId="03421BD4" w:rsidR="00546330" w:rsidRPr="00F72C92" w:rsidRDefault="00F72C92" w:rsidP="00823DC3">
      <w:pPr>
        <w:pStyle w:val="Heading2"/>
      </w:pPr>
      <w:bookmarkStart w:id="213" w:name="_Toc230170841"/>
      <w:bookmarkStart w:id="214" w:name="_Hlk153876305"/>
      <w:bookmarkEnd w:id="210"/>
      <w:bookmarkEnd w:id="211"/>
      <w:r w:rsidRPr="00F72C92">
        <w:t>12</w:t>
      </w:r>
      <w:r w:rsidR="00546330" w:rsidRPr="00F72C92">
        <w:t xml:space="preserve">.7 </w:t>
      </w:r>
      <w:bookmarkStart w:id="215" w:name="_Toc155300076"/>
      <w:r w:rsidR="00546330" w:rsidRPr="00F72C92">
        <w:t>Service Delivery Charter</w:t>
      </w:r>
      <w:bookmarkEnd w:id="215"/>
      <w:r w:rsidR="00546330" w:rsidRPr="00F72C92">
        <w:t xml:space="preserve"> &amp; Service Level Standards</w:t>
      </w:r>
      <w:bookmarkEnd w:id="213"/>
    </w:p>
    <w:p w14:paraId="16A1FA8F" w14:textId="77777777" w:rsidR="00546330" w:rsidRPr="00F72C92" w:rsidRDefault="00546330" w:rsidP="00546330">
      <w:pPr>
        <w:spacing w:after="0"/>
        <w:rPr>
          <w:rFonts w:ascii="Arial" w:hAnsi="Arial" w:cs="Arial"/>
          <w:b/>
          <w:bCs/>
          <w:sz w:val="20"/>
          <w:szCs w:val="20"/>
          <w:lang w:eastAsia="en-ZA"/>
        </w:rPr>
      </w:pPr>
    </w:p>
    <w:p w14:paraId="5F15FA51" w14:textId="159A2233" w:rsidR="00546330" w:rsidRPr="00F72C92" w:rsidRDefault="00743063" w:rsidP="00DC35A7">
      <w:pPr>
        <w:pStyle w:val="Heading3"/>
        <w:rPr>
          <w:lang w:eastAsia="en-ZA"/>
        </w:rPr>
      </w:pPr>
      <w:bookmarkStart w:id="216" w:name="_Toc230170842"/>
      <w:r w:rsidRPr="00F72C92">
        <w:rPr>
          <w:lang w:eastAsia="en-ZA"/>
        </w:rPr>
        <w:t>1</w:t>
      </w:r>
      <w:r w:rsidR="00F72C92" w:rsidRPr="00F72C92">
        <w:rPr>
          <w:lang w:eastAsia="en-ZA"/>
        </w:rPr>
        <w:t>2</w:t>
      </w:r>
      <w:r w:rsidR="00546330" w:rsidRPr="00F72C92">
        <w:rPr>
          <w:lang w:eastAsia="en-ZA"/>
        </w:rPr>
        <w:t xml:space="preserve">.7.1 </w:t>
      </w:r>
      <w:bookmarkStart w:id="217" w:name="_Hlk197611082"/>
      <w:r w:rsidR="00546330" w:rsidRPr="00F72C92">
        <w:rPr>
          <w:lang w:eastAsia="en-ZA"/>
        </w:rPr>
        <w:t>Parks, Infrastructure &amp; Zoo</w:t>
      </w:r>
      <w:bookmarkEnd w:id="216"/>
    </w:p>
    <w:bookmarkEnd w:id="217"/>
    <w:p w14:paraId="6930E25F" w14:textId="77777777" w:rsidR="00546330" w:rsidRDefault="00546330" w:rsidP="00546330">
      <w:pPr>
        <w:spacing w:before="360" w:after="220" w:line="360" w:lineRule="auto"/>
        <w:rPr>
          <w:rFonts w:ascii="Arial" w:hAnsi="Arial" w:cs="Arial"/>
          <w:color w:val="000000"/>
          <w:sz w:val="20"/>
          <w:szCs w:val="20"/>
        </w:rPr>
      </w:pPr>
      <w:r>
        <w:rPr>
          <w:rFonts w:ascii="Arial" w:hAnsi="Arial" w:cs="Arial"/>
          <w:color w:val="000000"/>
          <w:sz w:val="20"/>
          <w:szCs w:val="20"/>
        </w:rPr>
        <w:t>The Service Level Standards specified in the table below are in accordance with the Service Delivery Agreement with the share-member, the City of Johannesburg. These are the turn-around times for delivery of quality service on Horticulture, Arboriculture, Infrastructure &amp; Zoo Service Standards to the citizens of Johannesburg:</w:t>
      </w:r>
    </w:p>
    <w:p w14:paraId="21FE039A" w14:textId="77777777" w:rsidR="00B34ED4" w:rsidRDefault="00B34ED4" w:rsidP="00546330">
      <w:pPr>
        <w:spacing w:before="360" w:after="220" w:line="360" w:lineRule="auto"/>
        <w:rPr>
          <w:rFonts w:ascii="Arial" w:hAnsi="Arial" w:cs="Arial"/>
          <w:color w:val="000000"/>
          <w:sz w:val="20"/>
          <w:szCs w:val="20"/>
        </w:rPr>
      </w:pPr>
    </w:p>
    <w:tbl>
      <w:tblPr>
        <w:tblW w:w="5000" w:type="pct"/>
        <w:tblCellMar>
          <w:left w:w="10" w:type="dxa"/>
          <w:right w:w="10" w:type="dxa"/>
        </w:tblCellMar>
        <w:tblLook w:val="04A0" w:firstRow="1" w:lastRow="0" w:firstColumn="1" w:lastColumn="0" w:noHBand="0" w:noVBand="1"/>
      </w:tblPr>
      <w:tblGrid>
        <w:gridCol w:w="562"/>
        <w:gridCol w:w="4250"/>
        <w:gridCol w:w="2823"/>
        <w:gridCol w:w="2821"/>
      </w:tblGrid>
      <w:tr w:rsidR="00546330" w:rsidRPr="00C63C2F" w14:paraId="55846960" w14:textId="77777777" w:rsidTr="005510B0">
        <w:trPr>
          <w:trHeight w:val="391"/>
          <w:tblHeader/>
        </w:trPr>
        <w:tc>
          <w:tcPr>
            <w:tcW w:w="562"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3693466" w14:textId="77777777" w:rsidR="00546330" w:rsidRPr="00C63C2F" w:rsidRDefault="00546330" w:rsidP="00320A46">
            <w:pPr>
              <w:spacing w:after="0" w:line="276" w:lineRule="auto"/>
              <w:jc w:val="center"/>
              <w:rPr>
                <w:rFonts w:ascii="Arial Narrow" w:hAnsi="Arial Narrow" w:cs="Arial"/>
                <w:b/>
                <w:bCs/>
                <w:color w:val="000000"/>
                <w:sz w:val="20"/>
                <w:szCs w:val="20"/>
                <w:lang w:val="en-US"/>
              </w:rPr>
            </w:pPr>
            <w:bookmarkStart w:id="218" w:name="_Hlk153880425"/>
            <w:r w:rsidRPr="00C63C2F">
              <w:rPr>
                <w:rFonts w:ascii="Arial Narrow" w:hAnsi="Arial Narrow" w:cs="Arial"/>
                <w:b/>
                <w:bCs/>
                <w:color w:val="000000"/>
                <w:sz w:val="20"/>
                <w:szCs w:val="20"/>
                <w:lang w:val="en-US"/>
              </w:rPr>
              <w:lastRenderedPageBreak/>
              <w:t>NO</w:t>
            </w:r>
          </w:p>
        </w:tc>
        <w:tc>
          <w:tcPr>
            <w:tcW w:w="4250"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60BF762" w14:textId="77777777" w:rsidR="00546330" w:rsidRPr="00C63C2F" w:rsidRDefault="00546330" w:rsidP="00320A46">
            <w:pPr>
              <w:spacing w:after="0" w:line="276" w:lineRule="auto"/>
              <w:rPr>
                <w:rFonts w:ascii="Arial Narrow" w:hAnsi="Arial Narrow" w:cs="Arial"/>
                <w:b/>
                <w:bCs/>
                <w:color w:val="000000"/>
                <w:sz w:val="20"/>
                <w:szCs w:val="20"/>
                <w:lang w:val="en-US"/>
              </w:rPr>
            </w:pPr>
            <w:r w:rsidRPr="00C63C2F">
              <w:rPr>
                <w:rFonts w:ascii="Arial Narrow" w:hAnsi="Arial Narrow" w:cs="Arial"/>
                <w:b/>
                <w:bCs/>
                <w:color w:val="000000"/>
                <w:sz w:val="20"/>
                <w:szCs w:val="20"/>
                <w:lang w:val="en-US"/>
              </w:rPr>
              <w:t>KEY PERFORMANCE INDICATOR</w:t>
            </w:r>
          </w:p>
        </w:tc>
        <w:tc>
          <w:tcPr>
            <w:tcW w:w="2823"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41E4BA2" w14:textId="77777777" w:rsidR="00546330" w:rsidRPr="00C63C2F" w:rsidRDefault="00546330" w:rsidP="00320A46">
            <w:pPr>
              <w:spacing w:after="0" w:line="276" w:lineRule="auto"/>
              <w:jc w:val="center"/>
              <w:rPr>
                <w:rFonts w:ascii="Arial Narrow" w:hAnsi="Arial Narrow" w:cs="Arial"/>
                <w:b/>
                <w:bCs/>
                <w:color w:val="000000"/>
                <w:sz w:val="20"/>
                <w:szCs w:val="20"/>
                <w:lang w:val="en-US"/>
              </w:rPr>
            </w:pPr>
            <w:r w:rsidRPr="00C63C2F">
              <w:rPr>
                <w:rFonts w:ascii="Arial Narrow" w:hAnsi="Arial Narrow" w:cs="Arial"/>
                <w:b/>
                <w:bCs/>
                <w:color w:val="000000"/>
                <w:sz w:val="20"/>
                <w:szCs w:val="20"/>
                <w:lang w:val="en-US"/>
              </w:rPr>
              <w:t>STANDARD</w:t>
            </w:r>
          </w:p>
          <w:p w14:paraId="2948684F" w14:textId="77777777" w:rsidR="00546330" w:rsidRPr="00C63C2F" w:rsidRDefault="00546330" w:rsidP="00320A46">
            <w:pPr>
              <w:spacing w:after="0" w:line="276" w:lineRule="auto"/>
              <w:jc w:val="center"/>
              <w:rPr>
                <w:rFonts w:ascii="Arial Narrow" w:hAnsi="Arial Narrow" w:cs="Arial"/>
                <w:b/>
                <w:bCs/>
                <w:color w:val="000000"/>
                <w:sz w:val="20"/>
                <w:szCs w:val="20"/>
                <w:lang w:val="en-US"/>
              </w:rPr>
            </w:pPr>
            <w:r w:rsidRPr="00C63C2F">
              <w:rPr>
                <w:rFonts w:ascii="Arial Narrow" w:hAnsi="Arial Narrow" w:cs="Arial"/>
                <w:b/>
                <w:bCs/>
                <w:color w:val="000000"/>
                <w:sz w:val="20"/>
                <w:szCs w:val="20"/>
                <w:lang w:val="en-US"/>
              </w:rPr>
              <w:t>PER ANNUM</w:t>
            </w:r>
          </w:p>
        </w:tc>
        <w:tc>
          <w:tcPr>
            <w:tcW w:w="2821"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9D66C19" w14:textId="77777777" w:rsidR="00546330" w:rsidRPr="00C63C2F" w:rsidRDefault="00546330" w:rsidP="00320A46">
            <w:pPr>
              <w:spacing w:after="0" w:line="276" w:lineRule="auto"/>
              <w:jc w:val="center"/>
              <w:rPr>
                <w:rFonts w:ascii="Arial Narrow" w:hAnsi="Arial Narrow" w:cs="Arial"/>
                <w:b/>
                <w:bCs/>
                <w:color w:val="000000"/>
                <w:sz w:val="20"/>
                <w:szCs w:val="20"/>
                <w:lang w:val="en-US"/>
              </w:rPr>
            </w:pPr>
            <w:r w:rsidRPr="00C63C2F">
              <w:rPr>
                <w:rFonts w:ascii="Arial Narrow" w:hAnsi="Arial Narrow" w:cs="Arial"/>
                <w:b/>
                <w:bCs/>
                <w:color w:val="000000"/>
                <w:sz w:val="20"/>
                <w:szCs w:val="20"/>
                <w:lang w:val="en-US"/>
              </w:rPr>
              <w:t>STANDARD</w:t>
            </w:r>
          </w:p>
          <w:p w14:paraId="11FDED47" w14:textId="77777777" w:rsidR="00546330" w:rsidRPr="00C63C2F" w:rsidRDefault="00546330" w:rsidP="00320A46">
            <w:pPr>
              <w:spacing w:after="0" w:line="276" w:lineRule="auto"/>
              <w:jc w:val="center"/>
              <w:rPr>
                <w:rFonts w:ascii="Arial Narrow" w:hAnsi="Arial Narrow" w:cs="Arial"/>
                <w:b/>
                <w:bCs/>
                <w:color w:val="000000"/>
                <w:sz w:val="20"/>
                <w:szCs w:val="20"/>
                <w:lang w:val="en-US"/>
              </w:rPr>
            </w:pPr>
            <w:r w:rsidRPr="00C63C2F">
              <w:rPr>
                <w:rFonts w:ascii="Arial Narrow" w:hAnsi="Arial Narrow" w:cs="Arial"/>
                <w:b/>
                <w:bCs/>
                <w:color w:val="000000"/>
                <w:sz w:val="20"/>
                <w:szCs w:val="20"/>
                <w:lang w:val="en-US"/>
              </w:rPr>
              <w:t>PER QUARTER</w:t>
            </w:r>
          </w:p>
        </w:tc>
      </w:tr>
      <w:tr w:rsidR="00B41F95" w:rsidRPr="00C63C2F" w14:paraId="1A90857E" w14:textId="77777777" w:rsidTr="005510B0">
        <w:trPr>
          <w:trHeight w:val="456"/>
        </w:trPr>
        <w:tc>
          <w:tcPr>
            <w:tcW w:w="56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53CB64A3" w14:textId="4CF17A60" w:rsidR="00B41F95" w:rsidRPr="00B41F95" w:rsidRDefault="00B41F95">
            <w:pPr>
              <w:pStyle w:val="ListParagraph"/>
              <w:numPr>
                <w:ilvl w:val="0"/>
                <w:numId w:val="160"/>
              </w:numPr>
              <w:spacing w:after="0" w:line="240" w:lineRule="auto"/>
              <w:ind w:left="473"/>
              <w:jc w:val="center"/>
              <w:rPr>
                <w:rFonts w:ascii="Arial Narrow" w:hAnsi="Arial Narrow" w:cs="Arial"/>
                <w:color w:val="000000"/>
                <w:sz w:val="20"/>
                <w:szCs w:val="20"/>
                <w:lang w:val="en-US"/>
              </w:rPr>
            </w:pPr>
          </w:p>
        </w:tc>
        <w:tc>
          <w:tcPr>
            <w:tcW w:w="425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A40625D" w14:textId="77777777" w:rsidR="00B41F95" w:rsidRDefault="00B41F95" w:rsidP="005510B0">
            <w:pPr>
              <w:spacing w:after="0" w:line="240" w:lineRule="auto"/>
              <w:rPr>
                <w:rFonts w:ascii="Arial Narrow" w:hAnsi="Arial Narrow" w:cs="Arial"/>
                <w:color w:val="000000"/>
                <w:sz w:val="20"/>
                <w:szCs w:val="20"/>
                <w:lang w:val="en-US"/>
              </w:rPr>
            </w:pPr>
            <w:r w:rsidRPr="001C6983">
              <w:rPr>
                <w:rFonts w:ascii="Arial Narrow" w:hAnsi="Arial Narrow" w:cs="Arial"/>
                <w:color w:val="000000"/>
                <w:sz w:val="20"/>
                <w:szCs w:val="20"/>
                <w:lang w:val="en-US"/>
              </w:rPr>
              <w:t>Number of horticulture maintenance cycles undertaken at mandated facilities</w:t>
            </w:r>
          </w:p>
          <w:p w14:paraId="3CE0961C" w14:textId="641CB422" w:rsidR="005510B0" w:rsidRPr="00C63C2F" w:rsidRDefault="005510B0" w:rsidP="005510B0">
            <w:pPr>
              <w:spacing w:after="0" w:line="240" w:lineRule="auto"/>
              <w:rPr>
                <w:sz w:val="20"/>
                <w:szCs w:val="20"/>
              </w:rPr>
            </w:pPr>
          </w:p>
        </w:tc>
        <w:tc>
          <w:tcPr>
            <w:tcW w:w="282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EEB824C" w14:textId="3C377297" w:rsidR="00B41F95" w:rsidRPr="00C63C2F" w:rsidRDefault="00B41F95" w:rsidP="005510B0">
            <w:pPr>
              <w:spacing w:after="0" w:line="240" w:lineRule="auto"/>
              <w:jc w:val="center"/>
              <w:rPr>
                <w:sz w:val="20"/>
                <w:szCs w:val="20"/>
              </w:rPr>
            </w:pPr>
            <w:r>
              <w:rPr>
                <w:rFonts w:ascii="Arial Narrow" w:hAnsi="Arial Narrow" w:cs="Arial"/>
                <w:color w:val="000000"/>
                <w:kern w:val="3"/>
                <w:sz w:val="20"/>
                <w:szCs w:val="20"/>
              </w:rPr>
              <w:t>68 maintenance cycles</w:t>
            </w:r>
          </w:p>
        </w:tc>
        <w:tc>
          <w:tcPr>
            <w:tcW w:w="28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BF25414" w14:textId="3633D676" w:rsidR="00B41F95" w:rsidRPr="00C63C2F" w:rsidRDefault="00B41F95" w:rsidP="005510B0">
            <w:pPr>
              <w:spacing w:after="0" w:line="240" w:lineRule="auto"/>
              <w:jc w:val="center"/>
              <w:rPr>
                <w:sz w:val="20"/>
                <w:szCs w:val="20"/>
              </w:rPr>
            </w:pPr>
            <w:r>
              <w:rPr>
                <w:rFonts w:ascii="Arial Narrow" w:hAnsi="Arial Narrow" w:cs="Arial"/>
                <w:color w:val="000000"/>
                <w:kern w:val="3"/>
                <w:sz w:val="20"/>
                <w:szCs w:val="20"/>
              </w:rPr>
              <w:t xml:space="preserve">17 maintenance cycles </w:t>
            </w:r>
          </w:p>
        </w:tc>
      </w:tr>
      <w:tr w:rsidR="00B41F95" w:rsidRPr="00C63C2F" w14:paraId="194F6842" w14:textId="77777777" w:rsidTr="005510B0">
        <w:trPr>
          <w:trHeight w:val="365"/>
        </w:trPr>
        <w:tc>
          <w:tcPr>
            <w:tcW w:w="56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55E00ED" w14:textId="6165D312" w:rsidR="00B41F95" w:rsidRPr="00B41F95" w:rsidRDefault="00B41F95">
            <w:pPr>
              <w:pStyle w:val="ListParagraph"/>
              <w:numPr>
                <w:ilvl w:val="0"/>
                <w:numId w:val="160"/>
              </w:numPr>
              <w:spacing w:after="0" w:line="240" w:lineRule="auto"/>
              <w:ind w:left="473"/>
              <w:jc w:val="center"/>
              <w:rPr>
                <w:rFonts w:ascii="Arial Narrow" w:hAnsi="Arial Narrow" w:cs="Arial"/>
                <w:color w:val="000000"/>
                <w:sz w:val="20"/>
                <w:szCs w:val="20"/>
                <w:lang w:val="en-US"/>
              </w:rPr>
            </w:pPr>
          </w:p>
        </w:tc>
        <w:tc>
          <w:tcPr>
            <w:tcW w:w="425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2EA084A" w14:textId="77777777" w:rsidR="00B41F95" w:rsidRDefault="00B41F95" w:rsidP="005510B0">
            <w:pPr>
              <w:spacing w:after="0" w:line="240" w:lineRule="auto"/>
              <w:rPr>
                <w:rFonts w:ascii="Arial Narrow" w:hAnsi="Arial Narrow" w:cs="Arial"/>
                <w:color w:val="000000"/>
                <w:sz w:val="20"/>
                <w:szCs w:val="20"/>
                <w:lang w:val="en-US"/>
              </w:rPr>
            </w:pPr>
            <w:r w:rsidRPr="00C63C2F">
              <w:rPr>
                <w:rFonts w:ascii="Arial Narrow" w:hAnsi="Arial Narrow" w:cs="Arial"/>
                <w:color w:val="000000"/>
                <w:sz w:val="20"/>
                <w:szCs w:val="20"/>
                <w:lang w:val="en-US"/>
              </w:rPr>
              <w:t>Percentage response to calls logged for removal of emergency fallen trees</w:t>
            </w:r>
          </w:p>
          <w:p w14:paraId="725648E1" w14:textId="7DB72AE8" w:rsidR="005510B0" w:rsidRPr="00C63C2F" w:rsidRDefault="005510B0" w:rsidP="005510B0">
            <w:pPr>
              <w:spacing w:after="0" w:line="240" w:lineRule="auto"/>
              <w:rPr>
                <w:sz w:val="20"/>
                <w:szCs w:val="20"/>
              </w:rPr>
            </w:pPr>
          </w:p>
        </w:tc>
        <w:tc>
          <w:tcPr>
            <w:tcW w:w="282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6B99CD6" w14:textId="77777777" w:rsidR="005510B0" w:rsidRDefault="00B41F95" w:rsidP="005510B0">
            <w:pPr>
              <w:spacing w:after="0" w:line="240" w:lineRule="auto"/>
              <w:jc w:val="center"/>
              <w:rPr>
                <w:rFonts w:ascii="Arial Narrow" w:hAnsi="Arial Narrow" w:cs="Arial"/>
                <w:color w:val="000000"/>
                <w:sz w:val="20"/>
                <w:szCs w:val="20"/>
              </w:rPr>
            </w:pPr>
            <w:r w:rsidRPr="00C63C2F">
              <w:rPr>
                <w:rFonts w:ascii="Arial Narrow" w:hAnsi="Arial Narrow" w:cs="Arial"/>
                <w:color w:val="000000"/>
                <w:sz w:val="20"/>
                <w:szCs w:val="20"/>
              </w:rPr>
              <w:t xml:space="preserve">100% of emergency </w:t>
            </w:r>
          </w:p>
          <w:p w14:paraId="7336D632" w14:textId="4E41A090" w:rsidR="00B41F95" w:rsidRPr="00C63C2F" w:rsidRDefault="00B41F95" w:rsidP="005510B0">
            <w:pPr>
              <w:spacing w:after="0" w:line="240" w:lineRule="auto"/>
              <w:jc w:val="center"/>
              <w:rPr>
                <w:sz w:val="20"/>
                <w:szCs w:val="20"/>
              </w:rPr>
            </w:pPr>
            <w:r w:rsidRPr="00C63C2F">
              <w:rPr>
                <w:rFonts w:ascii="Arial Narrow" w:hAnsi="Arial Narrow" w:cs="Arial"/>
                <w:color w:val="000000"/>
                <w:sz w:val="20"/>
                <w:szCs w:val="20"/>
              </w:rPr>
              <w:t>calls attended to</w:t>
            </w:r>
          </w:p>
        </w:tc>
        <w:tc>
          <w:tcPr>
            <w:tcW w:w="28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E703B98" w14:textId="77777777" w:rsidR="005510B0" w:rsidRDefault="00B41F95" w:rsidP="005510B0">
            <w:pPr>
              <w:spacing w:after="0" w:line="240" w:lineRule="auto"/>
              <w:jc w:val="center"/>
              <w:rPr>
                <w:rFonts w:ascii="Arial Narrow" w:hAnsi="Arial Narrow" w:cs="Arial"/>
                <w:color w:val="000000"/>
                <w:sz w:val="20"/>
                <w:szCs w:val="20"/>
              </w:rPr>
            </w:pPr>
            <w:r w:rsidRPr="00C63C2F">
              <w:rPr>
                <w:rFonts w:ascii="Arial Narrow" w:hAnsi="Arial Narrow" w:cs="Arial"/>
                <w:color w:val="000000"/>
                <w:sz w:val="20"/>
                <w:szCs w:val="20"/>
              </w:rPr>
              <w:t xml:space="preserve">100% of emergency </w:t>
            </w:r>
          </w:p>
          <w:p w14:paraId="19C4431D" w14:textId="30B5EDCA" w:rsidR="00B41F95" w:rsidRPr="00C63C2F" w:rsidRDefault="00B41F95" w:rsidP="005510B0">
            <w:pPr>
              <w:spacing w:after="0" w:line="240" w:lineRule="auto"/>
              <w:jc w:val="center"/>
              <w:rPr>
                <w:sz w:val="20"/>
                <w:szCs w:val="20"/>
              </w:rPr>
            </w:pPr>
            <w:r w:rsidRPr="00C63C2F">
              <w:rPr>
                <w:rFonts w:ascii="Arial Narrow" w:hAnsi="Arial Narrow" w:cs="Arial"/>
                <w:color w:val="000000"/>
                <w:sz w:val="20"/>
                <w:szCs w:val="20"/>
              </w:rPr>
              <w:t>calls attended to</w:t>
            </w:r>
          </w:p>
        </w:tc>
      </w:tr>
      <w:tr w:rsidR="00B41F95" w:rsidRPr="00C63C2F" w14:paraId="73911E3B" w14:textId="77777777" w:rsidTr="005510B0">
        <w:trPr>
          <w:trHeight w:val="518"/>
        </w:trPr>
        <w:tc>
          <w:tcPr>
            <w:tcW w:w="56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165F72B6" w14:textId="5CD34F1C" w:rsidR="00B41F95" w:rsidRPr="00B41F95" w:rsidRDefault="00B41F95">
            <w:pPr>
              <w:pStyle w:val="ListParagraph"/>
              <w:numPr>
                <w:ilvl w:val="0"/>
                <w:numId w:val="160"/>
              </w:numPr>
              <w:spacing w:after="0" w:line="240" w:lineRule="auto"/>
              <w:ind w:left="473"/>
              <w:jc w:val="center"/>
              <w:rPr>
                <w:rFonts w:ascii="Arial Narrow" w:hAnsi="Arial Narrow" w:cs="Arial"/>
                <w:color w:val="000000"/>
                <w:sz w:val="20"/>
                <w:szCs w:val="20"/>
                <w:lang w:val="en-US"/>
              </w:rPr>
            </w:pPr>
          </w:p>
        </w:tc>
        <w:tc>
          <w:tcPr>
            <w:tcW w:w="425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432674C" w14:textId="77777777" w:rsidR="00B41F95" w:rsidRDefault="00B41F95" w:rsidP="005510B0">
            <w:pPr>
              <w:spacing w:after="0" w:line="240" w:lineRule="auto"/>
              <w:rPr>
                <w:rFonts w:ascii="Arial Narrow" w:hAnsi="Arial Narrow" w:cs="Arial"/>
                <w:color w:val="000000"/>
                <w:sz w:val="20"/>
                <w:szCs w:val="20"/>
                <w:lang w:val="en-US"/>
              </w:rPr>
            </w:pPr>
            <w:r w:rsidRPr="00C63C2F">
              <w:rPr>
                <w:rFonts w:ascii="Arial Narrow" w:hAnsi="Arial Narrow" w:cs="Arial"/>
                <w:color w:val="000000"/>
                <w:sz w:val="20"/>
                <w:szCs w:val="20"/>
                <w:lang w:val="en-US"/>
              </w:rPr>
              <w:t>Percentage response to calls logged for emergency damaged infrastructure</w:t>
            </w:r>
          </w:p>
          <w:p w14:paraId="66C07593" w14:textId="7598A9DA" w:rsidR="005510B0" w:rsidRPr="00C63C2F" w:rsidRDefault="005510B0" w:rsidP="005510B0">
            <w:pPr>
              <w:spacing w:after="0" w:line="240" w:lineRule="auto"/>
              <w:rPr>
                <w:sz w:val="20"/>
                <w:szCs w:val="20"/>
              </w:rPr>
            </w:pPr>
          </w:p>
        </w:tc>
        <w:tc>
          <w:tcPr>
            <w:tcW w:w="282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676FFD6" w14:textId="77777777" w:rsidR="005510B0" w:rsidRDefault="00B41F95" w:rsidP="005510B0">
            <w:pPr>
              <w:spacing w:after="0" w:line="240" w:lineRule="auto"/>
              <w:jc w:val="center"/>
              <w:rPr>
                <w:rFonts w:ascii="Arial Narrow" w:hAnsi="Arial Narrow" w:cs="Arial"/>
                <w:color w:val="000000"/>
                <w:sz w:val="20"/>
                <w:szCs w:val="20"/>
              </w:rPr>
            </w:pPr>
            <w:r w:rsidRPr="00C63C2F">
              <w:rPr>
                <w:rFonts w:ascii="Arial Narrow" w:hAnsi="Arial Narrow" w:cs="Arial"/>
                <w:color w:val="000000"/>
                <w:sz w:val="20"/>
                <w:szCs w:val="20"/>
              </w:rPr>
              <w:t xml:space="preserve">100% of emergency </w:t>
            </w:r>
          </w:p>
          <w:p w14:paraId="006B70DB" w14:textId="21AFF5D7" w:rsidR="00B41F95" w:rsidRPr="00C63C2F" w:rsidRDefault="00B41F95" w:rsidP="005510B0">
            <w:pPr>
              <w:spacing w:after="0" w:line="240" w:lineRule="auto"/>
              <w:jc w:val="center"/>
              <w:rPr>
                <w:sz w:val="20"/>
                <w:szCs w:val="20"/>
              </w:rPr>
            </w:pPr>
            <w:r w:rsidRPr="00C63C2F">
              <w:rPr>
                <w:rFonts w:ascii="Arial Narrow" w:hAnsi="Arial Narrow" w:cs="Arial"/>
                <w:color w:val="000000"/>
                <w:sz w:val="20"/>
                <w:szCs w:val="20"/>
              </w:rPr>
              <w:t>calls attended to</w:t>
            </w:r>
          </w:p>
        </w:tc>
        <w:tc>
          <w:tcPr>
            <w:tcW w:w="28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75A63B5" w14:textId="77777777" w:rsidR="005510B0" w:rsidRDefault="00B41F95" w:rsidP="005510B0">
            <w:pPr>
              <w:spacing w:after="0" w:line="240" w:lineRule="auto"/>
              <w:jc w:val="center"/>
              <w:rPr>
                <w:rFonts w:ascii="Arial Narrow" w:hAnsi="Arial Narrow" w:cs="Arial"/>
                <w:color w:val="000000"/>
                <w:sz w:val="20"/>
                <w:szCs w:val="20"/>
              </w:rPr>
            </w:pPr>
            <w:r w:rsidRPr="00C63C2F">
              <w:rPr>
                <w:rFonts w:ascii="Arial Narrow" w:hAnsi="Arial Narrow" w:cs="Arial"/>
                <w:color w:val="000000"/>
                <w:sz w:val="20"/>
                <w:szCs w:val="20"/>
              </w:rPr>
              <w:t xml:space="preserve">100% of emergency </w:t>
            </w:r>
          </w:p>
          <w:p w14:paraId="34D53CFA" w14:textId="42AB0E8F" w:rsidR="00B41F95" w:rsidRPr="00C63C2F" w:rsidRDefault="00B41F95" w:rsidP="005510B0">
            <w:pPr>
              <w:spacing w:after="0" w:line="240" w:lineRule="auto"/>
              <w:jc w:val="center"/>
              <w:rPr>
                <w:sz w:val="20"/>
                <w:szCs w:val="20"/>
              </w:rPr>
            </w:pPr>
            <w:r w:rsidRPr="00C63C2F">
              <w:rPr>
                <w:rFonts w:ascii="Arial Narrow" w:hAnsi="Arial Narrow" w:cs="Arial"/>
                <w:color w:val="000000"/>
                <w:sz w:val="20"/>
                <w:szCs w:val="20"/>
              </w:rPr>
              <w:t>calls attended to</w:t>
            </w:r>
          </w:p>
        </w:tc>
      </w:tr>
      <w:tr w:rsidR="00B41F95" w:rsidRPr="00C63C2F" w14:paraId="7E6A71AE" w14:textId="77777777" w:rsidTr="005510B0">
        <w:trPr>
          <w:trHeight w:val="365"/>
        </w:trPr>
        <w:tc>
          <w:tcPr>
            <w:tcW w:w="56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141B9DB" w14:textId="04A2E712" w:rsidR="00B41F95" w:rsidRPr="00B41F95" w:rsidRDefault="00B41F95">
            <w:pPr>
              <w:pStyle w:val="ListParagraph"/>
              <w:numPr>
                <w:ilvl w:val="0"/>
                <w:numId w:val="160"/>
              </w:numPr>
              <w:spacing w:after="0" w:line="240" w:lineRule="auto"/>
              <w:ind w:left="473"/>
              <w:jc w:val="center"/>
              <w:rPr>
                <w:rFonts w:ascii="Arial Narrow" w:hAnsi="Arial Narrow" w:cs="Arial"/>
                <w:color w:val="000000"/>
                <w:sz w:val="20"/>
                <w:szCs w:val="20"/>
                <w:lang w:val="en-US"/>
              </w:rPr>
            </w:pPr>
          </w:p>
        </w:tc>
        <w:tc>
          <w:tcPr>
            <w:tcW w:w="425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FC743F3" w14:textId="77777777" w:rsidR="00B41F95" w:rsidRDefault="00B41F95" w:rsidP="005510B0">
            <w:pPr>
              <w:spacing w:after="0" w:line="240" w:lineRule="auto"/>
              <w:rPr>
                <w:rFonts w:ascii="Arial Narrow" w:hAnsi="Arial Narrow" w:cs="Arial"/>
                <w:color w:val="000000"/>
                <w:sz w:val="20"/>
                <w:szCs w:val="20"/>
                <w:lang w:val="en-US"/>
              </w:rPr>
            </w:pPr>
            <w:r w:rsidRPr="00C63C2F">
              <w:rPr>
                <w:rFonts w:ascii="Arial Narrow" w:hAnsi="Arial Narrow" w:cs="Arial"/>
                <w:color w:val="000000"/>
                <w:sz w:val="20"/>
                <w:szCs w:val="20"/>
                <w:lang w:val="en-US"/>
              </w:rPr>
              <w:t xml:space="preserve">Compliance to the PAAZA (Pan-African Association of Zoos and Aquaria) standards </w:t>
            </w:r>
          </w:p>
          <w:p w14:paraId="7183BE87" w14:textId="7F156E01" w:rsidR="005510B0" w:rsidRPr="00C63C2F" w:rsidRDefault="005510B0" w:rsidP="005510B0">
            <w:pPr>
              <w:spacing w:after="0" w:line="240" w:lineRule="auto"/>
              <w:rPr>
                <w:sz w:val="20"/>
                <w:szCs w:val="20"/>
              </w:rPr>
            </w:pPr>
          </w:p>
        </w:tc>
        <w:tc>
          <w:tcPr>
            <w:tcW w:w="282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631352E" w14:textId="742A08B5" w:rsidR="00B41F95" w:rsidRPr="00C63C2F" w:rsidRDefault="00B41F95" w:rsidP="005510B0">
            <w:pPr>
              <w:spacing w:after="0" w:line="240" w:lineRule="auto"/>
              <w:jc w:val="center"/>
              <w:rPr>
                <w:sz w:val="20"/>
                <w:szCs w:val="20"/>
              </w:rPr>
            </w:pPr>
            <w:r w:rsidRPr="00C63C2F">
              <w:rPr>
                <w:rFonts w:ascii="Arial Narrow" w:hAnsi="Arial Narrow" w:cs="Arial"/>
                <w:color w:val="000000"/>
                <w:sz w:val="20"/>
                <w:szCs w:val="20"/>
              </w:rPr>
              <w:t>100% compliance</w:t>
            </w:r>
          </w:p>
        </w:tc>
        <w:tc>
          <w:tcPr>
            <w:tcW w:w="282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8D21489" w14:textId="0B9CFAC6" w:rsidR="00B41F95" w:rsidRPr="00C63C2F" w:rsidRDefault="00B41F95" w:rsidP="005510B0">
            <w:pPr>
              <w:spacing w:after="0" w:line="240" w:lineRule="auto"/>
              <w:jc w:val="center"/>
              <w:rPr>
                <w:sz w:val="20"/>
                <w:szCs w:val="20"/>
              </w:rPr>
            </w:pPr>
            <w:r w:rsidRPr="00C63C2F">
              <w:rPr>
                <w:rFonts w:ascii="Arial Narrow" w:hAnsi="Arial Narrow" w:cs="Arial"/>
                <w:color w:val="000000"/>
                <w:sz w:val="20"/>
                <w:szCs w:val="20"/>
              </w:rPr>
              <w:t>100% compliance</w:t>
            </w:r>
          </w:p>
        </w:tc>
      </w:tr>
    </w:tbl>
    <w:bookmarkEnd w:id="218"/>
    <w:p w14:paraId="56E99D1B" w14:textId="77777777" w:rsidR="00546330" w:rsidRDefault="00546330" w:rsidP="005510B0">
      <w:pPr>
        <w:spacing w:after="0" w:line="360" w:lineRule="auto"/>
        <w:jc w:val="both"/>
        <w:rPr>
          <w:rFonts w:ascii="Arial Narrow" w:hAnsi="Arial Narrow" w:cs="Arial"/>
          <w:i/>
          <w:color w:val="000000"/>
          <w:sz w:val="16"/>
          <w:szCs w:val="16"/>
        </w:rPr>
      </w:pPr>
      <w:r>
        <w:rPr>
          <w:rFonts w:ascii="Arial Narrow" w:hAnsi="Arial Narrow" w:cs="Arial"/>
          <w:i/>
          <w:color w:val="000000"/>
          <w:sz w:val="16"/>
          <w:szCs w:val="16"/>
        </w:rPr>
        <w:t>*Table 23: Horticulture, Arboriculture, Infrastructure &amp; Zoo Service Standards Overview</w:t>
      </w:r>
    </w:p>
    <w:p w14:paraId="45785E27" w14:textId="687504F6" w:rsidR="005510B0" w:rsidRDefault="005510B0" w:rsidP="005510B0">
      <w:pPr>
        <w:spacing w:after="0" w:line="360" w:lineRule="auto"/>
        <w:jc w:val="both"/>
        <w:rPr>
          <w:rFonts w:ascii="Arial Narrow" w:hAnsi="Arial Narrow" w:cs="Arial"/>
          <w:i/>
          <w:color w:val="000000"/>
          <w:sz w:val="16"/>
          <w:szCs w:val="16"/>
        </w:rPr>
      </w:pPr>
      <w:r>
        <w:rPr>
          <w:rFonts w:ascii="Arial Narrow" w:hAnsi="Arial Narrow" w:cs="Arial"/>
          <w:i/>
          <w:color w:val="000000"/>
          <w:sz w:val="16"/>
          <w:szCs w:val="16"/>
        </w:rPr>
        <w:t xml:space="preserve">***Note: Categories of public open spaces where horticulture maintenance is undertaken is outline in the </w:t>
      </w:r>
      <w:r w:rsidR="00A235C0">
        <w:rPr>
          <w:rFonts w:ascii="Arial Narrow" w:hAnsi="Arial Narrow" w:cs="Arial"/>
          <w:i/>
          <w:color w:val="000000"/>
          <w:sz w:val="16"/>
          <w:szCs w:val="16"/>
        </w:rPr>
        <w:t>Horticulture Maintenance O</w:t>
      </w:r>
      <w:r>
        <w:rPr>
          <w:rFonts w:ascii="Arial Narrow" w:hAnsi="Arial Narrow" w:cs="Arial"/>
          <w:i/>
          <w:color w:val="000000"/>
          <w:sz w:val="16"/>
          <w:szCs w:val="16"/>
        </w:rPr>
        <w:t xml:space="preserve">perational </w:t>
      </w:r>
      <w:r w:rsidR="00A235C0">
        <w:rPr>
          <w:rFonts w:ascii="Arial Narrow" w:hAnsi="Arial Narrow" w:cs="Arial"/>
          <w:i/>
          <w:color w:val="000000"/>
          <w:sz w:val="16"/>
          <w:szCs w:val="16"/>
        </w:rPr>
        <w:t>P</w:t>
      </w:r>
      <w:r>
        <w:rPr>
          <w:rFonts w:ascii="Arial Narrow" w:hAnsi="Arial Narrow" w:cs="Arial"/>
          <w:i/>
          <w:color w:val="000000"/>
          <w:sz w:val="16"/>
          <w:szCs w:val="16"/>
        </w:rPr>
        <w:t xml:space="preserve">lan </w:t>
      </w:r>
    </w:p>
    <w:p w14:paraId="29D6CE52" w14:textId="77777777" w:rsidR="005510B0" w:rsidRDefault="005510B0" w:rsidP="005510B0">
      <w:pPr>
        <w:spacing w:after="0" w:line="360" w:lineRule="auto"/>
        <w:jc w:val="both"/>
        <w:rPr>
          <w:rFonts w:ascii="Arial Narrow" w:hAnsi="Arial Narrow" w:cs="Arial"/>
          <w:i/>
          <w:color w:val="000000"/>
          <w:sz w:val="16"/>
          <w:szCs w:val="16"/>
        </w:rPr>
      </w:pPr>
    </w:p>
    <w:p w14:paraId="5B3CF05F" w14:textId="6E76A81C" w:rsidR="00546330" w:rsidRDefault="00743063" w:rsidP="00DC35A7">
      <w:pPr>
        <w:pStyle w:val="Heading3"/>
      </w:pPr>
      <w:bookmarkStart w:id="219" w:name="_Toc230170843"/>
      <w:r>
        <w:t>1</w:t>
      </w:r>
      <w:r w:rsidR="00F72C92">
        <w:t>2</w:t>
      </w:r>
      <w:r w:rsidR="00546330">
        <w:t xml:space="preserve">.7.2 </w:t>
      </w:r>
      <w:bookmarkStart w:id="220" w:name="_Hlk197611098"/>
      <w:r w:rsidR="00546330">
        <w:t>Ecological, Bio-Aquatics and Protected Areas Service Standards</w:t>
      </w:r>
      <w:bookmarkEnd w:id="219"/>
      <w:r w:rsidR="00546330">
        <w:t xml:space="preserve"> </w:t>
      </w:r>
      <w:bookmarkEnd w:id="220"/>
    </w:p>
    <w:p w14:paraId="4BDE4500" w14:textId="77777777" w:rsidR="00546330" w:rsidRDefault="00546330" w:rsidP="00546330">
      <w:pPr>
        <w:spacing w:after="220" w:line="360" w:lineRule="auto"/>
        <w:jc w:val="both"/>
        <w:rPr>
          <w:rFonts w:ascii="Arial" w:hAnsi="Arial" w:cs="Arial"/>
          <w:iCs/>
          <w:color w:val="000000"/>
          <w:sz w:val="20"/>
          <w:szCs w:val="20"/>
        </w:rPr>
      </w:pPr>
      <w:r>
        <w:rPr>
          <w:rFonts w:ascii="Arial" w:hAnsi="Arial" w:cs="Arial"/>
          <w:iCs/>
          <w:color w:val="000000"/>
          <w:sz w:val="20"/>
          <w:szCs w:val="20"/>
        </w:rPr>
        <w:t>JCPZ derives the maintenance of ecological, bio aquatics and conservation areas from various environmental legislations such as the Biodiversity Act, no 10 of 2004, the protection of species and ecosystems that warrant national protection, National Environmental Management Act No. 107 of 1998 and National Environmental Management: Protected Areas Act, 57 of 2003, to provide for the protection and conservation of ecologically viable areas representative of South Africa’s biological diversity and its natural landscapes and seascapes. The aim includes the conservation, protection, controlling, managing conservation and catchment areas and other defined protected areas and their biological diversity. Outlined below are the service standards for ecological, bio-aquatic and protected areas:</w:t>
      </w:r>
    </w:p>
    <w:p w14:paraId="2909FEB2" w14:textId="2B0F4597" w:rsidR="00546330" w:rsidRDefault="00743063" w:rsidP="00DC35A7">
      <w:pPr>
        <w:pStyle w:val="Heading3"/>
      </w:pPr>
      <w:bookmarkStart w:id="221" w:name="_Toc230170844"/>
      <w:bookmarkStart w:id="222" w:name="_Hlk226879316"/>
      <w:r>
        <w:t>1</w:t>
      </w:r>
      <w:r w:rsidR="00F72C92">
        <w:t>2</w:t>
      </w:r>
      <w:r w:rsidR="00546330">
        <w:t>.7.3 Protected Areas</w:t>
      </w:r>
      <w:bookmarkEnd w:id="221"/>
      <w:r w:rsidR="00546330">
        <w:t xml:space="preserve"> </w:t>
      </w:r>
    </w:p>
    <w:tbl>
      <w:tblPr>
        <w:tblW w:w="10432" w:type="dxa"/>
        <w:tblInd w:w="-5" w:type="dxa"/>
        <w:tblCellMar>
          <w:left w:w="10" w:type="dxa"/>
          <w:right w:w="10" w:type="dxa"/>
        </w:tblCellMar>
        <w:tblLook w:val="04A0" w:firstRow="1" w:lastRow="0" w:firstColumn="1" w:lastColumn="0" w:noHBand="0" w:noVBand="1"/>
      </w:tblPr>
      <w:tblGrid>
        <w:gridCol w:w="462"/>
        <w:gridCol w:w="4378"/>
        <w:gridCol w:w="2820"/>
        <w:gridCol w:w="2772"/>
      </w:tblGrid>
      <w:tr w:rsidR="00546330" w:rsidRPr="00C63C2F" w14:paraId="53C7337F" w14:textId="77777777" w:rsidTr="00205FBB">
        <w:trPr>
          <w:trHeight w:val="379"/>
          <w:tblHeader/>
        </w:trPr>
        <w:tc>
          <w:tcPr>
            <w:tcW w:w="462"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F7CC981" w14:textId="77777777" w:rsidR="00546330" w:rsidRPr="00C63C2F" w:rsidRDefault="00546330" w:rsidP="00320A46">
            <w:pPr>
              <w:spacing w:after="0" w:line="276" w:lineRule="auto"/>
              <w:rPr>
                <w:rFonts w:ascii="Arial Narrow" w:hAnsi="Arial Narrow" w:cs="Arial"/>
                <w:b/>
                <w:bCs/>
                <w:color w:val="000000"/>
                <w:sz w:val="20"/>
                <w:szCs w:val="20"/>
                <w:lang w:val="en-US"/>
              </w:rPr>
            </w:pPr>
            <w:bookmarkStart w:id="223" w:name="_Hlk226880708"/>
            <w:r w:rsidRPr="00C63C2F">
              <w:rPr>
                <w:rFonts w:ascii="Arial Narrow" w:hAnsi="Arial Narrow" w:cs="Arial"/>
                <w:b/>
                <w:bCs/>
                <w:color w:val="000000"/>
                <w:sz w:val="20"/>
                <w:szCs w:val="20"/>
                <w:lang w:val="en-US"/>
              </w:rPr>
              <w:t>NO</w:t>
            </w:r>
          </w:p>
        </w:tc>
        <w:tc>
          <w:tcPr>
            <w:tcW w:w="4378"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14B47B5" w14:textId="77777777" w:rsidR="00546330" w:rsidRPr="00C63C2F" w:rsidRDefault="00546330" w:rsidP="00320A46">
            <w:pPr>
              <w:spacing w:after="0" w:line="276" w:lineRule="auto"/>
              <w:rPr>
                <w:rFonts w:ascii="Arial Narrow" w:hAnsi="Arial Narrow" w:cs="Arial"/>
                <w:b/>
                <w:bCs/>
                <w:color w:val="000000"/>
                <w:sz w:val="20"/>
                <w:szCs w:val="20"/>
                <w:lang w:val="en-US"/>
              </w:rPr>
            </w:pPr>
            <w:r w:rsidRPr="00C63C2F">
              <w:rPr>
                <w:rFonts w:ascii="Arial Narrow" w:hAnsi="Arial Narrow" w:cs="Arial"/>
                <w:b/>
                <w:bCs/>
                <w:color w:val="000000"/>
                <w:sz w:val="20"/>
                <w:szCs w:val="20"/>
                <w:lang w:val="en-US"/>
              </w:rPr>
              <w:t>KEY PERFORMANCE INDICATOR</w:t>
            </w:r>
          </w:p>
        </w:tc>
        <w:tc>
          <w:tcPr>
            <w:tcW w:w="2820"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00ACFAE" w14:textId="77777777" w:rsidR="00546330" w:rsidRPr="00C63C2F" w:rsidRDefault="00546330" w:rsidP="00320A46">
            <w:pPr>
              <w:spacing w:after="0" w:line="276" w:lineRule="auto"/>
              <w:jc w:val="center"/>
              <w:rPr>
                <w:rFonts w:ascii="Arial Narrow" w:hAnsi="Arial Narrow" w:cs="Arial"/>
                <w:b/>
                <w:bCs/>
                <w:color w:val="000000"/>
                <w:sz w:val="20"/>
                <w:szCs w:val="20"/>
                <w:lang w:val="en-US"/>
              </w:rPr>
            </w:pPr>
            <w:r w:rsidRPr="00C63C2F">
              <w:rPr>
                <w:rFonts w:ascii="Arial Narrow" w:hAnsi="Arial Narrow" w:cs="Arial"/>
                <w:b/>
                <w:bCs/>
                <w:color w:val="000000"/>
                <w:sz w:val="20"/>
                <w:szCs w:val="20"/>
                <w:lang w:val="en-US"/>
              </w:rPr>
              <w:t>STANDARD PER ANNUM</w:t>
            </w:r>
          </w:p>
          <w:p w14:paraId="69CE39D3" w14:textId="77777777" w:rsidR="00546330" w:rsidRPr="00C63C2F" w:rsidRDefault="00546330" w:rsidP="00320A46">
            <w:pPr>
              <w:spacing w:after="0" w:line="276" w:lineRule="auto"/>
              <w:jc w:val="center"/>
              <w:rPr>
                <w:rFonts w:ascii="Arial Narrow" w:hAnsi="Arial Narrow" w:cs="Arial"/>
                <w:b/>
                <w:bCs/>
                <w:color w:val="000000"/>
                <w:sz w:val="20"/>
                <w:szCs w:val="20"/>
                <w:lang w:val="en-US"/>
              </w:rPr>
            </w:pPr>
            <w:r w:rsidRPr="00C63C2F">
              <w:rPr>
                <w:rFonts w:ascii="Arial Narrow" w:hAnsi="Arial Narrow" w:cs="Arial"/>
                <w:b/>
                <w:bCs/>
                <w:color w:val="000000"/>
                <w:sz w:val="20"/>
                <w:szCs w:val="20"/>
                <w:lang w:val="en-US"/>
              </w:rPr>
              <w:t>TARGET</w:t>
            </w:r>
          </w:p>
        </w:tc>
        <w:tc>
          <w:tcPr>
            <w:tcW w:w="2772" w:type="dxa"/>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278D37FC" w14:textId="77777777" w:rsidR="00546330" w:rsidRPr="00C63C2F" w:rsidRDefault="00546330" w:rsidP="00320A46">
            <w:pPr>
              <w:spacing w:after="0" w:line="276" w:lineRule="auto"/>
              <w:jc w:val="center"/>
              <w:rPr>
                <w:rFonts w:ascii="Arial Narrow" w:hAnsi="Arial Narrow" w:cs="Arial"/>
                <w:b/>
                <w:bCs/>
                <w:color w:val="000000"/>
                <w:sz w:val="20"/>
                <w:szCs w:val="20"/>
                <w:lang w:val="en-US"/>
              </w:rPr>
            </w:pPr>
            <w:r w:rsidRPr="00C63C2F">
              <w:rPr>
                <w:rFonts w:ascii="Arial Narrow" w:hAnsi="Arial Narrow" w:cs="Arial"/>
                <w:b/>
                <w:bCs/>
                <w:color w:val="000000"/>
                <w:sz w:val="20"/>
                <w:szCs w:val="20"/>
                <w:lang w:val="en-US"/>
              </w:rPr>
              <w:t>STANDARD PER QUARTER</w:t>
            </w:r>
          </w:p>
          <w:p w14:paraId="6FA97A56" w14:textId="77777777" w:rsidR="00546330" w:rsidRPr="00C63C2F" w:rsidRDefault="00546330" w:rsidP="00320A46">
            <w:pPr>
              <w:spacing w:after="0" w:line="276" w:lineRule="auto"/>
              <w:jc w:val="center"/>
              <w:rPr>
                <w:rFonts w:ascii="Arial Narrow" w:hAnsi="Arial Narrow" w:cs="Arial"/>
                <w:b/>
                <w:bCs/>
                <w:color w:val="000000"/>
                <w:sz w:val="20"/>
                <w:szCs w:val="20"/>
                <w:lang w:val="en-US"/>
              </w:rPr>
            </w:pPr>
            <w:r w:rsidRPr="00C63C2F">
              <w:rPr>
                <w:rFonts w:ascii="Arial Narrow" w:hAnsi="Arial Narrow" w:cs="Arial"/>
                <w:b/>
                <w:bCs/>
                <w:color w:val="000000"/>
                <w:sz w:val="20"/>
                <w:szCs w:val="20"/>
                <w:lang w:val="en-US"/>
              </w:rPr>
              <w:t>TARGET</w:t>
            </w:r>
          </w:p>
        </w:tc>
      </w:tr>
      <w:tr w:rsidR="00B41F95" w:rsidRPr="00C63C2F" w14:paraId="29C23359" w14:textId="77777777" w:rsidTr="00205FBB">
        <w:trPr>
          <w:trHeight w:val="443"/>
        </w:trPr>
        <w:tc>
          <w:tcPr>
            <w:tcW w:w="46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1C0F6B87" w14:textId="31773222" w:rsidR="00B41F95" w:rsidRPr="005510B0" w:rsidRDefault="00B41F95" w:rsidP="00B41F95">
            <w:pPr>
              <w:spacing w:after="0" w:line="276" w:lineRule="auto"/>
              <w:rPr>
                <w:rFonts w:ascii="Arial Narrow" w:hAnsi="Arial Narrow" w:cs="Arial"/>
                <w:color w:val="000000"/>
                <w:sz w:val="20"/>
                <w:szCs w:val="20"/>
                <w:lang w:val="en-US"/>
              </w:rPr>
            </w:pPr>
            <w:r w:rsidRPr="005510B0">
              <w:rPr>
                <w:rFonts w:ascii="Arial Narrow" w:hAnsi="Arial Narrow" w:cs="Arial"/>
                <w:color w:val="000000"/>
                <w:sz w:val="20"/>
                <w:szCs w:val="20"/>
                <w:lang w:val="en-US"/>
              </w:rPr>
              <w:t>1.</w:t>
            </w:r>
          </w:p>
        </w:tc>
        <w:tc>
          <w:tcPr>
            <w:tcW w:w="437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C838A7D" w14:textId="77777777" w:rsidR="00B41F95" w:rsidRDefault="00B41F95" w:rsidP="00B41F95">
            <w:pPr>
              <w:spacing w:after="0" w:line="276" w:lineRule="auto"/>
              <w:rPr>
                <w:rFonts w:ascii="Arial Narrow" w:hAnsi="Arial Narrow" w:cs="Calibri"/>
                <w:color w:val="000000" w:themeColor="text1"/>
                <w:sz w:val="20"/>
                <w:szCs w:val="20"/>
                <w:lang w:val="en-US"/>
              </w:rPr>
            </w:pPr>
            <w:r w:rsidRPr="001C6983">
              <w:rPr>
                <w:rFonts w:ascii="Arial Narrow" w:hAnsi="Arial Narrow" w:cs="Calibri"/>
                <w:color w:val="000000" w:themeColor="text1"/>
                <w:sz w:val="20"/>
                <w:szCs w:val="20"/>
                <w:lang w:val="en-US"/>
              </w:rPr>
              <w:t xml:space="preserve">Number of maintenance cycles undertaken in protected areas  </w:t>
            </w:r>
          </w:p>
          <w:p w14:paraId="169CCC19" w14:textId="44CB1153" w:rsidR="005510B0" w:rsidRPr="00C63C2F" w:rsidRDefault="005510B0" w:rsidP="00B41F95">
            <w:pPr>
              <w:spacing w:after="0" w:line="276" w:lineRule="auto"/>
              <w:rPr>
                <w:sz w:val="20"/>
                <w:szCs w:val="20"/>
              </w:rPr>
            </w:pPr>
          </w:p>
        </w:tc>
        <w:tc>
          <w:tcPr>
            <w:tcW w:w="282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84E9B73" w14:textId="3D64883A" w:rsidR="00B41F95" w:rsidRPr="00C63C2F" w:rsidRDefault="00B41F95" w:rsidP="00B41F95">
            <w:pPr>
              <w:spacing w:after="0" w:line="276" w:lineRule="auto"/>
              <w:jc w:val="center"/>
              <w:rPr>
                <w:rFonts w:ascii="Arial Narrow" w:hAnsi="Arial Narrow" w:cs="Arial"/>
                <w:color w:val="000000"/>
                <w:sz w:val="20"/>
                <w:szCs w:val="20"/>
                <w:lang w:val="en-US"/>
              </w:rPr>
            </w:pPr>
            <w:r w:rsidRPr="001C6983">
              <w:rPr>
                <w:rFonts w:ascii="Arial Narrow" w:hAnsi="Arial Narrow" w:cs="Arial"/>
                <w:color w:val="000000" w:themeColor="text1"/>
                <w:sz w:val="20"/>
                <w:szCs w:val="20"/>
                <w:lang w:val="en-US"/>
              </w:rPr>
              <w:t>220 cycles</w:t>
            </w:r>
          </w:p>
        </w:tc>
        <w:tc>
          <w:tcPr>
            <w:tcW w:w="277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AAE3F61" w14:textId="54CAE233" w:rsidR="00B41F95" w:rsidRPr="00C63C2F" w:rsidRDefault="00B41F95" w:rsidP="00B41F95">
            <w:pPr>
              <w:spacing w:after="0" w:line="276" w:lineRule="auto"/>
              <w:jc w:val="center"/>
              <w:rPr>
                <w:sz w:val="20"/>
                <w:szCs w:val="20"/>
              </w:rPr>
            </w:pPr>
            <w:r w:rsidRPr="001C6983">
              <w:rPr>
                <w:rFonts w:ascii="Arial Narrow" w:hAnsi="Arial Narrow" w:cs="Arial"/>
                <w:color w:val="000000" w:themeColor="text1"/>
                <w:sz w:val="20"/>
                <w:szCs w:val="20"/>
                <w:lang w:val="en-US"/>
              </w:rPr>
              <w:t>55 cycles</w:t>
            </w:r>
          </w:p>
        </w:tc>
      </w:tr>
    </w:tbl>
    <w:bookmarkEnd w:id="223"/>
    <w:p w14:paraId="27C09300" w14:textId="2211192C" w:rsidR="005510B0" w:rsidRDefault="00546330" w:rsidP="005510B0">
      <w:pPr>
        <w:spacing w:after="0" w:line="240" w:lineRule="auto"/>
        <w:jc w:val="both"/>
        <w:rPr>
          <w:rFonts w:ascii="Arial Narrow" w:hAnsi="Arial Narrow" w:cs="Arial"/>
          <w:i/>
          <w:color w:val="000000"/>
          <w:sz w:val="16"/>
          <w:szCs w:val="16"/>
        </w:rPr>
      </w:pPr>
      <w:r>
        <w:rPr>
          <w:rFonts w:ascii="Arial Narrow" w:hAnsi="Arial Narrow" w:cs="Arial"/>
          <w:i/>
          <w:color w:val="000000"/>
          <w:sz w:val="16"/>
          <w:szCs w:val="16"/>
        </w:rPr>
        <w:t>*Table</w:t>
      </w:r>
      <w:r w:rsidR="00197210">
        <w:rPr>
          <w:rFonts w:ascii="Arial Narrow" w:hAnsi="Arial Narrow" w:cs="Arial"/>
          <w:i/>
          <w:color w:val="000000"/>
          <w:sz w:val="16"/>
          <w:szCs w:val="16"/>
        </w:rPr>
        <w:t xml:space="preserve"> 24</w:t>
      </w:r>
      <w:r>
        <w:rPr>
          <w:rFonts w:ascii="Arial Narrow" w:hAnsi="Arial Narrow" w:cs="Arial"/>
          <w:i/>
          <w:color w:val="000000"/>
          <w:sz w:val="16"/>
          <w:szCs w:val="16"/>
        </w:rPr>
        <w:t>: Protected Areas Service Standards</w:t>
      </w:r>
    </w:p>
    <w:p w14:paraId="13263476" w14:textId="725A1BAB" w:rsidR="005510B0" w:rsidRDefault="005510B0" w:rsidP="005510B0">
      <w:pPr>
        <w:spacing w:after="0" w:line="240" w:lineRule="auto"/>
        <w:jc w:val="both"/>
        <w:rPr>
          <w:rFonts w:ascii="Arial Narrow" w:hAnsi="Arial Narrow" w:cs="Arial"/>
          <w:i/>
          <w:color w:val="000000"/>
          <w:sz w:val="16"/>
          <w:szCs w:val="16"/>
        </w:rPr>
      </w:pPr>
      <w:r>
        <w:rPr>
          <w:rFonts w:ascii="Arial Narrow" w:hAnsi="Arial Narrow" w:cs="Arial"/>
          <w:i/>
          <w:color w:val="000000"/>
          <w:sz w:val="16"/>
          <w:szCs w:val="16"/>
        </w:rPr>
        <w:t xml:space="preserve">***Note: Categories of protected areas outlined in the </w:t>
      </w:r>
      <w:r w:rsidR="0006629E">
        <w:rPr>
          <w:rFonts w:ascii="Arial Narrow" w:hAnsi="Arial Narrow" w:cs="Arial"/>
          <w:i/>
          <w:color w:val="000000"/>
          <w:sz w:val="16"/>
          <w:szCs w:val="16"/>
        </w:rPr>
        <w:t xml:space="preserve">ECD </w:t>
      </w:r>
      <w:r w:rsidR="00A235C0">
        <w:rPr>
          <w:rFonts w:ascii="Arial Narrow" w:hAnsi="Arial Narrow" w:cs="Arial"/>
          <w:i/>
          <w:color w:val="000000"/>
          <w:sz w:val="16"/>
          <w:szCs w:val="16"/>
        </w:rPr>
        <w:t>O</w:t>
      </w:r>
      <w:r>
        <w:rPr>
          <w:rFonts w:ascii="Arial Narrow" w:hAnsi="Arial Narrow" w:cs="Arial"/>
          <w:i/>
          <w:color w:val="000000"/>
          <w:sz w:val="16"/>
          <w:szCs w:val="16"/>
        </w:rPr>
        <w:t xml:space="preserve">perational </w:t>
      </w:r>
      <w:r w:rsidR="00A235C0">
        <w:rPr>
          <w:rFonts w:ascii="Arial Narrow" w:hAnsi="Arial Narrow" w:cs="Arial"/>
          <w:i/>
          <w:color w:val="000000"/>
          <w:sz w:val="16"/>
          <w:szCs w:val="16"/>
        </w:rPr>
        <w:t>P</w:t>
      </w:r>
      <w:r>
        <w:rPr>
          <w:rFonts w:ascii="Arial Narrow" w:hAnsi="Arial Narrow" w:cs="Arial"/>
          <w:i/>
          <w:color w:val="000000"/>
          <w:sz w:val="16"/>
          <w:szCs w:val="16"/>
        </w:rPr>
        <w:t xml:space="preserve">lan </w:t>
      </w:r>
    </w:p>
    <w:p w14:paraId="7034EEC0" w14:textId="77777777" w:rsidR="00131A3E" w:rsidRDefault="00131A3E" w:rsidP="00DC35A7">
      <w:pPr>
        <w:pStyle w:val="Heading3"/>
      </w:pPr>
    </w:p>
    <w:p w14:paraId="3B23E4FE" w14:textId="007DABD0" w:rsidR="00546330" w:rsidRDefault="00743063" w:rsidP="00DC35A7">
      <w:pPr>
        <w:pStyle w:val="Heading3"/>
      </w:pPr>
      <w:bookmarkStart w:id="224" w:name="_Toc230170845"/>
      <w:r>
        <w:t>1</w:t>
      </w:r>
      <w:r w:rsidR="00F72C92">
        <w:t>2</w:t>
      </w:r>
      <w:r w:rsidR="00546330">
        <w:t>.7.4 Ecological, Bio-Aquatics Service Standards</w:t>
      </w:r>
      <w:bookmarkEnd w:id="224"/>
    </w:p>
    <w:tbl>
      <w:tblPr>
        <w:tblW w:w="1048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462"/>
        <w:gridCol w:w="2560"/>
        <w:gridCol w:w="1569"/>
        <w:gridCol w:w="1320"/>
        <w:gridCol w:w="1291"/>
        <w:gridCol w:w="1106"/>
        <w:gridCol w:w="1138"/>
        <w:gridCol w:w="1037"/>
      </w:tblGrid>
      <w:tr w:rsidR="00B41F95" w:rsidRPr="001C6983" w14:paraId="129ECB37" w14:textId="77777777" w:rsidTr="005361D9">
        <w:trPr>
          <w:trHeight w:val="557"/>
          <w:tblHeader/>
        </w:trPr>
        <w:tc>
          <w:tcPr>
            <w:tcW w:w="462" w:type="dxa"/>
            <w:vMerge w:val="restart"/>
            <w:shd w:val="clear" w:color="auto" w:fill="D9D9D9" w:themeFill="background1" w:themeFillShade="D9"/>
            <w:tcMar>
              <w:top w:w="0" w:type="dxa"/>
              <w:left w:w="108" w:type="dxa"/>
              <w:bottom w:w="0" w:type="dxa"/>
              <w:right w:w="108" w:type="dxa"/>
            </w:tcMar>
          </w:tcPr>
          <w:p w14:paraId="0FE6E9EA" w14:textId="77777777" w:rsidR="00B41F95" w:rsidRPr="001C6983" w:rsidRDefault="00B41F95" w:rsidP="005361D9">
            <w:pPr>
              <w:spacing w:after="0" w:line="240" w:lineRule="auto"/>
              <w:textAlignment w:val="baseline"/>
              <w:rPr>
                <w:rFonts w:ascii="Arial Narrow" w:eastAsia="Times New Roman" w:hAnsi="Arial Narrow" w:cs="Arial"/>
                <w:b/>
                <w:bCs/>
                <w:color w:val="000000"/>
                <w:sz w:val="20"/>
                <w:szCs w:val="20"/>
                <w:lang w:eastAsia="en-ZA"/>
              </w:rPr>
            </w:pPr>
            <w:bookmarkStart w:id="225" w:name="_Hlk226880735"/>
            <w:r w:rsidRPr="001C6983">
              <w:rPr>
                <w:rFonts w:ascii="Arial Narrow" w:eastAsia="Times New Roman" w:hAnsi="Arial Narrow" w:cs="Arial"/>
                <w:b/>
                <w:bCs/>
                <w:color w:val="000000"/>
                <w:sz w:val="20"/>
                <w:szCs w:val="20"/>
                <w:lang w:eastAsia="en-ZA"/>
              </w:rPr>
              <w:t>NO</w:t>
            </w:r>
          </w:p>
        </w:tc>
        <w:tc>
          <w:tcPr>
            <w:tcW w:w="2560" w:type="dxa"/>
            <w:vMerge w:val="restart"/>
            <w:shd w:val="clear" w:color="auto" w:fill="D9D9D9" w:themeFill="background1" w:themeFillShade="D9"/>
            <w:tcMar>
              <w:top w:w="0" w:type="dxa"/>
              <w:left w:w="108" w:type="dxa"/>
              <w:bottom w:w="0" w:type="dxa"/>
              <w:right w:w="108" w:type="dxa"/>
            </w:tcMar>
          </w:tcPr>
          <w:p w14:paraId="28A86391" w14:textId="77777777" w:rsidR="00B41F95" w:rsidRPr="001C6983" w:rsidRDefault="00B41F95" w:rsidP="005361D9">
            <w:pPr>
              <w:spacing w:after="0" w:line="276" w:lineRule="auto"/>
              <w:textAlignment w:val="baseline"/>
              <w:rPr>
                <w:rFonts w:ascii="Arial Narrow" w:eastAsia="Times New Roman" w:hAnsi="Arial Narrow" w:cs="Arial"/>
                <w:b/>
                <w:bCs/>
                <w:color w:val="000000"/>
                <w:sz w:val="20"/>
                <w:szCs w:val="20"/>
                <w:lang w:eastAsia="en-ZA"/>
              </w:rPr>
            </w:pPr>
            <w:r w:rsidRPr="001C6983">
              <w:rPr>
                <w:rFonts w:ascii="Arial Narrow" w:eastAsia="Times New Roman" w:hAnsi="Arial Narrow" w:cs="Arial"/>
                <w:b/>
                <w:bCs/>
                <w:color w:val="000000"/>
                <w:sz w:val="20"/>
                <w:szCs w:val="20"/>
                <w:lang w:eastAsia="en-ZA"/>
              </w:rPr>
              <w:t>KEY PERFORMANCE INDICATOR</w:t>
            </w:r>
          </w:p>
        </w:tc>
        <w:tc>
          <w:tcPr>
            <w:tcW w:w="2889" w:type="dxa"/>
            <w:gridSpan w:val="2"/>
            <w:shd w:val="clear" w:color="auto" w:fill="D9D9D9" w:themeFill="background1" w:themeFillShade="D9"/>
            <w:tcMar>
              <w:top w:w="0" w:type="dxa"/>
              <w:left w:w="108" w:type="dxa"/>
              <w:bottom w:w="0" w:type="dxa"/>
              <w:right w:w="108" w:type="dxa"/>
            </w:tcMar>
          </w:tcPr>
          <w:p w14:paraId="5F0075EF" w14:textId="77777777" w:rsidR="00B41F95" w:rsidRPr="001C6983" w:rsidRDefault="00B41F95" w:rsidP="005361D9">
            <w:pPr>
              <w:spacing w:after="0" w:line="240" w:lineRule="auto"/>
              <w:jc w:val="center"/>
              <w:textAlignment w:val="baseline"/>
              <w:rPr>
                <w:rFonts w:ascii="Arial Narrow" w:eastAsia="Times New Roman" w:hAnsi="Arial Narrow" w:cs="Arial"/>
                <w:b/>
                <w:bCs/>
                <w:color w:val="000000"/>
                <w:sz w:val="20"/>
                <w:szCs w:val="20"/>
                <w:lang w:eastAsia="en-ZA"/>
              </w:rPr>
            </w:pPr>
            <w:r w:rsidRPr="001C6983">
              <w:rPr>
                <w:rFonts w:ascii="Arial Narrow" w:eastAsia="Times New Roman" w:hAnsi="Arial Narrow" w:cs="Arial"/>
                <w:b/>
                <w:bCs/>
                <w:color w:val="000000"/>
                <w:sz w:val="20"/>
                <w:szCs w:val="20"/>
                <w:lang w:eastAsia="en-ZA"/>
              </w:rPr>
              <w:t>SERVICE STANDARD</w:t>
            </w:r>
          </w:p>
        </w:tc>
        <w:tc>
          <w:tcPr>
            <w:tcW w:w="1291" w:type="dxa"/>
            <w:vMerge w:val="restart"/>
            <w:shd w:val="clear" w:color="auto" w:fill="D9D9D9" w:themeFill="background1" w:themeFillShade="D9"/>
            <w:tcMar>
              <w:top w:w="0" w:type="dxa"/>
              <w:left w:w="108" w:type="dxa"/>
              <w:bottom w:w="0" w:type="dxa"/>
              <w:right w:w="108" w:type="dxa"/>
            </w:tcMar>
          </w:tcPr>
          <w:p w14:paraId="2FB93DDF" w14:textId="77777777" w:rsidR="00B41F95" w:rsidRPr="001C6983" w:rsidRDefault="00B41F95" w:rsidP="005361D9">
            <w:pPr>
              <w:spacing w:after="0" w:line="240" w:lineRule="auto"/>
              <w:jc w:val="center"/>
              <w:textAlignment w:val="baseline"/>
              <w:rPr>
                <w:sz w:val="20"/>
                <w:szCs w:val="20"/>
              </w:rPr>
            </w:pPr>
            <w:r w:rsidRPr="001C6983">
              <w:rPr>
                <w:rFonts w:ascii="Arial Narrow" w:eastAsia="Times New Roman" w:hAnsi="Arial Narrow" w:cs="Arial"/>
                <w:b/>
                <w:bCs/>
                <w:color w:val="000000"/>
                <w:sz w:val="20"/>
                <w:szCs w:val="20"/>
                <w:lang w:eastAsia="en-ZA"/>
              </w:rPr>
              <w:t>Q1</w:t>
            </w:r>
          </w:p>
          <w:p w14:paraId="70876B00" w14:textId="77777777" w:rsidR="00B41F95" w:rsidRPr="001C6983" w:rsidRDefault="00B41F95" w:rsidP="005361D9">
            <w:pPr>
              <w:spacing w:after="0" w:line="240" w:lineRule="auto"/>
              <w:jc w:val="center"/>
              <w:textAlignment w:val="baseline"/>
              <w:rPr>
                <w:rFonts w:ascii="Arial Narrow" w:eastAsia="Times New Roman" w:hAnsi="Arial Narrow" w:cs="Arial"/>
                <w:b/>
                <w:bCs/>
                <w:color w:val="000000"/>
                <w:sz w:val="20"/>
                <w:szCs w:val="20"/>
                <w:lang w:eastAsia="en-ZA"/>
              </w:rPr>
            </w:pPr>
            <w:r w:rsidRPr="001C6983">
              <w:rPr>
                <w:rFonts w:ascii="Arial Narrow" w:eastAsia="Times New Roman" w:hAnsi="Arial Narrow" w:cs="Arial"/>
                <w:b/>
                <w:bCs/>
                <w:color w:val="000000"/>
                <w:sz w:val="20"/>
                <w:szCs w:val="20"/>
                <w:lang w:eastAsia="en-ZA"/>
              </w:rPr>
              <w:t>TARGET</w:t>
            </w:r>
          </w:p>
        </w:tc>
        <w:tc>
          <w:tcPr>
            <w:tcW w:w="1106" w:type="dxa"/>
            <w:vMerge w:val="restart"/>
            <w:shd w:val="clear" w:color="auto" w:fill="D9D9D9" w:themeFill="background1" w:themeFillShade="D9"/>
            <w:tcMar>
              <w:top w:w="0" w:type="dxa"/>
              <w:left w:w="10" w:type="dxa"/>
              <w:bottom w:w="0" w:type="dxa"/>
              <w:right w:w="10" w:type="dxa"/>
            </w:tcMar>
          </w:tcPr>
          <w:p w14:paraId="1620DAC9" w14:textId="77777777" w:rsidR="00B41F95" w:rsidRPr="001C6983" w:rsidRDefault="00B41F95" w:rsidP="005361D9">
            <w:pPr>
              <w:spacing w:after="0" w:line="240" w:lineRule="auto"/>
              <w:jc w:val="center"/>
              <w:textAlignment w:val="baseline"/>
              <w:rPr>
                <w:sz w:val="20"/>
                <w:szCs w:val="20"/>
              </w:rPr>
            </w:pPr>
            <w:r w:rsidRPr="001C6983">
              <w:rPr>
                <w:rFonts w:ascii="Arial Narrow" w:eastAsia="Times New Roman" w:hAnsi="Arial Narrow" w:cs="Arial"/>
                <w:b/>
                <w:bCs/>
                <w:color w:val="000000"/>
                <w:sz w:val="20"/>
                <w:szCs w:val="20"/>
                <w:lang w:eastAsia="en-ZA"/>
              </w:rPr>
              <w:t>Q2</w:t>
            </w:r>
          </w:p>
          <w:p w14:paraId="05760732" w14:textId="77777777" w:rsidR="00B41F95" w:rsidRPr="001C6983" w:rsidRDefault="00B41F95" w:rsidP="005361D9">
            <w:pPr>
              <w:spacing w:after="0" w:line="240" w:lineRule="auto"/>
              <w:jc w:val="center"/>
              <w:textAlignment w:val="baseline"/>
              <w:rPr>
                <w:rFonts w:ascii="Arial Narrow" w:eastAsia="Times New Roman" w:hAnsi="Arial Narrow" w:cs="Arial"/>
                <w:b/>
                <w:bCs/>
                <w:color w:val="000000"/>
                <w:sz w:val="20"/>
                <w:szCs w:val="20"/>
                <w:lang w:eastAsia="en-ZA"/>
              </w:rPr>
            </w:pPr>
            <w:r w:rsidRPr="001C6983">
              <w:rPr>
                <w:rFonts w:ascii="Arial Narrow" w:eastAsia="Times New Roman" w:hAnsi="Arial Narrow" w:cs="Arial"/>
                <w:b/>
                <w:bCs/>
                <w:color w:val="000000"/>
                <w:sz w:val="20"/>
                <w:szCs w:val="20"/>
                <w:lang w:eastAsia="en-ZA"/>
              </w:rPr>
              <w:t>TARGET</w:t>
            </w:r>
          </w:p>
        </w:tc>
        <w:tc>
          <w:tcPr>
            <w:tcW w:w="1138" w:type="dxa"/>
            <w:vMerge w:val="restart"/>
            <w:shd w:val="clear" w:color="auto" w:fill="D9D9D9" w:themeFill="background1" w:themeFillShade="D9"/>
            <w:tcMar>
              <w:top w:w="0" w:type="dxa"/>
              <w:left w:w="10" w:type="dxa"/>
              <w:bottom w:w="0" w:type="dxa"/>
              <w:right w:w="10" w:type="dxa"/>
            </w:tcMar>
          </w:tcPr>
          <w:p w14:paraId="1BFEC928" w14:textId="77777777" w:rsidR="00B41F95" w:rsidRPr="001C6983" w:rsidRDefault="00B41F95" w:rsidP="005361D9">
            <w:pPr>
              <w:spacing w:after="0" w:line="240" w:lineRule="auto"/>
              <w:jc w:val="center"/>
              <w:textAlignment w:val="baseline"/>
              <w:rPr>
                <w:sz w:val="20"/>
                <w:szCs w:val="20"/>
              </w:rPr>
            </w:pPr>
            <w:r w:rsidRPr="001C6983">
              <w:rPr>
                <w:rFonts w:ascii="Arial Narrow" w:eastAsia="Times New Roman" w:hAnsi="Arial Narrow" w:cs="Arial"/>
                <w:b/>
                <w:bCs/>
                <w:color w:val="000000"/>
                <w:sz w:val="20"/>
                <w:szCs w:val="20"/>
                <w:lang w:eastAsia="en-ZA"/>
              </w:rPr>
              <w:t>Q3</w:t>
            </w:r>
          </w:p>
          <w:p w14:paraId="1877BBA8" w14:textId="77777777" w:rsidR="00B41F95" w:rsidRPr="001C6983" w:rsidRDefault="00B41F95" w:rsidP="005361D9">
            <w:pPr>
              <w:spacing w:after="0" w:line="240" w:lineRule="auto"/>
              <w:jc w:val="center"/>
              <w:textAlignment w:val="baseline"/>
              <w:rPr>
                <w:rFonts w:ascii="Arial Narrow" w:eastAsia="Times New Roman" w:hAnsi="Arial Narrow" w:cs="Arial"/>
                <w:b/>
                <w:bCs/>
                <w:color w:val="000000"/>
                <w:sz w:val="20"/>
                <w:szCs w:val="20"/>
                <w:lang w:eastAsia="en-ZA"/>
              </w:rPr>
            </w:pPr>
            <w:r w:rsidRPr="001C6983">
              <w:rPr>
                <w:rFonts w:ascii="Arial Narrow" w:eastAsia="Times New Roman" w:hAnsi="Arial Narrow" w:cs="Arial"/>
                <w:b/>
                <w:bCs/>
                <w:color w:val="000000"/>
                <w:sz w:val="20"/>
                <w:szCs w:val="20"/>
                <w:lang w:eastAsia="en-ZA"/>
              </w:rPr>
              <w:t>TARGET</w:t>
            </w:r>
          </w:p>
        </w:tc>
        <w:tc>
          <w:tcPr>
            <w:tcW w:w="1037" w:type="dxa"/>
            <w:vMerge w:val="restart"/>
            <w:shd w:val="clear" w:color="auto" w:fill="D9D9D9" w:themeFill="background1" w:themeFillShade="D9"/>
            <w:tcMar>
              <w:top w:w="0" w:type="dxa"/>
              <w:left w:w="10" w:type="dxa"/>
              <w:bottom w:w="0" w:type="dxa"/>
              <w:right w:w="10" w:type="dxa"/>
            </w:tcMar>
          </w:tcPr>
          <w:p w14:paraId="4466D161" w14:textId="77777777" w:rsidR="00B41F95" w:rsidRPr="001C6983" w:rsidRDefault="00B41F95" w:rsidP="005361D9">
            <w:pPr>
              <w:spacing w:after="0" w:line="240" w:lineRule="auto"/>
              <w:jc w:val="center"/>
              <w:textAlignment w:val="baseline"/>
              <w:rPr>
                <w:sz w:val="20"/>
                <w:szCs w:val="20"/>
              </w:rPr>
            </w:pPr>
            <w:r w:rsidRPr="001C6983">
              <w:rPr>
                <w:rFonts w:ascii="Arial Narrow" w:eastAsia="Times New Roman" w:hAnsi="Arial Narrow" w:cs="Arial"/>
                <w:b/>
                <w:bCs/>
                <w:color w:val="000000"/>
                <w:sz w:val="20"/>
                <w:szCs w:val="20"/>
                <w:lang w:eastAsia="en-ZA"/>
              </w:rPr>
              <w:t>Q4</w:t>
            </w:r>
          </w:p>
          <w:p w14:paraId="377B5CAB" w14:textId="77777777" w:rsidR="00B41F95" w:rsidRPr="001C6983" w:rsidRDefault="00B41F95" w:rsidP="005361D9">
            <w:pPr>
              <w:spacing w:after="0" w:line="240" w:lineRule="auto"/>
              <w:jc w:val="center"/>
              <w:textAlignment w:val="baseline"/>
              <w:rPr>
                <w:rFonts w:ascii="Arial Narrow" w:eastAsia="Times New Roman" w:hAnsi="Arial Narrow" w:cs="Arial"/>
                <w:b/>
                <w:bCs/>
                <w:color w:val="000000"/>
                <w:sz w:val="20"/>
                <w:szCs w:val="20"/>
                <w:lang w:eastAsia="en-ZA"/>
              </w:rPr>
            </w:pPr>
            <w:r w:rsidRPr="001C6983">
              <w:rPr>
                <w:rFonts w:ascii="Arial Narrow" w:eastAsia="Times New Roman" w:hAnsi="Arial Narrow" w:cs="Arial"/>
                <w:b/>
                <w:bCs/>
                <w:color w:val="000000"/>
                <w:sz w:val="20"/>
                <w:szCs w:val="20"/>
                <w:lang w:eastAsia="en-ZA"/>
              </w:rPr>
              <w:t>TARGET</w:t>
            </w:r>
          </w:p>
        </w:tc>
      </w:tr>
      <w:tr w:rsidR="00B41F95" w:rsidRPr="001C6983" w14:paraId="78865B95" w14:textId="77777777" w:rsidTr="005361D9">
        <w:trPr>
          <w:trHeight w:val="557"/>
          <w:tblHeader/>
        </w:trPr>
        <w:tc>
          <w:tcPr>
            <w:tcW w:w="462" w:type="dxa"/>
            <w:vMerge/>
            <w:shd w:val="clear" w:color="auto" w:fill="BFBFBF"/>
            <w:tcMar>
              <w:top w:w="0" w:type="dxa"/>
              <w:left w:w="108" w:type="dxa"/>
              <w:bottom w:w="0" w:type="dxa"/>
              <w:right w:w="108" w:type="dxa"/>
            </w:tcMar>
          </w:tcPr>
          <w:p w14:paraId="70E6AE35" w14:textId="77777777" w:rsidR="00B41F95" w:rsidRPr="001C6983" w:rsidRDefault="00B41F95" w:rsidP="005361D9">
            <w:pPr>
              <w:spacing w:after="0" w:line="240" w:lineRule="auto"/>
              <w:textAlignment w:val="baseline"/>
              <w:rPr>
                <w:sz w:val="20"/>
                <w:szCs w:val="20"/>
              </w:rPr>
            </w:pPr>
          </w:p>
        </w:tc>
        <w:tc>
          <w:tcPr>
            <w:tcW w:w="2560" w:type="dxa"/>
            <w:vMerge/>
            <w:shd w:val="clear" w:color="auto" w:fill="BFBFBF"/>
            <w:tcMar>
              <w:top w:w="0" w:type="dxa"/>
              <w:left w:w="108" w:type="dxa"/>
              <w:bottom w:w="0" w:type="dxa"/>
              <w:right w:w="108" w:type="dxa"/>
            </w:tcMar>
          </w:tcPr>
          <w:p w14:paraId="5CB60E0E" w14:textId="77777777" w:rsidR="00B41F95" w:rsidRPr="001C6983" w:rsidRDefault="00B41F95" w:rsidP="005361D9">
            <w:pPr>
              <w:spacing w:after="0" w:line="276" w:lineRule="auto"/>
              <w:textAlignment w:val="baseline"/>
              <w:rPr>
                <w:sz w:val="20"/>
                <w:szCs w:val="20"/>
              </w:rPr>
            </w:pPr>
          </w:p>
        </w:tc>
        <w:tc>
          <w:tcPr>
            <w:tcW w:w="1569" w:type="dxa"/>
            <w:shd w:val="clear" w:color="auto" w:fill="D9D9D9" w:themeFill="background1" w:themeFillShade="D9"/>
            <w:tcMar>
              <w:top w:w="0" w:type="dxa"/>
              <w:left w:w="108" w:type="dxa"/>
              <w:bottom w:w="0" w:type="dxa"/>
              <w:right w:w="108" w:type="dxa"/>
            </w:tcMar>
          </w:tcPr>
          <w:p w14:paraId="4F461104" w14:textId="77777777" w:rsidR="00B41F95" w:rsidRPr="001C6983" w:rsidRDefault="00B41F95" w:rsidP="005361D9">
            <w:pPr>
              <w:spacing w:after="0" w:line="240" w:lineRule="auto"/>
              <w:jc w:val="center"/>
              <w:textAlignment w:val="baseline"/>
              <w:rPr>
                <w:sz w:val="20"/>
                <w:szCs w:val="20"/>
              </w:rPr>
            </w:pPr>
            <w:r w:rsidRPr="001C6983">
              <w:rPr>
                <w:rFonts w:ascii="Arial Narrow" w:eastAsia="Times New Roman" w:hAnsi="Arial Narrow" w:cs="Arial"/>
                <w:b/>
                <w:bCs/>
                <w:color w:val="000000"/>
                <w:sz w:val="20"/>
                <w:szCs w:val="20"/>
                <w:lang w:eastAsia="en-ZA"/>
              </w:rPr>
              <w:t>NUMBER OF</w:t>
            </w:r>
          </w:p>
          <w:p w14:paraId="4E07AFCD" w14:textId="77777777" w:rsidR="00B41F95" w:rsidRPr="001C6983" w:rsidRDefault="00B41F95" w:rsidP="005361D9">
            <w:pPr>
              <w:spacing w:after="0" w:line="240" w:lineRule="auto"/>
              <w:jc w:val="center"/>
              <w:textAlignment w:val="baseline"/>
              <w:rPr>
                <w:sz w:val="20"/>
                <w:szCs w:val="20"/>
              </w:rPr>
            </w:pPr>
            <w:r w:rsidRPr="001C6983">
              <w:rPr>
                <w:rFonts w:ascii="Arial Narrow" w:eastAsia="Times New Roman" w:hAnsi="Arial Narrow" w:cs="Arial"/>
                <w:b/>
                <w:bCs/>
                <w:color w:val="000000"/>
                <w:sz w:val="20"/>
                <w:szCs w:val="20"/>
                <w:lang w:eastAsia="en-ZA"/>
              </w:rPr>
              <w:t>TARGETED</w:t>
            </w:r>
          </w:p>
          <w:p w14:paraId="17F03426" w14:textId="77777777" w:rsidR="00B41F95" w:rsidRPr="001C6983" w:rsidRDefault="00B41F95" w:rsidP="005361D9">
            <w:pPr>
              <w:spacing w:after="0" w:line="240" w:lineRule="auto"/>
              <w:jc w:val="center"/>
              <w:textAlignment w:val="baseline"/>
              <w:rPr>
                <w:sz w:val="20"/>
                <w:szCs w:val="20"/>
              </w:rPr>
            </w:pPr>
            <w:r w:rsidRPr="001C6983">
              <w:rPr>
                <w:rFonts w:ascii="Arial Narrow" w:eastAsia="Times New Roman" w:hAnsi="Arial Narrow" w:cs="Arial"/>
                <w:b/>
                <w:bCs/>
                <w:color w:val="000000"/>
                <w:sz w:val="20"/>
                <w:szCs w:val="20"/>
                <w:lang w:eastAsia="en-ZA"/>
              </w:rPr>
              <w:t>AREAS</w:t>
            </w:r>
          </w:p>
        </w:tc>
        <w:tc>
          <w:tcPr>
            <w:tcW w:w="1320" w:type="dxa"/>
            <w:shd w:val="clear" w:color="auto" w:fill="D9D9D9" w:themeFill="background1" w:themeFillShade="D9"/>
            <w:tcMar>
              <w:top w:w="0" w:type="dxa"/>
              <w:left w:w="10" w:type="dxa"/>
              <w:bottom w:w="0" w:type="dxa"/>
              <w:right w:w="10" w:type="dxa"/>
            </w:tcMar>
          </w:tcPr>
          <w:p w14:paraId="750D6620" w14:textId="77777777" w:rsidR="00B41F95" w:rsidRPr="001C6983" w:rsidRDefault="00B41F95" w:rsidP="005361D9">
            <w:pPr>
              <w:spacing w:after="0" w:line="240" w:lineRule="auto"/>
              <w:jc w:val="center"/>
              <w:textAlignment w:val="baseline"/>
              <w:rPr>
                <w:sz w:val="20"/>
                <w:szCs w:val="20"/>
              </w:rPr>
            </w:pPr>
            <w:r w:rsidRPr="001C6983">
              <w:rPr>
                <w:rFonts w:ascii="Arial Narrow" w:eastAsia="Times New Roman" w:hAnsi="Arial Narrow" w:cs="Arial"/>
                <w:b/>
                <w:bCs/>
                <w:color w:val="000000"/>
                <w:sz w:val="20"/>
                <w:szCs w:val="20"/>
                <w:lang w:eastAsia="en-ZA"/>
              </w:rPr>
              <w:t>NUMBER OF CYCLES</w:t>
            </w:r>
          </w:p>
        </w:tc>
        <w:tc>
          <w:tcPr>
            <w:tcW w:w="1291" w:type="dxa"/>
            <w:vMerge/>
            <w:shd w:val="clear" w:color="auto" w:fill="BFBFBF"/>
            <w:tcMar>
              <w:top w:w="0" w:type="dxa"/>
              <w:left w:w="108" w:type="dxa"/>
              <w:bottom w:w="0" w:type="dxa"/>
              <w:right w:w="108" w:type="dxa"/>
            </w:tcMar>
          </w:tcPr>
          <w:p w14:paraId="1E13CF0A" w14:textId="77777777" w:rsidR="00B41F95" w:rsidRPr="001C6983" w:rsidRDefault="00B41F95" w:rsidP="005361D9">
            <w:pPr>
              <w:spacing w:after="0" w:line="240" w:lineRule="auto"/>
              <w:jc w:val="center"/>
              <w:textAlignment w:val="baseline"/>
              <w:rPr>
                <w:sz w:val="20"/>
                <w:szCs w:val="20"/>
              </w:rPr>
            </w:pPr>
          </w:p>
        </w:tc>
        <w:tc>
          <w:tcPr>
            <w:tcW w:w="1106" w:type="dxa"/>
            <w:vMerge/>
            <w:shd w:val="clear" w:color="auto" w:fill="BFBFBF"/>
            <w:tcMar>
              <w:top w:w="0" w:type="dxa"/>
              <w:left w:w="10" w:type="dxa"/>
              <w:bottom w:w="0" w:type="dxa"/>
              <w:right w:w="10" w:type="dxa"/>
            </w:tcMar>
          </w:tcPr>
          <w:p w14:paraId="78FA7E62" w14:textId="77777777" w:rsidR="00B41F95" w:rsidRPr="001C6983" w:rsidRDefault="00B41F95" w:rsidP="005361D9">
            <w:pPr>
              <w:spacing w:after="0" w:line="240" w:lineRule="auto"/>
              <w:jc w:val="center"/>
              <w:textAlignment w:val="baseline"/>
              <w:rPr>
                <w:sz w:val="20"/>
                <w:szCs w:val="20"/>
              </w:rPr>
            </w:pPr>
          </w:p>
        </w:tc>
        <w:tc>
          <w:tcPr>
            <w:tcW w:w="1138" w:type="dxa"/>
            <w:vMerge/>
            <w:shd w:val="clear" w:color="auto" w:fill="BFBFBF"/>
            <w:tcMar>
              <w:top w:w="0" w:type="dxa"/>
              <w:left w:w="10" w:type="dxa"/>
              <w:bottom w:w="0" w:type="dxa"/>
              <w:right w:w="10" w:type="dxa"/>
            </w:tcMar>
          </w:tcPr>
          <w:p w14:paraId="3CCF67F1" w14:textId="77777777" w:rsidR="00B41F95" w:rsidRPr="001C6983" w:rsidRDefault="00B41F95" w:rsidP="005361D9">
            <w:pPr>
              <w:spacing w:after="0" w:line="240" w:lineRule="auto"/>
              <w:jc w:val="center"/>
              <w:textAlignment w:val="baseline"/>
              <w:rPr>
                <w:sz w:val="20"/>
                <w:szCs w:val="20"/>
              </w:rPr>
            </w:pPr>
          </w:p>
        </w:tc>
        <w:tc>
          <w:tcPr>
            <w:tcW w:w="1037" w:type="dxa"/>
            <w:vMerge/>
            <w:shd w:val="clear" w:color="auto" w:fill="BFBFBF"/>
            <w:tcMar>
              <w:top w:w="0" w:type="dxa"/>
              <w:left w:w="10" w:type="dxa"/>
              <w:bottom w:w="0" w:type="dxa"/>
              <w:right w:w="10" w:type="dxa"/>
            </w:tcMar>
          </w:tcPr>
          <w:p w14:paraId="7BD36994" w14:textId="77777777" w:rsidR="00B41F95" w:rsidRPr="001C6983" w:rsidRDefault="00B41F95" w:rsidP="005361D9">
            <w:pPr>
              <w:spacing w:after="0" w:line="240" w:lineRule="auto"/>
              <w:jc w:val="center"/>
              <w:textAlignment w:val="baseline"/>
              <w:rPr>
                <w:sz w:val="20"/>
                <w:szCs w:val="20"/>
              </w:rPr>
            </w:pPr>
          </w:p>
        </w:tc>
      </w:tr>
      <w:tr w:rsidR="00B41F95" w:rsidRPr="001C6983" w14:paraId="394C9952" w14:textId="77777777" w:rsidTr="00B41F95">
        <w:trPr>
          <w:trHeight w:val="566"/>
        </w:trPr>
        <w:tc>
          <w:tcPr>
            <w:tcW w:w="462" w:type="dxa"/>
            <w:shd w:val="clear" w:color="auto" w:fill="FFFFFF"/>
            <w:tcMar>
              <w:top w:w="0" w:type="dxa"/>
              <w:left w:w="108" w:type="dxa"/>
              <w:bottom w:w="0" w:type="dxa"/>
              <w:right w:w="108" w:type="dxa"/>
            </w:tcMar>
          </w:tcPr>
          <w:p w14:paraId="5574570B" w14:textId="77777777" w:rsidR="00B41F95" w:rsidRPr="001C6983" w:rsidRDefault="00B41F95" w:rsidP="005361D9">
            <w:pPr>
              <w:spacing w:after="0" w:line="240" w:lineRule="auto"/>
              <w:textAlignment w:val="baseline"/>
              <w:rPr>
                <w:rFonts w:ascii="Arial Narrow" w:eastAsia="Times New Roman" w:hAnsi="Arial Narrow" w:cs="Arial"/>
                <w:sz w:val="20"/>
                <w:szCs w:val="20"/>
                <w:lang w:eastAsia="en-ZA"/>
              </w:rPr>
            </w:pPr>
            <w:r w:rsidRPr="001C6983">
              <w:rPr>
                <w:rFonts w:ascii="Arial Narrow" w:eastAsia="Times New Roman" w:hAnsi="Arial Narrow" w:cs="Arial"/>
                <w:sz w:val="20"/>
                <w:szCs w:val="20"/>
                <w:lang w:eastAsia="en-ZA"/>
              </w:rPr>
              <w:t>1.</w:t>
            </w:r>
          </w:p>
        </w:tc>
        <w:tc>
          <w:tcPr>
            <w:tcW w:w="2560" w:type="dxa"/>
            <w:tcMar>
              <w:top w:w="0" w:type="dxa"/>
              <w:left w:w="108" w:type="dxa"/>
              <w:bottom w:w="0" w:type="dxa"/>
              <w:right w:w="108" w:type="dxa"/>
            </w:tcMar>
          </w:tcPr>
          <w:p w14:paraId="55277184" w14:textId="77777777" w:rsidR="00B41F95" w:rsidRDefault="00B41F95" w:rsidP="005361D9">
            <w:pPr>
              <w:spacing w:after="0" w:line="276" w:lineRule="auto"/>
              <w:textAlignment w:val="baseline"/>
              <w:rPr>
                <w:rFonts w:ascii="Arial Narrow" w:eastAsia="Times New Roman" w:hAnsi="Arial Narrow" w:cs="Arial"/>
                <w:sz w:val="20"/>
                <w:szCs w:val="20"/>
                <w:lang w:eastAsia="en-ZA"/>
              </w:rPr>
            </w:pPr>
            <w:r w:rsidRPr="001C6983">
              <w:rPr>
                <w:rFonts w:ascii="Arial Narrow" w:eastAsia="Times New Roman" w:hAnsi="Arial Narrow" w:cs="Arial"/>
                <w:sz w:val="20"/>
                <w:szCs w:val="20"/>
                <w:lang w:eastAsia="en-ZA"/>
              </w:rPr>
              <w:t>Number of identified catchment areas maintained</w:t>
            </w:r>
          </w:p>
          <w:p w14:paraId="6B3C1AD5" w14:textId="77777777" w:rsidR="005510B0" w:rsidRPr="001C6983" w:rsidRDefault="005510B0" w:rsidP="005361D9">
            <w:pPr>
              <w:spacing w:after="0" w:line="276" w:lineRule="auto"/>
              <w:textAlignment w:val="baseline"/>
              <w:rPr>
                <w:rFonts w:ascii="Arial Narrow" w:eastAsia="Times New Roman" w:hAnsi="Arial Narrow" w:cs="Arial"/>
                <w:sz w:val="20"/>
                <w:szCs w:val="20"/>
                <w:lang w:eastAsia="en-ZA"/>
              </w:rPr>
            </w:pPr>
          </w:p>
        </w:tc>
        <w:tc>
          <w:tcPr>
            <w:tcW w:w="1569" w:type="dxa"/>
            <w:tcMar>
              <w:top w:w="0" w:type="dxa"/>
              <w:left w:w="108" w:type="dxa"/>
              <w:bottom w:w="0" w:type="dxa"/>
              <w:right w:w="108" w:type="dxa"/>
            </w:tcMar>
          </w:tcPr>
          <w:p w14:paraId="7BDE5569" w14:textId="77777777" w:rsidR="00B41F95" w:rsidRPr="001C6983" w:rsidRDefault="00B41F95" w:rsidP="005361D9">
            <w:pPr>
              <w:spacing w:after="0" w:line="240" w:lineRule="auto"/>
              <w:jc w:val="center"/>
              <w:textAlignment w:val="baseline"/>
              <w:rPr>
                <w:rFonts w:ascii="Arial Narrow" w:eastAsia="Times New Roman" w:hAnsi="Arial Narrow" w:cs="Arial"/>
                <w:sz w:val="20"/>
                <w:szCs w:val="20"/>
                <w:lang w:eastAsia="en-ZA"/>
              </w:rPr>
            </w:pPr>
            <w:r w:rsidRPr="001C6983">
              <w:rPr>
                <w:rFonts w:ascii="Arial Narrow" w:eastAsia="Times New Roman" w:hAnsi="Arial Narrow" w:cs="Arial"/>
                <w:sz w:val="20"/>
                <w:szCs w:val="20"/>
                <w:lang w:eastAsia="en-ZA"/>
              </w:rPr>
              <w:t xml:space="preserve">150 areas </w:t>
            </w:r>
          </w:p>
        </w:tc>
        <w:tc>
          <w:tcPr>
            <w:tcW w:w="1320" w:type="dxa"/>
            <w:tcMar>
              <w:top w:w="0" w:type="dxa"/>
              <w:left w:w="10" w:type="dxa"/>
              <w:bottom w:w="0" w:type="dxa"/>
              <w:right w:w="10" w:type="dxa"/>
            </w:tcMar>
          </w:tcPr>
          <w:p w14:paraId="1B7F9D0D" w14:textId="77777777" w:rsidR="00B41F95" w:rsidRPr="001C6983" w:rsidRDefault="00B41F95" w:rsidP="005361D9">
            <w:pPr>
              <w:spacing w:after="0" w:line="240" w:lineRule="auto"/>
              <w:jc w:val="center"/>
              <w:textAlignment w:val="baseline"/>
              <w:rPr>
                <w:rFonts w:ascii="Arial Narrow" w:eastAsia="Times New Roman" w:hAnsi="Arial Narrow" w:cs="Arial"/>
                <w:sz w:val="20"/>
                <w:szCs w:val="20"/>
                <w:lang w:eastAsia="en-ZA"/>
              </w:rPr>
            </w:pPr>
            <w:r w:rsidRPr="001C6983">
              <w:rPr>
                <w:rFonts w:ascii="Arial Narrow" w:eastAsia="Times New Roman" w:hAnsi="Arial Narrow" w:cs="Arial"/>
                <w:sz w:val="20"/>
                <w:szCs w:val="20"/>
                <w:lang w:eastAsia="en-ZA"/>
              </w:rPr>
              <w:t>1 cycle</w:t>
            </w:r>
          </w:p>
          <w:p w14:paraId="09B8B19A" w14:textId="77777777" w:rsidR="00B41F95" w:rsidRPr="001C6983" w:rsidRDefault="00B41F95" w:rsidP="005361D9">
            <w:pPr>
              <w:spacing w:after="0" w:line="240" w:lineRule="auto"/>
              <w:jc w:val="center"/>
              <w:textAlignment w:val="baseline"/>
              <w:rPr>
                <w:rFonts w:ascii="Arial Narrow" w:eastAsia="Times New Roman" w:hAnsi="Arial Narrow" w:cs="Arial"/>
                <w:sz w:val="20"/>
                <w:szCs w:val="20"/>
                <w:lang w:eastAsia="en-ZA"/>
              </w:rPr>
            </w:pPr>
            <w:r w:rsidRPr="001C6983">
              <w:rPr>
                <w:rFonts w:ascii="Arial Narrow" w:eastAsia="Times New Roman" w:hAnsi="Arial Narrow" w:cs="Arial"/>
                <w:sz w:val="20"/>
                <w:szCs w:val="20"/>
                <w:lang w:eastAsia="en-ZA"/>
              </w:rPr>
              <w:t>per area</w:t>
            </w:r>
          </w:p>
        </w:tc>
        <w:tc>
          <w:tcPr>
            <w:tcW w:w="1291" w:type="dxa"/>
            <w:shd w:val="clear" w:color="auto" w:fill="auto"/>
            <w:tcMar>
              <w:top w:w="0" w:type="dxa"/>
              <w:left w:w="108" w:type="dxa"/>
              <w:bottom w:w="0" w:type="dxa"/>
              <w:right w:w="108" w:type="dxa"/>
            </w:tcMar>
          </w:tcPr>
          <w:p w14:paraId="5008FF6B" w14:textId="52056715" w:rsidR="00B41F95" w:rsidRPr="001C6983" w:rsidRDefault="00B41F95" w:rsidP="00B41F95">
            <w:pPr>
              <w:spacing w:after="0" w:line="240" w:lineRule="auto"/>
              <w:jc w:val="center"/>
              <w:textAlignment w:val="baseline"/>
              <w:rPr>
                <w:rFonts w:ascii="Arial Narrow" w:eastAsia="Times New Roman" w:hAnsi="Arial Narrow" w:cs="Arial"/>
                <w:sz w:val="20"/>
                <w:szCs w:val="20"/>
                <w:lang w:eastAsia="en-ZA"/>
              </w:rPr>
            </w:pPr>
            <w:r w:rsidRPr="001C6983">
              <w:rPr>
                <w:rFonts w:ascii="Arial Narrow" w:hAnsi="Arial Narrow" w:cs="Arial"/>
                <w:color w:val="000000" w:themeColor="text1"/>
                <w:sz w:val="20"/>
                <w:szCs w:val="20"/>
              </w:rPr>
              <w:t>30 areas</w:t>
            </w:r>
          </w:p>
        </w:tc>
        <w:tc>
          <w:tcPr>
            <w:tcW w:w="1106" w:type="dxa"/>
            <w:shd w:val="clear" w:color="auto" w:fill="auto"/>
            <w:tcMar>
              <w:top w:w="0" w:type="dxa"/>
              <w:left w:w="10" w:type="dxa"/>
              <w:bottom w:w="0" w:type="dxa"/>
              <w:right w:w="10" w:type="dxa"/>
            </w:tcMar>
          </w:tcPr>
          <w:p w14:paraId="043B8617" w14:textId="77777777" w:rsidR="00B41F95" w:rsidRPr="001C6983" w:rsidRDefault="00B41F95" w:rsidP="005361D9">
            <w:pPr>
              <w:spacing w:after="0" w:line="240" w:lineRule="auto"/>
              <w:jc w:val="center"/>
              <w:textAlignment w:val="baseline"/>
              <w:rPr>
                <w:rFonts w:ascii="Arial Narrow" w:eastAsia="Times New Roman" w:hAnsi="Arial Narrow" w:cs="Arial"/>
                <w:sz w:val="20"/>
                <w:szCs w:val="20"/>
                <w:lang w:eastAsia="en-ZA"/>
              </w:rPr>
            </w:pPr>
            <w:r w:rsidRPr="001C6983">
              <w:rPr>
                <w:rFonts w:ascii="Arial Narrow" w:hAnsi="Arial Narrow" w:cs="Arial"/>
                <w:color w:val="000000" w:themeColor="text1"/>
                <w:sz w:val="20"/>
                <w:szCs w:val="20"/>
                <w:lang w:eastAsia="en-ZA"/>
              </w:rPr>
              <w:t xml:space="preserve">45 areas </w:t>
            </w:r>
          </w:p>
        </w:tc>
        <w:tc>
          <w:tcPr>
            <w:tcW w:w="1138" w:type="dxa"/>
            <w:shd w:val="clear" w:color="auto" w:fill="auto"/>
            <w:tcMar>
              <w:top w:w="0" w:type="dxa"/>
              <w:left w:w="10" w:type="dxa"/>
              <w:bottom w:w="0" w:type="dxa"/>
              <w:right w:w="10" w:type="dxa"/>
            </w:tcMar>
          </w:tcPr>
          <w:p w14:paraId="7A93C824" w14:textId="77777777" w:rsidR="00B41F95" w:rsidRPr="001C6983" w:rsidRDefault="00B41F95" w:rsidP="005361D9">
            <w:pPr>
              <w:spacing w:after="0" w:line="240" w:lineRule="auto"/>
              <w:jc w:val="center"/>
              <w:textAlignment w:val="baseline"/>
              <w:rPr>
                <w:rFonts w:ascii="Arial Narrow" w:eastAsia="Times New Roman" w:hAnsi="Arial Narrow" w:cs="Arial"/>
                <w:sz w:val="20"/>
                <w:szCs w:val="20"/>
                <w:lang w:eastAsia="en-ZA"/>
              </w:rPr>
            </w:pPr>
            <w:r w:rsidRPr="001C6983">
              <w:rPr>
                <w:rFonts w:ascii="Arial Narrow" w:hAnsi="Arial Narrow" w:cs="Arial"/>
                <w:sz w:val="20"/>
                <w:szCs w:val="20"/>
              </w:rPr>
              <w:t xml:space="preserve">45 areas </w:t>
            </w:r>
          </w:p>
        </w:tc>
        <w:tc>
          <w:tcPr>
            <w:tcW w:w="1037" w:type="dxa"/>
            <w:shd w:val="clear" w:color="auto" w:fill="auto"/>
            <w:tcMar>
              <w:top w:w="0" w:type="dxa"/>
              <w:left w:w="10" w:type="dxa"/>
              <w:bottom w:w="0" w:type="dxa"/>
              <w:right w:w="10" w:type="dxa"/>
            </w:tcMar>
          </w:tcPr>
          <w:p w14:paraId="1271F83B" w14:textId="77777777" w:rsidR="00B41F95" w:rsidRPr="001C6983" w:rsidRDefault="00B41F95" w:rsidP="005361D9">
            <w:pPr>
              <w:spacing w:after="0" w:line="240" w:lineRule="auto"/>
              <w:jc w:val="center"/>
              <w:textAlignment w:val="baseline"/>
              <w:rPr>
                <w:rFonts w:ascii="Arial Narrow" w:eastAsia="Times New Roman" w:hAnsi="Arial Narrow" w:cs="Arial"/>
                <w:sz w:val="20"/>
                <w:szCs w:val="20"/>
                <w:lang w:eastAsia="en-ZA"/>
              </w:rPr>
            </w:pPr>
            <w:r w:rsidRPr="001C6983">
              <w:rPr>
                <w:rFonts w:ascii="Arial Narrow" w:hAnsi="Arial Narrow" w:cs="Arial"/>
                <w:sz w:val="20"/>
                <w:szCs w:val="20"/>
              </w:rPr>
              <w:t xml:space="preserve">30 areas </w:t>
            </w:r>
          </w:p>
        </w:tc>
      </w:tr>
    </w:tbl>
    <w:p w14:paraId="5930D848" w14:textId="00DED16B" w:rsidR="00546330" w:rsidRDefault="00546330" w:rsidP="00546330">
      <w:pPr>
        <w:spacing w:after="0"/>
        <w:jc w:val="both"/>
        <w:rPr>
          <w:rFonts w:ascii="Arial Narrow" w:hAnsi="Arial Narrow" w:cs="Arial"/>
          <w:bCs/>
          <w:i/>
          <w:iCs/>
          <w:color w:val="000000"/>
          <w:sz w:val="16"/>
          <w:szCs w:val="16"/>
        </w:rPr>
      </w:pPr>
      <w:bookmarkStart w:id="226" w:name="_Hlk130653224"/>
      <w:bookmarkEnd w:id="214"/>
      <w:bookmarkEnd w:id="222"/>
      <w:bookmarkEnd w:id="225"/>
      <w:r>
        <w:rPr>
          <w:rFonts w:ascii="Arial Narrow" w:hAnsi="Arial Narrow" w:cs="Arial"/>
          <w:bCs/>
          <w:i/>
          <w:iCs/>
          <w:color w:val="000000"/>
          <w:sz w:val="16"/>
          <w:szCs w:val="16"/>
        </w:rPr>
        <w:t>*Table</w:t>
      </w:r>
      <w:r w:rsidR="00197210">
        <w:rPr>
          <w:rFonts w:ascii="Arial Narrow" w:hAnsi="Arial Narrow" w:cs="Arial"/>
          <w:bCs/>
          <w:i/>
          <w:iCs/>
          <w:color w:val="000000"/>
          <w:sz w:val="16"/>
          <w:szCs w:val="16"/>
        </w:rPr>
        <w:t xml:space="preserve"> 25</w:t>
      </w:r>
      <w:r>
        <w:rPr>
          <w:rFonts w:ascii="Arial Narrow" w:hAnsi="Arial Narrow" w:cs="Arial"/>
          <w:bCs/>
          <w:i/>
          <w:iCs/>
          <w:color w:val="000000"/>
          <w:sz w:val="16"/>
          <w:szCs w:val="16"/>
        </w:rPr>
        <w:t>: Bio Aquatics &amp; Ecosystems Service Standards</w:t>
      </w:r>
    </w:p>
    <w:p w14:paraId="60247CDE" w14:textId="54AF50DA" w:rsidR="0006629E" w:rsidRDefault="0006629E" w:rsidP="00546330">
      <w:pPr>
        <w:spacing w:after="0"/>
        <w:jc w:val="both"/>
        <w:rPr>
          <w:rFonts w:ascii="Arial Narrow" w:hAnsi="Arial Narrow" w:cs="Arial"/>
          <w:bCs/>
          <w:i/>
          <w:iCs/>
          <w:color w:val="000000"/>
          <w:sz w:val="16"/>
          <w:szCs w:val="16"/>
        </w:rPr>
      </w:pPr>
      <w:r w:rsidRPr="0006629E">
        <w:rPr>
          <w:rFonts w:ascii="Arial Narrow" w:hAnsi="Arial Narrow" w:cs="Arial"/>
          <w:bCs/>
          <w:i/>
          <w:iCs/>
          <w:color w:val="000000"/>
          <w:sz w:val="16"/>
          <w:szCs w:val="16"/>
        </w:rPr>
        <w:t xml:space="preserve">***Note: Categories of protected areas outlined in the ECD </w:t>
      </w:r>
      <w:r>
        <w:rPr>
          <w:rFonts w:ascii="Arial Narrow" w:hAnsi="Arial Narrow" w:cs="Arial"/>
          <w:bCs/>
          <w:i/>
          <w:iCs/>
          <w:color w:val="000000"/>
          <w:sz w:val="16"/>
          <w:szCs w:val="16"/>
        </w:rPr>
        <w:t>O</w:t>
      </w:r>
      <w:r w:rsidRPr="0006629E">
        <w:rPr>
          <w:rFonts w:ascii="Arial Narrow" w:hAnsi="Arial Narrow" w:cs="Arial"/>
          <w:bCs/>
          <w:i/>
          <w:iCs/>
          <w:color w:val="000000"/>
          <w:sz w:val="16"/>
          <w:szCs w:val="16"/>
        </w:rPr>
        <w:t xml:space="preserve">perational </w:t>
      </w:r>
      <w:r>
        <w:rPr>
          <w:rFonts w:ascii="Arial Narrow" w:hAnsi="Arial Narrow" w:cs="Arial"/>
          <w:bCs/>
          <w:i/>
          <w:iCs/>
          <w:color w:val="000000"/>
          <w:sz w:val="16"/>
          <w:szCs w:val="16"/>
        </w:rPr>
        <w:t>P</w:t>
      </w:r>
      <w:r w:rsidRPr="0006629E">
        <w:rPr>
          <w:rFonts w:ascii="Arial Narrow" w:hAnsi="Arial Narrow" w:cs="Arial"/>
          <w:bCs/>
          <w:i/>
          <w:iCs/>
          <w:color w:val="000000"/>
          <w:sz w:val="16"/>
          <w:szCs w:val="16"/>
        </w:rPr>
        <w:t>lan</w:t>
      </w:r>
    </w:p>
    <w:p w14:paraId="579200C9" w14:textId="77777777" w:rsidR="00A235C0" w:rsidRDefault="00A235C0" w:rsidP="00546330">
      <w:pPr>
        <w:spacing w:after="0"/>
        <w:jc w:val="both"/>
        <w:rPr>
          <w:rFonts w:ascii="Arial Narrow" w:hAnsi="Arial Narrow" w:cs="Arial"/>
          <w:bCs/>
          <w:i/>
          <w:iCs/>
          <w:color w:val="000000"/>
          <w:sz w:val="16"/>
          <w:szCs w:val="16"/>
        </w:rPr>
      </w:pPr>
    </w:p>
    <w:p w14:paraId="66476113" w14:textId="77777777" w:rsidR="00A235C0" w:rsidRDefault="00A235C0" w:rsidP="00546330">
      <w:pPr>
        <w:spacing w:after="0"/>
        <w:jc w:val="both"/>
        <w:rPr>
          <w:rFonts w:ascii="Arial Narrow" w:hAnsi="Arial Narrow" w:cs="Arial"/>
          <w:bCs/>
          <w:i/>
          <w:iCs/>
          <w:color w:val="000000"/>
          <w:sz w:val="16"/>
          <w:szCs w:val="16"/>
        </w:rPr>
      </w:pPr>
    </w:p>
    <w:p w14:paraId="272738B6" w14:textId="77777777" w:rsidR="00A235C0" w:rsidRDefault="00A235C0" w:rsidP="00546330">
      <w:pPr>
        <w:spacing w:after="0"/>
        <w:jc w:val="both"/>
        <w:rPr>
          <w:rFonts w:ascii="Arial Narrow" w:hAnsi="Arial Narrow" w:cs="Arial"/>
          <w:bCs/>
          <w:i/>
          <w:iCs/>
          <w:color w:val="000000"/>
          <w:sz w:val="16"/>
          <w:szCs w:val="16"/>
        </w:rPr>
      </w:pPr>
    </w:p>
    <w:p w14:paraId="6348F44D" w14:textId="77777777" w:rsidR="00A235C0" w:rsidRDefault="00A235C0" w:rsidP="00546330">
      <w:pPr>
        <w:spacing w:after="0"/>
        <w:jc w:val="both"/>
        <w:rPr>
          <w:rFonts w:ascii="Arial Narrow" w:hAnsi="Arial Narrow" w:cs="Arial"/>
          <w:bCs/>
          <w:i/>
          <w:iCs/>
          <w:color w:val="000000"/>
          <w:sz w:val="16"/>
          <w:szCs w:val="16"/>
        </w:rPr>
      </w:pPr>
    </w:p>
    <w:p w14:paraId="70532F24" w14:textId="77777777" w:rsidR="00A235C0" w:rsidRDefault="00A235C0" w:rsidP="00546330">
      <w:pPr>
        <w:spacing w:after="0"/>
        <w:jc w:val="both"/>
        <w:rPr>
          <w:rFonts w:ascii="Arial Narrow" w:hAnsi="Arial Narrow" w:cs="Arial"/>
          <w:bCs/>
          <w:i/>
          <w:iCs/>
          <w:color w:val="000000"/>
          <w:sz w:val="16"/>
          <w:szCs w:val="16"/>
        </w:rPr>
      </w:pPr>
    </w:p>
    <w:p w14:paraId="58A1B59D" w14:textId="77777777" w:rsidR="00A235C0" w:rsidRDefault="00A235C0" w:rsidP="00546330">
      <w:pPr>
        <w:spacing w:after="0"/>
        <w:jc w:val="both"/>
        <w:rPr>
          <w:rFonts w:ascii="Arial Narrow" w:hAnsi="Arial Narrow" w:cs="Arial"/>
          <w:bCs/>
          <w:i/>
          <w:iCs/>
          <w:color w:val="000000"/>
          <w:sz w:val="16"/>
          <w:szCs w:val="16"/>
        </w:rPr>
      </w:pPr>
    </w:p>
    <w:p w14:paraId="621DC178" w14:textId="77777777" w:rsidR="00A235C0" w:rsidRDefault="00A235C0" w:rsidP="00546330">
      <w:pPr>
        <w:spacing w:after="0"/>
        <w:jc w:val="both"/>
        <w:rPr>
          <w:rFonts w:ascii="Arial Narrow" w:hAnsi="Arial Narrow" w:cs="Arial"/>
          <w:bCs/>
          <w:i/>
          <w:iCs/>
          <w:color w:val="000000"/>
          <w:sz w:val="16"/>
          <w:szCs w:val="16"/>
        </w:rPr>
      </w:pPr>
    </w:p>
    <w:p w14:paraId="64E9354F" w14:textId="77777777" w:rsidR="005510B0" w:rsidRDefault="005510B0" w:rsidP="00546330">
      <w:pPr>
        <w:spacing w:after="0"/>
        <w:jc w:val="both"/>
        <w:rPr>
          <w:rFonts w:ascii="Arial Narrow" w:hAnsi="Arial Narrow" w:cs="Arial"/>
          <w:bCs/>
          <w:i/>
          <w:iCs/>
          <w:color w:val="000000"/>
          <w:sz w:val="16"/>
          <w:szCs w:val="16"/>
        </w:rPr>
      </w:pPr>
    </w:p>
    <w:p w14:paraId="4FC53736" w14:textId="7582C204" w:rsidR="00546330" w:rsidRPr="00A235C0" w:rsidRDefault="00743063" w:rsidP="00F72C92">
      <w:pPr>
        <w:pStyle w:val="BodyText"/>
        <w:spacing w:before="0" w:after="0"/>
        <w:outlineLvl w:val="2"/>
        <w:rPr>
          <w:color w:val="002060"/>
        </w:rPr>
      </w:pPr>
      <w:bookmarkStart w:id="227" w:name="_Toc230170846"/>
      <w:bookmarkStart w:id="228" w:name="_Hlk123310816"/>
      <w:bookmarkEnd w:id="226"/>
      <w:r w:rsidRPr="00A235C0">
        <w:rPr>
          <w:b/>
          <w:bCs/>
          <w:color w:val="002060"/>
        </w:rPr>
        <w:lastRenderedPageBreak/>
        <w:t>1</w:t>
      </w:r>
      <w:r w:rsidR="00F72C92" w:rsidRPr="00A235C0">
        <w:rPr>
          <w:b/>
          <w:bCs/>
          <w:color w:val="002060"/>
        </w:rPr>
        <w:t>2</w:t>
      </w:r>
      <w:r w:rsidR="00546330" w:rsidRPr="00A235C0">
        <w:rPr>
          <w:b/>
          <w:bCs/>
          <w:color w:val="002060"/>
        </w:rPr>
        <w:t>.7.5 Park Rangers Patrol Service Standards (Environmental</w:t>
      </w:r>
      <w:r w:rsidR="00546330" w:rsidRPr="00A235C0">
        <w:rPr>
          <w:b/>
          <w:bCs/>
          <w:color w:val="002060"/>
          <w:spacing w:val="-2"/>
        </w:rPr>
        <w:t xml:space="preserve"> Enforcement)</w:t>
      </w:r>
      <w:bookmarkEnd w:id="227"/>
    </w:p>
    <w:p w14:paraId="5BE3FD3D" w14:textId="77777777" w:rsidR="00546330" w:rsidRDefault="00546330" w:rsidP="00546330">
      <w:pPr>
        <w:pStyle w:val="BodyText"/>
        <w:spacing w:before="0" w:after="0"/>
        <w:rPr>
          <w:b/>
          <w:bCs/>
          <w:color w:val="000000"/>
          <w:spacing w:val="-2"/>
        </w:rPr>
      </w:pPr>
    </w:p>
    <w:p w14:paraId="5476F935" w14:textId="77777777" w:rsidR="00546330" w:rsidRDefault="00546330" w:rsidP="00546330">
      <w:pPr>
        <w:pStyle w:val="BodyText"/>
        <w:spacing w:before="0" w:after="0" w:line="360" w:lineRule="auto"/>
        <w:rPr>
          <w:color w:val="000000"/>
          <w:spacing w:val="-2"/>
        </w:rPr>
      </w:pPr>
      <w:r>
        <w:rPr>
          <w:color w:val="000000"/>
          <w:spacing w:val="-2"/>
        </w:rPr>
        <w:t>The park rangers are responsible for patrolling public open spaces within City of Johannesburg these include selected parks, nature reserves, koppies, ridges, cemeteries, rivers and streams, botanical gardens etc. Outlined below are the patrol services standards that the organisation has planned for 2026-27 FY:</w:t>
      </w:r>
    </w:p>
    <w:p w14:paraId="791B7968" w14:textId="77777777" w:rsidR="00E74BFC" w:rsidRDefault="00E74BFC" w:rsidP="00546330">
      <w:pPr>
        <w:pStyle w:val="BodyText"/>
        <w:spacing w:before="0" w:after="0" w:line="360" w:lineRule="auto"/>
        <w:rPr>
          <w:color w:val="000000"/>
          <w:spacing w:val="-2"/>
        </w:rPr>
      </w:pP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421"/>
        <w:gridCol w:w="5137"/>
        <w:gridCol w:w="2246"/>
        <w:gridCol w:w="2652"/>
      </w:tblGrid>
      <w:tr w:rsidR="00B41F95" w:rsidRPr="00B41F95" w14:paraId="4D1866AB" w14:textId="77777777" w:rsidTr="00B41F95">
        <w:trPr>
          <w:trHeight w:val="536"/>
          <w:tblHeader/>
        </w:trPr>
        <w:tc>
          <w:tcPr>
            <w:tcW w:w="421" w:type="dxa"/>
            <w:shd w:val="clear" w:color="auto" w:fill="D9D9D9"/>
            <w:tcMar>
              <w:top w:w="0" w:type="dxa"/>
              <w:left w:w="0" w:type="dxa"/>
              <w:bottom w:w="0" w:type="dxa"/>
              <w:right w:w="0" w:type="dxa"/>
            </w:tcMar>
          </w:tcPr>
          <w:p w14:paraId="75916F4D" w14:textId="77777777" w:rsidR="00546330" w:rsidRPr="00B41F95" w:rsidRDefault="00546330" w:rsidP="00320A46">
            <w:pPr>
              <w:pStyle w:val="TableParagraph"/>
              <w:spacing w:before="9"/>
              <w:ind w:left="31"/>
              <w:jc w:val="center"/>
              <w:rPr>
                <w:rFonts w:ascii="Arial Narrow" w:hAnsi="Arial Narrow" w:cs="Arial"/>
                <w:b/>
                <w:color w:val="000000" w:themeColor="text1"/>
                <w:sz w:val="20"/>
                <w:szCs w:val="20"/>
              </w:rPr>
            </w:pPr>
            <w:bookmarkStart w:id="229" w:name="_Hlk226880744"/>
            <w:r w:rsidRPr="00B41F95">
              <w:rPr>
                <w:rFonts w:ascii="Arial Narrow" w:hAnsi="Arial Narrow" w:cs="Arial"/>
                <w:b/>
                <w:color w:val="000000" w:themeColor="text1"/>
                <w:sz w:val="20"/>
                <w:szCs w:val="20"/>
              </w:rPr>
              <w:t>NO.</w:t>
            </w:r>
          </w:p>
        </w:tc>
        <w:tc>
          <w:tcPr>
            <w:tcW w:w="5137" w:type="dxa"/>
            <w:shd w:val="clear" w:color="auto" w:fill="D9D9D9"/>
            <w:tcMar>
              <w:top w:w="0" w:type="dxa"/>
              <w:left w:w="0" w:type="dxa"/>
              <w:bottom w:w="0" w:type="dxa"/>
              <w:right w:w="0" w:type="dxa"/>
            </w:tcMar>
          </w:tcPr>
          <w:p w14:paraId="6767DFDF" w14:textId="77777777" w:rsidR="00546330" w:rsidRPr="00B41F95" w:rsidRDefault="00546330" w:rsidP="00320A46">
            <w:pPr>
              <w:pStyle w:val="TableParagraph"/>
              <w:spacing w:before="9"/>
              <w:ind w:left="31"/>
              <w:rPr>
                <w:color w:val="000000" w:themeColor="text1"/>
                <w:sz w:val="20"/>
                <w:szCs w:val="20"/>
              </w:rPr>
            </w:pPr>
            <w:r w:rsidRPr="00B41F95">
              <w:rPr>
                <w:rFonts w:ascii="Arial Narrow" w:hAnsi="Arial Narrow" w:cs="Arial"/>
                <w:b/>
                <w:color w:val="000000" w:themeColor="text1"/>
                <w:sz w:val="20"/>
                <w:szCs w:val="20"/>
              </w:rPr>
              <w:t>KEY</w:t>
            </w:r>
            <w:r w:rsidRPr="00B41F95">
              <w:rPr>
                <w:rFonts w:ascii="Arial Narrow" w:hAnsi="Arial Narrow" w:cs="Arial"/>
                <w:b/>
                <w:color w:val="000000" w:themeColor="text1"/>
                <w:spacing w:val="-8"/>
                <w:sz w:val="20"/>
                <w:szCs w:val="20"/>
              </w:rPr>
              <w:t xml:space="preserve"> </w:t>
            </w:r>
            <w:r w:rsidRPr="00B41F95">
              <w:rPr>
                <w:rFonts w:ascii="Arial Narrow" w:hAnsi="Arial Narrow" w:cs="Arial"/>
                <w:b/>
                <w:color w:val="000000" w:themeColor="text1"/>
                <w:sz w:val="20"/>
                <w:szCs w:val="20"/>
              </w:rPr>
              <w:t>PERFORMANCE</w:t>
            </w:r>
            <w:r w:rsidRPr="00B41F95">
              <w:rPr>
                <w:rFonts w:ascii="Arial Narrow" w:hAnsi="Arial Narrow" w:cs="Arial"/>
                <w:b/>
                <w:color w:val="000000" w:themeColor="text1"/>
                <w:spacing w:val="-5"/>
                <w:sz w:val="20"/>
                <w:szCs w:val="20"/>
              </w:rPr>
              <w:t xml:space="preserve"> </w:t>
            </w:r>
            <w:r w:rsidRPr="00B41F95">
              <w:rPr>
                <w:rFonts w:ascii="Arial Narrow" w:hAnsi="Arial Narrow" w:cs="Arial"/>
                <w:b/>
                <w:color w:val="000000" w:themeColor="text1"/>
                <w:spacing w:val="-2"/>
                <w:sz w:val="20"/>
                <w:szCs w:val="20"/>
              </w:rPr>
              <w:t>INDICATOR</w:t>
            </w:r>
          </w:p>
        </w:tc>
        <w:tc>
          <w:tcPr>
            <w:tcW w:w="2246" w:type="dxa"/>
            <w:shd w:val="clear" w:color="auto" w:fill="D9D9D9"/>
            <w:tcMar>
              <w:top w:w="0" w:type="dxa"/>
              <w:left w:w="0" w:type="dxa"/>
              <w:bottom w:w="0" w:type="dxa"/>
              <w:right w:w="0" w:type="dxa"/>
            </w:tcMar>
          </w:tcPr>
          <w:p w14:paraId="17045471" w14:textId="77777777" w:rsidR="00546330" w:rsidRPr="00B41F95" w:rsidRDefault="00546330" w:rsidP="00320A46">
            <w:pPr>
              <w:spacing w:line="276" w:lineRule="auto"/>
              <w:jc w:val="center"/>
              <w:rPr>
                <w:color w:val="000000" w:themeColor="text1"/>
                <w:sz w:val="20"/>
                <w:szCs w:val="20"/>
              </w:rPr>
            </w:pPr>
            <w:r w:rsidRPr="00B41F95">
              <w:rPr>
                <w:rFonts w:ascii="Arial Narrow" w:hAnsi="Arial Narrow" w:cs="Arial"/>
                <w:b/>
                <w:color w:val="000000" w:themeColor="text1"/>
                <w:sz w:val="20"/>
                <w:szCs w:val="20"/>
              </w:rPr>
              <w:t>STANDARDS PER ANNUM TARGET</w:t>
            </w:r>
          </w:p>
        </w:tc>
        <w:tc>
          <w:tcPr>
            <w:tcW w:w="2652" w:type="dxa"/>
            <w:shd w:val="clear" w:color="auto" w:fill="D9D9D9"/>
            <w:tcMar>
              <w:top w:w="0" w:type="dxa"/>
              <w:left w:w="0" w:type="dxa"/>
              <w:bottom w:w="0" w:type="dxa"/>
              <w:right w:w="0" w:type="dxa"/>
            </w:tcMar>
          </w:tcPr>
          <w:p w14:paraId="1C283225" w14:textId="77777777" w:rsidR="00546330" w:rsidRPr="00B41F95" w:rsidRDefault="00546330" w:rsidP="00320A46">
            <w:pPr>
              <w:spacing w:line="276" w:lineRule="auto"/>
              <w:jc w:val="center"/>
              <w:rPr>
                <w:color w:val="000000" w:themeColor="text1"/>
                <w:sz w:val="20"/>
                <w:szCs w:val="20"/>
              </w:rPr>
            </w:pPr>
            <w:r w:rsidRPr="00B41F95">
              <w:rPr>
                <w:rFonts w:ascii="Arial Narrow" w:hAnsi="Arial Narrow" w:cs="Arial"/>
                <w:b/>
                <w:color w:val="000000" w:themeColor="text1"/>
                <w:sz w:val="20"/>
                <w:szCs w:val="20"/>
              </w:rPr>
              <w:t>STANDARDS</w:t>
            </w:r>
            <w:r w:rsidRPr="00B41F95">
              <w:rPr>
                <w:b/>
                <w:color w:val="000000" w:themeColor="text1"/>
                <w:sz w:val="20"/>
                <w:szCs w:val="20"/>
              </w:rPr>
              <w:t xml:space="preserve"> </w:t>
            </w:r>
            <w:r w:rsidRPr="00B41F95">
              <w:rPr>
                <w:rFonts w:ascii="Arial Narrow" w:hAnsi="Arial Narrow" w:cs="Arial"/>
                <w:b/>
                <w:color w:val="000000" w:themeColor="text1"/>
                <w:sz w:val="20"/>
                <w:szCs w:val="20"/>
              </w:rPr>
              <w:t>PER QUARTER TARGET</w:t>
            </w:r>
          </w:p>
        </w:tc>
      </w:tr>
      <w:tr w:rsidR="00B41F95" w:rsidRPr="00B41F95" w14:paraId="28BFD35F" w14:textId="77777777" w:rsidTr="00B41F95">
        <w:trPr>
          <w:trHeight w:val="288"/>
        </w:trPr>
        <w:tc>
          <w:tcPr>
            <w:tcW w:w="421" w:type="dxa"/>
            <w:shd w:val="clear" w:color="auto" w:fill="auto"/>
            <w:tcMar>
              <w:top w:w="0" w:type="dxa"/>
              <w:left w:w="0" w:type="dxa"/>
              <w:bottom w:w="0" w:type="dxa"/>
              <w:right w:w="0" w:type="dxa"/>
            </w:tcMar>
          </w:tcPr>
          <w:p w14:paraId="3C2794EC" w14:textId="1CD0ED49" w:rsidR="00B41F95" w:rsidRPr="00B41F95" w:rsidRDefault="00B41F95" w:rsidP="00B41F95">
            <w:pPr>
              <w:pStyle w:val="TableParagraph"/>
              <w:spacing w:line="276" w:lineRule="auto"/>
              <w:ind w:left="170"/>
              <w:rPr>
                <w:rFonts w:ascii="Arial Narrow" w:hAnsi="Arial Narrow" w:cs="Arial"/>
                <w:b/>
                <w:bCs/>
                <w:color w:val="000000" w:themeColor="text1"/>
                <w:sz w:val="20"/>
                <w:szCs w:val="20"/>
              </w:rPr>
            </w:pPr>
            <w:r w:rsidRPr="001C6983">
              <w:rPr>
                <w:rFonts w:ascii="Arial Narrow" w:hAnsi="Arial Narrow" w:cs="Arial"/>
                <w:color w:val="000000" w:themeColor="text1"/>
                <w:sz w:val="20"/>
                <w:szCs w:val="20"/>
              </w:rPr>
              <w:t>1</w:t>
            </w:r>
            <w:r>
              <w:rPr>
                <w:rFonts w:ascii="Arial Narrow" w:hAnsi="Arial Narrow" w:cs="Arial"/>
                <w:color w:val="000000" w:themeColor="text1"/>
                <w:sz w:val="20"/>
                <w:szCs w:val="20"/>
              </w:rPr>
              <w:t>.</w:t>
            </w:r>
          </w:p>
        </w:tc>
        <w:tc>
          <w:tcPr>
            <w:tcW w:w="5137" w:type="dxa"/>
            <w:shd w:val="clear" w:color="auto" w:fill="auto"/>
            <w:tcMar>
              <w:top w:w="0" w:type="dxa"/>
              <w:left w:w="0" w:type="dxa"/>
              <w:bottom w:w="0" w:type="dxa"/>
              <w:right w:w="0" w:type="dxa"/>
            </w:tcMar>
          </w:tcPr>
          <w:p w14:paraId="558903AA" w14:textId="162BBF2C" w:rsidR="00B41F95" w:rsidRPr="00B41F95" w:rsidRDefault="00B41F95" w:rsidP="00B41F95">
            <w:pPr>
              <w:pStyle w:val="TableParagraph"/>
              <w:spacing w:line="276" w:lineRule="auto"/>
              <w:ind w:left="31"/>
              <w:rPr>
                <w:color w:val="000000" w:themeColor="text1"/>
                <w:sz w:val="20"/>
                <w:szCs w:val="20"/>
              </w:rPr>
            </w:pPr>
            <w:r w:rsidRPr="001C6983">
              <w:rPr>
                <w:rFonts w:ascii="Arial Narrow" w:hAnsi="Arial Narrow"/>
                <w:color w:val="000000" w:themeColor="text1"/>
                <w:sz w:val="20"/>
                <w:szCs w:val="20"/>
              </w:rPr>
              <w:t>Number of park ranger patrols undertaken at identified facilities</w:t>
            </w:r>
          </w:p>
        </w:tc>
        <w:tc>
          <w:tcPr>
            <w:tcW w:w="2246" w:type="dxa"/>
            <w:shd w:val="clear" w:color="auto" w:fill="auto"/>
            <w:tcMar>
              <w:top w:w="0" w:type="dxa"/>
              <w:left w:w="0" w:type="dxa"/>
              <w:bottom w:w="0" w:type="dxa"/>
              <w:right w:w="0" w:type="dxa"/>
            </w:tcMar>
          </w:tcPr>
          <w:p w14:paraId="045E7A1C" w14:textId="1A46CDA5" w:rsidR="00B41F95" w:rsidRPr="00B41F95" w:rsidRDefault="00B41F95" w:rsidP="00B41F95">
            <w:pPr>
              <w:pStyle w:val="TableParagraph"/>
              <w:spacing w:line="360" w:lineRule="auto"/>
              <w:jc w:val="center"/>
              <w:rPr>
                <w:color w:val="000000" w:themeColor="text1"/>
                <w:sz w:val="20"/>
                <w:szCs w:val="20"/>
              </w:rPr>
            </w:pPr>
            <w:r w:rsidRPr="001C6983">
              <w:rPr>
                <w:rFonts w:ascii="Arial Narrow" w:hAnsi="Arial Narrow" w:cs="Arial"/>
                <w:color w:val="000000" w:themeColor="text1"/>
                <w:spacing w:val="-5"/>
                <w:sz w:val="20"/>
                <w:szCs w:val="20"/>
              </w:rPr>
              <w:t>2</w:t>
            </w:r>
            <w:r w:rsidR="005E58C6">
              <w:rPr>
                <w:rFonts w:ascii="Arial Narrow" w:hAnsi="Arial Narrow" w:cs="Arial"/>
                <w:color w:val="000000" w:themeColor="text1"/>
                <w:spacing w:val="-5"/>
                <w:sz w:val="20"/>
                <w:szCs w:val="20"/>
              </w:rPr>
              <w:t>4</w:t>
            </w:r>
            <w:r w:rsidRPr="001C6983">
              <w:rPr>
                <w:rFonts w:ascii="Arial Narrow" w:hAnsi="Arial Narrow" w:cs="Arial"/>
                <w:color w:val="000000" w:themeColor="text1"/>
                <w:spacing w:val="-5"/>
                <w:sz w:val="20"/>
                <w:szCs w:val="20"/>
              </w:rPr>
              <w:t>0 patrols</w:t>
            </w:r>
          </w:p>
        </w:tc>
        <w:tc>
          <w:tcPr>
            <w:tcW w:w="2652" w:type="dxa"/>
            <w:shd w:val="clear" w:color="auto" w:fill="auto"/>
            <w:tcMar>
              <w:top w:w="0" w:type="dxa"/>
              <w:left w:w="0" w:type="dxa"/>
              <w:bottom w:w="0" w:type="dxa"/>
              <w:right w:w="0" w:type="dxa"/>
            </w:tcMar>
          </w:tcPr>
          <w:p w14:paraId="3863BE9A" w14:textId="65947F24" w:rsidR="00B41F95" w:rsidRDefault="005E58C6" w:rsidP="00B41F95">
            <w:pPr>
              <w:pStyle w:val="TableParagraph"/>
              <w:spacing w:line="360" w:lineRule="auto"/>
              <w:ind w:left="4"/>
              <w:jc w:val="center"/>
              <w:rPr>
                <w:rFonts w:ascii="Arial Narrow" w:hAnsi="Arial Narrow" w:cs="Arial"/>
                <w:color w:val="000000" w:themeColor="text1"/>
                <w:spacing w:val="-5"/>
                <w:sz w:val="20"/>
                <w:szCs w:val="20"/>
              </w:rPr>
            </w:pPr>
            <w:r>
              <w:rPr>
                <w:rFonts w:ascii="Arial Narrow" w:hAnsi="Arial Narrow" w:cs="Arial"/>
                <w:color w:val="000000" w:themeColor="text1"/>
                <w:spacing w:val="-5"/>
                <w:sz w:val="20"/>
                <w:szCs w:val="20"/>
              </w:rPr>
              <w:t>60</w:t>
            </w:r>
            <w:r w:rsidR="00B41F95" w:rsidRPr="001C6983">
              <w:rPr>
                <w:rFonts w:ascii="Arial Narrow" w:hAnsi="Arial Narrow" w:cs="Arial"/>
                <w:color w:val="000000" w:themeColor="text1"/>
                <w:spacing w:val="-5"/>
                <w:sz w:val="20"/>
                <w:szCs w:val="20"/>
              </w:rPr>
              <w:t xml:space="preserve"> patrols</w:t>
            </w:r>
          </w:p>
          <w:p w14:paraId="377F467C" w14:textId="03EF32EC" w:rsidR="005510B0" w:rsidRPr="00B41F95" w:rsidRDefault="005510B0" w:rsidP="00B41F95">
            <w:pPr>
              <w:pStyle w:val="TableParagraph"/>
              <w:spacing w:line="360" w:lineRule="auto"/>
              <w:ind w:left="4"/>
              <w:jc w:val="center"/>
              <w:rPr>
                <w:color w:val="000000" w:themeColor="text1"/>
                <w:sz w:val="20"/>
                <w:szCs w:val="20"/>
              </w:rPr>
            </w:pPr>
          </w:p>
        </w:tc>
      </w:tr>
    </w:tbl>
    <w:p w14:paraId="180EE400" w14:textId="573938B1" w:rsidR="00546330" w:rsidRDefault="00546330" w:rsidP="00546330">
      <w:pPr>
        <w:spacing w:after="0"/>
        <w:jc w:val="both"/>
        <w:rPr>
          <w:rFonts w:ascii="Arial Narrow" w:hAnsi="Arial Narrow" w:cs="Arial"/>
          <w:bCs/>
          <w:i/>
          <w:iCs/>
          <w:color w:val="000000"/>
          <w:sz w:val="16"/>
          <w:szCs w:val="16"/>
        </w:rPr>
      </w:pPr>
      <w:bookmarkStart w:id="230" w:name="_Toc155300078"/>
      <w:bookmarkStart w:id="231" w:name="_Hlk122612761"/>
      <w:bookmarkEnd w:id="229"/>
      <w:r>
        <w:rPr>
          <w:rFonts w:ascii="Arial Narrow" w:hAnsi="Arial Narrow" w:cs="Arial"/>
          <w:bCs/>
          <w:i/>
          <w:iCs/>
          <w:color w:val="000000"/>
          <w:sz w:val="16"/>
          <w:szCs w:val="16"/>
        </w:rPr>
        <w:t>*Table</w:t>
      </w:r>
      <w:r w:rsidR="00197210">
        <w:rPr>
          <w:rFonts w:ascii="Arial Narrow" w:hAnsi="Arial Narrow" w:cs="Arial"/>
          <w:bCs/>
          <w:i/>
          <w:iCs/>
          <w:color w:val="000000"/>
          <w:sz w:val="16"/>
          <w:szCs w:val="16"/>
        </w:rPr>
        <w:t xml:space="preserve"> 26</w:t>
      </w:r>
      <w:r>
        <w:rPr>
          <w:rFonts w:ascii="Arial Narrow" w:hAnsi="Arial Narrow" w:cs="Arial"/>
          <w:bCs/>
          <w:i/>
          <w:iCs/>
          <w:color w:val="000000"/>
          <w:sz w:val="16"/>
          <w:szCs w:val="16"/>
        </w:rPr>
        <w:t>: Park Rangers Patrols Service Standard</w:t>
      </w:r>
    </w:p>
    <w:p w14:paraId="7F5D1D74" w14:textId="13BB055E" w:rsidR="0006629E" w:rsidRDefault="0006629E" w:rsidP="00546330">
      <w:pPr>
        <w:spacing w:after="0"/>
        <w:jc w:val="both"/>
        <w:rPr>
          <w:rFonts w:ascii="Arial Narrow" w:hAnsi="Arial Narrow" w:cs="Arial"/>
          <w:bCs/>
          <w:i/>
          <w:iCs/>
          <w:color w:val="000000"/>
          <w:sz w:val="16"/>
          <w:szCs w:val="16"/>
        </w:rPr>
      </w:pPr>
      <w:r>
        <w:rPr>
          <w:rFonts w:ascii="Arial Narrow" w:hAnsi="Arial Narrow" w:cs="Arial"/>
          <w:bCs/>
          <w:i/>
          <w:iCs/>
          <w:color w:val="000000"/>
          <w:sz w:val="16"/>
          <w:szCs w:val="16"/>
        </w:rPr>
        <w:t xml:space="preserve">**Note: </w:t>
      </w:r>
      <w:r w:rsidRPr="0006629E">
        <w:rPr>
          <w:rFonts w:ascii="Arial Narrow" w:hAnsi="Arial Narrow" w:cs="Arial"/>
          <w:bCs/>
          <w:i/>
          <w:iCs/>
          <w:color w:val="000000"/>
          <w:sz w:val="16"/>
          <w:szCs w:val="16"/>
        </w:rPr>
        <w:t xml:space="preserve">Categories of </w:t>
      </w:r>
      <w:r>
        <w:rPr>
          <w:rFonts w:ascii="Arial Narrow" w:hAnsi="Arial Narrow" w:cs="Arial"/>
          <w:bCs/>
          <w:i/>
          <w:iCs/>
          <w:color w:val="000000"/>
          <w:sz w:val="16"/>
          <w:szCs w:val="16"/>
        </w:rPr>
        <w:t>public open spaces where patrols are undertaken are</w:t>
      </w:r>
      <w:r w:rsidRPr="0006629E">
        <w:rPr>
          <w:rFonts w:ascii="Arial Narrow" w:hAnsi="Arial Narrow" w:cs="Arial"/>
          <w:bCs/>
          <w:i/>
          <w:iCs/>
          <w:color w:val="000000"/>
          <w:sz w:val="16"/>
          <w:szCs w:val="16"/>
        </w:rPr>
        <w:t xml:space="preserve"> outlined in the </w:t>
      </w:r>
      <w:r>
        <w:rPr>
          <w:rFonts w:ascii="Arial Narrow" w:hAnsi="Arial Narrow" w:cs="Arial"/>
          <w:bCs/>
          <w:i/>
          <w:iCs/>
          <w:color w:val="000000"/>
          <w:sz w:val="16"/>
          <w:szCs w:val="16"/>
        </w:rPr>
        <w:t>Park Patrol O</w:t>
      </w:r>
      <w:r w:rsidRPr="0006629E">
        <w:rPr>
          <w:rFonts w:ascii="Arial Narrow" w:hAnsi="Arial Narrow" w:cs="Arial"/>
          <w:bCs/>
          <w:i/>
          <w:iCs/>
          <w:color w:val="000000"/>
          <w:sz w:val="16"/>
          <w:szCs w:val="16"/>
        </w:rPr>
        <w:t xml:space="preserve">perational </w:t>
      </w:r>
      <w:r>
        <w:rPr>
          <w:rFonts w:ascii="Arial Narrow" w:hAnsi="Arial Narrow" w:cs="Arial"/>
          <w:bCs/>
          <w:i/>
          <w:iCs/>
          <w:color w:val="000000"/>
          <w:sz w:val="16"/>
          <w:szCs w:val="16"/>
        </w:rPr>
        <w:t>P</w:t>
      </w:r>
      <w:r w:rsidRPr="0006629E">
        <w:rPr>
          <w:rFonts w:ascii="Arial Narrow" w:hAnsi="Arial Narrow" w:cs="Arial"/>
          <w:bCs/>
          <w:i/>
          <w:iCs/>
          <w:color w:val="000000"/>
          <w:sz w:val="16"/>
          <w:szCs w:val="16"/>
        </w:rPr>
        <w:t>lan</w:t>
      </w:r>
    </w:p>
    <w:p w14:paraId="0E4D8528" w14:textId="77777777" w:rsidR="00546330" w:rsidRDefault="00546330" w:rsidP="00546330">
      <w:pPr>
        <w:spacing w:after="0"/>
        <w:jc w:val="both"/>
        <w:rPr>
          <w:rFonts w:ascii="Arial Narrow" w:hAnsi="Arial Narrow" w:cs="Arial"/>
          <w:bCs/>
          <w:i/>
          <w:iCs/>
          <w:color w:val="000000"/>
          <w:sz w:val="16"/>
          <w:szCs w:val="16"/>
        </w:rPr>
      </w:pPr>
    </w:p>
    <w:p w14:paraId="4E3C17DA" w14:textId="387766B9" w:rsidR="005F244D" w:rsidRDefault="00743063" w:rsidP="00823DC3">
      <w:pPr>
        <w:pStyle w:val="Heading2"/>
      </w:pPr>
      <w:bookmarkStart w:id="232" w:name="_Hlk230154372"/>
      <w:bookmarkStart w:id="233" w:name="_Toc230170847"/>
      <w:bookmarkStart w:id="234" w:name="_Hlk182927313"/>
      <w:r>
        <w:t>1</w:t>
      </w:r>
      <w:r w:rsidR="00F72C92">
        <w:t>2</w:t>
      </w:r>
      <w:r w:rsidR="00546330">
        <w:t>.8 Service Delivery Charter: Service Level Standards Technical Indicators</w:t>
      </w:r>
      <w:bookmarkEnd w:id="230"/>
      <w:r w:rsidR="00546330">
        <w:t xml:space="preserve"> (TID)</w:t>
      </w:r>
      <w:bookmarkEnd w:id="232"/>
      <w:bookmarkEnd w:id="233"/>
      <w:r w:rsidR="00736C27">
        <w:t xml:space="preserve"> </w:t>
      </w:r>
    </w:p>
    <w:p w14:paraId="493D3B50" w14:textId="77777777" w:rsidR="00A235C0" w:rsidRPr="004311C7" w:rsidRDefault="00A235C0" w:rsidP="00823DC3">
      <w:pPr>
        <w:pStyle w:val="Heading2"/>
      </w:pPr>
    </w:p>
    <w:tbl>
      <w:tblPr>
        <w:tblW w:w="5000" w:type="pct"/>
        <w:tblCellMar>
          <w:left w:w="10" w:type="dxa"/>
          <w:right w:w="10" w:type="dxa"/>
        </w:tblCellMar>
        <w:tblLook w:val="04A0" w:firstRow="1" w:lastRow="0" w:firstColumn="1" w:lastColumn="0" w:noHBand="0" w:noVBand="1"/>
      </w:tblPr>
      <w:tblGrid>
        <w:gridCol w:w="1980"/>
        <w:gridCol w:w="8476"/>
      </w:tblGrid>
      <w:tr w:rsidR="00A235C0" w:rsidRPr="00436E1A" w14:paraId="3368C134" w14:textId="77777777" w:rsidTr="00396B46">
        <w:trPr>
          <w:trHeight w:val="254"/>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5EBDD387" w14:textId="77777777" w:rsidR="00A235C0" w:rsidRPr="00436E1A" w:rsidRDefault="00A235C0" w:rsidP="00396B46">
            <w:pPr>
              <w:spacing w:after="0" w:line="276" w:lineRule="auto"/>
              <w:jc w:val="center"/>
              <w:rPr>
                <w:rFonts w:ascii="Arial Narrow" w:hAnsi="Arial Narrow" w:cs="Arial"/>
                <w:b/>
                <w:bCs/>
                <w:color w:val="000000"/>
                <w:sz w:val="20"/>
                <w:szCs w:val="20"/>
              </w:rPr>
            </w:pPr>
            <w:r w:rsidRPr="00436E1A">
              <w:rPr>
                <w:rFonts w:ascii="Arial Narrow" w:hAnsi="Arial Narrow" w:cs="Arial"/>
                <w:b/>
                <w:bCs/>
                <w:color w:val="000000"/>
                <w:sz w:val="20"/>
                <w:szCs w:val="20"/>
              </w:rPr>
              <w:t>KPI:1</w:t>
            </w:r>
          </w:p>
        </w:tc>
      </w:tr>
      <w:tr w:rsidR="00A235C0" w:rsidRPr="00436E1A" w14:paraId="0771B56A" w14:textId="77777777" w:rsidTr="00396B46">
        <w:trPr>
          <w:trHeight w:val="500"/>
          <w:tblHeader/>
        </w:trPr>
        <w:tc>
          <w:tcPr>
            <w:tcW w:w="1980"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54C8B597"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ITEM</w:t>
            </w:r>
          </w:p>
        </w:tc>
        <w:tc>
          <w:tcPr>
            <w:tcW w:w="8476"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32EB498F" w14:textId="77777777" w:rsidR="00A235C0" w:rsidRPr="00436E1A" w:rsidRDefault="00A235C0" w:rsidP="00396B46">
            <w:pPr>
              <w:spacing w:after="0" w:line="276" w:lineRule="auto"/>
              <w:rPr>
                <w:sz w:val="20"/>
                <w:szCs w:val="20"/>
              </w:rPr>
            </w:pPr>
            <w:r w:rsidRPr="00436E1A">
              <w:rPr>
                <w:rFonts w:ascii="Arial Narrow" w:hAnsi="Arial Narrow" w:cs="Arial"/>
                <w:b/>
                <w:bCs/>
                <w:color w:val="000000"/>
                <w:sz w:val="20"/>
                <w:szCs w:val="20"/>
              </w:rPr>
              <w:t>DESCRIPTION</w:t>
            </w:r>
          </w:p>
        </w:tc>
      </w:tr>
      <w:tr w:rsidR="00A235C0" w:rsidRPr="00436E1A" w14:paraId="20E04C49" w14:textId="77777777" w:rsidTr="00396B46">
        <w:trPr>
          <w:trHeight w:val="500"/>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30495B68"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Indicator title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9446B98" w14:textId="77777777" w:rsidR="00A235C0" w:rsidRPr="00436E1A" w:rsidRDefault="00A235C0" w:rsidP="00396B46">
            <w:pPr>
              <w:spacing w:after="0" w:line="276" w:lineRule="auto"/>
              <w:rPr>
                <w:sz w:val="20"/>
                <w:szCs w:val="20"/>
              </w:rPr>
            </w:pPr>
            <w:r w:rsidRPr="00436E1A">
              <w:rPr>
                <w:rFonts w:ascii="Arial Narrow" w:hAnsi="Arial Narrow" w:cs="Arial"/>
                <w:b/>
                <w:color w:val="000000"/>
                <w:sz w:val="20"/>
                <w:szCs w:val="20"/>
              </w:rPr>
              <w:t>NUMBER OF HORTICULTURE MAINTENANCE CYCLES UNDERTAKEN AT MANDATED FACILITIES i.e.</w:t>
            </w:r>
            <w:r w:rsidRPr="00436E1A">
              <w:rPr>
                <w:rFonts w:ascii="Arial Narrow" w:hAnsi="Arial Narrow" w:cs="Arial"/>
                <w:b/>
                <w:i/>
                <w:iCs/>
                <w:color w:val="000000"/>
                <w:sz w:val="20"/>
                <w:szCs w:val="20"/>
              </w:rPr>
              <w:t xml:space="preserve">  flagship, developed, undeveloped parks, main arterials, Landscaped Islands and Town Entrances,</w:t>
            </w:r>
            <w:r w:rsidRPr="00436E1A">
              <w:rPr>
                <w:rFonts w:ascii="Arial Narrow" w:hAnsi="Arial Narrow"/>
                <w:b/>
                <w:i/>
                <w:iCs/>
                <w:color w:val="000000"/>
                <w:sz w:val="20"/>
                <w:szCs w:val="20"/>
              </w:rPr>
              <w:t xml:space="preserve"> </w:t>
            </w:r>
            <w:r w:rsidRPr="00436E1A">
              <w:rPr>
                <w:rFonts w:ascii="Arial Narrow" w:hAnsi="Arial Narrow" w:cs="Arial"/>
                <w:b/>
                <w:i/>
                <w:iCs/>
                <w:color w:val="000000"/>
                <w:sz w:val="20"/>
                <w:szCs w:val="20"/>
              </w:rPr>
              <w:t>Flagship/Active/ Passive/Partially Active Cemeteries</w:t>
            </w:r>
          </w:p>
        </w:tc>
      </w:tr>
      <w:tr w:rsidR="00A235C0" w:rsidRPr="00436E1A" w14:paraId="37FBF7C8" w14:textId="77777777" w:rsidTr="00396B46">
        <w:trPr>
          <w:trHeight w:val="500"/>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7DB4A7C"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Short definition</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2C55935"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Horticulture Maintenance of public open spaces zoned as municipal-owned land.  Regionally, aligned to planned schedules work orders are generated and execution of maintenance is undertaken through internal/external resources.       </w:t>
            </w:r>
            <w:r>
              <w:rPr>
                <w:rFonts w:ascii="Arial Narrow" w:eastAsia="Tw Cen MT" w:hAnsi="Arial Narrow" w:cs="Arial"/>
                <w:color w:val="000000"/>
                <w:sz w:val="20"/>
                <w:szCs w:val="20"/>
              </w:rPr>
              <w:t>Mandated facility</w:t>
            </w:r>
            <w:r w:rsidRPr="00436E1A">
              <w:rPr>
                <w:rFonts w:ascii="Arial Narrow" w:eastAsia="Tw Cen MT" w:hAnsi="Arial Narrow" w:cs="Arial"/>
                <w:color w:val="000000"/>
                <w:sz w:val="20"/>
                <w:szCs w:val="20"/>
              </w:rPr>
              <w:t xml:space="preserve">                                                                                                                                                                                                                                   </w:t>
            </w:r>
          </w:p>
        </w:tc>
      </w:tr>
      <w:tr w:rsidR="00A235C0" w:rsidRPr="00436E1A" w14:paraId="0C940EFC" w14:textId="77777777" w:rsidTr="00396B46">
        <w:trPr>
          <w:trHeight w:val="350"/>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85D8FF7"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Purpose/importance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868EE8B"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To ensure visible service delivery </w:t>
            </w:r>
          </w:p>
        </w:tc>
      </w:tr>
      <w:tr w:rsidR="00A235C0" w:rsidRPr="00436E1A" w14:paraId="52867F53" w14:textId="77777777" w:rsidTr="00396B46">
        <w:trPr>
          <w:trHeight w:val="500"/>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70F8DC6"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 xml:space="preserve">Source/collection of data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ABEAF90" w14:textId="77777777" w:rsidR="00A235C0" w:rsidRPr="00436E1A" w:rsidRDefault="00A235C0" w:rsidP="00396B46">
            <w:pPr>
              <w:spacing w:after="0" w:line="240" w:lineRule="auto"/>
              <w:rPr>
                <w:rFonts w:ascii="Arial Narrow" w:hAnsi="Arial Narrow"/>
                <w:color w:val="000000" w:themeColor="text1"/>
                <w:sz w:val="20"/>
                <w:szCs w:val="20"/>
              </w:rPr>
            </w:pPr>
            <w:r w:rsidRPr="00436E1A">
              <w:rPr>
                <w:rFonts w:ascii="Arial Narrow" w:hAnsi="Arial Narrow"/>
                <w:color w:val="000000" w:themeColor="text1"/>
                <w:sz w:val="20"/>
                <w:szCs w:val="20"/>
              </w:rPr>
              <w:t>System Generated Report (Primary) – Work Orders (Secondary)</w:t>
            </w:r>
          </w:p>
          <w:p w14:paraId="2061D77E" w14:textId="77777777" w:rsidR="00A235C0" w:rsidRPr="00436E1A" w:rsidRDefault="00A235C0" w:rsidP="00396B46">
            <w:pPr>
              <w:spacing w:after="0" w:line="240" w:lineRule="auto"/>
              <w:contextualSpacing/>
              <w:jc w:val="both"/>
              <w:rPr>
                <w:rFonts w:ascii="Arial Narrow" w:eastAsia="Tw Cen MT" w:hAnsi="Arial Narrow" w:cs="Arial"/>
                <w:b/>
                <w:bCs/>
                <w:color w:val="000000" w:themeColor="text1"/>
                <w:sz w:val="20"/>
                <w:szCs w:val="20"/>
                <w:u w:val="single"/>
              </w:rPr>
            </w:pPr>
          </w:p>
          <w:p w14:paraId="6494CEBE" w14:textId="77777777" w:rsidR="00A235C0" w:rsidRPr="00436E1A" w:rsidRDefault="00A235C0" w:rsidP="00396B46">
            <w:pPr>
              <w:spacing w:after="0" w:line="240" w:lineRule="auto"/>
              <w:contextualSpacing/>
              <w:jc w:val="both"/>
              <w:rPr>
                <w:rFonts w:ascii="Arial Narrow" w:eastAsia="Tw Cen MT" w:hAnsi="Arial Narrow" w:cs="Arial"/>
                <w:color w:val="000000" w:themeColor="text1"/>
                <w:sz w:val="20"/>
                <w:szCs w:val="20"/>
              </w:rPr>
            </w:pPr>
            <w:r w:rsidRPr="00436E1A">
              <w:rPr>
                <w:rFonts w:ascii="Arial Narrow" w:eastAsia="Tw Cen MT" w:hAnsi="Arial Narrow" w:cs="Arial"/>
                <w:b/>
                <w:bCs/>
                <w:color w:val="000000" w:themeColor="text1"/>
                <w:sz w:val="20"/>
                <w:szCs w:val="20"/>
                <w:u w:val="single"/>
              </w:rPr>
              <w:t>Insourced approach:</w:t>
            </w:r>
            <w:r w:rsidRPr="00436E1A">
              <w:rPr>
                <w:rFonts w:ascii="Arial Narrow" w:eastAsia="Tw Cen MT" w:hAnsi="Arial Narrow" w:cs="Arial"/>
                <w:color w:val="000000" w:themeColor="text1"/>
                <w:sz w:val="20"/>
                <w:szCs w:val="20"/>
              </w:rPr>
              <w:t xml:space="preserve"> work orders are issued for execution, upon completion of operations on the ground, it is signed off at various levels and closed off manually and electronically.    </w:t>
            </w:r>
          </w:p>
          <w:p w14:paraId="3BCC4449" w14:textId="77777777" w:rsidR="00A235C0" w:rsidRPr="00436E1A" w:rsidRDefault="00A235C0" w:rsidP="00396B46">
            <w:pPr>
              <w:spacing w:after="0" w:line="240" w:lineRule="auto"/>
              <w:contextualSpacing/>
              <w:jc w:val="both"/>
              <w:rPr>
                <w:rFonts w:ascii="Arial Narrow" w:eastAsia="Tw Cen MT" w:hAnsi="Arial Narrow" w:cs="Arial"/>
                <w:color w:val="000000" w:themeColor="text1"/>
                <w:sz w:val="20"/>
                <w:szCs w:val="20"/>
              </w:rPr>
            </w:pPr>
          </w:p>
          <w:p w14:paraId="266488A0" w14:textId="77777777" w:rsidR="00A235C0" w:rsidRPr="00436E1A" w:rsidRDefault="00A235C0" w:rsidP="00396B46">
            <w:pPr>
              <w:spacing w:after="0" w:line="276" w:lineRule="auto"/>
              <w:contextualSpacing/>
              <w:jc w:val="both"/>
              <w:rPr>
                <w:rFonts w:ascii="Arial Narrow" w:eastAsia="Tw Cen MT" w:hAnsi="Arial Narrow" w:cs="Arial"/>
                <w:color w:val="000000" w:themeColor="text1"/>
                <w:sz w:val="20"/>
                <w:szCs w:val="20"/>
              </w:rPr>
            </w:pPr>
            <w:r w:rsidRPr="00436E1A">
              <w:rPr>
                <w:rFonts w:ascii="Arial Narrow" w:eastAsia="Tw Cen MT" w:hAnsi="Arial Narrow" w:cs="Arial"/>
                <w:b/>
                <w:bCs/>
                <w:color w:val="000000" w:themeColor="text1"/>
                <w:sz w:val="20"/>
                <w:szCs w:val="20"/>
                <w:u w:val="single"/>
              </w:rPr>
              <w:t>Outsourced approach:</w:t>
            </w:r>
            <w:r w:rsidRPr="00436E1A">
              <w:rPr>
                <w:rFonts w:ascii="Arial Narrow" w:eastAsia="Tw Cen MT" w:hAnsi="Arial Narrow" w:cs="Arial"/>
                <w:b/>
                <w:bCs/>
                <w:color w:val="000000" w:themeColor="text1"/>
                <w:sz w:val="20"/>
                <w:szCs w:val="20"/>
              </w:rPr>
              <w:t xml:space="preserve"> </w:t>
            </w:r>
            <w:r w:rsidRPr="00436E1A">
              <w:rPr>
                <w:rFonts w:ascii="Arial Narrow" w:eastAsia="Tw Cen MT" w:hAnsi="Arial Narrow" w:cs="Arial"/>
                <w:bCs/>
                <w:color w:val="000000" w:themeColor="text1"/>
                <w:sz w:val="20"/>
                <w:szCs w:val="20"/>
              </w:rPr>
              <w:t>A p</w:t>
            </w:r>
            <w:r w:rsidRPr="00436E1A">
              <w:rPr>
                <w:rFonts w:ascii="Arial Narrow" w:eastAsia="Tw Cen MT" w:hAnsi="Arial Narrow" w:cs="Arial"/>
                <w:color w:val="000000" w:themeColor="text1"/>
                <w:sz w:val="20"/>
                <w:szCs w:val="20"/>
              </w:rPr>
              <w:t xml:space="preserve">urchase order and work order issued to service provider. Upon completion of operations on the ground, it is signed off at various levels and closed off manually and electronically.    </w:t>
            </w:r>
          </w:p>
          <w:p w14:paraId="79DA2F5F" w14:textId="77777777" w:rsidR="00A235C0" w:rsidRPr="00436E1A" w:rsidRDefault="00A235C0" w:rsidP="00396B46">
            <w:pPr>
              <w:spacing w:after="0" w:line="276" w:lineRule="auto"/>
              <w:contextualSpacing/>
              <w:jc w:val="both"/>
              <w:rPr>
                <w:rFonts w:ascii="Arial Narrow" w:eastAsia="Tw Cen MT" w:hAnsi="Arial Narrow" w:cs="Arial"/>
                <w:color w:val="000000" w:themeColor="text1"/>
                <w:sz w:val="20"/>
                <w:szCs w:val="20"/>
              </w:rPr>
            </w:pPr>
          </w:p>
          <w:p w14:paraId="42585A21" w14:textId="4509EB3A" w:rsidR="00A235C0" w:rsidRPr="00436E1A" w:rsidRDefault="00A235C0" w:rsidP="00396B46">
            <w:pPr>
              <w:spacing w:after="0" w:line="276" w:lineRule="auto"/>
              <w:ind w:left="-57"/>
              <w:contextualSpacing/>
              <w:jc w:val="both"/>
              <w:rPr>
                <w:sz w:val="20"/>
                <w:szCs w:val="20"/>
              </w:rPr>
            </w:pPr>
            <w:r w:rsidRPr="00436E1A">
              <w:rPr>
                <w:rFonts w:ascii="Arial Narrow" w:hAnsi="Arial Narrow"/>
                <w:color w:val="000000" w:themeColor="text1"/>
                <w:sz w:val="20"/>
                <w:szCs w:val="20"/>
              </w:rPr>
              <w:t xml:space="preserve">The indicator was calculated in percentage form in the previous financial year; thus, the baseline is stated in percentage form. </w:t>
            </w:r>
            <w:r>
              <w:rPr>
                <w:rFonts w:ascii="Arial Narrow" w:hAnsi="Arial Narrow"/>
                <w:color w:val="000000" w:themeColor="text1"/>
                <w:sz w:val="20"/>
                <w:szCs w:val="20"/>
              </w:rPr>
              <w:t xml:space="preserve">The Horticulture Maintenance </w:t>
            </w:r>
            <w:r w:rsidRPr="00AF7693">
              <w:rPr>
                <w:rFonts w:ascii="Arial Narrow" w:hAnsi="Arial Narrow" w:cs="Arial"/>
                <w:sz w:val="20"/>
                <w:szCs w:val="20"/>
              </w:rPr>
              <w:t xml:space="preserve">Operational Plan outlines </w:t>
            </w:r>
            <w:r>
              <w:rPr>
                <w:rFonts w:ascii="Arial Narrow" w:hAnsi="Arial Narrow" w:cs="Arial"/>
                <w:sz w:val="20"/>
                <w:szCs w:val="20"/>
              </w:rPr>
              <w:t xml:space="preserve">and informs </w:t>
            </w:r>
            <w:r w:rsidRPr="00AF7693">
              <w:rPr>
                <w:rFonts w:ascii="Arial Narrow" w:hAnsi="Arial Narrow" w:cs="Arial"/>
                <w:sz w:val="20"/>
                <w:szCs w:val="20"/>
              </w:rPr>
              <w:t xml:space="preserve">the categories of </w:t>
            </w:r>
            <w:r w:rsidR="00386043" w:rsidRPr="00AF7693">
              <w:rPr>
                <w:rFonts w:ascii="Arial Narrow" w:hAnsi="Arial Narrow" w:cs="Arial"/>
                <w:sz w:val="20"/>
                <w:szCs w:val="20"/>
              </w:rPr>
              <w:t>mandated facilities</w:t>
            </w:r>
            <w:r>
              <w:rPr>
                <w:rFonts w:ascii="Arial Narrow" w:hAnsi="Arial Narrow" w:cs="Arial"/>
                <w:sz w:val="20"/>
                <w:szCs w:val="20"/>
              </w:rPr>
              <w:t xml:space="preserve"> with aligned maintenance cycles planned for the eight (8) public open space </w:t>
            </w:r>
            <w:r w:rsidRPr="00AF7693">
              <w:rPr>
                <w:rFonts w:ascii="Arial Narrow" w:hAnsi="Arial Narrow" w:cs="Arial"/>
                <w:sz w:val="20"/>
                <w:szCs w:val="20"/>
              </w:rPr>
              <w:t>categories</w:t>
            </w:r>
            <w:r>
              <w:rPr>
                <w:rFonts w:ascii="Arial Narrow" w:hAnsi="Arial Narrow" w:cs="Arial"/>
                <w:sz w:val="20"/>
                <w:szCs w:val="20"/>
              </w:rPr>
              <w:t>.</w:t>
            </w:r>
          </w:p>
        </w:tc>
      </w:tr>
      <w:tr w:rsidR="00A235C0" w:rsidRPr="00436E1A" w14:paraId="6DF774E8" w14:textId="77777777" w:rsidTr="00396B46">
        <w:trPr>
          <w:trHeight w:val="450"/>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CCF7D1B"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 xml:space="preserve">Method of calculation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EFF2225" w14:textId="77777777" w:rsidR="00A235C0" w:rsidRPr="00436E1A" w:rsidRDefault="00A235C0" w:rsidP="00396B46">
            <w:pPr>
              <w:spacing w:after="0" w:line="276" w:lineRule="auto"/>
              <w:jc w:val="both"/>
              <w:rPr>
                <w:rFonts w:ascii="Arial Narrow" w:hAnsi="Arial Narrow"/>
                <w:color w:val="000000"/>
                <w:sz w:val="20"/>
                <w:szCs w:val="20"/>
              </w:rPr>
            </w:pPr>
            <w:r w:rsidRPr="00436E1A">
              <w:rPr>
                <w:rFonts w:ascii="Arial Narrow" w:hAnsi="Arial Narrow"/>
                <w:color w:val="000000"/>
                <w:sz w:val="20"/>
                <w:szCs w:val="20"/>
              </w:rPr>
              <w:t>System-based reporting reported to Executive Committee and to upwards structures against set corporate targets outlined in the business plan:</w:t>
            </w:r>
          </w:p>
          <w:p w14:paraId="6CCD94CB" w14:textId="77777777" w:rsidR="00A235C0" w:rsidRPr="00436E1A" w:rsidRDefault="00A235C0" w:rsidP="00396B46">
            <w:pPr>
              <w:spacing w:after="0" w:line="276" w:lineRule="auto"/>
              <w:jc w:val="both"/>
              <w:rPr>
                <w:sz w:val="20"/>
                <w:szCs w:val="20"/>
              </w:rPr>
            </w:pPr>
            <w:r w:rsidRPr="00436E1A">
              <w:rPr>
                <w:rFonts w:ascii="Arial Narrow" w:hAnsi="Arial Narrow"/>
                <w:b/>
                <w:bCs/>
                <w:color w:val="000000"/>
                <w:sz w:val="20"/>
                <w:szCs w:val="20"/>
              </w:rPr>
              <w:t xml:space="preserve">CALCULATIONS: </w:t>
            </w:r>
          </w:p>
          <w:p w14:paraId="25D22828" w14:textId="77777777" w:rsidR="00A235C0" w:rsidRPr="00436E1A" w:rsidRDefault="00A235C0" w:rsidP="00396B46">
            <w:pPr>
              <w:spacing w:after="0" w:line="276" w:lineRule="auto"/>
              <w:contextualSpacing/>
              <w:jc w:val="both"/>
              <w:rPr>
                <w:sz w:val="20"/>
                <w:szCs w:val="20"/>
              </w:rPr>
            </w:pPr>
            <w:r w:rsidRPr="00436E1A">
              <w:rPr>
                <w:rFonts w:ascii="Arial Narrow" w:hAnsi="Arial Narrow"/>
                <w:b/>
                <w:bCs/>
                <w:color w:val="000000"/>
                <w:sz w:val="20"/>
                <w:szCs w:val="20"/>
              </w:rPr>
              <w:t>Yearly Outputs</w:t>
            </w:r>
            <w:r w:rsidRPr="00436E1A">
              <w:rPr>
                <w:rFonts w:ascii="Arial Narrow" w:hAnsi="Arial Narrow"/>
                <w:color w:val="000000"/>
                <w:sz w:val="20"/>
                <w:szCs w:val="20"/>
              </w:rPr>
              <w:t xml:space="preserve">: Number of cycles achieved against yearly plan </w:t>
            </w:r>
          </w:p>
          <w:p w14:paraId="0A5B5C7A" w14:textId="77777777" w:rsidR="00A235C0" w:rsidRPr="00436E1A" w:rsidRDefault="00A235C0" w:rsidP="00396B46">
            <w:pPr>
              <w:spacing w:after="0" w:line="276" w:lineRule="auto"/>
              <w:contextualSpacing/>
              <w:jc w:val="both"/>
              <w:rPr>
                <w:sz w:val="20"/>
                <w:szCs w:val="20"/>
              </w:rPr>
            </w:pPr>
            <w:r w:rsidRPr="00436E1A">
              <w:rPr>
                <w:rFonts w:ascii="Arial Narrow" w:hAnsi="Arial Narrow"/>
                <w:b/>
                <w:bCs/>
                <w:color w:val="000000"/>
                <w:sz w:val="20"/>
                <w:szCs w:val="20"/>
              </w:rPr>
              <w:t>Quarterly Outputs</w:t>
            </w:r>
            <w:r w:rsidRPr="00436E1A">
              <w:rPr>
                <w:rFonts w:ascii="Arial Narrow" w:hAnsi="Arial Narrow"/>
                <w:color w:val="000000"/>
                <w:sz w:val="20"/>
                <w:szCs w:val="20"/>
              </w:rPr>
              <w:t xml:space="preserve">: Number of cycles achieved against quarterly plan </w:t>
            </w:r>
          </w:p>
        </w:tc>
      </w:tr>
      <w:tr w:rsidR="00A235C0" w:rsidRPr="00436E1A" w14:paraId="236B55F1" w14:textId="77777777" w:rsidTr="00396B46">
        <w:trPr>
          <w:trHeight w:val="249"/>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94CD826"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 xml:space="preserve">Data limitations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40D0AFD"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Downtime periods due to environmental factors beyond the organisation’s control i.e. national lockdown restrictions</w:t>
            </w:r>
          </w:p>
        </w:tc>
      </w:tr>
      <w:tr w:rsidR="00A235C0" w:rsidRPr="00436E1A" w14:paraId="141E1D92" w14:textId="77777777" w:rsidTr="00396B46">
        <w:trPr>
          <w:trHeight w:val="261"/>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7CCC3B5"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 xml:space="preserve">Type of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57CE9B2"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Output Indicator</w:t>
            </w:r>
          </w:p>
        </w:tc>
      </w:tr>
      <w:tr w:rsidR="00A235C0" w:rsidRPr="00436E1A" w14:paraId="4EA19768" w14:textId="77777777" w:rsidTr="00396B46">
        <w:trPr>
          <w:trHeight w:val="249"/>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2611D97"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 xml:space="preserve">Calculation type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2B9027F"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Cumulative </w:t>
            </w:r>
          </w:p>
        </w:tc>
      </w:tr>
      <w:tr w:rsidR="00A235C0" w:rsidRPr="00436E1A" w14:paraId="1F0F7B1E" w14:textId="77777777" w:rsidTr="00396B46">
        <w:trPr>
          <w:trHeight w:val="249"/>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83A3F62"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 xml:space="preserve">Reporting cycle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D9E5AD5"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Monthly, quarterly, and annually </w:t>
            </w:r>
          </w:p>
        </w:tc>
      </w:tr>
      <w:tr w:rsidR="00A235C0" w:rsidRPr="00436E1A" w14:paraId="15469A3E" w14:textId="77777777" w:rsidTr="00396B46">
        <w:trPr>
          <w:trHeight w:val="243"/>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FF2EA4B"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 xml:space="preserve">New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5130229"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No (KPI baseline aligned to 2024-25 FY Target due to budget allocation) </w:t>
            </w:r>
          </w:p>
        </w:tc>
      </w:tr>
      <w:tr w:rsidR="00A235C0" w:rsidRPr="00436E1A" w14:paraId="558234BF" w14:textId="77777777" w:rsidTr="00396B46">
        <w:trPr>
          <w:trHeight w:val="249"/>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097EA9B"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 xml:space="preserve">Desired performance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F100AFB" w14:textId="77777777" w:rsidR="00A235C0" w:rsidRPr="00436E1A" w:rsidRDefault="00A235C0" w:rsidP="00396B46">
            <w:pPr>
              <w:spacing w:after="0" w:line="276" w:lineRule="auto"/>
              <w:contextualSpacing/>
              <w:jc w:val="both"/>
              <w:rPr>
                <w:sz w:val="20"/>
                <w:szCs w:val="20"/>
              </w:rPr>
            </w:pPr>
            <w:r w:rsidRPr="00436E1A">
              <w:rPr>
                <w:rFonts w:ascii="Arial Narrow" w:hAnsi="Arial Narrow" w:cs="Arial"/>
                <w:color w:val="000000"/>
                <w:sz w:val="20"/>
                <w:szCs w:val="20"/>
              </w:rPr>
              <w:t xml:space="preserve">Achieve set target  </w:t>
            </w:r>
          </w:p>
        </w:tc>
      </w:tr>
      <w:tr w:rsidR="00A235C0" w:rsidRPr="00436E1A" w14:paraId="3FC8BDA2" w14:textId="77777777" w:rsidTr="00396B46">
        <w:trPr>
          <w:trHeight w:val="249"/>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F2E5D13"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 xml:space="preserve">Indicator responsibility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0B58C01" w14:textId="77777777" w:rsidR="00A235C0" w:rsidRPr="00436E1A" w:rsidRDefault="00A235C0" w:rsidP="00396B46">
            <w:pPr>
              <w:spacing w:after="0" w:line="276" w:lineRule="auto"/>
              <w:contextualSpacing/>
              <w:jc w:val="both"/>
              <w:rPr>
                <w:rFonts w:ascii="Arial Narrow" w:eastAsia="Tw Cen MT" w:hAnsi="Arial Narrow" w:cs="Arial"/>
                <w:b/>
                <w:color w:val="000000"/>
                <w:sz w:val="20"/>
                <w:szCs w:val="20"/>
              </w:rPr>
            </w:pPr>
            <w:r w:rsidRPr="00436E1A">
              <w:rPr>
                <w:rFonts w:ascii="Arial Narrow" w:eastAsia="Tw Cen MT" w:hAnsi="Arial Narrow" w:cs="Arial"/>
                <w:b/>
                <w:color w:val="000000"/>
                <w:sz w:val="20"/>
                <w:szCs w:val="20"/>
              </w:rPr>
              <w:t xml:space="preserve">Executive Manager: Operations </w:t>
            </w:r>
          </w:p>
        </w:tc>
      </w:tr>
      <w:tr w:rsidR="00A235C0" w:rsidRPr="00436E1A" w14:paraId="2E5E55E3" w14:textId="77777777" w:rsidTr="00396B46">
        <w:trPr>
          <w:trHeight w:val="233"/>
        </w:trPr>
        <w:tc>
          <w:tcPr>
            <w:tcW w:w="1980"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31FBD55" w14:textId="77777777" w:rsidR="00A235C0" w:rsidRPr="00436E1A" w:rsidRDefault="00A235C0" w:rsidP="00396B46">
            <w:pPr>
              <w:spacing w:after="0" w:line="276" w:lineRule="auto"/>
              <w:rPr>
                <w:rFonts w:ascii="Arial Narrow" w:hAnsi="Arial Narrow" w:cs="Arial"/>
                <w:b/>
                <w:color w:val="000000"/>
                <w:sz w:val="20"/>
                <w:szCs w:val="20"/>
              </w:rPr>
            </w:pPr>
            <w:r w:rsidRPr="00436E1A">
              <w:rPr>
                <w:rFonts w:ascii="Arial Narrow" w:hAnsi="Arial Narrow" w:cs="Arial"/>
                <w:b/>
                <w:color w:val="000000"/>
                <w:sz w:val="20"/>
                <w:szCs w:val="20"/>
              </w:rPr>
              <w:t>Dependencies</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3AF1250"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Finance Division inclusive of Supply Chain Management &amp; CoJ Budget Office </w:t>
            </w:r>
          </w:p>
        </w:tc>
      </w:tr>
    </w:tbl>
    <w:p w14:paraId="7411C299" w14:textId="77777777" w:rsidR="00A235C0" w:rsidRDefault="00A235C0" w:rsidP="00A235C0">
      <w:pPr>
        <w:spacing w:line="276" w:lineRule="auto"/>
        <w:rPr>
          <w:rFonts w:ascii="Arial" w:hAnsi="Arial" w:cs="Arial"/>
          <w:color w:val="000000"/>
          <w:sz w:val="18"/>
          <w:szCs w:val="18"/>
        </w:rPr>
      </w:pPr>
    </w:p>
    <w:tbl>
      <w:tblPr>
        <w:tblW w:w="5000" w:type="pct"/>
        <w:tblCellMar>
          <w:left w:w="10" w:type="dxa"/>
          <w:right w:w="10" w:type="dxa"/>
        </w:tblCellMar>
        <w:tblLook w:val="04A0" w:firstRow="1" w:lastRow="0" w:firstColumn="1" w:lastColumn="0" w:noHBand="0" w:noVBand="1"/>
      </w:tblPr>
      <w:tblGrid>
        <w:gridCol w:w="1980"/>
        <w:gridCol w:w="8476"/>
      </w:tblGrid>
      <w:tr w:rsidR="00A235C0" w:rsidRPr="00436E1A" w14:paraId="474C8A74" w14:textId="77777777" w:rsidTr="00396B46">
        <w:trPr>
          <w:trHeight w:val="264"/>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68635F51" w14:textId="77777777" w:rsidR="00A235C0" w:rsidRPr="00436E1A" w:rsidRDefault="00A235C0" w:rsidP="00396B46">
            <w:pPr>
              <w:spacing w:after="0" w:line="240" w:lineRule="auto"/>
              <w:jc w:val="center"/>
              <w:rPr>
                <w:rFonts w:ascii="Arial Narrow" w:hAnsi="Arial Narrow" w:cs="Arial"/>
                <w:b/>
                <w:bCs/>
                <w:color w:val="000000"/>
                <w:sz w:val="20"/>
                <w:szCs w:val="20"/>
              </w:rPr>
            </w:pPr>
            <w:r w:rsidRPr="00436E1A">
              <w:rPr>
                <w:rFonts w:ascii="Arial Narrow" w:hAnsi="Arial Narrow" w:cs="Arial"/>
                <w:b/>
                <w:bCs/>
                <w:color w:val="000000"/>
                <w:sz w:val="20"/>
                <w:szCs w:val="20"/>
              </w:rPr>
              <w:lastRenderedPageBreak/>
              <w:t>KPI:2</w:t>
            </w:r>
          </w:p>
        </w:tc>
      </w:tr>
      <w:tr w:rsidR="00A235C0" w:rsidRPr="00436E1A" w14:paraId="2D56CC66" w14:textId="77777777" w:rsidTr="00396B46">
        <w:trPr>
          <w:trHeight w:val="264"/>
          <w:tblHeader/>
        </w:trPr>
        <w:tc>
          <w:tcPr>
            <w:tcW w:w="1980"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5E6870C9"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ITEM</w:t>
            </w:r>
          </w:p>
        </w:tc>
        <w:tc>
          <w:tcPr>
            <w:tcW w:w="8476"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67BBB764" w14:textId="77777777" w:rsidR="00A235C0" w:rsidRPr="00436E1A" w:rsidRDefault="00A235C0" w:rsidP="00396B46">
            <w:pPr>
              <w:spacing w:after="0" w:line="240" w:lineRule="auto"/>
              <w:rPr>
                <w:rFonts w:ascii="Arial Narrow" w:hAnsi="Arial Narrow" w:cs="Arial"/>
                <w:b/>
                <w:bCs/>
                <w:color w:val="000000"/>
                <w:sz w:val="20"/>
                <w:szCs w:val="20"/>
              </w:rPr>
            </w:pPr>
            <w:r w:rsidRPr="00436E1A">
              <w:rPr>
                <w:rFonts w:ascii="Arial Narrow" w:hAnsi="Arial Narrow" w:cs="Arial"/>
                <w:b/>
                <w:bCs/>
                <w:color w:val="000000"/>
                <w:sz w:val="20"/>
                <w:szCs w:val="20"/>
              </w:rPr>
              <w:t>DESCRIPTION</w:t>
            </w:r>
          </w:p>
          <w:p w14:paraId="27777882" w14:textId="77777777" w:rsidR="00A235C0" w:rsidRPr="00436E1A" w:rsidRDefault="00A235C0" w:rsidP="00396B46">
            <w:pPr>
              <w:spacing w:after="0" w:line="240" w:lineRule="auto"/>
              <w:rPr>
                <w:rFonts w:ascii="Arial Narrow" w:hAnsi="Arial Narrow" w:cs="Arial"/>
                <w:b/>
                <w:color w:val="000000"/>
                <w:sz w:val="20"/>
                <w:szCs w:val="20"/>
              </w:rPr>
            </w:pPr>
          </w:p>
        </w:tc>
      </w:tr>
      <w:tr w:rsidR="00A235C0" w:rsidRPr="00436E1A" w14:paraId="351F8C9A" w14:textId="77777777" w:rsidTr="00396B46">
        <w:trPr>
          <w:trHeight w:val="268"/>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75EC2F3B"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Indicator title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0DCE3E6"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PERCENTAGE RESPONSE TO CALLS LOGGED FOR REMOVAL OF EMERGENCY FALLEN TREES</w:t>
            </w:r>
          </w:p>
        </w:tc>
      </w:tr>
      <w:tr w:rsidR="00A235C0" w:rsidRPr="00436E1A" w14:paraId="557147EA" w14:textId="77777777" w:rsidTr="00396B46">
        <w:trPr>
          <w:trHeight w:val="383"/>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1661C392"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Short definition</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F986BED" w14:textId="77777777" w:rsidR="00A235C0" w:rsidRPr="00436E1A" w:rsidRDefault="00A235C0" w:rsidP="00396B46">
            <w:pPr>
              <w:spacing w:after="0" w:line="240" w:lineRule="auto"/>
              <w:contextualSpacing/>
              <w:jc w:val="both"/>
              <w:rPr>
                <w:sz w:val="20"/>
                <w:szCs w:val="20"/>
              </w:rPr>
            </w:pPr>
            <w:r>
              <w:rPr>
                <w:rFonts w:ascii="Arial Narrow" w:eastAsia="Tw Cen MT" w:hAnsi="Arial Narrow" w:cs="Arial"/>
                <w:color w:val="000000"/>
                <w:sz w:val="20"/>
                <w:szCs w:val="20"/>
              </w:rPr>
              <w:t>E</w:t>
            </w:r>
            <w:r w:rsidRPr="00436E1A">
              <w:rPr>
                <w:rFonts w:ascii="Arial Narrow" w:eastAsia="Tw Cen MT" w:hAnsi="Arial Narrow" w:cs="Arial"/>
                <w:color w:val="000000"/>
                <w:sz w:val="20"/>
                <w:szCs w:val="20"/>
              </w:rPr>
              <w:t xml:space="preserve">mergency fallen trees </w:t>
            </w:r>
            <w:r>
              <w:rPr>
                <w:rFonts w:ascii="Arial Narrow" w:eastAsia="Tw Cen MT" w:hAnsi="Arial Narrow" w:cs="Arial"/>
                <w:color w:val="000000"/>
                <w:sz w:val="20"/>
                <w:szCs w:val="20"/>
              </w:rPr>
              <w:t xml:space="preserve">are </w:t>
            </w:r>
            <w:r w:rsidRPr="00436E1A">
              <w:rPr>
                <w:rFonts w:ascii="Arial Narrow" w:eastAsia="Tw Cen MT" w:hAnsi="Arial Narrow" w:cs="Arial"/>
                <w:color w:val="000000"/>
                <w:sz w:val="20"/>
                <w:szCs w:val="20"/>
              </w:rPr>
              <w:t xml:space="preserve">attended to </w:t>
            </w:r>
            <w:r>
              <w:rPr>
                <w:rFonts w:ascii="Arial Narrow" w:eastAsia="Tw Cen MT" w:hAnsi="Arial Narrow" w:cs="Arial"/>
                <w:color w:val="000000"/>
                <w:sz w:val="20"/>
                <w:szCs w:val="20"/>
              </w:rPr>
              <w:t xml:space="preserve">by an </w:t>
            </w:r>
            <w:r w:rsidRPr="00436E1A">
              <w:rPr>
                <w:rFonts w:ascii="Arial Narrow" w:eastAsia="Tw Cen MT" w:hAnsi="Arial Narrow" w:cs="Arial"/>
                <w:color w:val="000000"/>
                <w:sz w:val="20"/>
                <w:szCs w:val="20"/>
              </w:rPr>
              <w:t>insourced/outsourced team</w:t>
            </w:r>
            <w:r>
              <w:rPr>
                <w:rFonts w:ascii="Arial Narrow" w:eastAsia="Tw Cen MT" w:hAnsi="Arial Narrow" w:cs="Arial"/>
                <w:color w:val="000000"/>
                <w:sz w:val="20"/>
                <w:szCs w:val="20"/>
              </w:rPr>
              <w:t>. Within</w:t>
            </w:r>
            <w:r w:rsidRPr="00436E1A">
              <w:rPr>
                <w:rFonts w:ascii="Arial Narrow" w:eastAsia="Tw Cen MT" w:hAnsi="Arial Narrow" w:cs="Arial"/>
                <w:color w:val="000000"/>
                <w:sz w:val="20"/>
                <w:szCs w:val="20"/>
              </w:rPr>
              <w:t xml:space="preserve"> the context of fallen street or public space trees, an emergency refers to an unforeseen event requiring immediate action to ensure public safety, prevent further damage, and restore normal operations. This typically results from severe weather events like storms, high winds, or heavy rainfall.</w:t>
            </w:r>
          </w:p>
        </w:tc>
      </w:tr>
      <w:tr w:rsidR="00A235C0" w:rsidRPr="00436E1A" w14:paraId="14FE5451" w14:textId="77777777" w:rsidTr="00396B46">
        <w:trPr>
          <w:trHeight w:val="35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75E0B1DF"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Purpose/importance</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814BE5C" w14:textId="77777777" w:rsidR="00A235C0" w:rsidRPr="00436E1A" w:rsidRDefault="00A235C0" w:rsidP="00396B46">
            <w:pPr>
              <w:spacing w:after="0" w:line="240" w:lineRule="auto"/>
              <w:rPr>
                <w:rFonts w:ascii="Arial Narrow" w:hAnsi="Arial Narrow" w:cs="Arial"/>
                <w:color w:val="000000"/>
                <w:sz w:val="20"/>
                <w:szCs w:val="20"/>
              </w:rPr>
            </w:pPr>
            <w:r w:rsidRPr="00436E1A">
              <w:rPr>
                <w:rFonts w:ascii="Arial Narrow" w:hAnsi="Arial Narrow" w:cs="Arial"/>
                <w:color w:val="000000"/>
                <w:sz w:val="20"/>
                <w:szCs w:val="20"/>
              </w:rPr>
              <w:t>The removal of emergency fallen street trees or public open space trees plays a crucial role in minimizing inconvenience for city residents. When trees fall during emergencies, it is important to promptly clear them to ensure the safety of individuals and to restore normalcy in affected areas. This includes clearing roads and properties where the fallen trees may have caused obstructions or damage. By swiftly addressing these situations, the city can mitigate disruptions, facilitate safe passage, and restore the functionality of affected areas for the benefit of its residents.</w:t>
            </w:r>
          </w:p>
          <w:p w14:paraId="5ED79D1F" w14:textId="77777777" w:rsidR="00A235C0" w:rsidRDefault="00A235C0" w:rsidP="00396B46">
            <w:pPr>
              <w:spacing w:after="0" w:line="240" w:lineRule="auto"/>
              <w:rPr>
                <w:rFonts w:ascii="Arial Narrow" w:hAnsi="Arial Narrow" w:cs="Arial"/>
                <w:color w:val="000000"/>
                <w:sz w:val="20"/>
                <w:szCs w:val="20"/>
              </w:rPr>
            </w:pPr>
          </w:p>
          <w:p w14:paraId="548CE731" w14:textId="77777777" w:rsidR="00A235C0" w:rsidRPr="00436E1A" w:rsidRDefault="00A235C0">
            <w:pPr>
              <w:numPr>
                <w:ilvl w:val="0"/>
                <w:numId w:val="142"/>
              </w:numPr>
              <w:autoSpaceDN w:val="0"/>
              <w:spacing w:after="0" w:line="240" w:lineRule="auto"/>
              <w:contextualSpacing/>
              <w:rPr>
                <w:rFonts w:ascii="Arial Narrow" w:hAnsi="Arial Narrow" w:cs="Arial"/>
                <w:color w:val="000000"/>
                <w:sz w:val="20"/>
                <w:szCs w:val="20"/>
              </w:rPr>
            </w:pPr>
            <w:r w:rsidRPr="00436E1A">
              <w:rPr>
                <w:rFonts w:ascii="Arial Narrow" w:hAnsi="Arial Narrow" w:cs="Arial"/>
                <w:color w:val="000000"/>
                <w:sz w:val="20"/>
                <w:szCs w:val="20"/>
              </w:rPr>
              <w:t>Immediate Threat to Safety: Risk to pedestrians, motorists, or properties.</w:t>
            </w:r>
          </w:p>
          <w:p w14:paraId="3C8E2110" w14:textId="77777777" w:rsidR="00A235C0" w:rsidRPr="00436E1A" w:rsidRDefault="00A235C0">
            <w:pPr>
              <w:numPr>
                <w:ilvl w:val="0"/>
                <w:numId w:val="142"/>
              </w:numPr>
              <w:autoSpaceDN w:val="0"/>
              <w:spacing w:after="0" w:line="240" w:lineRule="auto"/>
              <w:contextualSpacing/>
              <w:rPr>
                <w:rFonts w:ascii="Arial Narrow" w:hAnsi="Arial Narrow" w:cs="Arial"/>
                <w:color w:val="000000"/>
                <w:sz w:val="20"/>
                <w:szCs w:val="20"/>
              </w:rPr>
            </w:pPr>
            <w:r w:rsidRPr="00436E1A">
              <w:rPr>
                <w:rFonts w:ascii="Arial Narrow" w:hAnsi="Arial Narrow" w:cs="Arial"/>
                <w:color w:val="000000"/>
                <w:sz w:val="20"/>
                <w:szCs w:val="20"/>
              </w:rPr>
              <w:t>Obstruction of Access: Blocked roads, pathways, or essential services.</w:t>
            </w:r>
          </w:p>
          <w:p w14:paraId="3397299F" w14:textId="77777777" w:rsidR="00A235C0" w:rsidRPr="00436E1A" w:rsidRDefault="00A235C0">
            <w:pPr>
              <w:numPr>
                <w:ilvl w:val="0"/>
                <w:numId w:val="142"/>
              </w:numPr>
              <w:autoSpaceDN w:val="0"/>
              <w:spacing w:after="0" w:line="240" w:lineRule="auto"/>
              <w:contextualSpacing/>
              <w:rPr>
                <w:rFonts w:ascii="Arial Narrow" w:hAnsi="Arial Narrow" w:cs="Arial"/>
                <w:color w:val="000000"/>
                <w:sz w:val="20"/>
                <w:szCs w:val="20"/>
              </w:rPr>
            </w:pPr>
            <w:r w:rsidRPr="00436E1A">
              <w:rPr>
                <w:rFonts w:ascii="Arial Narrow" w:hAnsi="Arial Narrow" w:cs="Arial"/>
                <w:color w:val="000000"/>
                <w:sz w:val="20"/>
                <w:szCs w:val="20"/>
              </w:rPr>
              <w:t>Potential for Further Damage: Risk of escalating harm to infrastructure or utilities.</w:t>
            </w:r>
          </w:p>
          <w:p w14:paraId="49248530" w14:textId="77777777" w:rsidR="00A235C0" w:rsidRPr="00436E1A" w:rsidRDefault="00A235C0">
            <w:pPr>
              <w:numPr>
                <w:ilvl w:val="0"/>
                <w:numId w:val="142"/>
              </w:numPr>
              <w:autoSpaceDN w:val="0"/>
              <w:spacing w:after="0" w:line="240" w:lineRule="auto"/>
              <w:contextualSpacing/>
              <w:rPr>
                <w:rFonts w:ascii="Arial Narrow" w:hAnsi="Arial Narrow" w:cs="Arial"/>
                <w:color w:val="000000"/>
                <w:sz w:val="20"/>
                <w:szCs w:val="20"/>
              </w:rPr>
            </w:pPr>
            <w:r w:rsidRPr="00436E1A">
              <w:rPr>
                <w:rFonts w:ascii="Arial Narrow" w:hAnsi="Arial Narrow" w:cs="Arial"/>
                <w:color w:val="000000"/>
                <w:sz w:val="20"/>
                <w:szCs w:val="20"/>
              </w:rPr>
              <w:t>Public Interest: Significant disruption to community well-being or operations.</w:t>
            </w:r>
          </w:p>
          <w:p w14:paraId="191666C5" w14:textId="77777777" w:rsidR="00A235C0" w:rsidRPr="00436E1A" w:rsidRDefault="00A235C0">
            <w:pPr>
              <w:numPr>
                <w:ilvl w:val="0"/>
                <w:numId w:val="142"/>
              </w:numPr>
              <w:autoSpaceDN w:val="0"/>
              <w:spacing w:after="0" w:line="240" w:lineRule="auto"/>
              <w:contextualSpacing/>
              <w:rPr>
                <w:rFonts w:ascii="Arial Narrow" w:hAnsi="Arial Narrow" w:cs="Arial"/>
                <w:color w:val="000000"/>
                <w:sz w:val="20"/>
                <w:szCs w:val="20"/>
              </w:rPr>
            </w:pPr>
            <w:r w:rsidRPr="00436E1A">
              <w:rPr>
                <w:rFonts w:ascii="Arial Narrow" w:hAnsi="Arial Narrow" w:cs="Arial"/>
                <w:color w:val="000000"/>
                <w:sz w:val="20"/>
                <w:szCs w:val="20"/>
              </w:rPr>
              <w:t>Swift intervention is crucial to minimize risks, restore access, and ensure public safety and service continuity.</w:t>
            </w:r>
          </w:p>
          <w:p w14:paraId="0B714F5D" w14:textId="77777777" w:rsidR="00A235C0" w:rsidRPr="00436E1A" w:rsidRDefault="00A235C0" w:rsidP="00396B46">
            <w:pPr>
              <w:spacing w:after="0" w:line="240" w:lineRule="auto"/>
              <w:rPr>
                <w:rFonts w:ascii="Arial Narrow" w:hAnsi="Arial Narrow" w:cs="Arial"/>
                <w:color w:val="000000"/>
                <w:sz w:val="20"/>
                <w:szCs w:val="20"/>
              </w:rPr>
            </w:pPr>
          </w:p>
        </w:tc>
      </w:tr>
      <w:tr w:rsidR="00A235C0" w:rsidRPr="00436E1A" w14:paraId="5A021DB6" w14:textId="77777777" w:rsidTr="00396B46">
        <w:trPr>
          <w:trHeight w:val="530"/>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7BF55D5F" w14:textId="77777777" w:rsidR="00A235C0" w:rsidRPr="00436E1A" w:rsidRDefault="00A235C0" w:rsidP="00396B46">
            <w:pPr>
              <w:spacing w:after="0" w:line="240" w:lineRule="auto"/>
              <w:rPr>
                <w:color w:val="000000" w:themeColor="text1"/>
                <w:sz w:val="20"/>
                <w:szCs w:val="20"/>
              </w:rPr>
            </w:pPr>
            <w:r w:rsidRPr="00436E1A">
              <w:rPr>
                <w:rFonts w:ascii="Arial Narrow" w:hAnsi="Arial Narrow" w:cs="Arial"/>
                <w:b/>
                <w:color w:val="000000" w:themeColor="text1"/>
                <w:sz w:val="20"/>
                <w:szCs w:val="20"/>
              </w:rPr>
              <w:t xml:space="preserve">Source/collection of data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F0BFD53" w14:textId="77777777" w:rsidR="00A235C0" w:rsidRPr="00436E1A" w:rsidRDefault="00A235C0" w:rsidP="00396B46">
            <w:pPr>
              <w:spacing w:after="0" w:line="240" w:lineRule="auto"/>
              <w:contextualSpacing/>
              <w:rPr>
                <w:color w:val="000000" w:themeColor="text1"/>
                <w:sz w:val="20"/>
                <w:szCs w:val="20"/>
              </w:rPr>
            </w:pPr>
            <w:r w:rsidRPr="00436E1A">
              <w:rPr>
                <w:rFonts w:ascii="Arial Narrow" w:eastAsia="Tw Cen MT" w:hAnsi="Arial Narrow" w:cs="Arial"/>
                <w:color w:val="000000" w:themeColor="text1"/>
                <w:sz w:val="20"/>
                <w:szCs w:val="20"/>
              </w:rPr>
              <w:t xml:space="preserve">System Generated Report (Primary) – Work orders (Secondary)  </w:t>
            </w:r>
          </w:p>
        </w:tc>
      </w:tr>
      <w:tr w:rsidR="00A235C0" w:rsidRPr="00436E1A" w14:paraId="16BFB0FA" w14:textId="77777777" w:rsidTr="00396B46">
        <w:trPr>
          <w:trHeight w:val="507"/>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1E3AB0AD"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Method of calculation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98A35B" w14:textId="77777777" w:rsidR="00A235C0" w:rsidRPr="00436E1A" w:rsidRDefault="00A235C0" w:rsidP="00396B46">
            <w:pPr>
              <w:spacing w:after="0" w:line="240" w:lineRule="auto"/>
              <w:contextualSpacing/>
              <w:rPr>
                <w:sz w:val="20"/>
                <w:szCs w:val="20"/>
              </w:rPr>
            </w:pPr>
            <w:r w:rsidRPr="00436E1A">
              <w:rPr>
                <w:rFonts w:ascii="Arial Narrow" w:eastAsia="Tw Cen MT" w:hAnsi="Arial Narrow" w:cs="Arial"/>
                <w:b/>
                <w:color w:val="000000"/>
                <w:sz w:val="20"/>
                <w:szCs w:val="20"/>
                <w:u w:val="single"/>
              </w:rPr>
              <w:t>CALCULATION</w:t>
            </w:r>
            <w:r w:rsidRPr="00436E1A">
              <w:rPr>
                <w:rFonts w:ascii="Arial Narrow" w:eastAsia="Tw Cen MT" w:hAnsi="Arial Narrow" w:cs="Arial"/>
                <w:bCs/>
                <w:color w:val="000000"/>
                <w:sz w:val="20"/>
                <w:szCs w:val="20"/>
                <w:u w:val="single"/>
              </w:rPr>
              <w:t>:</w:t>
            </w:r>
            <w:r w:rsidRPr="00436E1A">
              <w:rPr>
                <w:rFonts w:ascii="Arial Narrow" w:eastAsia="Tw Cen MT" w:hAnsi="Arial Narrow" w:cs="Arial"/>
                <w:bCs/>
                <w:color w:val="000000"/>
                <w:sz w:val="20"/>
                <w:szCs w:val="20"/>
              </w:rPr>
              <w:t xml:space="preserve"> The total number of emergency fallen trees addressed (numerator) per region divided by the total number of emergency fallen trees reported (denominator), minus the total number of tree jobs cancelled per region (denominator).</w:t>
            </w:r>
          </w:p>
        </w:tc>
      </w:tr>
      <w:tr w:rsidR="00A235C0" w:rsidRPr="00436E1A" w14:paraId="1A693730" w14:textId="77777777" w:rsidTr="00396B46">
        <w:trPr>
          <w:trHeight w:val="26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2F53545"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Data limitations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40978BA" w14:textId="77777777" w:rsidR="00A235C0" w:rsidRPr="00436E1A" w:rsidRDefault="00A235C0"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External environmental factors that include national lockdown restrictions </w:t>
            </w:r>
          </w:p>
        </w:tc>
      </w:tr>
      <w:tr w:rsidR="00A235C0" w:rsidRPr="00436E1A" w14:paraId="250B33AF" w14:textId="77777777" w:rsidTr="00396B46">
        <w:trPr>
          <w:trHeight w:val="248"/>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176E814"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Type of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9B23795" w14:textId="77777777" w:rsidR="00A235C0" w:rsidRPr="00436E1A" w:rsidRDefault="00A235C0"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Output Indicator </w:t>
            </w:r>
          </w:p>
        </w:tc>
      </w:tr>
      <w:tr w:rsidR="00A235C0" w:rsidRPr="00436E1A" w14:paraId="036F9572" w14:textId="77777777" w:rsidTr="00396B46">
        <w:trPr>
          <w:trHeight w:val="26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39CA9146"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Calculation type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B33F5F6" w14:textId="77777777" w:rsidR="00A235C0" w:rsidRPr="00436E1A" w:rsidRDefault="00A235C0"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Quarterly </w:t>
            </w:r>
          </w:p>
        </w:tc>
      </w:tr>
      <w:tr w:rsidR="00A235C0" w:rsidRPr="00436E1A" w14:paraId="04A2DEA1" w14:textId="77777777" w:rsidTr="00396B46">
        <w:trPr>
          <w:trHeight w:val="26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6AC4D6EE"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Reporting cycle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C766239" w14:textId="77777777" w:rsidR="00A235C0" w:rsidRPr="00436E1A" w:rsidRDefault="00A235C0"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Quarterly and annually </w:t>
            </w:r>
          </w:p>
        </w:tc>
      </w:tr>
      <w:tr w:rsidR="00A235C0" w:rsidRPr="00436E1A" w14:paraId="24A01E08" w14:textId="77777777" w:rsidTr="00396B46">
        <w:trPr>
          <w:trHeight w:val="26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7743899F"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New indicator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5038F5F" w14:textId="77777777" w:rsidR="00A235C0" w:rsidRPr="00436E1A" w:rsidRDefault="00A235C0" w:rsidP="00396B46">
            <w:pPr>
              <w:spacing w:after="0" w:line="240" w:lineRule="auto"/>
              <w:contextualSpacing/>
              <w:rPr>
                <w:sz w:val="20"/>
                <w:szCs w:val="20"/>
              </w:rPr>
            </w:pPr>
            <w:r w:rsidRPr="00436E1A">
              <w:rPr>
                <w:rFonts w:ascii="Arial Narrow" w:eastAsia="Tw Cen MT" w:hAnsi="Arial Narrow" w:cs="Arial"/>
                <w:color w:val="000000"/>
                <w:sz w:val="20"/>
                <w:szCs w:val="20"/>
              </w:rPr>
              <w:t>No (KPI Baseline aligned to 2024-25 FY actuals achieved)</w:t>
            </w:r>
          </w:p>
        </w:tc>
      </w:tr>
      <w:tr w:rsidR="00A235C0" w:rsidRPr="00436E1A" w14:paraId="7E569C35" w14:textId="77777777" w:rsidTr="00396B46">
        <w:trPr>
          <w:trHeight w:val="282"/>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2DACEFC0"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Desired performance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E76603B" w14:textId="77777777" w:rsidR="00A235C0" w:rsidRPr="00436E1A" w:rsidRDefault="00A235C0" w:rsidP="00396B46">
            <w:pPr>
              <w:spacing w:after="0" w:line="240" w:lineRule="auto"/>
              <w:contextualSpacing/>
              <w:rPr>
                <w:sz w:val="20"/>
                <w:szCs w:val="20"/>
              </w:rPr>
            </w:pPr>
            <w:r w:rsidRPr="00436E1A">
              <w:rPr>
                <w:rFonts w:ascii="Arial Narrow" w:eastAsia="Tw Cen MT" w:hAnsi="Arial Narrow" w:cs="Arial"/>
                <w:color w:val="000000"/>
                <w:sz w:val="20"/>
                <w:szCs w:val="20"/>
              </w:rPr>
              <w:t>Attainment of planned targets</w:t>
            </w:r>
          </w:p>
        </w:tc>
      </w:tr>
      <w:tr w:rsidR="00A235C0" w:rsidRPr="00436E1A" w14:paraId="55947F92" w14:textId="77777777" w:rsidTr="00396B46">
        <w:trPr>
          <w:trHeight w:val="264"/>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BB3A938"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Indicator responsibility </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66FAEE0" w14:textId="77777777" w:rsidR="00A235C0" w:rsidRPr="00436E1A" w:rsidRDefault="00A235C0" w:rsidP="00396B46">
            <w:pPr>
              <w:spacing w:after="0" w:line="240" w:lineRule="auto"/>
              <w:contextualSpacing/>
              <w:rPr>
                <w:sz w:val="20"/>
                <w:szCs w:val="20"/>
              </w:rPr>
            </w:pPr>
            <w:r w:rsidRPr="00436E1A">
              <w:rPr>
                <w:rFonts w:ascii="Arial Narrow" w:eastAsia="Tw Cen MT" w:hAnsi="Arial Narrow" w:cs="Arial"/>
                <w:b/>
                <w:color w:val="000000"/>
                <w:sz w:val="20"/>
                <w:szCs w:val="20"/>
              </w:rPr>
              <w:t xml:space="preserve">Executive Manager: Operations </w:t>
            </w:r>
          </w:p>
        </w:tc>
      </w:tr>
      <w:tr w:rsidR="00A235C0" w:rsidRPr="00436E1A" w14:paraId="4B83AEA2" w14:textId="77777777" w:rsidTr="00396B46">
        <w:trPr>
          <w:trHeight w:val="248"/>
        </w:trPr>
        <w:tc>
          <w:tcPr>
            <w:tcW w:w="1980"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3CEEE6B8"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Dependencies</w:t>
            </w:r>
          </w:p>
        </w:tc>
        <w:tc>
          <w:tcPr>
            <w:tcW w:w="847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4160327" w14:textId="77777777" w:rsidR="00A235C0" w:rsidRPr="00436E1A" w:rsidRDefault="00A235C0" w:rsidP="00396B46">
            <w:pPr>
              <w:spacing w:after="0" w:line="240" w:lineRule="auto"/>
              <w:contextualSpacing/>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Supply Chain Management, Minor Plant and Fleet Services</w:t>
            </w:r>
          </w:p>
        </w:tc>
      </w:tr>
    </w:tbl>
    <w:p w14:paraId="15CF50ED" w14:textId="77777777" w:rsidR="00A235C0" w:rsidRDefault="00A235C0" w:rsidP="00A235C0">
      <w:pPr>
        <w:spacing w:line="276" w:lineRule="auto"/>
        <w:rPr>
          <w:rFonts w:ascii="Arial" w:hAnsi="Arial" w:cs="Arial"/>
          <w:color w:val="000000"/>
          <w:sz w:val="18"/>
          <w:szCs w:val="18"/>
        </w:rPr>
      </w:pPr>
    </w:p>
    <w:tbl>
      <w:tblPr>
        <w:tblW w:w="10490" w:type="dxa"/>
        <w:tblInd w:w="-5" w:type="dxa"/>
        <w:tblCellMar>
          <w:left w:w="10" w:type="dxa"/>
          <w:right w:w="10" w:type="dxa"/>
        </w:tblCellMar>
        <w:tblLook w:val="04A0" w:firstRow="1" w:lastRow="0" w:firstColumn="1" w:lastColumn="0" w:noHBand="0" w:noVBand="1"/>
      </w:tblPr>
      <w:tblGrid>
        <w:gridCol w:w="1985"/>
        <w:gridCol w:w="8505"/>
      </w:tblGrid>
      <w:tr w:rsidR="00A235C0" w:rsidRPr="00436E1A" w14:paraId="00817145" w14:textId="77777777" w:rsidTr="00396B46">
        <w:trPr>
          <w:trHeight w:val="368"/>
          <w:tblHeader/>
        </w:trPr>
        <w:tc>
          <w:tcPr>
            <w:tcW w:w="10490"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4D603FEE" w14:textId="77777777" w:rsidR="00A235C0" w:rsidRPr="00436E1A" w:rsidRDefault="00A235C0" w:rsidP="00396B46">
            <w:pPr>
              <w:spacing w:after="0" w:line="240" w:lineRule="auto"/>
              <w:jc w:val="center"/>
              <w:rPr>
                <w:rFonts w:ascii="Arial Narrow" w:hAnsi="Arial Narrow" w:cs="Arial"/>
                <w:b/>
                <w:bCs/>
                <w:color w:val="000000"/>
                <w:sz w:val="20"/>
                <w:szCs w:val="20"/>
              </w:rPr>
            </w:pPr>
            <w:r w:rsidRPr="00436E1A">
              <w:rPr>
                <w:rFonts w:ascii="Arial Narrow" w:hAnsi="Arial Narrow" w:cs="Arial"/>
                <w:b/>
                <w:bCs/>
                <w:color w:val="000000"/>
                <w:sz w:val="20"/>
                <w:szCs w:val="20"/>
              </w:rPr>
              <w:t>KPI:3</w:t>
            </w:r>
          </w:p>
        </w:tc>
      </w:tr>
      <w:tr w:rsidR="00A235C0" w:rsidRPr="00436E1A" w14:paraId="68851E92" w14:textId="77777777" w:rsidTr="00396B46">
        <w:trPr>
          <w:trHeight w:val="302"/>
          <w:tblHeader/>
        </w:trPr>
        <w:tc>
          <w:tcPr>
            <w:tcW w:w="1985"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00E31573" w14:textId="77777777" w:rsidR="00A235C0" w:rsidRPr="00436E1A" w:rsidRDefault="00A235C0" w:rsidP="00396B46">
            <w:pPr>
              <w:spacing w:after="0" w:line="240" w:lineRule="auto"/>
              <w:jc w:val="both"/>
              <w:rPr>
                <w:rFonts w:ascii="Arial Narrow" w:hAnsi="Arial Narrow" w:cs="Arial"/>
                <w:b/>
                <w:color w:val="000000"/>
                <w:sz w:val="20"/>
                <w:szCs w:val="20"/>
              </w:rPr>
            </w:pPr>
            <w:r w:rsidRPr="00436E1A">
              <w:rPr>
                <w:rFonts w:ascii="Arial Narrow" w:hAnsi="Arial Narrow" w:cs="Arial"/>
                <w:b/>
                <w:color w:val="000000"/>
                <w:sz w:val="20"/>
                <w:szCs w:val="20"/>
              </w:rPr>
              <w:t>ITEM</w:t>
            </w:r>
          </w:p>
        </w:tc>
        <w:tc>
          <w:tcPr>
            <w:tcW w:w="8505"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22BA84CB" w14:textId="77777777" w:rsidR="00A235C0" w:rsidRPr="00436E1A" w:rsidRDefault="00A235C0" w:rsidP="00396B46">
            <w:pPr>
              <w:spacing w:after="0" w:line="240" w:lineRule="auto"/>
              <w:jc w:val="both"/>
              <w:rPr>
                <w:sz w:val="20"/>
                <w:szCs w:val="20"/>
              </w:rPr>
            </w:pPr>
            <w:r w:rsidRPr="00436E1A">
              <w:rPr>
                <w:rFonts w:ascii="Arial Narrow" w:hAnsi="Arial Narrow" w:cs="Arial"/>
                <w:b/>
                <w:bCs/>
                <w:color w:val="000000"/>
                <w:sz w:val="20"/>
                <w:szCs w:val="20"/>
              </w:rPr>
              <w:t>DESCRIPTION</w:t>
            </w:r>
          </w:p>
        </w:tc>
      </w:tr>
      <w:tr w:rsidR="00A235C0" w:rsidRPr="00436E1A" w14:paraId="51000DEF" w14:textId="77777777" w:rsidTr="00396B46">
        <w:trPr>
          <w:trHeight w:val="380"/>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5F2A8C8" w14:textId="77777777" w:rsidR="00A235C0" w:rsidRPr="00436E1A" w:rsidRDefault="00A235C0" w:rsidP="00396B46">
            <w:pPr>
              <w:spacing w:after="0" w:line="240" w:lineRule="auto"/>
              <w:jc w:val="both"/>
              <w:rPr>
                <w:sz w:val="20"/>
                <w:szCs w:val="20"/>
              </w:rPr>
            </w:pPr>
            <w:r w:rsidRPr="00436E1A">
              <w:rPr>
                <w:rFonts w:ascii="Arial Narrow" w:hAnsi="Arial Narrow" w:cs="Arial"/>
                <w:b/>
                <w:sz w:val="20"/>
                <w:szCs w:val="20"/>
              </w:rPr>
              <w:t>Indicator title</w:t>
            </w:r>
          </w:p>
        </w:tc>
        <w:tc>
          <w:tcPr>
            <w:tcW w:w="8505" w:type="dxa"/>
            <w:tcBorders>
              <w:top w:val="dotted" w:sz="4" w:space="0" w:color="000000"/>
              <w:left w:val="dotted" w:sz="4" w:space="0" w:color="000000"/>
              <w:bottom w:val="dotted" w:sz="4" w:space="0" w:color="auto"/>
              <w:right w:val="dotted" w:sz="4" w:space="0" w:color="000000"/>
            </w:tcBorders>
            <w:shd w:val="clear" w:color="auto" w:fill="auto"/>
            <w:tcMar>
              <w:top w:w="0" w:type="dxa"/>
              <w:left w:w="108" w:type="dxa"/>
              <w:bottom w:w="0" w:type="dxa"/>
              <w:right w:w="108" w:type="dxa"/>
            </w:tcMar>
          </w:tcPr>
          <w:p w14:paraId="5941EBCD" w14:textId="77777777" w:rsidR="00A235C0" w:rsidRPr="00436E1A" w:rsidRDefault="00A235C0" w:rsidP="00396B46">
            <w:pPr>
              <w:spacing w:after="0" w:line="240" w:lineRule="auto"/>
              <w:jc w:val="both"/>
              <w:rPr>
                <w:rFonts w:ascii="Arial Narrow" w:hAnsi="Arial Narrow" w:cs="Arial"/>
                <w:b/>
                <w:color w:val="000000"/>
                <w:sz w:val="20"/>
                <w:szCs w:val="20"/>
              </w:rPr>
            </w:pPr>
            <w:r w:rsidRPr="00436E1A">
              <w:rPr>
                <w:rFonts w:ascii="Arial Narrow" w:hAnsi="Arial Narrow" w:cs="Arial"/>
                <w:b/>
                <w:color w:val="000000"/>
                <w:sz w:val="20"/>
                <w:szCs w:val="20"/>
              </w:rPr>
              <w:t>PERCENTAGE RESPONSE TO CALLS LOGGED FOR EMERGENCY DAMAGED INFRASTRUCTURE</w:t>
            </w:r>
          </w:p>
        </w:tc>
      </w:tr>
      <w:tr w:rsidR="00A235C0" w:rsidRPr="00436E1A" w14:paraId="7160DFF7" w14:textId="77777777" w:rsidTr="00396B46">
        <w:trPr>
          <w:trHeight w:val="519"/>
        </w:trPr>
        <w:tc>
          <w:tcPr>
            <w:tcW w:w="1985" w:type="dxa"/>
            <w:tcBorders>
              <w:top w:val="dotted" w:sz="4" w:space="0" w:color="auto"/>
              <w:left w:val="dotted" w:sz="4" w:space="0" w:color="auto"/>
              <w:bottom w:val="dotted" w:sz="4" w:space="0" w:color="auto"/>
              <w:right w:val="dotted" w:sz="4" w:space="0" w:color="auto"/>
            </w:tcBorders>
            <w:shd w:val="clear" w:color="auto" w:fill="D9D9D9"/>
            <w:tcMar>
              <w:top w:w="0" w:type="dxa"/>
              <w:left w:w="108" w:type="dxa"/>
              <w:bottom w:w="0" w:type="dxa"/>
              <w:right w:w="108" w:type="dxa"/>
            </w:tcMar>
          </w:tcPr>
          <w:p w14:paraId="0A236A56"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themeColor="text1"/>
                <w:sz w:val="20"/>
                <w:szCs w:val="20"/>
              </w:rPr>
              <w:t xml:space="preserve">Source/collection of data </w:t>
            </w:r>
          </w:p>
        </w:tc>
        <w:tc>
          <w:tcPr>
            <w:tcW w:w="8505" w:type="dxa"/>
            <w:tcBorders>
              <w:top w:val="dotted" w:sz="4" w:space="0" w:color="auto"/>
              <w:left w:val="dotted" w:sz="4" w:space="0" w:color="auto"/>
              <w:bottom w:val="dotted" w:sz="4" w:space="0" w:color="auto"/>
              <w:right w:val="dotted" w:sz="4" w:space="0" w:color="auto"/>
            </w:tcBorders>
            <w:shd w:val="clear" w:color="auto" w:fill="auto"/>
            <w:tcMar>
              <w:top w:w="0" w:type="dxa"/>
              <w:left w:w="108" w:type="dxa"/>
              <w:bottom w:w="0" w:type="dxa"/>
              <w:right w:w="108" w:type="dxa"/>
            </w:tcMar>
          </w:tcPr>
          <w:p w14:paraId="0BB316EC" w14:textId="77777777" w:rsidR="00A235C0" w:rsidRPr="00436E1A" w:rsidRDefault="00A235C0" w:rsidP="00396B46">
            <w:pPr>
              <w:spacing w:after="0" w:line="276" w:lineRule="auto"/>
              <w:contextualSpacing/>
              <w:jc w:val="both"/>
              <w:rPr>
                <w:rFonts w:ascii="Arial Narrow" w:eastAsia="Tw Cen MT" w:hAnsi="Arial Narrow" w:cs="Arial"/>
                <w:color w:val="000000" w:themeColor="text1"/>
                <w:sz w:val="20"/>
                <w:szCs w:val="20"/>
              </w:rPr>
            </w:pPr>
            <w:r w:rsidRPr="00436E1A">
              <w:rPr>
                <w:rFonts w:ascii="Arial Narrow" w:eastAsia="Tw Cen MT" w:hAnsi="Arial Narrow" w:cs="Arial"/>
                <w:color w:val="000000" w:themeColor="text1"/>
                <w:sz w:val="20"/>
                <w:szCs w:val="20"/>
              </w:rPr>
              <w:t xml:space="preserve">System Generated Report (Primary) – Work orders (Secondary)  </w:t>
            </w:r>
          </w:p>
          <w:p w14:paraId="70831F9E" w14:textId="77777777" w:rsidR="00A235C0" w:rsidRPr="00436E1A" w:rsidRDefault="00A235C0" w:rsidP="00396B46">
            <w:pPr>
              <w:spacing w:after="0" w:line="240" w:lineRule="auto"/>
              <w:contextualSpacing/>
              <w:jc w:val="both"/>
              <w:rPr>
                <w:sz w:val="20"/>
                <w:szCs w:val="20"/>
              </w:rPr>
            </w:pPr>
          </w:p>
        </w:tc>
      </w:tr>
      <w:tr w:rsidR="00A235C0" w:rsidRPr="00436E1A" w14:paraId="6213FB5A" w14:textId="77777777" w:rsidTr="00396B46">
        <w:trPr>
          <w:trHeight w:val="274"/>
        </w:trPr>
        <w:tc>
          <w:tcPr>
            <w:tcW w:w="1985" w:type="dxa"/>
            <w:tcBorders>
              <w:top w:val="dotted" w:sz="4" w:space="0" w:color="auto"/>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2C7CF267"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sz w:val="20"/>
                <w:szCs w:val="20"/>
              </w:rPr>
              <w:t>Purpose/importance</w:t>
            </w:r>
          </w:p>
        </w:tc>
        <w:tc>
          <w:tcPr>
            <w:tcW w:w="8505" w:type="dxa"/>
            <w:tcBorders>
              <w:top w:val="dotted" w:sz="4" w:space="0" w:color="auto"/>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06C3401" w14:textId="77777777" w:rsidR="00A235C0" w:rsidRPr="00436E1A" w:rsidRDefault="00A235C0"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To ensure visible service delivery &amp; infrastructure maintenance and management </w:t>
            </w:r>
          </w:p>
        </w:tc>
      </w:tr>
      <w:tr w:rsidR="00A235C0" w:rsidRPr="00436E1A" w14:paraId="4CD21F45" w14:textId="77777777" w:rsidTr="00396B46">
        <w:trPr>
          <w:trHeight w:val="256"/>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339EA89A"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sz w:val="20"/>
                <w:szCs w:val="20"/>
              </w:rPr>
              <w:t xml:space="preserve">Source/collection of data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8B6EDEA" w14:textId="77777777" w:rsidR="00A235C0" w:rsidRPr="00436E1A" w:rsidRDefault="00A235C0"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System based report from Asset Management System</w:t>
            </w:r>
          </w:p>
        </w:tc>
      </w:tr>
      <w:tr w:rsidR="00A235C0" w:rsidRPr="00436E1A" w14:paraId="10E9AB10" w14:textId="77777777" w:rsidTr="00396B46">
        <w:trPr>
          <w:trHeight w:val="519"/>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34067E2C"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sz w:val="20"/>
                <w:szCs w:val="20"/>
              </w:rPr>
              <w:t xml:space="preserve">Method of calculation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8232B3B"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System based reporting (On-Key System) reported monthly and quarterly to EXCO and upward structures.  </w:t>
            </w:r>
          </w:p>
          <w:p w14:paraId="783E810C" w14:textId="77777777" w:rsidR="00A235C0" w:rsidRPr="00436E1A" w:rsidRDefault="00A235C0" w:rsidP="00396B46">
            <w:pPr>
              <w:spacing w:after="0" w:line="240" w:lineRule="auto"/>
              <w:contextualSpacing/>
              <w:jc w:val="both"/>
              <w:rPr>
                <w:sz w:val="20"/>
                <w:szCs w:val="20"/>
              </w:rPr>
            </w:pPr>
            <w:r w:rsidRPr="00436E1A">
              <w:rPr>
                <w:rFonts w:ascii="Arial Narrow" w:eastAsia="Tw Cen MT" w:hAnsi="Arial Narrow" w:cs="Arial"/>
                <w:b/>
                <w:color w:val="000000"/>
                <w:sz w:val="20"/>
                <w:szCs w:val="20"/>
              </w:rPr>
              <w:t>CALCULATIONS:</w:t>
            </w:r>
            <w:r w:rsidRPr="00436E1A">
              <w:rPr>
                <w:rFonts w:ascii="Arial Narrow" w:eastAsia="Tw Cen MT" w:hAnsi="Arial Narrow" w:cs="Arial"/>
                <w:color w:val="000000"/>
                <w:sz w:val="20"/>
                <w:szCs w:val="20"/>
              </w:rPr>
              <w:t xml:space="preserve"> Completed Work Orders (Numerator) divide by scheduled work orders (Denominator) minus cancelled work orders                                                             </w:t>
            </w:r>
          </w:p>
        </w:tc>
      </w:tr>
      <w:tr w:rsidR="00A235C0" w:rsidRPr="00436E1A" w14:paraId="74339095" w14:textId="77777777" w:rsidTr="00396B46">
        <w:trPr>
          <w:trHeight w:val="334"/>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6F544878"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sz w:val="20"/>
                <w:szCs w:val="20"/>
              </w:rPr>
              <w:t xml:space="preserve">Data limitations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F6D24A0"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Non-functional system</w:t>
            </w:r>
          </w:p>
          <w:p w14:paraId="6922B982" w14:textId="77777777" w:rsidR="00A235C0" w:rsidRPr="00436E1A" w:rsidRDefault="00A235C0"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Environmental factors that include national lockdown restrictions preventing implementation of allocated funding </w:t>
            </w:r>
          </w:p>
        </w:tc>
      </w:tr>
      <w:tr w:rsidR="00A235C0" w:rsidRPr="00436E1A" w14:paraId="16015785" w14:textId="77777777" w:rsidTr="00396B46">
        <w:trPr>
          <w:trHeight w:val="256"/>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793E9498"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sz w:val="20"/>
                <w:szCs w:val="20"/>
              </w:rPr>
              <w:t xml:space="preserve">Type of indicator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0D77DC8" w14:textId="77777777" w:rsidR="00A235C0" w:rsidRPr="00436E1A" w:rsidRDefault="00A235C0"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Output Indicator </w:t>
            </w:r>
          </w:p>
        </w:tc>
      </w:tr>
      <w:tr w:rsidR="00A235C0" w:rsidRPr="00436E1A" w14:paraId="781F32CE" w14:textId="77777777" w:rsidTr="00396B46">
        <w:trPr>
          <w:trHeight w:val="265"/>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4C875884"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sz w:val="20"/>
                <w:szCs w:val="20"/>
              </w:rPr>
              <w:t xml:space="preserve">Calculation type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F5B9990" w14:textId="77777777" w:rsidR="00A235C0" w:rsidRPr="00436E1A" w:rsidRDefault="00A235C0"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Quarterly </w:t>
            </w:r>
          </w:p>
        </w:tc>
      </w:tr>
      <w:tr w:rsidR="00A235C0" w:rsidRPr="00436E1A" w14:paraId="76444E14" w14:textId="77777777" w:rsidTr="00396B46">
        <w:trPr>
          <w:trHeight w:val="265"/>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FECEEA9"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sz w:val="20"/>
                <w:szCs w:val="20"/>
              </w:rPr>
              <w:t xml:space="preserve">Reporting cycle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F8CC3E8" w14:textId="77777777" w:rsidR="00A235C0" w:rsidRPr="00436E1A" w:rsidRDefault="00A235C0"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Indicator is reported monthly, quarterly, and annually </w:t>
            </w:r>
          </w:p>
        </w:tc>
      </w:tr>
      <w:tr w:rsidR="00A235C0" w:rsidRPr="00436E1A" w14:paraId="6744636F" w14:textId="77777777" w:rsidTr="00396B46">
        <w:trPr>
          <w:trHeight w:val="265"/>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35745B50"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sz w:val="20"/>
                <w:szCs w:val="20"/>
              </w:rPr>
              <w:t xml:space="preserve">New indicator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BDFE441" w14:textId="77777777" w:rsidR="00A235C0" w:rsidRPr="00436E1A" w:rsidRDefault="00A235C0"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No (KPI Baseline aligned to 2024-25 FY actuals achieved)</w:t>
            </w:r>
          </w:p>
        </w:tc>
      </w:tr>
      <w:tr w:rsidR="00A235C0" w:rsidRPr="00436E1A" w14:paraId="6E2C6F2B" w14:textId="77777777" w:rsidTr="00396B46">
        <w:trPr>
          <w:trHeight w:val="173"/>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45A780A6"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sz w:val="20"/>
                <w:szCs w:val="20"/>
              </w:rPr>
              <w:t xml:space="preserve">Desired performance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5FF4CA7" w14:textId="77777777" w:rsidR="00A235C0" w:rsidRPr="00436E1A" w:rsidRDefault="00A235C0"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Fully addressed damaged infrastructure </w:t>
            </w:r>
          </w:p>
        </w:tc>
      </w:tr>
      <w:tr w:rsidR="00A235C0" w:rsidRPr="00436E1A" w14:paraId="2A67760C" w14:textId="77777777" w:rsidTr="00396B46">
        <w:trPr>
          <w:trHeight w:val="238"/>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39B1AFEB"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sz w:val="20"/>
                <w:szCs w:val="20"/>
              </w:rPr>
              <w:lastRenderedPageBreak/>
              <w:t xml:space="preserve">Indicator responsibility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0B6A867" w14:textId="77777777" w:rsidR="00A235C0" w:rsidRPr="00436E1A" w:rsidRDefault="00A235C0" w:rsidP="00396B46">
            <w:pPr>
              <w:spacing w:after="0" w:line="240" w:lineRule="auto"/>
              <w:contextualSpacing/>
              <w:jc w:val="both"/>
              <w:rPr>
                <w:sz w:val="20"/>
                <w:szCs w:val="20"/>
              </w:rPr>
            </w:pPr>
            <w:r w:rsidRPr="00436E1A">
              <w:rPr>
                <w:rFonts w:ascii="Arial Narrow" w:eastAsia="Tw Cen MT" w:hAnsi="Arial Narrow" w:cs="Arial"/>
                <w:b/>
                <w:color w:val="000000"/>
                <w:sz w:val="20"/>
                <w:szCs w:val="20"/>
              </w:rPr>
              <w:t xml:space="preserve">Executive Manager: Operations </w:t>
            </w:r>
          </w:p>
        </w:tc>
      </w:tr>
      <w:tr w:rsidR="00A235C0" w:rsidRPr="00436E1A" w14:paraId="22FE093B" w14:textId="77777777" w:rsidTr="00396B46">
        <w:trPr>
          <w:trHeight w:val="210"/>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E28834C" w14:textId="77777777" w:rsidR="00A235C0" w:rsidRPr="00436E1A" w:rsidRDefault="00A235C0" w:rsidP="00396B46">
            <w:pPr>
              <w:spacing w:after="0" w:line="240" w:lineRule="auto"/>
              <w:jc w:val="both"/>
              <w:rPr>
                <w:sz w:val="20"/>
                <w:szCs w:val="20"/>
              </w:rPr>
            </w:pPr>
            <w:r w:rsidRPr="00436E1A">
              <w:rPr>
                <w:rFonts w:ascii="Arial Narrow" w:hAnsi="Arial Narrow" w:cs="Arial"/>
                <w:b/>
                <w:color w:val="000000"/>
                <w:sz w:val="20"/>
                <w:szCs w:val="20"/>
              </w:rPr>
              <w:t>Dependencies</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341EBC0" w14:textId="77777777" w:rsidR="00A235C0" w:rsidRPr="00436E1A" w:rsidRDefault="00A235C0" w:rsidP="00396B46">
            <w:pPr>
              <w:spacing w:after="0" w:line="240" w:lineRule="auto"/>
              <w:contextualSpacing/>
              <w:jc w:val="both"/>
              <w:rPr>
                <w:sz w:val="20"/>
                <w:szCs w:val="20"/>
              </w:rPr>
            </w:pPr>
            <w:r w:rsidRPr="00436E1A">
              <w:rPr>
                <w:rFonts w:ascii="Arial Narrow" w:eastAsia="Tw Cen MT" w:hAnsi="Arial Narrow" w:cs="Arial"/>
                <w:color w:val="000000"/>
                <w:sz w:val="20"/>
                <w:szCs w:val="20"/>
              </w:rPr>
              <w:t xml:space="preserve">Finance Division inclusive of Supply Chain Management </w:t>
            </w:r>
          </w:p>
        </w:tc>
      </w:tr>
    </w:tbl>
    <w:p w14:paraId="06B4E62B" w14:textId="77777777" w:rsidR="00A235C0" w:rsidRDefault="00A235C0" w:rsidP="00A235C0">
      <w:pPr>
        <w:spacing w:after="0"/>
        <w:jc w:val="both"/>
        <w:rPr>
          <w:rFonts w:ascii="Arial" w:hAnsi="Arial" w:cs="Arial"/>
          <w:b/>
          <w:color w:val="000000"/>
          <w:sz w:val="18"/>
          <w:szCs w:val="18"/>
        </w:rPr>
      </w:pPr>
    </w:p>
    <w:p w14:paraId="77F5B7E9" w14:textId="77777777" w:rsidR="00A235C0" w:rsidRDefault="00A235C0" w:rsidP="00A235C0">
      <w:pPr>
        <w:spacing w:after="0"/>
        <w:jc w:val="both"/>
        <w:rPr>
          <w:rFonts w:ascii="Arial" w:hAnsi="Arial" w:cs="Arial"/>
          <w:b/>
          <w:color w:val="000000"/>
          <w:sz w:val="18"/>
          <w:szCs w:val="18"/>
        </w:rPr>
      </w:pPr>
    </w:p>
    <w:tbl>
      <w:tblPr>
        <w:tblW w:w="10490" w:type="dxa"/>
        <w:tblInd w:w="-5" w:type="dxa"/>
        <w:tblCellMar>
          <w:left w:w="10" w:type="dxa"/>
          <w:right w:w="10" w:type="dxa"/>
        </w:tblCellMar>
        <w:tblLook w:val="04A0" w:firstRow="1" w:lastRow="0" w:firstColumn="1" w:lastColumn="0" w:noHBand="0" w:noVBand="1"/>
      </w:tblPr>
      <w:tblGrid>
        <w:gridCol w:w="1985"/>
        <w:gridCol w:w="8505"/>
      </w:tblGrid>
      <w:tr w:rsidR="00A235C0" w:rsidRPr="00436E1A" w14:paraId="3A10FF4D" w14:textId="77777777" w:rsidTr="00396B46">
        <w:trPr>
          <w:trHeight w:val="254"/>
          <w:tblHeader/>
        </w:trPr>
        <w:tc>
          <w:tcPr>
            <w:tcW w:w="10490"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289D6AA5" w14:textId="77777777" w:rsidR="00A235C0" w:rsidRPr="00436E1A" w:rsidRDefault="00A235C0" w:rsidP="00396B46">
            <w:pPr>
              <w:spacing w:after="0" w:line="240" w:lineRule="auto"/>
              <w:jc w:val="center"/>
              <w:rPr>
                <w:rFonts w:ascii="Arial Narrow" w:hAnsi="Arial Narrow" w:cs="Arial"/>
                <w:b/>
                <w:bCs/>
                <w:color w:val="000000"/>
                <w:sz w:val="20"/>
                <w:szCs w:val="20"/>
              </w:rPr>
            </w:pPr>
            <w:r w:rsidRPr="00436E1A">
              <w:rPr>
                <w:rFonts w:ascii="Arial Narrow" w:hAnsi="Arial Narrow" w:cs="Arial"/>
                <w:b/>
                <w:bCs/>
                <w:color w:val="000000"/>
                <w:sz w:val="20"/>
                <w:szCs w:val="20"/>
              </w:rPr>
              <w:t>KPI:4</w:t>
            </w:r>
          </w:p>
        </w:tc>
      </w:tr>
      <w:tr w:rsidR="00A235C0" w:rsidRPr="00436E1A" w14:paraId="47F0EBAD" w14:textId="77777777" w:rsidTr="00396B46">
        <w:trPr>
          <w:trHeight w:val="507"/>
          <w:tblHeader/>
        </w:trPr>
        <w:tc>
          <w:tcPr>
            <w:tcW w:w="1985"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391F1220"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ITEM</w:t>
            </w:r>
          </w:p>
        </w:tc>
        <w:tc>
          <w:tcPr>
            <w:tcW w:w="8505"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780737B4" w14:textId="77777777" w:rsidR="00A235C0" w:rsidRPr="00436E1A" w:rsidRDefault="00A235C0" w:rsidP="00396B46">
            <w:pPr>
              <w:spacing w:after="0" w:line="276" w:lineRule="auto"/>
              <w:jc w:val="both"/>
              <w:rPr>
                <w:rFonts w:ascii="Arial Narrow" w:hAnsi="Arial Narrow" w:cs="Arial"/>
                <w:b/>
                <w:bCs/>
                <w:color w:val="000000"/>
                <w:sz w:val="20"/>
                <w:szCs w:val="20"/>
              </w:rPr>
            </w:pPr>
            <w:r w:rsidRPr="00436E1A">
              <w:rPr>
                <w:rFonts w:ascii="Arial Narrow" w:hAnsi="Arial Narrow" w:cs="Arial"/>
                <w:b/>
                <w:bCs/>
                <w:color w:val="000000"/>
                <w:sz w:val="20"/>
                <w:szCs w:val="20"/>
              </w:rPr>
              <w:t>DESCRIPTION</w:t>
            </w:r>
          </w:p>
        </w:tc>
      </w:tr>
      <w:tr w:rsidR="00A235C0" w:rsidRPr="00436E1A" w14:paraId="2DC77A71" w14:textId="77777777" w:rsidTr="00396B46">
        <w:trPr>
          <w:trHeight w:val="507"/>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008E2C49"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Indicator title</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945973A" w14:textId="77777777" w:rsidR="00A235C0" w:rsidRPr="00436E1A" w:rsidRDefault="00A235C0" w:rsidP="00396B46">
            <w:pPr>
              <w:spacing w:after="0" w:line="276" w:lineRule="auto"/>
              <w:jc w:val="both"/>
              <w:rPr>
                <w:rFonts w:ascii="Arial Narrow" w:hAnsi="Arial Narrow" w:cs="Arial"/>
                <w:b/>
                <w:bCs/>
                <w:color w:val="000000"/>
                <w:sz w:val="20"/>
                <w:szCs w:val="20"/>
              </w:rPr>
            </w:pPr>
            <w:r w:rsidRPr="00436E1A">
              <w:rPr>
                <w:rFonts w:ascii="Arial Narrow" w:hAnsi="Arial Narrow" w:cs="Arial"/>
                <w:b/>
                <w:bCs/>
                <w:color w:val="000000"/>
                <w:sz w:val="20"/>
                <w:szCs w:val="20"/>
              </w:rPr>
              <w:t>COMPLIANCE TO AAWHC STANDARDS (African Association for Wildlife in Human Care)</w:t>
            </w:r>
          </w:p>
        </w:tc>
      </w:tr>
      <w:tr w:rsidR="00A235C0" w:rsidRPr="00436E1A" w14:paraId="0B3BC1CE" w14:textId="77777777" w:rsidTr="00396B46">
        <w:trPr>
          <w:trHeight w:val="507"/>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8B11558"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Short definition</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C8CB813" w14:textId="77777777" w:rsidR="00A235C0" w:rsidRPr="00436E1A" w:rsidRDefault="00A235C0" w:rsidP="00396B46">
            <w:pPr>
              <w:spacing w:after="0" w:line="276" w:lineRule="auto"/>
              <w:contextualSpacing/>
              <w:jc w:val="both"/>
              <w:rPr>
                <w:rFonts w:ascii="Arial Narrow" w:eastAsia="Tw Cen MT" w:hAnsi="Arial Narrow" w:cs="Arial"/>
                <w:b/>
                <w:color w:val="000000"/>
                <w:sz w:val="20"/>
                <w:szCs w:val="20"/>
              </w:rPr>
            </w:pPr>
            <w:r w:rsidRPr="00436E1A">
              <w:rPr>
                <w:rFonts w:ascii="Arial Narrow" w:eastAsia="Tw Cen MT" w:hAnsi="Arial Narrow" w:cs="Arial"/>
                <w:b/>
                <w:color w:val="000000"/>
                <w:sz w:val="20"/>
                <w:szCs w:val="20"/>
              </w:rPr>
              <w:t>Providing the highest standard of animal husbandry which is prescribed by AAWHC:</w:t>
            </w:r>
          </w:p>
          <w:p w14:paraId="5D7E61FB" w14:textId="77777777" w:rsidR="00A235C0" w:rsidRPr="00436E1A" w:rsidRDefault="00A235C0">
            <w:pPr>
              <w:pStyle w:val="ListParagraph"/>
              <w:numPr>
                <w:ilvl w:val="0"/>
                <w:numId w:val="148"/>
              </w:numPr>
              <w:suppressAutoHyphens/>
              <w:autoSpaceDN w:val="0"/>
              <w:spacing w:after="0" w:line="276" w:lineRule="auto"/>
              <w:jc w:val="both"/>
              <w:rPr>
                <w:rFonts w:ascii="Arial Narrow" w:hAnsi="Arial Narrow" w:cs="Arial"/>
                <w:color w:val="000000"/>
                <w:sz w:val="20"/>
                <w:szCs w:val="20"/>
              </w:rPr>
            </w:pPr>
            <w:r w:rsidRPr="00436E1A">
              <w:rPr>
                <w:rFonts w:ascii="Arial Narrow" w:hAnsi="Arial Narrow" w:cs="Arial"/>
                <w:color w:val="000000"/>
                <w:sz w:val="20"/>
                <w:szCs w:val="20"/>
              </w:rPr>
              <w:t>This includes all animals being provided with a diet sheet which resembles the diet the naturally eat in situ, enrichment is provided to ensure that a natural environment is provided to the animals, and the fence is monitored and recorded to ensure that animals do not injure themselves or escape, provide veterinary care when needed. More so, ensure that records of the animals within the Zoo are accurate and permits are obtained for every animal transportation, in or out of the Zoo.</w:t>
            </w:r>
          </w:p>
          <w:p w14:paraId="5481B30C" w14:textId="77777777" w:rsidR="00A235C0" w:rsidRPr="00436E1A" w:rsidRDefault="00A235C0">
            <w:pPr>
              <w:numPr>
                <w:ilvl w:val="0"/>
                <w:numId w:val="149"/>
              </w:numPr>
              <w:suppressAutoHyphens/>
              <w:autoSpaceDN w:val="0"/>
              <w:spacing w:after="0" w:line="276" w:lineRule="auto"/>
              <w:contextualSpacing/>
              <w:jc w:val="both"/>
              <w:rPr>
                <w:sz w:val="20"/>
                <w:szCs w:val="20"/>
              </w:rPr>
            </w:pPr>
            <w:r w:rsidRPr="00436E1A">
              <w:rPr>
                <w:rFonts w:ascii="Arial Narrow" w:eastAsia="Tw Cen MT" w:hAnsi="Arial Narrow" w:cs="Arial"/>
                <w:b/>
                <w:bCs/>
                <w:color w:val="000000"/>
                <w:sz w:val="20"/>
                <w:szCs w:val="20"/>
              </w:rPr>
              <w:t>(External approach)</w:t>
            </w:r>
            <w:r w:rsidRPr="00436E1A">
              <w:rPr>
                <w:rFonts w:ascii="Arial Narrow" w:eastAsia="Tw Cen MT" w:hAnsi="Arial Narrow" w:cs="Arial"/>
                <w:color w:val="000000"/>
                <w:sz w:val="20"/>
                <w:szCs w:val="20"/>
              </w:rPr>
              <w:t xml:space="preserve">:  Ensure that veterinary permits are received from the Department of Agriculture before African buffalos can be moved in or out of the Zoo. The state veterinarian is invited to conduct TB tests and only after 30 days he/she repeated the tests. Only then a permit will be issued if animals are TB negative. </w:t>
            </w:r>
          </w:p>
          <w:p w14:paraId="0EBEBD89" w14:textId="77777777" w:rsidR="00A235C0" w:rsidRPr="00436E1A" w:rsidRDefault="00A235C0">
            <w:pPr>
              <w:numPr>
                <w:ilvl w:val="0"/>
                <w:numId w:val="149"/>
              </w:numPr>
              <w:suppressAutoHyphens/>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Movement of animals within Gauteng Province to a AAWHC registered institution will be accompanied by a CPK permit which is obtained from GDARD and is valid for 3 years.</w:t>
            </w:r>
          </w:p>
          <w:p w14:paraId="4679F302" w14:textId="77777777" w:rsidR="00A235C0" w:rsidRPr="00436E1A" w:rsidRDefault="00A235C0">
            <w:pPr>
              <w:numPr>
                <w:ilvl w:val="0"/>
                <w:numId w:val="149"/>
              </w:numPr>
              <w:suppressAutoHyphens/>
              <w:autoSpaceDN w:val="0"/>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Movement of animals into or out of the province require an application for an Import or Export permit which cost approximately R 85, and it should be issued before any movement can take place.       </w:t>
            </w:r>
          </w:p>
          <w:p w14:paraId="4F6C5D15" w14:textId="77777777" w:rsidR="00A235C0" w:rsidRPr="00436E1A" w:rsidRDefault="00A235C0">
            <w:pPr>
              <w:numPr>
                <w:ilvl w:val="0"/>
                <w:numId w:val="149"/>
              </w:numPr>
              <w:suppressAutoHyphens/>
              <w:autoSpaceDN w:val="0"/>
              <w:spacing w:after="0" w:line="276" w:lineRule="auto"/>
              <w:contextualSpacing/>
              <w:jc w:val="both"/>
              <w:rPr>
                <w:sz w:val="20"/>
                <w:szCs w:val="20"/>
              </w:rPr>
            </w:pPr>
            <w:r w:rsidRPr="00436E1A">
              <w:rPr>
                <w:rFonts w:ascii="Arial Narrow" w:eastAsia="Tw Cen MT" w:hAnsi="Arial Narrow" w:cs="Arial"/>
                <w:b/>
                <w:bCs/>
                <w:color w:val="000000"/>
                <w:sz w:val="20"/>
                <w:szCs w:val="20"/>
              </w:rPr>
              <w:t>(Internal Approach):</w:t>
            </w:r>
            <w:r w:rsidRPr="00436E1A">
              <w:rPr>
                <w:rFonts w:ascii="Arial Narrow" w:eastAsia="Tw Cen MT" w:hAnsi="Arial Narrow" w:cs="Arial"/>
                <w:bCs/>
                <w:color w:val="000000"/>
                <w:sz w:val="20"/>
                <w:szCs w:val="20"/>
              </w:rPr>
              <w:t xml:space="preserve"> Keepers and curators to conduct audits into different sections (two people per audit to check areas of concern), the audit reports will be provided to the manager for action – with the relevant department and submit the audit reports to the executive’s office. Executive’s office to submit to the relevant department to file. All animals need to be fed as per their diet sheets daily, monitoring sheets to be filed daily and submitted to the manager monthly – to ensure that fence is checked, animals are fed, enrichment is performed, and all birth and death are recorded accordingly by the keeper and submitted by the curator to the senior management for verification and approval. </w:t>
            </w:r>
          </w:p>
        </w:tc>
      </w:tr>
      <w:tr w:rsidR="00A235C0" w:rsidRPr="00436E1A" w14:paraId="38EF6993" w14:textId="77777777" w:rsidTr="00396B46">
        <w:trPr>
          <w:trHeight w:val="1133"/>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0E86A0C7"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Purpose/importance</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DD2BAD2" w14:textId="77777777" w:rsidR="00A235C0" w:rsidRPr="00436E1A" w:rsidRDefault="00A235C0" w:rsidP="00396B46">
            <w:pPr>
              <w:spacing w:after="0" w:line="276" w:lineRule="auto"/>
              <w:contextualSpacing/>
              <w:jc w:val="both"/>
              <w:rPr>
                <w:sz w:val="20"/>
                <w:szCs w:val="20"/>
              </w:rPr>
            </w:pPr>
            <w:r w:rsidRPr="00436E1A">
              <w:rPr>
                <w:rFonts w:ascii="Arial Narrow" w:eastAsia="Tw Cen MT" w:hAnsi="Arial Narrow" w:cs="Arial"/>
                <w:color w:val="000000"/>
                <w:sz w:val="20"/>
                <w:szCs w:val="20"/>
              </w:rPr>
              <w:t>To ensure visible service delivery &amp; infrastructure maintenance and management (</w:t>
            </w:r>
            <w:r w:rsidRPr="00436E1A">
              <w:rPr>
                <w:rFonts w:ascii="Arial Narrow" w:eastAsia="Tw Cen MT" w:hAnsi="Arial Narrow" w:cs="Arial"/>
                <w:b/>
                <w:i/>
                <w:color w:val="000000"/>
                <w:sz w:val="20"/>
                <w:szCs w:val="20"/>
              </w:rPr>
              <w:t xml:space="preserve">e.g. </w:t>
            </w:r>
            <w:r w:rsidRPr="00436E1A">
              <w:rPr>
                <w:rFonts w:ascii="Arial Narrow" w:eastAsia="Tw Cen MT" w:hAnsi="Arial Narrow" w:cs="Arial"/>
                <w:b/>
                <w:color w:val="000000"/>
                <w:sz w:val="20"/>
                <w:szCs w:val="20"/>
              </w:rPr>
              <w:t>AAWHC</w:t>
            </w:r>
            <w:r w:rsidRPr="00436E1A">
              <w:rPr>
                <w:rFonts w:ascii="Arial Narrow" w:eastAsia="Tw Cen MT" w:hAnsi="Arial Narrow" w:cs="Arial"/>
                <w:b/>
                <w:i/>
                <w:color w:val="000000"/>
                <w:sz w:val="20"/>
                <w:szCs w:val="20"/>
              </w:rPr>
              <w:t xml:space="preserve"> standard -</w:t>
            </w:r>
            <w:r w:rsidRPr="00436E1A">
              <w:rPr>
                <w:rFonts w:ascii="Arial Narrow" w:eastAsia="Tw Cen MT" w:hAnsi="Arial Narrow" w:cs="Arial"/>
                <w:b/>
                <w:color w:val="000000"/>
                <w:sz w:val="20"/>
                <w:szCs w:val="20"/>
              </w:rPr>
              <w:t xml:space="preserve"> </w:t>
            </w:r>
            <w:r w:rsidRPr="00436E1A">
              <w:rPr>
                <w:rFonts w:ascii="Arial Narrow" w:eastAsia="Aptos" w:hAnsi="Arial Narrow" w:cs="Arial"/>
                <w:b/>
                <w:i/>
                <w:color w:val="000000"/>
                <w:sz w:val="20"/>
                <w:szCs w:val="20"/>
                <w:lang w:val="en-US"/>
              </w:rPr>
              <w:t>All animals shall be kept in enclosures so designed, constructed, and maintained as to avoid escape</w:t>
            </w:r>
            <w:r w:rsidRPr="00436E1A">
              <w:rPr>
                <w:rFonts w:ascii="Arial Narrow" w:eastAsia="Aptos" w:hAnsi="Arial Narrow" w:cs="TTFFBE54A0t00"/>
                <w:color w:val="000000"/>
                <w:sz w:val="20"/>
                <w:szCs w:val="20"/>
                <w:lang w:val="en-US"/>
              </w:rPr>
              <w:t>).</w:t>
            </w:r>
          </w:p>
          <w:p w14:paraId="785603E5"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p>
          <w:p w14:paraId="16E060D4"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To ensure that animals are provided with the highest standard of animal husbandry as prescribed by </w:t>
            </w:r>
            <w:r w:rsidRPr="00436E1A">
              <w:rPr>
                <w:rFonts w:ascii="Arial Narrow" w:eastAsia="Tw Cen MT" w:hAnsi="Arial Narrow" w:cs="Arial"/>
                <w:b/>
                <w:color w:val="000000"/>
                <w:sz w:val="20"/>
                <w:szCs w:val="20"/>
              </w:rPr>
              <w:t>AAWHC</w:t>
            </w:r>
            <w:r w:rsidRPr="00436E1A">
              <w:rPr>
                <w:rFonts w:ascii="Arial Narrow" w:eastAsia="Tw Cen MT" w:hAnsi="Arial Narrow" w:cs="Arial"/>
                <w:color w:val="000000"/>
                <w:sz w:val="20"/>
                <w:szCs w:val="20"/>
              </w:rPr>
              <w:t xml:space="preserve"> and WAZA in terms of animal welfare.</w:t>
            </w:r>
          </w:p>
        </w:tc>
      </w:tr>
      <w:tr w:rsidR="00A235C0" w:rsidRPr="00436E1A" w14:paraId="330A2FEB" w14:textId="77777777" w:rsidTr="00396B46">
        <w:trPr>
          <w:trHeight w:val="250"/>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3B20DF5"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Source/collection of data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0CE5CDF"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The system will be based on both manual and Zoological Information Management System (computerised)</w:t>
            </w:r>
          </w:p>
          <w:p w14:paraId="37CDD44B" w14:textId="77777777" w:rsidR="00A235C0" w:rsidRPr="00436E1A" w:rsidRDefault="00A235C0" w:rsidP="00396B46">
            <w:pPr>
              <w:spacing w:after="0" w:line="276" w:lineRule="auto"/>
              <w:contextualSpacing/>
              <w:jc w:val="both"/>
              <w:rPr>
                <w:sz w:val="20"/>
                <w:szCs w:val="20"/>
              </w:rPr>
            </w:pPr>
            <w:r w:rsidRPr="00436E1A">
              <w:rPr>
                <w:rFonts w:ascii="Arial Narrow" w:eastAsia="Tw Cen MT" w:hAnsi="Arial Narrow" w:cs="Arial"/>
                <w:b/>
                <w:color w:val="000000"/>
                <w:sz w:val="20"/>
                <w:szCs w:val="20"/>
              </w:rPr>
              <w:t>Manual data</w:t>
            </w:r>
            <w:r w:rsidRPr="00436E1A">
              <w:rPr>
                <w:rFonts w:ascii="Arial Narrow" w:eastAsia="Tw Cen MT" w:hAnsi="Arial Narrow" w:cs="Arial"/>
                <w:color w:val="000000"/>
                <w:sz w:val="20"/>
                <w:szCs w:val="20"/>
              </w:rPr>
              <w:t xml:space="preserve"> – Electricity monitoring sheets, Animal management monitoring sheets, Monthly standard audit sheets and enrichment sheets (from 6 sections of the Zoo).</w:t>
            </w:r>
          </w:p>
          <w:p w14:paraId="6E560FB2" w14:textId="77777777" w:rsidR="00A235C0" w:rsidRPr="00436E1A" w:rsidRDefault="00A235C0" w:rsidP="00396B46">
            <w:pPr>
              <w:autoSpaceDE w:val="0"/>
              <w:spacing w:after="0" w:line="276" w:lineRule="auto"/>
              <w:jc w:val="both"/>
              <w:rPr>
                <w:sz w:val="20"/>
                <w:szCs w:val="20"/>
              </w:rPr>
            </w:pPr>
            <w:r w:rsidRPr="00436E1A">
              <w:rPr>
                <w:rFonts w:ascii="Arial Narrow" w:hAnsi="Arial Narrow" w:cs="Arial"/>
                <w:b/>
                <w:color w:val="000000"/>
                <w:sz w:val="20"/>
                <w:szCs w:val="20"/>
              </w:rPr>
              <w:t>ZIMS data</w:t>
            </w:r>
            <w:r w:rsidRPr="00436E1A">
              <w:rPr>
                <w:rFonts w:ascii="Arial Narrow" w:hAnsi="Arial Narrow" w:cs="Arial"/>
                <w:color w:val="000000"/>
                <w:sz w:val="20"/>
                <w:szCs w:val="20"/>
              </w:rPr>
              <w:t xml:space="preserve"> – animal records (birth, death, acquisitions, dispositions permit and internal movements)</w:t>
            </w:r>
          </w:p>
          <w:p w14:paraId="76A50052" w14:textId="77777777" w:rsidR="00A235C0" w:rsidRPr="00436E1A" w:rsidRDefault="00A235C0" w:rsidP="00396B46">
            <w:pPr>
              <w:autoSpaceDE w:val="0"/>
              <w:spacing w:after="0" w:line="276" w:lineRule="auto"/>
              <w:jc w:val="both"/>
              <w:rPr>
                <w:sz w:val="20"/>
                <w:szCs w:val="20"/>
              </w:rPr>
            </w:pPr>
            <w:r w:rsidRPr="00436E1A">
              <w:rPr>
                <w:rFonts w:ascii="Arial Narrow" w:hAnsi="Arial Narrow" w:cs="Arial"/>
                <w:color w:val="000000"/>
                <w:sz w:val="20"/>
                <w:szCs w:val="20"/>
              </w:rPr>
              <w:t>(</w:t>
            </w:r>
            <w:r w:rsidRPr="00436E1A">
              <w:rPr>
                <w:rFonts w:ascii="Arial Narrow" w:eastAsia="Tw Cen MT" w:hAnsi="Arial Narrow" w:cs="Arial"/>
                <w:b/>
                <w:color w:val="000000"/>
                <w:sz w:val="20"/>
                <w:szCs w:val="20"/>
              </w:rPr>
              <w:t>AAWHC</w:t>
            </w:r>
            <w:r w:rsidRPr="00436E1A">
              <w:rPr>
                <w:rFonts w:ascii="Arial Narrow" w:hAnsi="Arial Narrow" w:cs="Arial"/>
                <w:b/>
                <w:i/>
                <w:color w:val="000000"/>
                <w:sz w:val="20"/>
                <w:szCs w:val="20"/>
              </w:rPr>
              <w:t xml:space="preserve"> standard - </w:t>
            </w:r>
            <w:r w:rsidRPr="00436E1A">
              <w:rPr>
                <w:rFonts w:ascii="Arial Narrow" w:eastAsia="Aptos" w:hAnsi="Arial Narrow" w:cs="Arial"/>
                <w:b/>
                <w:i/>
                <w:color w:val="000000"/>
                <w:sz w:val="20"/>
                <w:szCs w:val="20"/>
                <w:lang w:val="en-US"/>
              </w:rPr>
              <w:t>Records shall be kept and maintained of all individually recognizable animals and groups of animals in the Member Facility. Where possible, animals shall be individually identified</w:t>
            </w:r>
            <w:r w:rsidRPr="00436E1A">
              <w:rPr>
                <w:rFonts w:ascii="Arial Narrow" w:eastAsia="Aptos" w:hAnsi="Arial Narrow" w:cs="Arial"/>
                <w:color w:val="000000"/>
                <w:sz w:val="20"/>
                <w:szCs w:val="20"/>
                <w:lang w:val="en-US"/>
              </w:rPr>
              <w:t>).</w:t>
            </w:r>
          </w:p>
        </w:tc>
      </w:tr>
      <w:tr w:rsidR="00A235C0" w:rsidRPr="00436E1A" w14:paraId="5519AF48" w14:textId="77777777" w:rsidTr="00396B46">
        <w:trPr>
          <w:trHeight w:val="507"/>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28DD1407"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Method of calculation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4561939" w14:textId="77777777" w:rsidR="00A235C0" w:rsidRPr="00436E1A" w:rsidRDefault="00A235C0">
            <w:pPr>
              <w:numPr>
                <w:ilvl w:val="0"/>
                <w:numId w:val="150"/>
              </w:numPr>
              <w:suppressAutoHyphens/>
              <w:autoSpaceDN w:val="0"/>
              <w:spacing w:after="0" w:line="276" w:lineRule="auto"/>
              <w:contextualSpacing/>
              <w:jc w:val="both"/>
              <w:rPr>
                <w:sz w:val="20"/>
                <w:szCs w:val="20"/>
              </w:rPr>
            </w:pPr>
            <w:r w:rsidRPr="00436E1A">
              <w:rPr>
                <w:rFonts w:ascii="Arial Narrow" w:eastAsia="Tw Cen MT" w:hAnsi="Arial Narrow" w:cs="Arial"/>
                <w:b/>
                <w:color w:val="000000"/>
                <w:sz w:val="20"/>
                <w:szCs w:val="20"/>
              </w:rPr>
              <w:t>Manual -</w:t>
            </w:r>
            <w:r w:rsidRPr="00436E1A">
              <w:rPr>
                <w:rFonts w:ascii="Arial Narrow" w:eastAsia="Tw Cen MT" w:hAnsi="Arial Narrow" w:cs="Arial"/>
                <w:color w:val="000000"/>
                <w:sz w:val="20"/>
                <w:szCs w:val="20"/>
              </w:rPr>
              <w:t xml:space="preserve"> Monitoring sheets and standard monthly audit reports from all animals in the Zoo collection must be received from all six (6) sections monthly.</w:t>
            </w:r>
          </w:p>
          <w:p w14:paraId="361280E4" w14:textId="77777777" w:rsidR="00A235C0" w:rsidRPr="00436E1A" w:rsidRDefault="00A235C0">
            <w:pPr>
              <w:numPr>
                <w:ilvl w:val="0"/>
                <w:numId w:val="150"/>
              </w:numPr>
              <w:suppressAutoHyphens/>
              <w:autoSpaceDN w:val="0"/>
              <w:spacing w:after="0" w:line="276" w:lineRule="auto"/>
              <w:contextualSpacing/>
              <w:jc w:val="both"/>
              <w:rPr>
                <w:sz w:val="20"/>
                <w:szCs w:val="20"/>
              </w:rPr>
            </w:pPr>
            <w:r w:rsidRPr="00436E1A">
              <w:rPr>
                <w:rFonts w:ascii="Arial Narrow" w:eastAsia="Tw Cen MT" w:hAnsi="Arial Narrow" w:cs="Arial"/>
                <w:b/>
                <w:color w:val="000000"/>
                <w:sz w:val="20"/>
                <w:szCs w:val="20"/>
              </w:rPr>
              <w:t xml:space="preserve">ZIMS </w:t>
            </w:r>
            <w:r w:rsidRPr="00436E1A">
              <w:rPr>
                <w:rFonts w:ascii="Arial Narrow" w:eastAsia="Tw Cen MT" w:hAnsi="Arial Narrow" w:cs="Arial"/>
                <w:color w:val="000000"/>
                <w:sz w:val="20"/>
                <w:szCs w:val="20"/>
              </w:rPr>
              <w:t>– Animal inventories of all animals in the zoo need to be received, checked, and approved at the end of each month. The renewal of all the zoo permits and licences will be checked by Registrar and approved by Animal Welfare Manager or Zoo Executive Manager</w:t>
            </w:r>
          </w:p>
          <w:p w14:paraId="7EE774DB" w14:textId="77777777" w:rsidR="00A235C0" w:rsidRPr="00436E1A" w:rsidRDefault="00A235C0" w:rsidP="00396B46">
            <w:pPr>
              <w:spacing w:after="0" w:line="276" w:lineRule="auto"/>
              <w:contextualSpacing/>
              <w:jc w:val="both"/>
              <w:rPr>
                <w:sz w:val="20"/>
                <w:szCs w:val="20"/>
              </w:rPr>
            </w:pPr>
            <w:r w:rsidRPr="00436E1A">
              <w:rPr>
                <w:rFonts w:ascii="Arial Narrow" w:eastAsia="Tw Cen MT" w:hAnsi="Arial Narrow" w:cs="Arial"/>
                <w:b/>
                <w:color w:val="000000"/>
                <w:sz w:val="20"/>
                <w:szCs w:val="20"/>
                <w:u w:val="single"/>
              </w:rPr>
              <w:t>Calculations</w:t>
            </w:r>
            <w:r w:rsidRPr="00436E1A">
              <w:rPr>
                <w:rFonts w:ascii="Arial Narrow" w:eastAsia="Tw Cen MT" w:hAnsi="Arial Narrow" w:cs="Arial"/>
                <w:b/>
                <w:color w:val="000000"/>
                <w:sz w:val="20"/>
                <w:szCs w:val="20"/>
              </w:rPr>
              <w:t xml:space="preserve">: </w:t>
            </w:r>
            <w:r w:rsidRPr="00436E1A">
              <w:rPr>
                <w:rFonts w:ascii="Arial Narrow" w:eastAsia="Tw Cen MT" w:hAnsi="Arial Narrow" w:cs="Arial"/>
                <w:color w:val="000000"/>
                <w:sz w:val="20"/>
                <w:szCs w:val="20"/>
              </w:rPr>
              <w:t xml:space="preserve">Curators are to sign all the monitoring sheets at the end of each month and submit them for verification by the manager before filing. </w:t>
            </w:r>
            <w:r w:rsidRPr="00436E1A">
              <w:rPr>
                <w:rFonts w:ascii="Arial Narrow" w:eastAsia="Tw Cen MT" w:hAnsi="Arial Narrow" w:cs="Arial"/>
                <w:b/>
                <w:color w:val="000000"/>
                <w:sz w:val="20"/>
                <w:szCs w:val="20"/>
              </w:rPr>
              <w:t>Target = 100% attainment, 6 sections = 16,67% per sections</w:t>
            </w:r>
          </w:p>
          <w:p w14:paraId="107AE115" w14:textId="77777777" w:rsidR="00A235C0" w:rsidRPr="00436E1A" w:rsidRDefault="00A235C0" w:rsidP="00396B46">
            <w:pPr>
              <w:spacing w:after="0" w:line="276" w:lineRule="auto"/>
              <w:contextualSpacing/>
              <w:jc w:val="both"/>
              <w:rPr>
                <w:sz w:val="20"/>
                <w:szCs w:val="20"/>
              </w:rPr>
            </w:pPr>
            <w:r w:rsidRPr="00436E1A">
              <w:rPr>
                <w:rFonts w:ascii="Arial Narrow" w:eastAsia="Tw Cen MT" w:hAnsi="Arial Narrow" w:cs="Arial"/>
                <w:b/>
                <w:color w:val="000000"/>
                <w:sz w:val="20"/>
                <w:szCs w:val="20"/>
              </w:rPr>
              <w:t>(</w:t>
            </w:r>
            <w:r w:rsidRPr="00436E1A">
              <w:rPr>
                <w:rFonts w:ascii="Arial Narrow" w:eastAsia="Tw Cen MT" w:hAnsi="Arial Narrow" w:cs="Arial"/>
                <w:b/>
                <w:color w:val="000000"/>
                <w:sz w:val="20"/>
                <w:szCs w:val="20"/>
                <w:u w:val="single"/>
              </w:rPr>
              <w:t xml:space="preserve">ZIMS </w:t>
            </w:r>
            <w:r w:rsidRPr="00436E1A">
              <w:rPr>
                <w:rFonts w:ascii="Arial Narrow" w:eastAsia="Tw Cen MT" w:hAnsi="Arial Narrow" w:cs="Arial"/>
                <w:b/>
                <w:color w:val="000000"/>
                <w:sz w:val="20"/>
                <w:szCs w:val="20"/>
              </w:rPr>
              <w:t xml:space="preserve">– </w:t>
            </w:r>
            <w:r w:rsidRPr="00436E1A">
              <w:rPr>
                <w:rFonts w:ascii="Arial Narrow" w:eastAsia="Tw Cen MT" w:hAnsi="Arial Narrow" w:cs="Arial"/>
                <w:color w:val="000000"/>
                <w:sz w:val="20"/>
                <w:szCs w:val="20"/>
              </w:rPr>
              <w:t xml:space="preserve">Animal census and inventory to be signed by curators and verified by the manager before records are submitted to finance for addition into the finance system.                                                  </w:t>
            </w:r>
          </w:p>
        </w:tc>
      </w:tr>
      <w:tr w:rsidR="00A235C0" w:rsidRPr="00436E1A" w14:paraId="4D5C8642" w14:textId="77777777" w:rsidTr="00396B46">
        <w:trPr>
          <w:trHeight w:val="496"/>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55663007"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lastRenderedPageBreak/>
              <w:t xml:space="preserve">Data limitations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C4D5256"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Non-functional system – ZIMS &amp; Environmental factors that include national lockdown restrictions preventing implementation of daily infrastructure improvement to prevent escapees.</w:t>
            </w:r>
          </w:p>
        </w:tc>
      </w:tr>
      <w:tr w:rsidR="00A235C0" w:rsidRPr="00436E1A" w14:paraId="508BD4EE" w14:textId="77777777" w:rsidTr="00396B46">
        <w:trPr>
          <w:trHeight w:val="250"/>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719763B8"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Type of indicator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7D99090"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Output Indicator - The indicator measures that all animals are provided with food, a safe environment, veterinary care when they need, behavioural enrichment and individual animal records. All Zoo permits or licences are attained accordingly.</w:t>
            </w:r>
          </w:p>
        </w:tc>
      </w:tr>
      <w:tr w:rsidR="00A235C0" w:rsidRPr="00436E1A" w14:paraId="0E3AA802" w14:textId="77777777" w:rsidTr="00396B46">
        <w:trPr>
          <w:trHeight w:val="259"/>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1F748887"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Calculation type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4A66341"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Performance is measured quarterly</w:t>
            </w:r>
          </w:p>
        </w:tc>
      </w:tr>
      <w:tr w:rsidR="00A235C0" w:rsidRPr="00436E1A" w14:paraId="1ADF7929" w14:textId="77777777" w:rsidTr="00396B46">
        <w:trPr>
          <w:trHeight w:val="259"/>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7B4BFDB6"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Reporting cycle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D5116AB"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Indicator is reported monthly, quarterly, and annually </w:t>
            </w:r>
          </w:p>
        </w:tc>
      </w:tr>
      <w:tr w:rsidR="00A235C0" w:rsidRPr="00436E1A" w14:paraId="0EC9C6A7" w14:textId="77777777" w:rsidTr="00396B46">
        <w:trPr>
          <w:trHeight w:val="259"/>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0A37E7F9"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New indicator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DCAF946"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Indicator continues without change from the previous year</w:t>
            </w:r>
          </w:p>
        </w:tc>
      </w:tr>
      <w:tr w:rsidR="00A235C0" w:rsidRPr="00436E1A" w14:paraId="164A7D19" w14:textId="77777777" w:rsidTr="00396B46">
        <w:trPr>
          <w:trHeight w:val="169"/>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6DD6AE6F"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Desired performance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FEEDA40"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Facilitate which provide edutainment to the visitors while having animals which demonstrate good welfare management. </w:t>
            </w:r>
          </w:p>
          <w:p w14:paraId="6937A1E3" w14:textId="77777777" w:rsidR="00A235C0" w:rsidRPr="00436E1A" w:rsidRDefault="00A235C0" w:rsidP="00396B46">
            <w:pPr>
              <w:autoSpaceDE w:val="0"/>
              <w:spacing w:after="0" w:line="276" w:lineRule="auto"/>
              <w:jc w:val="both"/>
              <w:rPr>
                <w:sz w:val="20"/>
                <w:szCs w:val="20"/>
              </w:rPr>
            </w:pPr>
            <w:r w:rsidRPr="00436E1A">
              <w:rPr>
                <w:rFonts w:ascii="Arial Narrow" w:hAnsi="Arial Narrow" w:cs="Arial"/>
                <w:b/>
                <w:i/>
                <w:color w:val="000000"/>
                <w:sz w:val="20"/>
                <w:szCs w:val="20"/>
              </w:rPr>
              <w:t>(</w:t>
            </w:r>
            <w:r w:rsidRPr="00436E1A">
              <w:rPr>
                <w:rFonts w:ascii="Arial Narrow" w:eastAsia="Tw Cen MT" w:hAnsi="Arial Narrow" w:cs="Arial"/>
                <w:b/>
                <w:color w:val="000000"/>
                <w:sz w:val="20"/>
                <w:szCs w:val="20"/>
              </w:rPr>
              <w:t>AAWHC</w:t>
            </w:r>
            <w:r w:rsidRPr="00436E1A">
              <w:rPr>
                <w:rFonts w:ascii="Arial Narrow" w:hAnsi="Arial Narrow" w:cs="Arial"/>
                <w:b/>
                <w:i/>
                <w:color w:val="000000"/>
                <w:sz w:val="20"/>
                <w:szCs w:val="20"/>
              </w:rPr>
              <w:t xml:space="preserve"> standard - </w:t>
            </w:r>
            <w:r w:rsidRPr="00436E1A">
              <w:rPr>
                <w:rFonts w:ascii="Arial Narrow" w:eastAsia="Aptos" w:hAnsi="Arial Narrow" w:cs="Arial"/>
                <w:b/>
                <w:i/>
                <w:color w:val="000000"/>
                <w:sz w:val="20"/>
                <w:szCs w:val="20"/>
                <w:lang w:val="en-US"/>
              </w:rPr>
              <w:t>A balance shall be achieved between the provision of enclosures that fulfil the needs of the animal and the demands of the visitor for aesthetically appealing enclosures).</w:t>
            </w:r>
          </w:p>
        </w:tc>
      </w:tr>
      <w:tr w:rsidR="00A235C0" w:rsidRPr="00436E1A" w14:paraId="15B13F93" w14:textId="77777777" w:rsidTr="00396B46">
        <w:trPr>
          <w:trHeight w:val="232"/>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42ADF6AF"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 xml:space="preserve">Indicator responsibility </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6DD5FCF" w14:textId="77777777" w:rsidR="00A235C0" w:rsidRPr="00436E1A" w:rsidRDefault="00A235C0" w:rsidP="00396B46">
            <w:pPr>
              <w:spacing w:after="0" w:line="276" w:lineRule="auto"/>
              <w:contextualSpacing/>
              <w:jc w:val="both"/>
              <w:rPr>
                <w:rFonts w:ascii="Arial Narrow" w:eastAsia="Tw Cen MT" w:hAnsi="Arial Narrow" w:cs="Arial"/>
                <w:b/>
                <w:color w:val="000000"/>
                <w:sz w:val="20"/>
                <w:szCs w:val="20"/>
              </w:rPr>
            </w:pPr>
            <w:r w:rsidRPr="00436E1A">
              <w:rPr>
                <w:rFonts w:ascii="Arial Narrow" w:eastAsia="Tw Cen MT" w:hAnsi="Arial Narrow" w:cs="Arial"/>
                <w:b/>
                <w:color w:val="000000"/>
                <w:sz w:val="20"/>
                <w:szCs w:val="20"/>
              </w:rPr>
              <w:t xml:space="preserve">Executive Manager: Zoo </w:t>
            </w:r>
          </w:p>
        </w:tc>
      </w:tr>
      <w:tr w:rsidR="00A235C0" w:rsidRPr="00436E1A" w14:paraId="3059D886" w14:textId="77777777" w:rsidTr="00396B46">
        <w:trPr>
          <w:trHeight w:val="205"/>
        </w:trPr>
        <w:tc>
          <w:tcPr>
            <w:tcW w:w="198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4BE0A6CB" w14:textId="77777777" w:rsidR="00A235C0" w:rsidRPr="00436E1A" w:rsidRDefault="00A235C0" w:rsidP="00396B46">
            <w:pPr>
              <w:spacing w:after="0" w:line="276" w:lineRule="auto"/>
              <w:jc w:val="both"/>
              <w:rPr>
                <w:rFonts w:ascii="Arial Narrow" w:hAnsi="Arial Narrow" w:cs="Arial"/>
                <w:b/>
                <w:color w:val="000000"/>
                <w:sz w:val="20"/>
                <w:szCs w:val="20"/>
              </w:rPr>
            </w:pPr>
            <w:r w:rsidRPr="00436E1A">
              <w:rPr>
                <w:rFonts w:ascii="Arial Narrow" w:hAnsi="Arial Narrow" w:cs="Arial"/>
                <w:b/>
                <w:color w:val="000000"/>
                <w:sz w:val="20"/>
                <w:szCs w:val="20"/>
              </w:rPr>
              <w:t>Dependencies</w:t>
            </w:r>
          </w:p>
        </w:tc>
        <w:tc>
          <w:tcPr>
            <w:tcW w:w="85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46BA306" w14:textId="77777777" w:rsidR="00A235C0" w:rsidRPr="00436E1A" w:rsidRDefault="00A235C0" w:rsidP="00396B46">
            <w:pPr>
              <w:spacing w:after="0" w:line="276" w:lineRule="auto"/>
              <w:contextualSpacing/>
              <w:jc w:val="both"/>
              <w:rPr>
                <w:rFonts w:ascii="Arial Narrow" w:eastAsia="Tw Cen MT" w:hAnsi="Arial Narrow" w:cs="Arial"/>
                <w:color w:val="000000"/>
                <w:sz w:val="20"/>
                <w:szCs w:val="20"/>
              </w:rPr>
            </w:pPr>
            <w:r w:rsidRPr="00436E1A">
              <w:rPr>
                <w:rFonts w:ascii="Arial Narrow" w:eastAsia="Tw Cen MT" w:hAnsi="Arial Narrow" w:cs="Arial"/>
                <w:color w:val="000000"/>
                <w:sz w:val="20"/>
                <w:szCs w:val="20"/>
              </w:rPr>
              <w:t xml:space="preserve">Facilities Management </w:t>
            </w:r>
          </w:p>
        </w:tc>
      </w:tr>
    </w:tbl>
    <w:p w14:paraId="01D46121" w14:textId="77777777" w:rsidR="00A235C0" w:rsidRDefault="00A235C0" w:rsidP="00A235C0">
      <w:pPr>
        <w:spacing w:after="0"/>
        <w:jc w:val="both"/>
        <w:rPr>
          <w:rFonts w:ascii="Arial" w:hAnsi="Arial" w:cs="Arial"/>
          <w:b/>
          <w:color w:val="000000"/>
          <w:sz w:val="18"/>
          <w:szCs w:val="18"/>
        </w:rPr>
      </w:pPr>
    </w:p>
    <w:p w14:paraId="759BAF8D" w14:textId="77777777" w:rsidR="00A235C0" w:rsidRPr="00A235C0" w:rsidRDefault="00A235C0" w:rsidP="00823DC3">
      <w:pPr>
        <w:pStyle w:val="Heading2"/>
      </w:pPr>
      <w:bookmarkStart w:id="235" w:name="_Toc230170848"/>
      <w:r w:rsidRPr="00A235C0">
        <w:t>12.9 Ecological, Bio-Aquatics &amp; Protected Areas Service Standards Technical Indicators</w:t>
      </w:r>
      <w:bookmarkEnd w:id="235"/>
    </w:p>
    <w:p w14:paraId="70AAAAFB" w14:textId="77777777" w:rsidR="00A235C0" w:rsidRPr="00131A3E" w:rsidRDefault="00A235C0" w:rsidP="00A235C0">
      <w:pPr>
        <w:spacing w:after="0"/>
        <w:rPr>
          <w:lang w:val="en-US" w:eastAsia="en-ZA"/>
        </w:rPr>
      </w:pPr>
    </w:p>
    <w:tbl>
      <w:tblPr>
        <w:tblW w:w="5000" w:type="pct"/>
        <w:tblCellMar>
          <w:left w:w="10" w:type="dxa"/>
          <w:right w:w="10" w:type="dxa"/>
        </w:tblCellMar>
        <w:tblLook w:val="04A0" w:firstRow="1" w:lastRow="0" w:firstColumn="1" w:lastColumn="0" w:noHBand="0" w:noVBand="1"/>
      </w:tblPr>
      <w:tblGrid>
        <w:gridCol w:w="1804"/>
        <w:gridCol w:w="8652"/>
      </w:tblGrid>
      <w:tr w:rsidR="00A235C0" w:rsidRPr="00436E1A" w14:paraId="4ABE712D" w14:textId="77777777" w:rsidTr="00396B46">
        <w:trPr>
          <w:trHeight w:val="319"/>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5E6E5BA3" w14:textId="77777777" w:rsidR="00A235C0" w:rsidRPr="00436E1A" w:rsidRDefault="00A235C0" w:rsidP="00396B46">
            <w:pPr>
              <w:spacing w:after="0" w:line="276" w:lineRule="auto"/>
              <w:jc w:val="center"/>
              <w:rPr>
                <w:sz w:val="20"/>
                <w:szCs w:val="20"/>
              </w:rPr>
            </w:pPr>
            <w:r w:rsidRPr="00436E1A">
              <w:rPr>
                <w:rFonts w:ascii="Arial Narrow" w:hAnsi="Arial Narrow" w:cs="Arial"/>
                <w:b/>
                <w:sz w:val="20"/>
                <w:szCs w:val="20"/>
              </w:rPr>
              <w:t>KPI: 1</w:t>
            </w:r>
          </w:p>
        </w:tc>
      </w:tr>
      <w:tr w:rsidR="00A235C0" w:rsidRPr="00436E1A" w14:paraId="3E934347" w14:textId="77777777" w:rsidTr="00396B46">
        <w:trPr>
          <w:trHeight w:val="319"/>
          <w:tblHeader/>
        </w:trPr>
        <w:tc>
          <w:tcPr>
            <w:tcW w:w="1804"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0708B9F2" w14:textId="77777777" w:rsidR="00A235C0" w:rsidRPr="00436E1A" w:rsidRDefault="00A235C0" w:rsidP="00396B46">
            <w:pPr>
              <w:spacing w:after="0" w:line="276" w:lineRule="auto"/>
              <w:rPr>
                <w:sz w:val="20"/>
                <w:szCs w:val="20"/>
              </w:rPr>
            </w:pPr>
            <w:r w:rsidRPr="00436E1A">
              <w:rPr>
                <w:rFonts w:ascii="Arial Narrow" w:eastAsia="Aptos" w:hAnsi="Arial Narrow" w:cs="Arial"/>
                <w:b/>
                <w:bCs/>
                <w:sz w:val="20"/>
                <w:szCs w:val="20"/>
              </w:rPr>
              <w:t>ITEM</w:t>
            </w:r>
          </w:p>
        </w:tc>
        <w:tc>
          <w:tcPr>
            <w:tcW w:w="8652"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74D23048" w14:textId="77777777" w:rsidR="00A235C0" w:rsidRPr="00436E1A" w:rsidRDefault="00A235C0" w:rsidP="00396B46">
            <w:pPr>
              <w:spacing w:after="0" w:line="276" w:lineRule="auto"/>
              <w:rPr>
                <w:sz w:val="20"/>
                <w:szCs w:val="20"/>
              </w:rPr>
            </w:pPr>
            <w:r w:rsidRPr="00436E1A">
              <w:rPr>
                <w:rFonts w:ascii="Arial Narrow" w:eastAsia="Aptos" w:hAnsi="Arial Narrow" w:cs="Arial"/>
                <w:b/>
                <w:bCs/>
                <w:sz w:val="20"/>
                <w:szCs w:val="20"/>
              </w:rPr>
              <w:t>DESCRIPTION</w:t>
            </w:r>
          </w:p>
        </w:tc>
      </w:tr>
      <w:tr w:rsidR="00A235C0" w:rsidRPr="00436E1A" w14:paraId="637F5B4E" w14:textId="77777777" w:rsidTr="00396B46">
        <w:trPr>
          <w:trHeight w:val="417"/>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288BDDB" w14:textId="77777777" w:rsidR="00A235C0" w:rsidRPr="00436E1A" w:rsidRDefault="00A235C0" w:rsidP="00A235C0">
            <w:pPr>
              <w:spacing w:after="0" w:line="240" w:lineRule="auto"/>
              <w:rPr>
                <w:rFonts w:ascii="Arial Narrow" w:hAnsi="Arial Narrow" w:cs="Arial"/>
                <w:b/>
                <w:sz w:val="20"/>
                <w:szCs w:val="20"/>
              </w:rPr>
            </w:pPr>
            <w:r w:rsidRPr="00436E1A">
              <w:rPr>
                <w:rFonts w:ascii="Arial Narrow" w:hAnsi="Arial Narrow" w:cs="Arial"/>
                <w:b/>
                <w:sz w:val="20"/>
                <w:szCs w:val="20"/>
              </w:rPr>
              <w:t>Indicator title</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2E843D7"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color w:val="000000"/>
                <w:sz w:val="20"/>
                <w:szCs w:val="20"/>
              </w:rPr>
              <w:t>NUMBER OF MAINTENANCE CYCLES UNDERTAKEN AT IDENTIFIED PROTECTED AREAS</w:t>
            </w:r>
          </w:p>
        </w:tc>
      </w:tr>
      <w:tr w:rsidR="00A235C0" w:rsidRPr="00436E1A" w14:paraId="50DC536C" w14:textId="77777777" w:rsidTr="00396B46">
        <w:trPr>
          <w:trHeight w:val="212"/>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7DEB520" w14:textId="77777777" w:rsidR="00A235C0" w:rsidRPr="00436E1A" w:rsidRDefault="00A235C0" w:rsidP="00A235C0">
            <w:pPr>
              <w:spacing w:after="0" w:line="240" w:lineRule="auto"/>
              <w:rPr>
                <w:rFonts w:ascii="Arial Narrow" w:hAnsi="Arial Narrow" w:cs="Arial"/>
                <w:b/>
                <w:sz w:val="20"/>
                <w:szCs w:val="20"/>
              </w:rPr>
            </w:pPr>
            <w:r w:rsidRPr="00436E1A">
              <w:rPr>
                <w:rFonts w:ascii="Arial Narrow" w:hAnsi="Arial Narrow" w:cs="Arial"/>
                <w:b/>
                <w:sz w:val="20"/>
                <w:szCs w:val="20"/>
              </w:rPr>
              <w:t>Short definition</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5D754C8" w14:textId="77777777" w:rsidR="00A235C0" w:rsidRPr="00436E1A" w:rsidRDefault="00A235C0" w:rsidP="00396B46">
            <w:pPr>
              <w:spacing w:after="0" w:line="240" w:lineRule="auto"/>
              <w:rPr>
                <w:sz w:val="20"/>
                <w:szCs w:val="20"/>
              </w:rPr>
            </w:pPr>
            <w:r w:rsidRPr="00436E1A">
              <w:rPr>
                <w:rFonts w:ascii="Arial Narrow" w:eastAsia="Times New Roman" w:hAnsi="Arial Narrow" w:cs="Arial"/>
                <w:color w:val="000000"/>
                <w:sz w:val="20"/>
                <w:szCs w:val="20"/>
                <w:lang w:eastAsia="en-ZA"/>
              </w:rPr>
              <w:t>Maintenance of the city’s protected areas inclusive of nature reserves, ridges and koppies, bird sanctuaries, Zoo Farm, Botanical Gardens and the wilds.</w:t>
            </w:r>
          </w:p>
        </w:tc>
      </w:tr>
      <w:tr w:rsidR="00A235C0" w:rsidRPr="00436E1A" w14:paraId="45824BC4" w14:textId="77777777" w:rsidTr="00396B46">
        <w:trPr>
          <w:trHeight w:val="474"/>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F793D1D" w14:textId="77777777" w:rsidR="00A235C0" w:rsidRPr="00436E1A" w:rsidRDefault="00A235C0" w:rsidP="00A235C0">
            <w:pPr>
              <w:spacing w:after="0" w:line="240" w:lineRule="auto"/>
              <w:rPr>
                <w:rFonts w:ascii="Arial Narrow" w:hAnsi="Arial Narrow" w:cs="Arial"/>
                <w:b/>
                <w:sz w:val="20"/>
                <w:szCs w:val="20"/>
              </w:rPr>
            </w:pPr>
            <w:r w:rsidRPr="00436E1A">
              <w:rPr>
                <w:rFonts w:ascii="Arial Narrow" w:hAnsi="Arial Narrow" w:cs="Arial"/>
                <w:b/>
                <w:sz w:val="20"/>
                <w:szCs w:val="20"/>
              </w:rPr>
              <w:t>Purpose/Importance</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92A4412" w14:textId="77777777" w:rsidR="00A235C0" w:rsidRPr="00436E1A" w:rsidRDefault="00A235C0" w:rsidP="00396B46">
            <w:pPr>
              <w:spacing w:after="0" w:line="240" w:lineRule="auto"/>
              <w:rPr>
                <w:sz w:val="20"/>
                <w:szCs w:val="20"/>
              </w:rPr>
            </w:pPr>
            <w:r w:rsidRPr="00436E1A">
              <w:rPr>
                <w:rFonts w:ascii="Arial Narrow" w:eastAsia="Times New Roman" w:hAnsi="Arial Narrow" w:cs="Arial"/>
                <w:color w:val="000000"/>
                <w:sz w:val="20"/>
                <w:szCs w:val="20"/>
                <w:lang w:eastAsia="en-ZA"/>
              </w:rPr>
              <w:t>To ensure that protected areas are maintained; maintenance activities include grass cutting, firebreak maintenance, veld fire management, trails maintenance.</w:t>
            </w:r>
          </w:p>
        </w:tc>
      </w:tr>
      <w:tr w:rsidR="00A235C0" w:rsidRPr="00436E1A" w14:paraId="0A4C10AE" w14:textId="77777777" w:rsidTr="00A235C0">
        <w:trPr>
          <w:trHeight w:val="1713"/>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2A18741" w14:textId="77777777" w:rsidR="00A235C0" w:rsidRPr="00436E1A" w:rsidRDefault="00A235C0" w:rsidP="00A235C0">
            <w:pPr>
              <w:spacing w:after="0" w:line="240" w:lineRule="auto"/>
              <w:rPr>
                <w:rFonts w:ascii="Arial Narrow" w:hAnsi="Arial Narrow" w:cs="Arial"/>
                <w:b/>
                <w:sz w:val="20"/>
                <w:szCs w:val="20"/>
              </w:rPr>
            </w:pPr>
            <w:r w:rsidRPr="00436E1A">
              <w:rPr>
                <w:rFonts w:ascii="Arial Narrow" w:hAnsi="Arial Narrow" w:cs="Arial"/>
                <w:b/>
                <w:sz w:val="20"/>
                <w:szCs w:val="20"/>
              </w:rPr>
              <w:t xml:space="preserve">Source/collection of data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9CE9569" w14:textId="77777777" w:rsidR="00A235C0" w:rsidRPr="00436E1A" w:rsidRDefault="00A235C0" w:rsidP="00396B46">
            <w:pPr>
              <w:spacing w:after="0" w:line="240" w:lineRule="auto"/>
              <w:rPr>
                <w:rFonts w:ascii="Arial Narrow" w:hAnsi="Arial Narrow"/>
                <w:color w:val="000000" w:themeColor="text1"/>
                <w:sz w:val="20"/>
                <w:szCs w:val="20"/>
              </w:rPr>
            </w:pPr>
            <w:r w:rsidRPr="00436E1A">
              <w:rPr>
                <w:rFonts w:ascii="Arial Narrow" w:hAnsi="Arial Narrow"/>
                <w:color w:val="000000" w:themeColor="text1"/>
                <w:sz w:val="20"/>
                <w:szCs w:val="20"/>
              </w:rPr>
              <w:t>System Generated Report (Primary) – Work Orders (Secondary)</w:t>
            </w:r>
          </w:p>
          <w:p w14:paraId="0546E452" w14:textId="77777777" w:rsidR="00A235C0" w:rsidRPr="00436E1A" w:rsidRDefault="00A235C0" w:rsidP="00396B46">
            <w:pPr>
              <w:spacing w:after="0" w:line="240" w:lineRule="auto"/>
              <w:contextualSpacing/>
              <w:jc w:val="both"/>
              <w:rPr>
                <w:rFonts w:ascii="Arial Narrow" w:eastAsia="Tw Cen MT" w:hAnsi="Arial Narrow" w:cs="Arial"/>
                <w:b/>
                <w:bCs/>
                <w:color w:val="000000" w:themeColor="text1"/>
                <w:sz w:val="20"/>
                <w:szCs w:val="20"/>
                <w:u w:val="single"/>
              </w:rPr>
            </w:pPr>
          </w:p>
          <w:p w14:paraId="0BB1C4FB" w14:textId="77777777" w:rsidR="00A235C0" w:rsidRPr="00436E1A" w:rsidRDefault="00A235C0" w:rsidP="00396B46">
            <w:pPr>
              <w:spacing w:after="0" w:line="240" w:lineRule="auto"/>
              <w:textAlignment w:val="baseline"/>
              <w:rPr>
                <w:rFonts w:ascii="Arial Narrow" w:eastAsia="Tw Cen MT" w:hAnsi="Arial Narrow" w:cs="Arial"/>
                <w:color w:val="000000" w:themeColor="text1"/>
                <w:sz w:val="20"/>
                <w:szCs w:val="20"/>
              </w:rPr>
            </w:pPr>
            <w:r w:rsidRPr="00436E1A">
              <w:rPr>
                <w:rFonts w:ascii="Arial Narrow" w:eastAsia="Tw Cen MT" w:hAnsi="Arial Narrow" w:cs="Arial"/>
                <w:b/>
                <w:bCs/>
                <w:color w:val="000000" w:themeColor="text1"/>
                <w:sz w:val="20"/>
                <w:szCs w:val="20"/>
                <w:u w:val="single"/>
              </w:rPr>
              <w:t>Outsourced approach:</w:t>
            </w:r>
            <w:r w:rsidRPr="00436E1A">
              <w:rPr>
                <w:rFonts w:ascii="Arial Narrow" w:eastAsia="Tw Cen MT" w:hAnsi="Arial Narrow" w:cs="Arial"/>
                <w:b/>
                <w:bCs/>
                <w:color w:val="000000" w:themeColor="text1"/>
                <w:sz w:val="20"/>
                <w:szCs w:val="20"/>
              </w:rPr>
              <w:t xml:space="preserve"> </w:t>
            </w:r>
            <w:r w:rsidRPr="00436E1A">
              <w:rPr>
                <w:rFonts w:ascii="Arial Narrow" w:eastAsia="Tw Cen MT" w:hAnsi="Arial Narrow" w:cs="Arial"/>
                <w:bCs/>
                <w:color w:val="000000" w:themeColor="text1"/>
                <w:sz w:val="20"/>
                <w:szCs w:val="20"/>
              </w:rPr>
              <w:t>A p</w:t>
            </w:r>
            <w:r w:rsidRPr="00436E1A">
              <w:rPr>
                <w:rFonts w:ascii="Arial Narrow" w:eastAsia="Tw Cen MT" w:hAnsi="Arial Narrow" w:cs="Arial"/>
                <w:color w:val="000000" w:themeColor="text1"/>
                <w:sz w:val="20"/>
                <w:szCs w:val="20"/>
              </w:rPr>
              <w:t>urchase order and work order issued to service provider. Upon completion of operations on the ground, it is signed off at various levels and closed off manually and electronically.</w:t>
            </w:r>
          </w:p>
          <w:p w14:paraId="3DDE8496" w14:textId="77777777" w:rsidR="00A235C0" w:rsidRPr="00436E1A" w:rsidRDefault="00A235C0" w:rsidP="00396B46">
            <w:pPr>
              <w:spacing w:after="0" w:line="240" w:lineRule="auto"/>
              <w:textAlignment w:val="baseline"/>
              <w:rPr>
                <w:rFonts w:ascii="Arial Narrow" w:eastAsia="Tw Cen MT" w:hAnsi="Arial Narrow" w:cs="Arial"/>
                <w:color w:val="000000" w:themeColor="text1"/>
                <w:sz w:val="20"/>
                <w:szCs w:val="20"/>
              </w:rPr>
            </w:pPr>
          </w:p>
          <w:p w14:paraId="1C913933" w14:textId="0031E80C" w:rsidR="00A235C0" w:rsidRPr="00436E1A" w:rsidRDefault="00A235C0" w:rsidP="00A235C0">
            <w:pPr>
              <w:spacing w:after="0" w:line="240" w:lineRule="auto"/>
              <w:jc w:val="both"/>
              <w:textAlignment w:val="baseline"/>
              <w:rPr>
                <w:sz w:val="20"/>
                <w:szCs w:val="20"/>
              </w:rPr>
            </w:pPr>
            <w:r w:rsidRPr="006503A1">
              <w:rPr>
                <w:rFonts w:ascii="Arial Narrow" w:hAnsi="Arial Narrow"/>
                <w:color w:val="000000" w:themeColor="text1"/>
                <w:sz w:val="20"/>
                <w:szCs w:val="20"/>
              </w:rPr>
              <w:t xml:space="preserve">The indicator was calculated in percentage form in the previous financial year; thus, the baseline is stated in percentage form. The </w:t>
            </w:r>
            <w:r>
              <w:rPr>
                <w:rFonts w:ascii="Arial Narrow" w:hAnsi="Arial Narrow"/>
                <w:color w:val="000000" w:themeColor="text1"/>
                <w:sz w:val="20"/>
                <w:szCs w:val="20"/>
              </w:rPr>
              <w:t>Ecosystem &amp; Protected Areas</w:t>
            </w:r>
            <w:r w:rsidRPr="006503A1">
              <w:rPr>
                <w:rFonts w:ascii="Arial Narrow" w:hAnsi="Arial Narrow"/>
                <w:color w:val="000000" w:themeColor="text1"/>
                <w:sz w:val="20"/>
                <w:szCs w:val="20"/>
              </w:rPr>
              <w:t xml:space="preserve"> </w:t>
            </w:r>
            <w:r w:rsidRPr="004722C0">
              <w:rPr>
                <w:rFonts w:ascii="Arial Narrow" w:hAnsi="Arial Narrow"/>
                <w:color w:val="000000" w:themeColor="text1"/>
                <w:sz w:val="20"/>
                <w:szCs w:val="20"/>
              </w:rPr>
              <w:t xml:space="preserve">outlines and informs the categories of </w:t>
            </w:r>
            <w:r w:rsidR="00386043" w:rsidRPr="004722C0">
              <w:rPr>
                <w:rFonts w:ascii="Arial Narrow" w:hAnsi="Arial Narrow"/>
                <w:color w:val="000000" w:themeColor="text1"/>
                <w:sz w:val="20"/>
                <w:szCs w:val="20"/>
              </w:rPr>
              <w:t>mandated facilities</w:t>
            </w:r>
            <w:r w:rsidRPr="004722C0">
              <w:rPr>
                <w:rFonts w:ascii="Arial Narrow" w:hAnsi="Arial Narrow"/>
                <w:color w:val="000000" w:themeColor="text1"/>
                <w:sz w:val="20"/>
                <w:szCs w:val="20"/>
              </w:rPr>
              <w:t xml:space="preserve"> with aligned maintenance cycles planned for the </w:t>
            </w:r>
            <w:r>
              <w:rPr>
                <w:rFonts w:ascii="Arial Narrow" w:hAnsi="Arial Narrow"/>
                <w:color w:val="000000" w:themeColor="text1"/>
                <w:sz w:val="20"/>
                <w:szCs w:val="20"/>
              </w:rPr>
              <w:t>seven</w:t>
            </w:r>
            <w:r w:rsidRPr="004722C0">
              <w:rPr>
                <w:rFonts w:ascii="Arial Narrow" w:hAnsi="Arial Narrow"/>
                <w:color w:val="000000" w:themeColor="text1"/>
                <w:sz w:val="20"/>
                <w:szCs w:val="20"/>
              </w:rPr>
              <w:t xml:space="preserve"> (</w:t>
            </w:r>
            <w:r>
              <w:rPr>
                <w:rFonts w:ascii="Arial Narrow" w:hAnsi="Arial Narrow"/>
                <w:color w:val="000000" w:themeColor="text1"/>
                <w:sz w:val="20"/>
                <w:szCs w:val="20"/>
              </w:rPr>
              <w:t>7</w:t>
            </w:r>
            <w:r w:rsidRPr="004722C0">
              <w:rPr>
                <w:rFonts w:ascii="Arial Narrow" w:hAnsi="Arial Narrow"/>
                <w:color w:val="000000" w:themeColor="text1"/>
                <w:sz w:val="20"/>
                <w:szCs w:val="20"/>
              </w:rPr>
              <w:t>) public open space categories.</w:t>
            </w:r>
          </w:p>
        </w:tc>
      </w:tr>
      <w:tr w:rsidR="00A235C0" w:rsidRPr="00436E1A" w14:paraId="31B0A6B9" w14:textId="77777777" w:rsidTr="00396B46">
        <w:trPr>
          <w:trHeight w:val="1360"/>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3288AB3" w14:textId="77777777" w:rsidR="00A235C0" w:rsidRPr="00436E1A" w:rsidRDefault="00A235C0" w:rsidP="00A235C0">
            <w:pPr>
              <w:spacing w:after="0" w:line="240"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Method of calculation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55DC44D" w14:textId="77777777" w:rsidR="00A235C0" w:rsidRPr="00436E1A" w:rsidRDefault="00A235C0" w:rsidP="00396B46">
            <w:pPr>
              <w:spacing w:after="0" w:line="240" w:lineRule="auto"/>
              <w:rPr>
                <w:sz w:val="20"/>
                <w:szCs w:val="20"/>
              </w:rPr>
            </w:pPr>
            <w:r w:rsidRPr="00436E1A">
              <w:rPr>
                <w:rFonts w:ascii="Arial Narrow" w:hAnsi="Arial Narrow"/>
                <w:color w:val="000000"/>
                <w:sz w:val="20"/>
                <w:szCs w:val="20"/>
              </w:rPr>
              <w:t xml:space="preserve">System-based reporting reported to Executive Committee and to upwards structures against set corporate targets outlined in the business plan.  </w:t>
            </w:r>
          </w:p>
          <w:p w14:paraId="59409E8E" w14:textId="77777777" w:rsidR="00A235C0" w:rsidRPr="00436E1A" w:rsidRDefault="00A235C0" w:rsidP="00396B46">
            <w:pPr>
              <w:spacing w:after="0" w:line="240" w:lineRule="auto"/>
              <w:rPr>
                <w:rFonts w:ascii="Arial Narrow" w:hAnsi="Arial Narrow"/>
                <w:color w:val="000000"/>
                <w:sz w:val="20"/>
                <w:szCs w:val="20"/>
              </w:rPr>
            </w:pPr>
          </w:p>
          <w:p w14:paraId="1F0F8C99" w14:textId="77777777" w:rsidR="00A235C0" w:rsidRPr="00436E1A" w:rsidRDefault="00A235C0" w:rsidP="00396B46">
            <w:pPr>
              <w:spacing w:after="0" w:line="240" w:lineRule="auto"/>
              <w:contextualSpacing/>
              <w:jc w:val="both"/>
              <w:rPr>
                <w:rFonts w:ascii="Arial Narrow" w:hAnsi="Arial Narrow"/>
                <w:b/>
                <w:bCs/>
                <w:color w:val="000000"/>
                <w:sz w:val="20"/>
                <w:szCs w:val="20"/>
              </w:rPr>
            </w:pPr>
            <w:r w:rsidRPr="00436E1A">
              <w:rPr>
                <w:rFonts w:ascii="Arial Narrow" w:hAnsi="Arial Narrow"/>
                <w:b/>
                <w:bCs/>
                <w:color w:val="000000"/>
                <w:sz w:val="20"/>
                <w:szCs w:val="20"/>
              </w:rPr>
              <w:t>CALCULATIONS:</w:t>
            </w:r>
          </w:p>
          <w:p w14:paraId="32918959" w14:textId="77777777" w:rsidR="00A235C0" w:rsidRPr="00436E1A" w:rsidRDefault="00A235C0">
            <w:pPr>
              <w:numPr>
                <w:ilvl w:val="0"/>
                <w:numId w:val="143"/>
              </w:numPr>
              <w:autoSpaceDN w:val="0"/>
              <w:spacing w:after="0" w:line="240" w:lineRule="auto"/>
              <w:contextualSpacing/>
              <w:jc w:val="both"/>
              <w:rPr>
                <w:sz w:val="20"/>
                <w:szCs w:val="20"/>
              </w:rPr>
            </w:pPr>
            <w:r w:rsidRPr="00436E1A">
              <w:rPr>
                <w:rFonts w:ascii="Arial Narrow" w:eastAsia="Tw Cen MT" w:hAnsi="Arial Narrow"/>
                <w:b/>
                <w:bCs/>
                <w:color w:val="000000"/>
                <w:sz w:val="20"/>
                <w:szCs w:val="20"/>
              </w:rPr>
              <w:t>Yearly Outputs</w:t>
            </w:r>
            <w:r w:rsidRPr="00436E1A">
              <w:rPr>
                <w:rFonts w:ascii="Arial Narrow" w:eastAsia="Tw Cen MT" w:hAnsi="Arial Narrow"/>
                <w:color w:val="000000"/>
                <w:sz w:val="20"/>
                <w:szCs w:val="20"/>
              </w:rPr>
              <w:t>: Number of cycles undertaken in protected areas against yearly plan</w:t>
            </w:r>
          </w:p>
          <w:p w14:paraId="144EE4EA" w14:textId="77777777" w:rsidR="00A235C0" w:rsidRPr="00436E1A" w:rsidRDefault="00A235C0" w:rsidP="00396B46">
            <w:pPr>
              <w:autoSpaceDN w:val="0"/>
              <w:spacing w:after="0" w:line="240" w:lineRule="auto"/>
              <w:ind w:left="720"/>
              <w:contextualSpacing/>
              <w:rPr>
                <w:color w:val="000000" w:themeColor="text1"/>
                <w:sz w:val="20"/>
                <w:szCs w:val="20"/>
              </w:rPr>
            </w:pPr>
            <w:r w:rsidRPr="00436E1A">
              <w:rPr>
                <w:rFonts w:ascii="Arial Narrow" w:eastAsia="Tw Cen MT" w:hAnsi="Arial Narrow"/>
                <w:b/>
                <w:bCs/>
                <w:color w:val="000000"/>
                <w:sz w:val="20"/>
                <w:szCs w:val="20"/>
              </w:rPr>
              <w:t>Quarterly Outputs</w:t>
            </w:r>
            <w:r w:rsidRPr="00436E1A">
              <w:rPr>
                <w:rFonts w:ascii="Arial Narrow" w:eastAsia="Tw Cen MT" w:hAnsi="Arial Narrow"/>
                <w:color w:val="000000"/>
                <w:sz w:val="20"/>
                <w:szCs w:val="20"/>
              </w:rPr>
              <w:t>: Number of cycles undertaken in protected areas against quarterly plan</w:t>
            </w:r>
          </w:p>
        </w:tc>
      </w:tr>
      <w:tr w:rsidR="00A235C0" w:rsidRPr="00436E1A" w14:paraId="36989C8C"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0F8C625" w14:textId="77777777" w:rsidR="00A235C0" w:rsidRPr="00436E1A" w:rsidRDefault="00A235C0" w:rsidP="00A235C0">
            <w:pPr>
              <w:spacing w:after="0" w:line="240" w:lineRule="auto"/>
              <w:rPr>
                <w:rFonts w:ascii="Arial Narrow" w:hAnsi="Arial Narrow" w:cs="Arial"/>
                <w:b/>
                <w:sz w:val="20"/>
                <w:szCs w:val="20"/>
              </w:rPr>
            </w:pPr>
            <w:r w:rsidRPr="00436E1A">
              <w:rPr>
                <w:rFonts w:ascii="Arial Narrow" w:hAnsi="Arial Narrow" w:cs="Arial"/>
                <w:b/>
                <w:sz w:val="20"/>
                <w:szCs w:val="20"/>
              </w:rPr>
              <w:t xml:space="preserve">Data limitations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2D66976" w14:textId="77777777" w:rsidR="00A235C0" w:rsidRPr="00436E1A" w:rsidRDefault="00A235C0" w:rsidP="00396B46">
            <w:pPr>
              <w:spacing w:after="0" w:line="276" w:lineRule="auto"/>
              <w:rPr>
                <w:sz w:val="20"/>
                <w:szCs w:val="20"/>
              </w:rPr>
            </w:pPr>
            <w:r w:rsidRPr="00436E1A">
              <w:rPr>
                <w:rFonts w:ascii="Arial Narrow" w:hAnsi="Arial Narrow" w:cs="Arial"/>
                <w:color w:val="000000"/>
                <w:sz w:val="20"/>
                <w:szCs w:val="20"/>
              </w:rPr>
              <w:t xml:space="preserve">Downtime periods due to environmental factors beyond the organisation’s control </w:t>
            </w:r>
            <w:r w:rsidRPr="00436E1A">
              <w:rPr>
                <w:rFonts w:ascii="Arial Narrow" w:hAnsi="Arial Narrow" w:cs="Arial"/>
                <w:i/>
                <w:color w:val="000000"/>
                <w:sz w:val="20"/>
                <w:szCs w:val="20"/>
              </w:rPr>
              <w:t>i.e. rain, national lockdown restrictions, Labour Relations Matters, Labour unrest, Labour gatherings/meetings, Wellness Day Events/Roadshows, and training.  In the case that the system is not functional, a manual excel document approach would be utilised to calculate outputs.</w:t>
            </w:r>
          </w:p>
        </w:tc>
      </w:tr>
      <w:tr w:rsidR="00A235C0" w:rsidRPr="00436E1A" w14:paraId="63C949B3"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7BA880B"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Type of indicator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A01D806" w14:textId="77777777" w:rsidR="00A235C0" w:rsidRPr="00436E1A" w:rsidRDefault="00A235C0" w:rsidP="00396B46">
            <w:pPr>
              <w:spacing w:after="0" w:line="276" w:lineRule="auto"/>
              <w:rPr>
                <w:rFonts w:ascii="Arial Narrow" w:hAnsi="Arial Narrow" w:cs="Arial"/>
                <w:sz w:val="20"/>
                <w:szCs w:val="20"/>
              </w:rPr>
            </w:pPr>
            <w:r w:rsidRPr="00436E1A">
              <w:rPr>
                <w:rFonts w:ascii="Arial Narrow" w:hAnsi="Arial Narrow" w:cs="Arial"/>
                <w:color w:val="000000"/>
                <w:sz w:val="20"/>
                <w:szCs w:val="20"/>
              </w:rPr>
              <w:t>Output Indicator</w:t>
            </w:r>
          </w:p>
        </w:tc>
      </w:tr>
      <w:tr w:rsidR="00A235C0" w:rsidRPr="00436E1A" w14:paraId="6F582B8C" w14:textId="77777777" w:rsidTr="00396B46">
        <w:trPr>
          <w:trHeight w:val="144"/>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C1D4AF8"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Calculation type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AD1D7FF" w14:textId="77777777" w:rsidR="00A235C0" w:rsidRPr="00436E1A" w:rsidRDefault="00A235C0" w:rsidP="00396B46">
            <w:pPr>
              <w:spacing w:after="0" w:line="276" w:lineRule="auto"/>
              <w:contextualSpacing/>
              <w:jc w:val="both"/>
              <w:rPr>
                <w:sz w:val="20"/>
                <w:szCs w:val="20"/>
              </w:rPr>
            </w:pPr>
            <w:r w:rsidRPr="00436E1A">
              <w:rPr>
                <w:rFonts w:ascii="Arial Narrow" w:eastAsia="Tw Cen MT" w:hAnsi="Arial Narrow" w:cs="Arial"/>
                <w:color w:val="000000"/>
                <w:sz w:val="20"/>
                <w:szCs w:val="20"/>
              </w:rPr>
              <w:t>Cumulative</w:t>
            </w:r>
          </w:p>
        </w:tc>
      </w:tr>
      <w:tr w:rsidR="00A235C0" w:rsidRPr="00436E1A" w14:paraId="75BA950E"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48B98DD"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Reporting cycle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A742BA2" w14:textId="77777777" w:rsidR="00A235C0" w:rsidRPr="00436E1A" w:rsidRDefault="00A235C0" w:rsidP="00396B46">
            <w:pPr>
              <w:spacing w:after="0" w:line="276" w:lineRule="auto"/>
              <w:rPr>
                <w:sz w:val="20"/>
                <w:szCs w:val="20"/>
              </w:rPr>
            </w:pPr>
            <w:r w:rsidRPr="00436E1A">
              <w:rPr>
                <w:rFonts w:ascii="Arial Narrow" w:hAnsi="Arial Narrow" w:cs="Arial"/>
                <w:color w:val="000000"/>
                <w:sz w:val="20"/>
                <w:szCs w:val="20"/>
              </w:rPr>
              <w:t>Quarterly and annually</w:t>
            </w:r>
          </w:p>
        </w:tc>
      </w:tr>
      <w:tr w:rsidR="00A235C0" w:rsidRPr="00436E1A" w14:paraId="7EDCDE8D"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11F52490"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New indicator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4886023" w14:textId="77777777" w:rsidR="00A235C0" w:rsidRPr="00436E1A" w:rsidRDefault="00A235C0" w:rsidP="00396B46">
            <w:pPr>
              <w:spacing w:after="0" w:line="276" w:lineRule="auto"/>
              <w:rPr>
                <w:sz w:val="20"/>
                <w:szCs w:val="20"/>
              </w:rPr>
            </w:pPr>
            <w:r w:rsidRPr="00436E1A">
              <w:rPr>
                <w:rFonts w:ascii="Arial Narrow" w:eastAsia="Tw Cen MT" w:hAnsi="Arial Narrow" w:cs="Arial"/>
                <w:color w:val="000000"/>
                <w:sz w:val="20"/>
                <w:szCs w:val="20"/>
              </w:rPr>
              <w:t>No (KPI baseline aligned to 2024-25 FY Target due to budget allocation)</w:t>
            </w:r>
          </w:p>
        </w:tc>
      </w:tr>
      <w:tr w:rsidR="00A235C0" w:rsidRPr="00436E1A" w14:paraId="7F492FF5"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A52BE21" w14:textId="77777777" w:rsidR="00A235C0" w:rsidRPr="00436E1A" w:rsidRDefault="00A235C0" w:rsidP="00A235C0">
            <w:pPr>
              <w:spacing w:after="0" w:line="240" w:lineRule="auto"/>
              <w:rPr>
                <w:rFonts w:ascii="Arial Narrow" w:hAnsi="Arial Narrow" w:cs="Arial"/>
                <w:b/>
                <w:sz w:val="20"/>
                <w:szCs w:val="20"/>
              </w:rPr>
            </w:pPr>
            <w:r w:rsidRPr="00436E1A">
              <w:rPr>
                <w:rFonts w:ascii="Arial Narrow" w:hAnsi="Arial Narrow" w:cs="Arial"/>
                <w:b/>
                <w:sz w:val="20"/>
                <w:szCs w:val="20"/>
              </w:rPr>
              <w:t xml:space="preserve">Desired performance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3550261" w14:textId="77777777" w:rsidR="00A235C0" w:rsidRPr="00436E1A" w:rsidRDefault="00A235C0" w:rsidP="00396B46">
            <w:pPr>
              <w:spacing w:after="0" w:line="276" w:lineRule="auto"/>
              <w:rPr>
                <w:sz w:val="20"/>
                <w:szCs w:val="20"/>
              </w:rPr>
            </w:pPr>
            <w:r w:rsidRPr="00436E1A">
              <w:rPr>
                <w:rFonts w:ascii="Arial Narrow" w:hAnsi="Arial Narrow" w:cs="Arial"/>
                <w:color w:val="000000"/>
                <w:sz w:val="20"/>
                <w:szCs w:val="20"/>
              </w:rPr>
              <w:t xml:space="preserve">Achieve set targets  </w:t>
            </w:r>
          </w:p>
        </w:tc>
      </w:tr>
      <w:tr w:rsidR="00A235C0" w:rsidRPr="00436E1A" w14:paraId="17F31FD5" w14:textId="77777777" w:rsidTr="00396B46">
        <w:trPr>
          <w:trHeight w:val="14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5C1B959" w14:textId="77777777" w:rsidR="00A235C0" w:rsidRPr="00436E1A" w:rsidRDefault="00A235C0" w:rsidP="00A235C0">
            <w:pPr>
              <w:spacing w:after="0" w:line="240" w:lineRule="auto"/>
              <w:rPr>
                <w:rFonts w:ascii="Arial Narrow" w:hAnsi="Arial Narrow" w:cs="Arial"/>
                <w:b/>
                <w:sz w:val="20"/>
                <w:szCs w:val="20"/>
              </w:rPr>
            </w:pPr>
            <w:r w:rsidRPr="00436E1A">
              <w:rPr>
                <w:rFonts w:ascii="Arial Narrow" w:hAnsi="Arial Narrow" w:cs="Arial"/>
                <w:b/>
                <w:sz w:val="20"/>
                <w:szCs w:val="20"/>
              </w:rPr>
              <w:t xml:space="preserve">Indicator responsibility </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3F0622C" w14:textId="77777777" w:rsidR="00A235C0" w:rsidRPr="00436E1A" w:rsidRDefault="00A235C0" w:rsidP="00396B46">
            <w:pPr>
              <w:spacing w:after="0" w:line="276" w:lineRule="auto"/>
              <w:rPr>
                <w:sz w:val="20"/>
                <w:szCs w:val="20"/>
              </w:rPr>
            </w:pPr>
            <w:r w:rsidRPr="00436E1A">
              <w:rPr>
                <w:rFonts w:ascii="Arial Narrow" w:eastAsia="Aptos" w:hAnsi="Arial Narrow" w:cs="Arial"/>
                <w:b/>
                <w:bCs/>
                <w:color w:val="000000"/>
                <w:sz w:val="20"/>
                <w:szCs w:val="20"/>
              </w:rPr>
              <w:t>Executive Manager: Environmental Conservation Division</w:t>
            </w:r>
          </w:p>
        </w:tc>
      </w:tr>
      <w:tr w:rsidR="00A235C0" w:rsidRPr="00436E1A" w14:paraId="42A9F4DC" w14:textId="77777777" w:rsidTr="00396B46">
        <w:trPr>
          <w:trHeight w:val="215"/>
        </w:trPr>
        <w:tc>
          <w:tcPr>
            <w:tcW w:w="1804"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518ECCB"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Dependencies</w:t>
            </w:r>
          </w:p>
        </w:tc>
        <w:tc>
          <w:tcPr>
            <w:tcW w:w="865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8410D5A" w14:textId="77777777" w:rsidR="00A235C0" w:rsidRPr="00436E1A" w:rsidRDefault="00A235C0" w:rsidP="00396B46">
            <w:pPr>
              <w:spacing w:after="0" w:line="276" w:lineRule="auto"/>
              <w:rPr>
                <w:sz w:val="20"/>
                <w:szCs w:val="20"/>
              </w:rPr>
            </w:pPr>
            <w:r w:rsidRPr="00436E1A">
              <w:rPr>
                <w:rFonts w:ascii="Arial Narrow" w:hAnsi="Arial Narrow" w:cs="Arial"/>
                <w:color w:val="000000"/>
                <w:sz w:val="20"/>
                <w:szCs w:val="20"/>
                <w:lang w:val="en-US"/>
              </w:rPr>
              <w:t>Finance Division inclusive of Supply Chain Management</w:t>
            </w:r>
          </w:p>
        </w:tc>
      </w:tr>
    </w:tbl>
    <w:p w14:paraId="0D237A7C" w14:textId="77777777" w:rsidR="00A235C0" w:rsidRPr="004311C7" w:rsidRDefault="00A235C0" w:rsidP="00823DC3">
      <w:pPr>
        <w:pStyle w:val="Heading2"/>
      </w:pPr>
    </w:p>
    <w:tbl>
      <w:tblPr>
        <w:tblW w:w="5000" w:type="pct"/>
        <w:tblCellMar>
          <w:left w:w="10" w:type="dxa"/>
          <w:right w:w="10" w:type="dxa"/>
        </w:tblCellMar>
        <w:tblLook w:val="04A0" w:firstRow="1" w:lastRow="0" w:firstColumn="1" w:lastColumn="0" w:noHBand="0" w:noVBand="1"/>
      </w:tblPr>
      <w:tblGrid>
        <w:gridCol w:w="1838"/>
        <w:gridCol w:w="8618"/>
      </w:tblGrid>
      <w:tr w:rsidR="00A235C0" w:rsidRPr="00436E1A" w14:paraId="236E0918" w14:textId="77777777" w:rsidTr="00396B46">
        <w:trPr>
          <w:trHeight w:val="319"/>
          <w:tblHeader/>
        </w:trPr>
        <w:tc>
          <w:tcPr>
            <w:tcW w:w="10456" w:type="dxa"/>
            <w:gridSpan w:val="2"/>
            <w:tcBorders>
              <w:top w:val="dotted" w:sz="4" w:space="0" w:color="000000"/>
              <w:left w:val="dotted" w:sz="4" w:space="0" w:color="000000"/>
              <w:bottom w:val="dotted" w:sz="4" w:space="0" w:color="000000"/>
              <w:right w:val="dotted" w:sz="4" w:space="0" w:color="000000"/>
            </w:tcBorders>
            <w:shd w:val="clear" w:color="auto" w:fill="FAE2D5"/>
            <w:tcMar>
              <w:top w:w="0" w:type="dxa"/>
              <w:left w:w="108" w:type="dxa"/>
              <w:bottom w:w="0" w:type="dxa"/>
              <w:right w:w="108" w:type="dxa"/>
            </w:tcMar>
          </w:tcPr>
          <w:p w14:paraId="251EA35E" w14:textId="77777777" w:rsidR="00A235C0" w:rsidRPr="00436E1A" w:rsidRDefault="00A235C0" w:rsidP="00396B46">
            <w:pPr>
              <w:spacing w:after="0" w:line="276" w:lineRule="auto"/>
              <w:jc w:val="center"/>
              <w:rPr>
                <w:sz w:val="20"/>
                <w:szCs w:val="20"/>
              </w:rPr>
            </w:pPr>
            <w:r w:rsidRPr="00436E1A">
              <w:rPr>
                <w:rFonts w:ascii="Arial Narrow" w:hAnsi="Arial Narrow" w:cs="Arial"/>
                <w:b/>
                <w:sz w:val="20"/>
                <w:szCs w:val="20"/>
              </w:rPr>
              <w:t>KPI: 2</w:t>
            </w:r>
          </w:p>
        </w:tc>
      </w:tr>
      <w:tr w:rsidR="00A235C0" w:rsidRPr="00436E1A" w14:paraId="705FA5A3" w14:textId="77777777" w:rsidTr="00396B46">
        <w:trPr>
          <w:trHeight w:val="319"/>
          <w:tblHeader/>
        </w:trPr>
        <w:tc>
          <w:tcPr>
            <w:tcW w:w="1838"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4F5F9D2F" w14:textId="77777777" w:rsidR="00A235C0" w:rsidRPr="00436E1A" w:rsidRDefault="00A235C0" w:rsidP="00396B46">
            <w:pPr>
              <w:spacing w:after="0" w:line="276" w:lineRule="auto"/>
              <w:rPr>
                <w:sz w:val="20"/>
                <w:szCs w:val="20"/>
              </w:rPr>
            </w:pPr>
            <w:r w:rsidRPr="00436E1A">
              <w:rPr>
                <w:rFonts w:ascii="Arial Narrow" w:eastAsia="Aptos" w:hAnsi="Arial Narrow" w:cs="Arial"/>
                <w:b/>
                <w:bCs/>
                <w:sz w:val="20"/>
                <w:szCs w:val="20"/>
              </w:rPr>
              <w:t>ITEM</w:t>
            </w:r>
          </w:p>
        </w:tc>
        <w:tc>
          <w:tcPr>
            <w:tcW w:w="8618" w:type="dxa"/>
            <w:tcBorders>
              <w:top w:val="dotted" w:sz="4" w:space="0" w:color="000000"/>
              <w:left w:val="dotted" w:sz="4" w:space="0" w:color="000000"/>
              <w:bottom w:val="dotted" w:sz="4" w:space="0" w:color="000000"/>
              <w:right w:val="dotted" w:sz="4" w:space="0" w:color="000000"/>
            </w:tcBorders>
            <w:shd w:val="clear" w:color="auto" w:fill="A6A6A6"/>
            <w:tcMar>
              <w:top w:w="0" w:type="dxa"/>
              <w:left w:w="108" w:type="dxa"/>
              <w:bottom w:w="0" w:type="dxa"/>
              <w:right w:w="108" w:type="dxa"/>
            </w:tcMar>
          </w:tcPr>
          <w:p w14:paraId="221DE825" w14:textId="77777777" w:rsidR="00A235C0" w:rsidRPr="00436E1A" w:rsidRDefault="00A235C0" w:rsidP="00396B46">
            <w:pPr>
              <w:spacing w:after="0" w:line="276" w:lineRule="auto"/>
              <w:rPr>
                <w:sz w:val="20"/>
                <w:szCs w:val="20"/>
              </w:rPr>
            </w:pPr>
            <w:r w:rsidRPr="00436E1A">
              <w:rPr>
                <w:rFonts w:ascii="Arial Narrow" w:eastAsia="Aptos" w:hAnsi="Arial Narrow" w:cs="Arial"/>
                <w:b/>
                <w:bCs/>
                <w:sz w:val="20"/>
                <w:szCs w:val="20"/>
              </w:rPr>
              <w:t>DESCRIPTION</w:t>
            </w:r>
          </w:p>
        </w:tc>
      </w:tr>
      <w:tr w:rsidR="00A235C0" w:rsidRPr="00436E1A" w14:paraId="295BE953" w14:textId="77777777" w:rsidTr="00396B46">
        <w:trPr>
          <w:trHeight w:val="417"/>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0624206"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Indicator title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48B918E"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color w:val="000000"/>
                <w:sz w:val="20"/>
                <w:szCs w:val="20"/>
              </w:rPr>
              <w:t>NUMBER OF IDENTIFIED CATCHMENT AREAS MAINTAINED</w:t>
            </w:r>
          </w:p>
        </w:tc>
      </w:tr>
      <w:tr w:rsidR="00A235C0" w:rsidRPr="00436E1A" w14:paraId="1AA5B84E" w14:textId="77777777" w:rsidTr="00396B46">
        <w:trPr>
          <w:trHeight w:val="212"/>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612EEFE"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Short definition</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F6757F2" w14:textId="77777777" w:rsidR="00A235C0" w:rsidRPr="00436E1A" w:rsidRDefault="00A235C0" w:rsidP="00396B46">
            <w:pPr>
              <w:spacing w:after="0" w:line="276" w:lineRule="auto"/>
              <w:rPr>
                <w:sz w:val="20"/>
                <w:szCs w:val="20"/>
              </w:rPr>
            </w:pPr>
            <w:r w:rsidRPr="00436E1A">
              <w:rPr>
                <w:rFonts w:ascii="Arial Narrow" w:eastAsia="Times New Roman" w:hAnsi="Arial Narrow" w:cs="Arial"/>
                <w:color w:val="000000"/>
                <w:sz w:val="20"/>
                <w:szCs w:val="20"/>
                <w:lang w:eastAsia="en-ZA"/>
              </w:rPr>
              <w:t>Maintenance of ecological/bio-aquatics areas of the city are maintained</w:t>
            </w:r>
          </w:p>
        </w:tc>
      </w:tr>
      <w:tr w:rsidR="00A235C0" w:rsidRPr="00436E1A" w14:paraId="1309BE28" w14:textId="77777777" w:rsidTr="00396B46">
        <w:trPr>
          <w:trHeight w:val="701"/>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29C568F"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Purpose/Importance</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2B19E11" w14:textId="77777777" w:rsidR="00A235C0" w:rsidRPr="00436E1A" w:rsidRDefault="00A235C0" w:rsidP="00396B46">
            <w:pPr>
              <w:spacing w:after="0" w:line="276" w:lineRule="auto"/>
              <w:rPr>
                <w:sz w:val="20"/>
                <w:szCs w:val="20"/>
              </w:rPr>
            </w:pPr>
            <w:r w:rsidRPr="00436E1A">
              <w:rPr>
                <w:rFonts w:ascii="Arial Narrow" w:eastAsia="Times New Roman" w:hAnsi="Arial Narrow" w:cs="Arial"/>
                <w:color w:val="000000"/>
                <w:sz w:val="20"/>
                <w:szCs w:val="20"/>
                <w:lang w:eastAsia="en-ZA"/>
              </w:rPr>
              <w:t>To ensure that ecological/bio-aquatic are maintained which include controlling of aquatic invasive alien vegetation, invasive terrestrial alien vegetation, wetland areas rehabilitated</w:t>
            </w:r>
          </w:p>
        </w:tc>
      </w:tr>
      <w:tr w:rsidR="00A235C0" w:rsidRPr="00436E1A" w14:paraId="575F2EF5" w14:textId="77777777" w:rsidTr="00396B46">
        <w:trPr>
          <w:trHeight w:val="1800"/>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7D0BF0C"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Source/collection of data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E3E2A3F" w14:textId="77777777" w:rsidR="00A235C0" w:rsidRPr="00436E1A" w:rsidRDefault="00A235C0" w:rsidP="00396B46">
            <w:pPr>
              <w:spacing w:after="0" w:line="240" w:lineRule="auto"/>
              <w:rPr>
                <w:rFonts w:ascii="Arial Narrow" w:hAnsi="Arial Narrow"/>
                <w:color w:val="000000" w:themeColor="text1"/>
                <w:sz w:val="20"/>
                <w:szCs w:val="20"/>
              </w:rPr>
            </w:pPr>
            <w:r w:rsidRPr="00436E1A">
              <w:rPr>
                <w:rFonts w:ascii="Arial Narrow" w:hAnsi="Arial Narrow"/>
                <w:color w:val="000000" w:themeColor="text1"/>
                <w:sz w:val="20"/>
                <w:szCs w:val="20"/>
              </w:rPr>
              <w:t>System Generated Report (Primary) – Work Orders (Secondary)</w:t>
            </w:r>
          </w:p>
          <w:p w14:paraId="51E7622A" w14:textId="77777777" w:rsidR="00A235C0" w:rsidRPr="00436E1A" w:rsidRDefault="00A235C0" w:rsidP="00396B46">
            <w:pPr>
              <w:spacing w:after="0" w:line="240" w:lineRule="auto"/>
              <w:contextualSpacing/>
              <w:jc w:val="both"/>
              <w:rPr>
                <w:rFonts w:ascii="Arial Narrow" w:eastAsia="Tw Cen MT" w:hAnsi="Arial Narrow" w:cs="Arial"/>
                <w:b/>
                <w:bCs/>
                <w:color w:val="000000" w:themeColor="text1"/>
                <w:sz w:val="20"/>
                <w:szCs w:val="20"/>
                <w:u w:val="single"/>
              </w:rPr>
            </w:pPr>
          </w:p>
          <w:p w14:paraId="34ADD6B3" w14:textId="77777777" w:rsidR="00A235C0" w:rsidRPr="00436E1A" w:rsidRDefault="00A235C0" w:rsidP="00396B46">
            <w:pPr>
              <w:spacing w:after="0" w:line="240" w:lineRule="auto"/>
              <w:jc w:val="both"/>
              <w:textAlignment w:val="baseline"/>
              <w:rPr>
                <w:rFonts w:ascii="Arial Narrow" w:eastAsia="Tw Cen MT" w:hAnsi="Arial Narrow" w:cs="Arial"/>
                <w:color w:val="000000" w:themeColor="text1"/>
                <w:sz w:val="20"/>
                <w:szCs w:val="20"/>
              </w:rPr>
            </w:pPr>
            <w:r w:rsidRPr="00436E1A">
              <w:rPr>
                <w:rFonts w:ascii="Arial Narrow" w:eastAsia="Tw Cen MT" w:hAnsi="Arial Narrow" w:cs="Arial"/>
                <w:b/>
                <w:bCs/>
                <w:color w:val="000000" w:themeColor="text1"/>
                <w:sz w:val="20"/>
                <w:szCs w:val="20"/>
                <w:u w:val="single"/>
              </w:rPr>
              <w:t>Outsourced approach:</w:t>
            </w:r>
            <w:r w:rsidRPr="00436E1A">
              <w:rPr>
                <w:rFonts w:ascii="Arial Narrow" w:eastAsia="Tw Cen MT" w:hAnsi="Arial Narrow" w:cs="Arial"/>
                <w:b/>
                <w:bCs/>
                <w:color w:val="000000" w:themeColor="text1"/>
                <w:sz w:val="20"/>
                <w:szCs w:val="20"/>
              </w:rPr>
              <w:t xml:space="preserve"> </w:t>
            </w:r>
            <w:r w:rsidRPr="00436E1A">
              <w:rPr>
                <w:rFonts w:ascii="Arial Narrow" w:eastAsia="Tw Cen MT" w:hAnsi="Arial Narrow" w:cs="Arial"/>
                <w:bCs/>
                <w:color w:val="000000" w:themeColor="text1"/>
                <w:sz w:val="20"/>
                <w:szCs w:val="20"/>
              </w:rPr>
              <w:t>A p</w:t>
            </w:r>
            <w:r w:rsidRPr="00436E1A">
              <w:rPr>
                <w:rFonts w:ascii="Arial Narrow" w:eastAsia="Tw Cen MT" w:hAnsi="Arial Narrow" w:cs="Arial"/>
                <w:color w:val="000000" w:themeColor="text1"/>
                <w:sz w:val="20"/>
                <w:szCs w:val="20"/>
              </w:rPr>
              <w:t>urchase order and work order issued to service provider. Upon completion of operations on the ground, it is signed off at various levels and closed off manually and electronically.</w:t>
            </w:r>
          </w:p>
          <w:p w14:paraId="0C126B05" w14:textId="77777777" w:rsidR="00A235C0" w:rsidRPr="00436E1A" w:rsidRDefault="00A235C0" w:rsidP="00396B46">
            <w:pPr>
              <w:spacing w:after="0" w:line="240" w:lineRule="auto"/>
              <w:textAlignment w:val="baseline"/>
              <w:rPr>
                <w:rFonts w:ascii="Arial Narrow" w:eastAsia="Tw Cen MT" w:hAnsi="Arial Narrow" w:cs="Arial"/>
                <w:color w:val="000000" w:themeColor="text1"/>
                <w:sz w:val="20"/>
                <w:szCs w:val="20"/>
              </w:rPr>
            </w:pPr>
          </w:p>
          <w:p w14:paraId="39A05810" w14:textId="77777777" w:rsidR="00A235C0" w:rsidRPr="00436E1A" w:rsidRDefault="00A235C0" w:rsidP="00396B46">
            <w:pPr>
              <w:spacing w:after="0" w:line="240" w:lineRule="auto"/>
              <w:textAlignment w:val="baseline"/>
              <w:rPr>
                <w:sz w:val="20"/>
                <w:szCs w:val="20"/>
              </w:rPr>
            </w:pPr>
            <w:r w:rsidRPr="006503A1">
              <w:rPr>
                <w:rFonts w:ascii="Arial Narrow" w:hAnsi="Arial Narrow"/>
                <w:color w:val="000000" w:themeColor="text1"/>
                <w:sz w:val="20"/>
                <w:szCs w:val="20"/>
              </w:rPr>
              <w:t xml:space="preserve">The indicator was calculated in percentage form in the previous financial year; thus, the baseline is stated in percentage form. The </w:t>
            </w:r>
            <w:r>
              <w:rPr>
                <w:rFonts w:ascii="Arial Narrow" w:hAnsi="Arial Narrow"/>
                <w:color w:val="000000" w:themeColor="text1"/>
                <w:sz w:val="20"/>
                <w:szCs w:val="20"/>
              </w:rPr>
              <w:t>Ecosystem &amp; Protected Areas</w:t>
            </w:r>
            <w:r w:rsidRPr="006503A1">
              <w:rPr>
                <w:rFonts w:ascii="Arial Narrow" w:hAnsi="Arial Narrow"/>
                <w:color w:val="000000" w:themeColor="text1"/>
                <w:sz w:val="20"/>
                <w:szCs w:val="20"/>
              </w:rPr>
              <w:t xml:space="preserve"> Operational Plan </w:t>
            </w:r>
            <w:r w:rsidRPr="00AF7693">
              <w:rPr>
                <w:rFonts w:ascii="Arial Narrow" w:hAnsi="Arial Narrow" w:cs="Arial"/>
                <w:sz w:val="20"/>
                <w:szCs w:val="20"/>
              </w:rPr>
              <w:t xml:space="preserve">outlines </w:t>
            </w:r>
            <w:r>
              <w:rPr>
                <w:rFonts w:ascii="Arial Narrow" w:hAnsi="Arial Narrow" w:cs="Arial"/>
                <w:sz w:val="20"/>
                <w:szCs w:val="20"/>
              </w:rPr>
              <w:t xml:space="preserve">and informs </w:t>
            </w:r>
            <w:r w:rsidRPr="00AF7693">
              <w:rPr>
                <w:rFonts w:ascii="Arial Narrow" w:hAnsi="Arial Narrow" w:cs="Arial"/>
                <w:sz w:val="20"/>
                <w:szCs w:val="20"/>
              </w:rPr>
              <w:t>the categories of mandated facilities</w:t>
            </w:r>
            <w:r>
              <w:rPr>
                <w:rFonts w:ascii="Arial Narrow" w:hAnsi="Arial Narrow" w:cs="Arial"/>
                <w:sz w:val="20"/>
                <w:szCs w:val="20"/>
              </w:rPr>
              <w:t xml:space="preserve"> with aligned maintenance cycles planned for the three (3) public open space </w:t>
            </w:r>
            <w:r w:rsidRPr="00AF7693">
              <w:rPr>
                <w:rFonts w:ascii="Arial Narrow" w:hAnsi="Arial Narrow" w:cs="Arial"/>
                <w:sz w:val="20"/>
                <w:szCs w:val="20"/>
              </w:rPr>
              <w:t>categories</w:t>
            </w:r>
            <w:r>
              <w:rPr>
                <w:rFonts w:ascii="Arial Narrow" w:hAnsi="Arial Narrow" w:cs="Arial"/>
                <w:sz w:val="20"/>
                <w:szCs w:val="20"/>
              </w:rPr>
              <w:t>.</w:t>
            </w:r>
          </w:p>
        </w:tc>
      </w:tr>
      <w:tr w:rsidR="00A235C0" w:rsidRPr="00436E1A" w14:paraId="7CF2C364" w14:textId="77777777" w:rsidTr="00396B46">
        <w:trPr>
          <w:trHeight w:val="632"/>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9996257"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Method of calculation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C5E8EAE" w14:textId="77777777" w:rsidR="00A235C0" w:rsidRPr="00436E1A" w:rsidRDefault="00A235C0" w:rsidP="00396B46">
            <w:pPr>
              <w:spacing w:after="0" w:line="276" w:lineRule="auto"/>
              <w:rPr>
                <w:sz w:val="20"/>
                <w:szCs w:val="20"/>
              </w:rPr>
            </w:pPr>
            <w:r w:rsidRPr="00436E1A">
              <w:rPr>
                <w:rFonts w:ascii="Arial Narrow" w:hAnsi="Arial Narrow"/>
                <w:color w:val="000000"/>
                <w:sz w:val="20"/>
                <w:szCs w:val="20"/>
              </w:rPr>
              <w:t xml:space="preserve">System-based reporting reported to Executive Committee and to upwards structures against set corporate targets outlined in the business plan.  </w:t>
            </w:r>
          </w:p>
          <w:p w14:paraId="2294726B" w14:textId="77777777" w:rsidR="00A235C0" w:rsidRPr="00436E1A" w:rsidRDefault="00A235C0" w:rsidP="00396B46">
            <w:pPr>
              <w:spacing w:after="0" w:line="276" w:lineRule="auto"/>
              <w:rPr>
                <w:rFonts w:ascii="Arial Narrow" w:hAnsi="Arial Narrow"/>
                <w:color w:val="000000"/>
                <w:sz w:val="20"/>
                <w:szCs w:val="20"/>
              </w:rPr>
            </w:pPr>
          </w:p>
          <w:p w14:paraId="33F6381B" w14:textId="77777777" w:rsidR="00A235C0" w:rsidRPr="00436E1A" w:rsidRDefault="00A235C0" w:rsidP="00396B46">
            <w:pPr>
              <w:spacing w:after="0" w:line="276" w:lineRule="auto"/>
              <w:contextualSpacing/>
              <w:jc w:val="both"/>
              <w:rPr>
                <w:rFonts w:ascii="Arial Narrow" w:hAnsi="Arial Narrow"/>
                <w:b/>
                <w:bCs/>
                <w:color w:val="000000"/>
                <w:sz w:val="20"/>
                <w:szCs w:val="20"/>
              </w:rPr>
            </w:pPr>
            <w:r w:rsidRPr="00436E1A">
              <w:rPr>
                <w:rFonts w:ascii="Arial Narrow" w:hAnsi="Arial Narrow"/>
                <w:b/>
                <w:bCs/>
                <w:color w:val="000000"/>
                <w:sz w:val="20"/>
                <w:szCs w:val="20"/>
              </w:rPr>
              <w:t>CALCULATIONS:</w:t>
            </w:r>
          </w:p>
          <w:p w14:paraId="07D3375B" w14:textId="77777777" w:rsidR="00A235C0" w:rsidRPr="00436E1A" w:rsidRDefault="00A235C0">
            <w:pPr>
              <w:numPr>
                <w:ilvl w:val="0"/>
                <w:numId w:val="143"/>
              </w:numPr>
              <w:autoSpaceDN w:val="0"/>
              <w:spacing w:after="0" w:line="276" w:lineRule="auto"/>
              <w:contextualSpacing/>
              <w:jc w:val="both"/>
              <w:rPr>
                <w:sz w:val="20"/>
                <w:szCs w:val="20"/>
              </w:rPr>
            </w:pPr>
            <w:r w:rsidRPr="00436E1A">
              <w:rPr>
                <w:rFonts w:ascii="Arial Narrow" w:eastAsia="Tw Cen MT" w:hAnsi="Arial Narrow"/>
                <w:b/>
                <w:bCs/>
                <w:color w:val="000000"/>
                <w:sz w:val="20"/>
                <w:szCs w:val="20"/>
              </w:rPr>
              <w:t>Yearly Outputs</w:t>
            </w:r>
            <w:r w:rsidRPr="00436E1A">
              <w:rPr>
                <w:rFonts w:ascii="Arial Narrow" w:eastAsia="Tw Cen MT" w:hAnsi="Arial Narrow"/>
                <w:color w:val="000000"/>
                <w:sz w:val="20"/>
                <w:szCs w:val="20"/>
              </w:rPr>
              <w:t>: Number of catchment areas maintained against yearly plan</w:t>
            </w:r>
          </w:p>
          <w:p w14:paraId="4CFF65D7" w14:textId="77777777" w:rsidR="00A235C0" w:rsidRPr="00436E1A" w:rsidRDefault="00A235C0">
            <w:pPr>
              <w:numPr>
                <w:ilvl w:val="0"/>
                <w:numId w:val="143"/>
              </w:numPr>
              <w:autoSpaceDN w:val="0"/>
              <w:spacing w:after="0" w:line="276" w:lineRule="auto"/>
              <w:contextualSpacing/>
              <w:rPr>
                <w:sz w:val="20"/>
                <w:szCs w:val="20"/>
              </w:rPr>
            </w:pPr>
            <w:r w:rsidRPr="00436E1A">
              <w:rPr>
                <w:rFonts w:ascii="Arial Narrow" w:eastAsia="Tw Cen MT" w:hAnsi="Arial Narrow"/>
                <w:b/>
                <w:bCs/>
                <w:color w:val="000000"/>
                <w:sz w:val="20"/>
                <w:szCs w:val="20"/>
              </w:rPr>
              <w:t>Quarterly Outputs</w:t>
            </w:r>
            <w:r w:rsidRPr="00436E1A">
              <w:rPr>
                <w:rFonts w:ascii="Arial Narrow" w:eastAsia="Tw Cen MT" w:hAnsi="Arial Narrow"/>
                <w:color w:val="000000"/>
                <w:sz w:val="20"/>
                <w:szCs w:val="20"/>
              </w:rPr>
              <w:t xml:space="preserve">: Number </w:t>
            </w:r>
            <w:r>
              <w:rPr>
                <w:rFonts w:ascii="Arial Narrow" w:eastAsia="Tw Cen MT" w:hAnsi="Arial Narrow"/>
                <w:color w:val="000000"/>
                <w:sz w:val="20"/>
                <w:szCs w:val="20"/>
              </w:rPr>
              <w:t xml:space="preserve">of </w:t>
            </w:r>
            <w:r w:rsidRPr="00436E1A">
              <w:rPr>
                <w:rFonts w:ascii="Arial Narrow" w:eastAsia="Tw Cen MT" w:hAnsi="Arial Narrow"/>
                <w:color w:val="000000"/>
                <w:sz w:val="20"/>
                <w:szCs w:val="20"/>
              </w:rPr>
              <w:t>catchment areas maintained against quarterly plan</w:t>
            </w:r>
          </w:p>
        </w:tc>
      </w:tr>
      <w:tr w:rsidR="00A235C0" w:rsidRPr="00436E1A" w14:paraId="0877FB8C"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83ECED0"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Data limitations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C90C239" w14:textId="77777777" w:rsidR="00A235C0" w:rsidRPr="00436E1A" w:rsidRDefault="00A235C0" w:rsidP="00396B46">
            <w:pPr>
              <w:spacing w:after="0" w:line="276" w:lineRule="auto"/>
              <w:rPr>
                <w:sz w:val="20"/>
                <w:szCs w:val="20"/>
              </w:rPr>
            </w:pPr>
            <w:r w:rsidRPr="00436E1A">
              <w:rPr>
                <w:rFonts w:ascii="Arial Narrow" w:hAnsi="Arial Narrow" w:cs="Arial"/>
                <w:color w:val="000000"/>
                <w:sz w:val="20"/>
                <w:szCs w:val="20"/>
              </w:rPr>
              <w:t xml:space="preserve">Downtime periods due to environmental factors beyond the organisation’s control </w:t>
            </w:r>
            <w:r w:rsidRPr="00436E1A">
              <w:rPr>
                <w:rFonts w:ascii="Arial Narrow" w:hAnsi="Arial Narrow" w:cs="Arial"/>
                <w:i/>
                <w:color w:val="000000"/>
                <w:sz w:val="20"/>
                <w:szCs w:val="20"/>
              </w:rPr>
              <w:t>i.e. rain, national lockdown restrictions, Labour Relations Matters, Labour unrest, Labour gatherings/meetings, Wellness Day Events/Roadshows, and training.  In the case that the system is not functional, a manual excel document approach would be utilised to calculate outputs.</w:t>
            </w:r>
          </w:p>
        </w:tc>
      </w:tr>
      <w:tr w:rsidR="00A235C0" w:rsidRPr="00436E1A" w14:paraId="7CB006BC" w14:textId="77777777" w:rsidTr="00396B46">
        <w:trPr>
          <w:trHeight w:val="198"/>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DF9E0A1"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Type of indicator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62B7839" w14:textId="77777777" w:rsidR="00A235C0" w:rsidRPr="00436E1A" w:rsidRDefault="00A235C0" w:rsidP="00396B46">
            <w:pPr>
              <w:spacing w:after="0" w:line="276" w:lineRule="auto"/>
              <w:rPr>
                <w:rFonts w:ascii="Arial Narrow" w:hAnsi="Arial Narrow" w:cs="Arial"/>
                <w:sz w:val="20"/>
                <w:szCs w:val="20"/>
              </w:rPr>
            </w:pPr>
            <w:r w:rsidRPr="00436E1A">
              <w:rPr>
                <w:rFonts w:ascii="Arial Narrow" w:hAnsi="Arial Narrow" w:cs="Arial"/>
                <w:color w:val="000000"/>
                <w:sz w:val="20"/>
                <w:szCs w:val="20"/>
              </w:rPr>
              <w:t>Output Indicator</w:t>
            </w:r>
          </w:p>
        </w:tc>
      </w:tr>
      <w:tr w:rsidR="00A235C0" w:rsidRPr="00436E1A" w14:paraId="29226FAC" w14:textId="77777777" w:rsidTr="00396B46">
        <w:trPr>
          <w:trHeight w:val="144"/>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7FF4706"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Calculation type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75453DF" w14:textId="77777777" w:rsidR="00A235C0" w:rsidRPr="00436E1A" w:rsidRDefault="00A235C0" w:rsidP="00396B46">
            <w:pPr>
              <w:spacing w:after="0" w:line="276" w:lineRule="auto"/>
              <w:contextualSpacing/>
              <w:jc w:val="both"/>
              <w:rPr>
                <w:sz w:val="20"/>
                <w:szCs w:val="20"/>
              </w:rPr>
            </w:pPr>
            <w:r>
              <w:rPr>
                <w:rFonts w:ascii="Arial Narrow" w:eastAsia="Tw Cen MT" w:hAnsi="Arial Narrow" w:cs="Arial"/>
                <w:color w:val="000000"/>
                <w:sz w:val="20"/>
                <w:szCs w:val="20"/>
              </w:rPr>
              <w:t>C</w:t>
            </w:r>
            <w:r w:rsidRPr="00436E1A">
              <w:rPr>
                <w:rFonts w:ascii="Arial Narrow" w:eastAsia="Tw Cen MT" w:hAnsi="Arial Narrow" w:cs="Arial"/>
                <w:color w:val="000000"/>
                <w:sz w:val="20"/>
                <w:szCs w:val="20"/>
              </w:rPr>
              <w:t>umulative</w:t>
            </w:r>
          </w:p>
        </w:tc>
      </w:tr>
      <w:tr w:rsidR="00A235C0" w:rsidRPr="00436E1A" w14:paraId="4CFDA133"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922F546"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Reporting cycle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D284576" w14:textId="77777777" w:rsidR="00A235C0" w:rsidRPr="00436E1A" w:rsidRDefault="00A235C0" w:rsidP="00396B46">
            <w:pPr>
              <w:spacing w:after="0" w:line="276" w:lineRule="auto"/>
              <w:rPr>
                <w:sz w:val="20"/>
                <w:szCs w:val="20"/>
              </w:rPr>
            </w:pPr>
            <w:r w:rsidRPr="00436E1A">
              <w:rPr>
                <w:rFonts w:ascii="Arial Narrow" w:hAnsi="Arial Narrow" w:cs="Arial"/>
                <w:color w:val="000000"/>
                <w:sz w:val="20"/>
                <w:szCs w:val="20"/>
              </w:rPr>
              <w:t>Quarterly and annually</w:t>
            </w:r>
          </w:p>
        </w:tc>
      </w:tr>
      <w:tr w:rsidR="00A235C0" w:rsidRPr="00436E1A" w14:paraId="6D34F869"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91DF97E"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New indicator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DF93A0E" w14:textId="77777777" w:rsidR="00A235C0" w:rsidRPr="00436E1A" w:rsidRDefault="00A235C0" w:rsidP="00396B46">
            <w:pPr>
              <w:spacing w:after="0" w:line="276" w:lineRule="auto"/>
              <w:rPr>
                <w:sz w:val="20"/>
                <w:szCs w:val="20"/>
              </w:rPr>
            </w:pPr>
            <w:r w:rsidRPr="00436E1A">
              <w:rPr>
                <w:rFonts w:ascii="Arial Narrow" w:eastAsia="Tw Cen MT" w:hAnsi="Arial Narrow" w:cs="Arial"/>
                <w:color w:val="000000"/>
                <w:sz w:val="20"/>
                <w:szCs w:val="20"/>
              </w:rPr>
              <w:t xml:space="preserve">No (KPI baseline aligned to 2024-25 FY Target due to budget allocation) </w:t>
            </w:r>
          </w:p>
        </w:tc>
      </w:tr>
      <w:tr w:rsidR="00A235C0" w:rsidRPr="00436E1A" w14:paraId="68A10A3C"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42ABF5E"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Desired performance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6FC504B" w14:textId="77777777" w:rsidR="00A235C0" w:rsidRPr="00436E1A" w:rsidRDefault="00A235C0" w:rsidP="00396B46">
            <w:pPr>
              <w:spacing w:after="0" w:line="276" w:lineRule="auto"/>
              <w:rPr>
                <w:sz w:val="20"/>
                <w:szCs w:val="20"/>
              </w:rPr>
            </w:pPr>
            <w:r w:rsidRPr="00436E1A">
              <w:rPr>
                <w:rFonts w:ascii="Arial Narrow" w:hAnsi="Arial Narrow" w:cs="Arial"/>
                <w:color w:val="000000"/>
                <w:sz w:val="20"/>
                <w:szCs w:val="20"/>
              </w:rPr>
              <w:t xml:space="preserve">Achieve set targets  </w:t>
            </w:r>
          </w:p>
        </w:tc>
      </w:tr>
      <w:tr w:rsidR="00A235C0" w:rsidRPr="00436E1A" w14:paraId="113990F8" w14:textId="77777777" w:rsidTr="00396B46">
        <w:trPr>
          <w:trHeight w:val="14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5129A75"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 xml:space="preserve">Indicator responsibility </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5BC3B3E" w14:textId="77777777" w:rsidR="00A235C0" w:rsidRPr="00436E1A" w:rsidRDefault="00A235C0" w:rsidP="00396B46">
            <w:pPr>
              <w:spacing w:after="0" w:line="276" w:lineRule="auto"/>
              <w:rPr>
                <w:sz w:val="20"/>
                <w:szCs w:val="20"/>
              </w:rPr>
            </w:pPr>
            <w:r w:rsidRPr="00436E1A">
              <w:rPr>
                <w:rFonts w:ascii="Arial Narrow" w:eastAsia="Aptos" w:hAnsi="Arial Narrow" w:cs="Arial"/>
                <w:b/>
                <w:bCs/>
                <w:color w:val="000000"/>
                <w:sz w:val="20"/>
                <w:szCs w:val="20"/>
              </w:rPr>
              <w:t>Executive Manager: Environmental Conservation Division</w:t>
            </w:r>
          </w:p>
        </w:tc>
      </w:tr>
      <w:tr w:rsidR="00A235C0" w:rsidRPr="00436E1A" w14:paraId="0F8ABDEE" w14:textId="77777777" w:rsidTr="00396B46">
        <w:trPr>
          <w:trHeight w:val="215"/>
        </w:trPr>
        <w:tc>
          <w:tcPr>
            <w:tcW w:w="1838"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87B2C98" w14:textId="77777777" w:rsidR="00A235C0" w:rsidRPr="00436E1A" w:rsidRDefault="00A235C0" w:rsidP="00396B46">
            <w:pPr>
              <w:spacing w:after="0" w:line="276" w:lineRule="auto"/>
              <w:rPr>
                <w:rFonts w:ascii="Arial Narrow" w:hAnsi="Arial Narrow" w:cs="Arial"/>
                <w:b/>
                <w:sz w:val="20"/>
                <w:szCs w:val="20"/>
              </w:rPr>
            </w:pPr>
            <w:r w:rsidRPr="00436E1A">
              <w:rPr>
                <w:rFonts w:ascii="Arial Narrow" w:hAnsi="Arial Narrow" w:cs="Arial"/>
                <w:b/>
                <w:sz w:val="20"/>
                <w:szCs w:val="20"/>
              </w:rPr>
              <w:t>Dependencies</w:t>
            </w:r>
          </w:p>
        </w:tc>
        <w:tc>
          <w:tcPr>
            <w:tcW w:w="861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86AAD64" w14:textId="77777777" w:rsidR="00A235C0" w:rsidRPr="00436E1A" w:rsidRDefault="00A235C0" w:rsidP="00396B46">
            <w:pPr>
              <w:spacing w:after="0" w:line="276" w:lineRule="auto"/>
              <w:rPr>
                <w:sz w:val="20"/>
                <w:szCs w:val="20"/>
              </w:rPr>
            </w:pPr>
            <w:r w:rsidRPr="00436E1A">
              <w:rPr>
                <w:rFonts w:ascii="Arial Narrow" w:hAnsi="Arial Narrow" w:cs="Arial"/>
                <w:color w:val="000000"/>
                <w:sz w:val="20"/>
                <w:szCs w:val="20"/>
                <w:lang w:val="en-US"/>
              </w:rPr>
              <w:t>Finance Division inclusive of Supply Chain Management</w:t>
            </w:r>
          </w:p>
        </w:tc>
      </w:tr>
    </w:tbl>
    <w:p w14:paraId="58A51CD1" w14:textId="77777777" w:rsidR="00A235C0" w:rsidRPr="007F15FF" w:rsidRDefault="00A235C0" w:rsidP="00A235C0">
      <w:pPr>
        <w:rPr>
          <w:lang w:val="en-US" w:eastAsia="en-ZA"/>
        </w:rPr>
      </w:pPr>
    </w:p>
    <w:p w14:paraId="514F5118" w14:textId="77777777" w:rsidR="00A235C0" w:rsidRPr="004311C7" w:rsidRDefault="00A235C0" w:rsidP="00823DC3">
      <w:pPr>
        <w:pStyle w:val="Heading2"/>
      </w:pPr>
      <w:bookmarkStart w:id="236" w:name="_Toc230170849"/>
      <w:r w:rsidRPr="004311C7">
        <w:t>12.10 Park Rangers Patrol Attainment Service Standards Technical Indicator</w:t>
      </w:r>
      <w:bookmarkEnd w:id="236"/>
    </w:p>
    <w:p w14:paraId="6AE6F762" w14:textId="77777777" w:rsidR="00A235C0" w:rsidRPr="00436E1A" w:rsidRDefault="00A235C0" w:rsidP="00A235C0">
      <w:pPr>
        <w:spacing w:after="0"/>
        <w:rPr>
          <w:sz w:val="20"/>
          <w:szCs w:val="20"/>
          <w:lang w:val="en-US" w:eastAsia="en-ZA"/>
        </w:rPr>
      </w:pP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1838"/>
        <w:gridCol w:w="8618"/>
      </w:tblGrid>
      <w:tr w:rsidR="00A235C0" w:rsidRPr="00436E1A" w14:paraId="4A4F3062" w14:textId="77777777" w:rsidTr="00396B46">
        <w:trPr>
          <w:trHeight w:val="264"/>
          <w:tblHeader/>
        </w:trPr>
        <w:tc>
          <w:tcPr>
            <w:tcW w:w="10456" w:type="dxa"/>
            <w:gridSpan w:val="2"/>
            <w:shd w:val="clear" w:color="auto" w:fill="FAE2D5"/>
            <w:tcMar>
              <w:top w:w="0" w:type="dxa"/>
              <w:left w:w="108" w:type="dxa"/>
              <w:bottom w:w="0" w:type="dxa"/>
              <w:right w:w="108" w:type="dxa"/>
            </w:tcMar>
          </w:tcPr>
          <w:p w14:paraId="39AD597F" w14:textId="77777777" w:rsidR="00A235C0" w:rsidRPr="00436E1A" w:rsidRDefault="00A235C0" w:rsidP="00396B46">
            <w:pPr>
              <w:spacing w:after="0" w:line="240" w:lineRule="auto"/>
              <w:jc w:val="center"/>
              <w:rPr>
                <w:rFonts w:ascii="Arial Narrow" w:hAnsi="Arial Narrow" w:cs="Arial"/>
                <w:b/>
                <w:bCs/>
                <w:color w:val="000000"/>
                <w:sz w:val="20"/>
                <w:szCs w:val="20"/>
              </w:rPr>
            </w:pPr>
            <w:r w:rsidRPr="00436E1A">
              <w:rPr>
                <w:rFonts w:ascii="Arial Narrow" w:hAnsi="Arial Narrow" w:cs="Arial"/>
                <w:b/>
                <w:bCs/>
                <w:color w:val="000000"/>
                <w:sz w:val="20"/>
                <w:szCs w:val="20"/>
              </w:rPr>
              <w:t>KPI:1</w:t>
            </w:r>
          </w:p>
        </w:tc>
      </w:tr>
      <w:tr w:rsidR="00A235C0" w:rsidRPr="00436E1A" w14:paraId="2F14BE54" w14:textId="77777777" w:rsidTr="00A235C0">
        <w:trPr>
          <w:trHeight w:val="264"/>
          <w:tblHeader/>
        </w:trPr>
        <w:tc>
          <w:tcPr>
            <w:tcW w:w="1838" w:type="dxa"/>
            <w:shd w:val="clear" w:color="auto" w:fill="A6A6A6"/>
            <w:tcMar>
              <w:top w:w="0" w:type="dxa"/>
              <w:left w:w="108" w:type="dxa"/>
              <w:bottom w:w="0" w:type="dxa"/>
              <w:right w:w="108" w:type="dxa"/>
            </w:tcMar>
          </w:tcPr>
          <w:p w14:paraId="5AFFF1DF"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ITEM</w:t>
            </w:r>
          </w:p>
        </w:tc>
        <w:tc>
          <w:tcPr>
            <w:tcW w:w="8618" w:type="dxa"/>
            <w:shd w:val="clear" w:color="auto" w:fill="A6A6A6"/>
            <w:tcMar>
              <w:top w:w="0" w:type="dxa"/>
              <w:left w:w="108" w:type="dxa"/>
              <w:bottom w:w="0" w:type="dxa"/>
              <w:right w:w="108" w:type="dxa"/>
            </w:tcMar>
          </w:tcPr>
          <w:p w14:paraId="27EEE2C9" w14:textId="77777777" w:rsidR="00A235C0" w:rsidRPr="00436E1A" w:rsidRDefault="00A235C0" w:rsidP="00396B46">
            <w:pPr>
              <w:spacing w:after="0" w:line="240" w:lineRule="auto"/>
              <w:rPr>
                <w:rFonts w:ascii="Arial Narrow" w:hAnsi="Arial Narrow" w:cs="Arial"/>
                <w:b/>
                <w:bCs/>
                <w:color w:val="000000"/>
                <w:sz w:val="20"/>
                <w:szCs w:val="20"/>
              </w:rPr>
            </w:pPr>
            <w:r w:rsidRPr="00436E1A">
              <w:rPr>
                <w:rFonts w:ascii="Arial Narrow" w:hAnsi="Arial Narrow" w:cs="Arial"/>
                <w:b/>
                <w:bCs/>
                <w:color w:val="000000"/>
                <w:sz w:val="20"/>
                <w:szCs w:val="20"/>
              </w:rPr>
              <w:t>DESCRIPTION</w:t>
            </w:r>
          </w:p>
          <w:p w14:paraId="127F0CA5" w14:textId="77777777" w:rsidR="00A235C0" w:rsidRPr="00436E1A" w:rsidRDefault="00A235C0" w:rsidP="00396B46">
            <w:pPr>
              <w:spacing w:after="0" w:line="240" w:lineRule="auto"/>
              <w:rPr>
                <w:rFonts w:ascii="Arial Narrow" w:hAnsi="Arial Narrow" w:cs="Arial"/>
                <w:b/>
                <w:color w:val="000000"/>
                <w:sz w:val="20"/>
                <w:szCs w:val="20"/>
              </w:rPr>
            </w:pPr>
          </w:p>
        </w:tc>
      </w:tr>
      <w:tr w:rsidR="00A235C0" w:rsidRPr="00436E1A" w14:paraId="1E0364AF" w14:textId="77777777" w:rsidTr="00A235C0">
        <w:trPr>
          <w:trHeight w:val="268"/>
        </w:trPr>
        <w:tc>
          <w:tcPr>
            <w:tcW w:w="1838" w:type="dxa"/>
            <w:shd w:val="clear" w:color="auto" w:fill="F2F2F2"/>
            <w:tcMar>
              <w:top w:w="0" w:type="dxa"/>
              <w:left w:w="108" w:type="dxa"/>
              <w:bottom w:w="0" w:type="dxa"/>
              <w:right w:w="108" w:type="dxa"/>
            </w:tcMar>
          </w:tcPr>
          <w:p w14:paraId="49D672AF" w14:textId="77777777" w:rsidR="00A235C0" w:rsidRPr="00436E1A" w:rsidRDefault="00A235C0" w:rsidP="00396B46">
            <w:pPr>
              <w:spacing w:after="0" w:line="240" w:lineRule="auto"/>
              <w:rPr>
                <w:sz w:val="20"/>
                <w:szCs w:val="20"/>
              </w:rPr>
            </w:pPr>
            <w:r w:rsidRPr="00436E1A">
              <w:rPr>
                <w:rFonts w:ascii="Arial Narrow" w:hAnsi="Arial Narrow" w:cs="Arial"/>
                <w:b/>
                <w:sz w:val="20"/>
                <w:szCs w:val="20"/>
              </w:rPr>
              <w:t>Indicator title</w:t>
            </w:r>
          </w:p>
        </w:tc>
        <w:tc>
          <w:tcPr>
            <w:tcW w:w="8618" w:type="dxa"/>
            <w:shd w:val="clear" w:color="auto" w:fill="auto"/>
            <w:tcMar>
              <w:top w:w="0" w:type="dxa"/>
              <w:left w:w="108" w:type="dxa"/>
              <w:bottom w:w="0" w:type="dxa"/>
              <w:right w:w="108" w:type="dxa"/>
            </w:tcMar>
          </w:tcPr>
          <w:p w14:paraId="42FA7911" w14:textId="77777777" w:rsidR="00A235C0" w:rsidRPr="00436E1A" w:rsidRDefault="00A235C0" w:rsidP="00396B46">
            <w:pPr>
              <w:spacing w:after="0" w:line="240" w:lineRule="auto"/>
              <w:rPr>
                <w:sz w:val="20"/>
                <w:szCs w:val="20"/>
              </w:rPr>
            </w:pPr>
            <w:r w:rsidRPr="00436E1A">
              <w:rPr>
                <w:rFonts w:ascii="Arial Narrow" w:hAnsi="Arial Narrow"/>
                <w:b/>
                <w:color w:val="000000"/>
                <w:sz w:val="20"/>
                <w:szCs w:val="20"/>
              </w:rPr>
              <w:t xml:space="preserve">NUMBER OF PARK RANGER PATROLS UNDERTAKEN AT IDENTIFIED FACILITIES </w:t>
            </w:r>
          </w:p>
        </w:tc>
      </w:tr>
      <w:tr w:rsidR="00A235C0" w:rsidRPr="00436E1A" w14:paraId="69198CD6" w14:textId="77777777" w:rsidTr="00A235C0">
        <w:trPr>
          <w:trHeight w:val="383"/>
        </w:trPr>
        <w:tc>
          <w:tcPr>
            <w:tcW w:w="1838" w:type="dxa"/>
            <w:shd w:val="clear" w:color="auto" w:fill="F2F2F2"/>
            <w:tcMar>
              <w:top w:w="0" w:type="dxa"/>
              <w:left w:w="108" w:type="dxa"/>
              <w:bottom w:w="0" w:type="dxa"/>
              <w:right w:w="108" w:type="dxa"/>
            </w:tcMar>
          </w:tcPr>
          <w:p w14:paraId="033A4972"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Short definition</w:t>
            </w:r>
          </w:p>
        </w:tc>
        <w:tc>
          <w:tcPr>
            <w:tcW w:w="8618" w:type="dxa"/>
            <w:shd w:val="clear" w:color="auto" w:fill="auto"/>
            <w:tcMar>
              <w:top w:w="0" w:type="dxa"/>
              <w:left w:w="108" w:type="dxa"/>
              <w:bottom w:w="0" w:type="dxa"/>
              <w:right w:w="108" w:type="dxa"/>
            </w:tcMar>
          </w:tcPr>
          <w:p w14:paraId="6E2052E8" w14:textId="77777777" w:rsidR="00A235C0" w:rsidRPr="00436E1A" w:rsidRDefault="00A235C0" w:rsidP="00396B46">
            <w:pPr>
              <w:spacing w:after="0" w:line="240" w:lineRule="auto"/>
              <w:contextualSpacing/>
              <w:jc w:val="both"/>
              <w:rPr>
                <w:sz w:val="20"/>
                <w:szCs w:val="20"/>
              </w:rPr>
            </w:pPr>
            <w:r w:rsidRPr="00436E1A">
              <w:rPr>
                <w:rFonts w:ascii="Arial Narrow" w:hAnsi="Arial Narrow"/>
                <w:color w:val="000000"/>
                <w:sz w:val="20"/>
                <w:szCs w:val="20"/>
              </w:rPr>
              <w:t xml:space="preserve">Public open space patrols of public open spaces inclusive priority areas   </w:t>
            </w:r>
          </w:p>
        </w:tc>
      </w:tr>
      <w:tr w:rsidR="00A235C0" w:rsidRPr="00436E1A" w14:paraId="1113FBFF" w14:textId="77777777" w:rsidTr="00A235C0">
        <w:trPr>
          <w:trHeight w:val="354"/>
        </w:trPr>
        <w:tc>
          <w:tcPr>
            <w:tcW w:w="1838" w:type="dxa"/>
            <w:shd w:val="clear" w:color="auto" w:fill="F2F2F2"/>
            <w:tcMar>
              <w:top w:w="0" w:type="dxa"/>
              <w:left w:w="108" w:type="dxa"/>
              <w:bottom w:w="0" w:type="dxa"/>
              <w:right w:w="108" w:type="dxa"/>
            </w:tcMar>
          </w:tcPr>
          <w:p w14:paraId="143CD692" w14:textId="77777777" w:rsidR="00A235C0" w:rsidRPr="00436E1A" w:rsidRDefault="00A235C0" w:rsidP="00396B46">
            <w:pPr>
              <w:spacing w:after="0" w:line="240" w:lineRule="auto"/>
              <w:rPr>
                <w:sz w:val="20"/>
                <w:szCs w:val="20"/>
              </w:rPr>
            </w:pPr>
            <w:r w:rsidRPr="00436E1A">
              <w:rPr>
                <w:rFonts w:ascii="Arial Narrow" w:hAnsi="Arial Narrow" w:cs="Arial"/>
                <w:b/>
                <w:color w:val="000000" w:themeColor="text1"/>
                <w:sz w:val="20"/>
                <w:szCs w:val="20"/>
              </w:rPr>
              <w:t>Purpose/importance</w:t>
            </w:r>
          </w:p>
        </w:tc>
        <w:tc>
          <w:tcPr>
            <w:tcW w:w="8618" w:type="dxa"/>
            <w:shd w:val="clear" w:color="auto" w:fill="auto"/>
            <w:tcMar>
              <w:top w:w="0" w:type="dxa"/>
              <w:left w:w="108" w:type="dxa"/>
              <w:bottom w:w="0" w:type="dxa"/>
              <w:right w:w="108" w:type="dxa"/>
            </w:tcMar>
          </w:tcPr>
          <w:p w14:paraId="7D0056EF" w14:textId="77777777" w:rsidR="00A235C0" w:rsidRPr="00436E1A" w:rsidRDefault="00A235C0" w:rsidP="00396B46">
            <w:pPr>
              <w:spacing w:after="0" w:line="240" w:lineRule="auto"/>
              <w:contextualSpacing/>
              <w:rPr>
                <w:rFonts w:ascii="Arial Narrow" w:eastAsia="Tw Cen MT" w:hAnsi="Arial Narrow" w:cs="Arial"/>
                <w:color w:val="FF0000"/>
                <w:sz w:val="20"/>
                <w:szCs w:val="20"/>
                <w:shd w:val="clear" w:color="auto" w:fill="FFFF00"/>
              </w:rPr>
            </w:pPr>
            <w:r w:rsidRPr="00436E1A">
              <w:rPr>
                <w:rFonts w:ascii="Arial Narrow" w:hAnsi="Arial Narrow"/>
                <w:color w:val="000000" w:themeColor="text1"/>
                <w:sz w:val="20"/>
                <w:szCs w:val="20"/>
              </w:rPr>
              <w:t>To ensure visible park patrols of high-priority parks</w:t>
            </w:r>
          </w:p>
        </w:tc>
      </w:tr>
      <w:tr w:rsidR="00A235C0" w:rsidRPr="00436E1A" w14:paraId="1FD704F8" w14:textId="77777777" w:rsidTr="00A235C0">
        <w:trPr>
          <w:trHeight w:val="254"/>
        </w:trPr>
        <w:tc>
          <w:tcPr>
            <w:tcW w:w="1838" w:type="dxa"/>
            <w:shd w:val="clear" w:color="auto" w:fill="F2F2F2"/>
            <w:tcMar>
              <w:top w:w="0" w:type="dxa"/>
              <w:left w:w="108" w:type="dxa"/>
              <w:bottom w:w="0" w:type="dxa"/>
              <w:right w:w="108" w:type="dxa"/>
            </w:tcMar>
          </w:tcPr>
          <w:p w14:paraId="46B73223" w14:textId="77777777" w:rsidR="00A235C0" w:rsidRPr="00436E1A" w:rsidRDefault="00A235C0" w:rsidP="00396B46">
            <w:pPr>
              <w:spacing w:after="0" w:line="240" w:lineRule="auto"/>
              <w:rPr>
                <w:sz w:val="20"/>
                <w:szCs w:val="20"/>
              </w:rPr>
            </w:pPr>
            <w:r w:rsidRPr="00436E1A">
              <w:rPr>
                <w:rFonts w:ascii="Arial Narrow" w:hAnsi="Arial Narrow"/>
                <w:b/>
                <w:bCs/>
                <w:color w:val="000000" w:themeColor="text1"/>
                <w:sz w:val="20"/>
                <w:szCs w:val="20"/>
              </w:rPr>
              <w:t xml:space="preserve">Source/collection of data </w:t>
            </w:r>
          </w:p>
        </w:tc>
        <w:tc>
          <w:tcPr>
            <w:tcW w:w="8618" w:type="dxa"/>
            <w:tcMar>
              <w:top w:w="0" w:type="dxa"/>
              <w:left w:w="108" w:type="dxa"/>
              <w:bottom w:w="0" w:type="dxa"/>
              <w:right w:w="108" w:type="dxa"/>
            </w:tcMar>
          </w:tcPr>
          <w:p w14:paraId="7D0B5402" w14:textId="77777777" w:rsidR="00A235C0" w:rsidRPr="00436E1A" w:rsidRDefault="00A235C0" w:rsidP="00396B46">
            <w:pPr>
              <w:spacing w:after="0" w:line="240" w:lineRule="auto"/>
              <w:rPr>
                <w:rFonts w:ascii="Arial Narrow" w:hAnsi="Arial Narrow"/>
                <w:color w:val="000000" w:themeColor="text1"/>
                <w:sz w:val="20"/>
                <w:szCs w:val="20"/>
              </w:rPr>
            </w:pPr>
            <w:r w:rsidRPr="00436E1A">
              <w:rPr>
                <w:rFonts w:ascii="Arial Narrow" w:hAnsi="Arial Narrow"/>
                <w:color w:val="000000" w:themeColor="text1"/>
                <w:sz w:val="20"/>
                <w:szCs w:val="20"/>
              </w:rPr>
              <w:t>System Generated Report (Primary) – Work Orders (Secondary)</w:t>
            </w:r>
          </w:p>
          <w:p w14:paraId="36A2D520" w14:textId="77777777" w:rsidR="00A235C0" w:rsidRPr="00436E1A" w:rsidRDefault="00A235C0" w:rsidP="00396B46">
            <w:pPr>
              <w:spacing w:after="0" w:line="240" w:lineRule="auto"/>
              <w:contextualSpacing/>
              <w:rPr>
                <w:sz w:val="20"/>
                <w:szCs w:val="20"/>
              </w:rPr>
            </w:pPr>
            <w:r w:rsidRPr="006503A1">
              <w:rPr>
                <w:rFonts w:ascii="Arial Narrow" w:hAnsi="Arial Narrow"/>
                <w:color w:val="000000" w:themeColor="text1"/>
                <w:sz w:val="20"/>
                <w:szCs w:val="20"/>
              </w:rPr>
              <w:t xml:space="preserve">The indicator was calculated in percentage form in the previous financial year; thus, the baseline is stated in percentage form. The Park Rangers </w:t>
            </w:r>
            <w:r w:rsidRPr="00AF7693">
              <w:rPr>
                <w:rFonts w:ascii="Arial Narrow" w:hAnsi="Arial Narrow" w:cs="Arial"/>
                <w:sz w:val="20"/>
                <w:szCs w:val="20"/>
              </w:rPr>
              <w:t>Operational Plan outlines</w:t>
            </w:r>
            <w:r>
              <w:rPr>
                <w:rFonts w:ascii="Arial Narrow" w:hAnsi="Arial Narrow" w:cs="Arial"/>
                <w:sz w:val="20"/>
                <w:szCs w:val="20"/>
              </w:rPr>
              <w:t xml:space="preserve"> and informs</w:t>
            </w:r>
            <w:r w:rsidRPr="00AF7693">
              <w:rPr>
                <w:rFonts w:ascii="Arial Narrow" w:hAnsi="Arial Narrow" w:cs="Arial"/>
                <w:sz w:val="20"/>
                <w:szCs w:val="20"/>
              </w:rPr>
              <w:t xml:space="preserve"> the categories of </w:t>
            </w:r>
            <w:r>
              <w:rPr>
                <w:rFonts w:ascii="Arial Narrow" w:hAnsi="Arial Narrow" w:cs="Arial"/>
                <w:sz w:val="20"/>
                <w:szCs w:val="20"/>
              </w:rPr>
              <w:t>identified</w:t>
            </w:r>
            <w:r w:rsidRPr="00AF7693">
              <w:rPr>
                <w:rFonts w:ascii="Arial Narrow" w:hAnsi="Arial Narrow" w:cs="Arial"/>
                <w:sz w:val="20"/>
                <w:szCs w:val="20"/>
              </w:rPr>
              <w:t xml:space="preserve"> facilities</w:t>
            </w:r>
            <w:r>
              <w:rPr>
                <w:rFonts w:ascii="Arial Narrow" w:hAnsi="Arial Narrow" w:cs="Arial"/>
                <w:sz w:val="20"/>
                <w:szCs w:val="20"/>
              </w:rPr>
              <w:t xml:space="preserve"> with aligned patrol schedules planned for the eight (8) public open space </w:t>
            </w:r>
            <w:r w:rsidRPr="00AF7693">
              <w:rPr>
                <w:rFonts w:ascii="Arial Narrow" w:hAnsi="Arial Narrow" w:cs="Arial"/>
                <w:sz w:val="20"/>
                <w:szCs w:val="20"/>
              </w:rPr>
              <w:t>categories</w:t>
            </w:r>
            <w:r>
              <w:rPr>
                <w:rFonts w:ascii="Arial Narrow" w:hAnsi="Arial Narrow" w:cs="Arial"/>
                <w:sz w:val="20"/>
                <w:szCs w:val="20"/>
              </w:rPr>
              <w:t>.</w:t>
            </w:r>
          </w:p>
        </w:tc>
      </w:tr>
      <w:tr w:rsidR="00A235C0" w:rsidRPr="00436E1A" w14:paraId="3ED8EBB5" w14:textId="77777777" w:rsidTr="00A235C0">
        <w:trPr>
          <w:trHeight w:val="354"/>
        </w:trPr>
        <w:tc>
          <w:tcPr>
            <w:tcW w:w="1838" w:type="dxa"/>
            <w:shd w:val="clear" w:color="auto" w:fill="F2F2F2"/>
            <w:tcMar>
              <w:top w:w="0" w:type="dxa"/>
              <w:left w:w="108" w:type="dxa"/>
              <w:bottom w:w="0" w:type="dxa"/>
              <w:right w:w="108" w:type="dxa"/>
            </w:tcMar>
          </w:tcPr>
          <w:p w14:paraId="16E6577E" w14:textId="77777777" w:rsidR="00A235C0" w:rsidRPr="00436E1A" w:rsidRDefault="00A235C0" w:rsidP="00396B46">
            <w:pPr>
              <w:spacing w:after="0" w:line="240" w:lineRule="auto"/>
              <w:rPr>
                <w:sz w:val="20"/>
                <w:szCs w:val="20"/>
              </w:rPr>
            </w:pPr>
            <w:r w:rsidRPr="00436E1A">
              <w:rPr>
                <w:rFonts w:ascii="Arial Narrow" w:hAnsi="Arial Narrow" w:cs="Arial"/>
                <w:b/>
                <w:color w:val="000000" w:themeColor="text1"/>
                <w:sz w:val="20"/>
                <w:szCs w:val="20"/>
              </w:rPr>
              <w:t xml:space="preserve">Method of calculation </w:t>
            </w:r>
          </w:p>
        </w:tc>
        <w:tc>
          <w:tcPr>
            <w:tcW w:w="8618" w:type="dxa"/>
            <w:shd w:val="clear" w:color="auto" w:fill="auto"/>
            <w:tcMar>
              <w:top w:w="0" w:type="dxa"/>
              <w:left w:w="108" w:type="dxa"/>
              <w:bottom w:w="0" w:type="dxa"/>
              <w:right w:w="108" w:type="dxa"/>
            </w:tcMar>
          </w:tcPr>
          <w:p w14:paraId="1DB7357F" w14:textId="77777777" w:rsidR="00A235C0" w:rsidRPr="00436E1A" w:rsidRDefault="00A235C0" w:rsidP="00396B46">
            <w:pPr>
              <w:spacing w:after="0" w:line="240" w:lineRule="auto"/>
              <w:rPr>
                <w:rFonts w:ascii="Arial Narrow" w:hAnsi="Arial Narrow"/>
                <w:color w:val="000000" w:themeColor="text1"/>
                <w:sz w:val="20"/>
                <w:szCs w:val="20"/>
              </w:rPr>
            </w:pPr>
            <w:r w:rsidRPr="00436E1A">
              <w:rPr>
                <w:rFonts w:ascii="Arial Narrow" w:hAnsi="Arial Narrow"/>
                <w:color w:val="000000" w:themeColor="text1"/>
                <w:sz w:val="20"/>
                <w:szCs w:val="20"/>
              </w:rPr>
              <w:t>System-based reporting reported to Executive Committee and to upwards structures against set corporate targets outlined in the business plan:</w:t>
            </w:r>
          </w:p>
          <w:p w14:paraId="188C0FDF" w14:textId="77777777" w:rsidR="00A235C0" w:rsidRPr="00436E1A" w:rsidRDefault="00A235C0" w:rsidP="00396B46">
            <w:pPr>
              <w:spacing w:after="0" w:line="240" w:lineRule="auto"/>
              <w:rPr>
                <w:rFonts w:ascii="Arial Narrow" w:hAnsi="Arial Narrow"/>
                <w:color w:val="000000" w:themeColor="text1"/>
                <w:sz w:val="20"/>
                <w:szCs w:val="20"/>
              </w:rPr>
            </w:pPr>
          </w:p>
          <w:p w14:paraId="5049A378" w14:textId="77777777" w:rsidR="00A235C0" w:rsidRPr="00436E1A" w:rsidRDefault="00A235C0" w:rsidP="00396B46">
            <w:pPr>
              <w:spacing w:after="0" w:line="240" w:lineRule="auto"/>
              <w:rPr>
                <w:rFonts w:ascii="Arial Narrow" w:hAnsi="Arial Narrow"/>
                <w:b/>
                <w:bCs/>
                <w:color w:val="000000" w:themeColor="text1"/>
                <w:sz w:val="20"/>
                <w:szCs w:val="20"/>
              </w:rPr>
            </w:pPr>
            <w:r w:rsidRPr="00436E1A">
              <w:rPr>
                <w:rFonts w:ascii="Arial Narrow" w:hAnsi="Arial Narrow"/>
                <w:b/>
                <w:bCs/>
                <w:color w:val="000000" w:themeColor="text1"/>
                <w:sz w:val="20"/>
                <w:szCs w:val="20"/>
              </w:rPr>
              <w:t xml:space="preserve">CALCULATIONS: </w:t>
            </w:r>
          </w:p>
          <w:p w14:paraId="34111B0B" w14:textId="77777777" w:rsidR="00A235C0" w:rsidRPr="00436E1A" w:rsidRDefault="00A235C0" w:rsidP="00396B46">
            <w:pPr>
              <w:spacing w:after="0" w:line="276" w:lineRule="auto"/>
              <w:contextualSpacing/>
              <w:jc w:val="both"/>
              <w:rPr>
                <w:color w:val="000000" w:themeColor="text1"/>
                <w:sz w:val="20"/>
                <w:szCs w:val="20"/>
              </w:rPr>
            </w:pPr>
            <w:r w:rsidRPr="00436E1A">
              <w:rPr>
                <w:rFonts w:ascii="Arial Narrow" w:hAnsi="Arial Narrow"/>
                <w:b/>
                <w:bCs/>
                <w:color w:val="000000" w:themeColor="text1"/>
                <w:sz w:val="20"/>
                <w:szCs w:val="20"/>
              </w:rPr>
              <w:t>Yearly Outputs</w:t>
            </w:r>
            <w:r w:rsidRPr="00436E1A">
              <w:rPr>
                <w:rFonts w:ascii="Arial Narrow" w:hAnsi="Arial Narrow"/>
                <w:color w:val="000000" w:themeColor="text1"/>
                <w:sz w:val="20"/>
                <w:szCs w:val="20"/>
              </w:rPr>
              <w:t xml:space="preserve">: Number of park patrols achieved against yearly plan </w:t>
            </w:r>
          </w:p>
          <w:p w14:paraId="0F4756C8" w14:textId="77777777" w:rsidR="00A235C0" w:rsidRPr="00436E1A" w:rsidRDefault="00A235C0" w:rsidP="00396B46">
            <w:pPr>
              <w:spacing w:after="0" w:line="240" w:lineRule="auto"/>
              <w:contextualSpacing/>
              <w:rPr>
                <w:sz w:val="20"/>
                <w:szCs w:val="20"/>
              </w:rPr>
            </w:pPr>
            <w:r w:rsidRPr="00436E1A">
              <w:rPr>
                <w:rFonts w:ascii="Arial Narrow" w:hAnsi="Arial Narrow"/>
                <w:b/>
                <w:bCs/>
                <w:color w:val="000000" w:themeColor="text1"/>
                <w:sz w:val="20"/>
                <w:szCs w:val="20"/>
              </w:rPr>
              <w:lastRenderedPageBreak/>
              <w:t>Quarterly Outputs</w:t>
            </w:r>
            <w:r w:rsidRPr="00436E1A">
              <w:rPr>
                <w:rFonts w:ascii="Arial Narrow" w:hAnsi="Arial Narrow"/>
                <w:color w:val="000000" w:themeColor="text1"/>
                <w:sz w:val="20"/>
                <w:szCs w:val="20"/>
              </w:rPr>
              <w:t xml:space="preserve">: Number of park patrols achieved against quarterly plan </w:t>
            </w:r>
          </w:p>
        </w:tc>
      </w:tr>
      <w:tr w:rsidR="00A235C0" w:rsidRPr="00436E1A" w14:paraId="5E9CF285" w14:textId="77777777" w:rsidTr="00A235C0">
        <w:trPr>
          <w:trHeight w:val="264"/>
        </w:trPr>
        <w:tc>
          <w:tcPr>
            <w:tcW w:w="1838" w:type="dxa"/>
            <w:shd w:val="clear" w:color="auto" w:fill="F2F2F2"/>
            <w:tcMar>
              <w:top w:w="0" w:type="dxa"/>
              <w:left w:w="108" w:type="dxa"/>
              <w:bottom w:w="0" w:type="dxa"/>
              <w:right w:w="108" w:type="dxa"/>
            </w:tcMar>
          </w:tcPr>
          <w:p w14:paraId="22D7494F"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lastRenderedPageBreak/>
              <w:t xml:space="preserve">Data limitations </w:t>
            </w:r>
          </w:p>
        </w:tc>
        <w:tc>
          <w:tcPr>
            <w:tcW w:w="8618" w:type="dxa"/>
            <w:shd w:val="clear" w:color="auto" w:fill="auto"/>
            <w:tcMar>
              <w:top w:w="0" w:type="dxa"/>
              <w:left w:w="108" w:type="dxa"/>
              <w:bottom w:w="0" w:type="dxa"/>
              <w:right w:w="108" w:type="dxa"/>
            </w:tcMar>
          </w:tcPr>
          <w:p w14:paraId="38242B46" w14:textId="77777777" w:rsidR="00A235C0" w:rsidRPr="00436E1A" w:rsidRDefault="00A235C0" w:rsidP="00396B46">
            <w:pPr>
              <w:spacing w:after="0" w:line="240" w:lineRule="auto"/>
              <w:contextualSpacing/>
              <w:rPr>
                <w:sz w:val="20"/>
                <w:szCs w:val="20"/>
              </w:rPr>
            </w:pPr>
            <w:r w:rsidRPr="00436E1A">
              <w:rPr>
                <w:rFonts w:ascii="Arial Narrow" w:hAnsi="Arial Narrow" w:cs="Arial"/>
                <w:color w:val="000000"/>
                <w:sz w:val="20"/>
                <w:szCs w:val="20"/>
              </w:rPr>
              <w:t xml:space="preserve">Downtime periods due to environmental factors beyond the organisation’s control </w:t>
            </w:r>
            <w:r w:rsidRPr="00436E1A">
              <w:rPr>
                <w:rFonts w:ascii="Arial Narrow" w:hAnsi="Arial Narrow" w:cs="Arial"/>
                <w:i/>
                <w:color w:val="000000"/>
                <w:sz w:val="20"/>
                <w:szCs w:val="20"/>
              </w:rPr>
              <w:t>i.e. rain, national lockdown restrictions, Labour Relations Matters, Labour unrest, Labour gatherings/meetings, Wellness Day Events/Roadshows, and training</w:t>
            </w:r>
          </w:p>
        </w:tc>
      </w:tr>
      <w:tr w:rsidR="00A235C0" w:rsidRPr="00436E1A" w14:paraId="619B48CF" w14:textId="77777777" w:rsidTr="00A235C0">
        <w:trPr>
          <w:trHeight w:val="248"/>
        </w:trPr>
        <w:tc>
          <w:tcPr>
            <w:tcW w:w="1838" w:type="dxa"/>
            <w:shd w:val="clear" w:color="auto" w:fill="F2F2F2"/>
            <w:tcMar>
              <w:top w:w="0" w:type="dxa"/>
              <w:left w:w="108" w:type="dxa"/>
              <w:bottom w:w="0" w:type="dxa"/>
              <w:right w:w="108" w:type="dxa"/>
            </w:tcMar>
          </w:tcPr>
          <w:p w14:paraId="4610CD34"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Type of indicator </w:t>
            </w:r>
          </w:p>
        </w:tc>
        <w:tc>
          <w:tcPr>
            <w:tcW w:w="8618" w:type="dxa"/>
            <w:shd w:val="clear" w:color="auto" w:fill="auto"/>
            <w:tcMar>
              <w:top w:w="0" w:type="dxa"/>
              <w:left w:w="108" w:type="dxa"/>
              <w:bottom w:w="0" w:type="dxa"/>
              <w:right w:w="108" w:type="dxa"/>
            </w:tcMar>
          </w:tcPr>
          <w:p w14:paraId="0D9D2B85" w14:textId="77777777" w:rsidR="00A235C0" w:rsidRPr="00436E1A" w:rsidRDefault="00A235C0" w:rsidP="00396B46">
            <w:pPr>
              <w:spacing w:after="0" w:line="240" w:lineRule="auto"/>
              <w:contextualSpacing/>
              <w:rPr>
                <w:sz w:val="20"/>
                <w:szCs w:val="20"/>
              </w:rPr>
            </w:pPr>
            <w:r w:rsidRPr="00436E1A">
              <w:rPr>
                <w:rFonts w:ascii="Arial Narrow" w:hAnsi="Arial Narrow"/>
                <w:color w:val="000000"/>
                <w:sz w:val="20"/>
                <w:szCs w:val="20"/>
              </w:rPr>
              <w:t>Output Indicator</w:t>
            </w:r>
          </w:p>
        </w:tc>
      </w:tr>
      <w:tr w:rsidR="00A235C0" w:rsidRPr="00436E1A" w14:paraId="550A9D43" w14:textId="77777777" w:rsidTr="00A235C0">
        <w:trPr>
          <w:trHeight w:val="264"/>
        </w:trPr>
        <w:tc>
          <w:tcPr>
            <w:tcW w:w="1838" w:type="dxa"/>
            <w:shd w:val="clear" w:color="auto" w:fill="F2F2F2"/>
            <w:tcMar>
              <w:top w:w="0" w:type="dxa"/>
              <w:left w:w="108" w:type="dxa"/>
              <w:bottom w:w="0" w:type="dxa"/>
              <w:right w:w="108" w:type="dxa"/>
            </w:tcMar>
          </w:tcPr>
          <w:p w14:paraId="1D450F95"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Calculation type </w:t>
            </w:r>
          </w:p>
        </w:tc>
        <w:tc>
          <w:tcPr>
            <w:tcW w:w="8618" w:type="dxa"/>
            <w:shd w:val="clear" w:color="auto" w:fill="auto"/>
            <w:tcMar>
              <w:top w:w="0" w:type="dxa"/>
              <w:left w:w="108" w:type="dxa"/>
              <w:bottom w:w="0" w:type="dxa"/>
              <w:right w:w="108" w:type="dxa"/>
            </w:tcMar>
          </w:tcPr>
          <w:p w14:paraId="7D738D8F" w14:textId="77777777" w:rsidR="00A235C0" w:rsidRPr="00436E1A" w:rsidRDefault="00A235C0" w:rsidP="00396B46">
            <w:pPr>
              <w:spacing w:after="0" w:line="240" w:lineRule="auto"/>
              <w:contextualSpacing/>
              <w:rPr>
                <w:sz w:val="20"/>
                <w:szCs w:val="20"/>
              </w:rPr>
            </w:pPr>
            <w:r>
              <w:rPr>
                <w:rFonts w:ascii="Arial Narrow" w:eastAsia="Tw Cen MT" w:hAnsi="Arial Narrow" w:cs="Arial"/>
                <w:color w:val="000000"/>
                <w:sz w:val="20"/>
                <w:szCs w:val="20"/>
              </w:rPr>
              <w:t>C</w:t>
            </w:r>
            <w:r w:rsidRPr="00436E1A">
              <w:rPr>
                <w:rFonts w:ascii="Arial Narrow" w:eastAsia="Tw Cen MT" w:hAnsi="Arial Narrow" w:cs="Arial"/>
                <w:color w:val="000000"/>
                <w:sz w:val="20"/>
                <w:szCs w:val="20"/>
              </w:rPr>
              <w:t>umulative</w:t>
            </w:r>
          </w:p>
        </w:tc>
      </w:tr>
      <w:tr w:rsidR="00A235C0" w:rsidRPr="00436E1A" w14:paraId="260B067D" w14:textId="77777777" w:rsidTr="00A235C0">
        <w:trPr>
          <w:trHeight w:val="264"/>
        </w:trPr>
        <w:tc>
          <w:tcPr>
            <w:tcW w:w="1838" w:type="dxa"/>
            <w:shd w:val="clear" w:color="auto" w:fill="F2F2F2"/>
            <w:tcMar>
              <w:top w:w="0" w:type="dxa"/>
              <w:left w:w="108" w:type="dxa"/>
              <w:bottom w:w="0" w:type="dxa"/>
              <w:right w:w="108" w:type="dxa"/>
            </w:tcMar>
          </w:tcPr>
          <w:p w14:paraId="133FE5FD"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Reporting cycle </w:t>
            </w:r>
          </w:p>
        </w:tc>
        <w:tc>
          <w:tcPr>
            <w:tcW w:w="8618" w:type="dxa"/>
            <w:shd w:val="clear" w:color="auto" w:fill="auto"/>
            <w:tcMar>
              <w:top w:w="0" w:type="dxa"/>
              <w:left w:w="108" w:type="dxa"/>
              <w:bottom w:w="0" w:type="dxa"/>
              <w:right w:w="108" w:type="dxa"/>
            </w:tcMar>
          </w:tcPr>
          <w:p w14:paraId="1566DBCD" w14:textId="77777777" w:rsidR="00A235C0" w:rsidRPr="00436E1A" w:rsidRDefault="00A235C0" w:rsidP="00396B46">
            <w:pPr>
              <w:spacing w:after="0" w:line="240" w:lineRule="auto"/>
              <w:contextualSpacing/>
              <w:rPr>
                <w:sz w:val="20"/>
                <w:szCs w:val="20"/>
              </w:rPr>
            </w:pPr>
            <w:r w:rsidRPr="00436E1A">
              <w:rPr>
                <w:rFonts w:ascii="Arial Narrow" w:eastAsia="Tw Cen MT" w:hAnsi="Arial Narrow" w:cs="Arial"/>
                <w:color w:val="000000"/>
                <w:sz w:val="20"/>
                <w:szCs w:val="20"/>
              </w:rPr>
              <w:t xml:space="preserve">Monthly, quarterly, and annually </w:t>
            </w:r>
          </w:p>
        </w:tc>
      </w:tr>
      <w:tr w:rsidR="00A235C0" w:rsidRPr="00436E1A" w14:paraId="5EA33992" w14:textId="77777777" w:rsidTr="00A235C0">
        <w:trPr>
          <w:trHeight w:val="264"/>
        </w:trPr>
        <w:tc>
          <w:tcPr>
            <w:tcW w:w="1838" w:type="dxa"/>
            <w:shd w:val="clear" w:color="auto" w:fill="F2F2F2"/>
            <w:tcMar>
              <w:top w:w="0" w:type="dxa"/>
              <w:left w:w="108" w:type="dxa"/>
              <w:bottom w:w="0" w:type="dxa"/>
              <w:right w:w="108" w:type="dxa"/>
            </w:tcMar>
          </w:tcPr>
          <w:p w14:paraId="1004BA09"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New indicator </w:t>
            </w:r>
          </w:p>
        </w:tc>
        <w:tc>
          <w:tcPr>
            <w:tcW w:w="8618" w:type="dxa"/>
            <w:shd w:val="clear" w:color="auto" w:fill="auto"/>
            <w:tcMar>
              <w:top w:w="0" w:type="dxa"/>
              <w:left w:w="108" w:type="dxa"/>
              <w:bottom w:w="0" w:type="dxa"/>
              <w:right w:w="108" w:type="dxa"/>
            </w:tcMar>
          </w:tcPr>
          <w:p w14:paraId="2061AFD5" w14:textId="77777777" w:rsidR="00A235C0" w:rsidRPr="00436E1A" w:rsidRDefault="00A235C0" w:rsidP="00396B46">
            <w:pPr>
              <w:spacing w:after="0" w:line="240" w:lineRule="auto"/>
              <w:contextualSpacing/>
              <w:rPr>
                <w:sz w:val="20"/>
                <w:szCs w:val="20"/>
              </w:rPr>
            </w:pPr>
            <w:r w:rsidRPr="00436E1A">
              <w:rPr>
                <w:rFonts w:ascii="Arial Narrow" w:eastAsia="Tw Cen MT" w:hAnsi="Arial Narrow" w:cs="Arial"/>
                <w:color w:val="000000"/>
                <w:sz w:val="20"/>
                <w:szCs w:val="20"/>
              </w:rPr>
              <w:t>No (KPI baseline aligned to 2024-25 FY Target due to budget allocation)</w:t>
            </w:r>
          </w:p>
        </w:tc>
      </w:tr>
      <w:tr w:rsidR="00A235C0" w:rsidRPr="00436E1A" w14:paraId="5D8591C3" w14:textId="77777777" w:rsidTr="00A235C0">
        <w:trPr>
          <w:trHeight w:val="282"/>
        </w:trPr>
        <w:tc>
          <w:tcPr>
            <w:tcW w:w="1838" w:type="dxa"/>
            <w:shd w:val="clear" w:color="auto" w:fill="F2F2F2"/>
            <w:tcMar>
              <w:top w:w="0" w:type="dxa"/>
              <w:left w:w="108" w:type="dxa"/>
              <w:bottom w:w="0" w:type="dxa"/>
              <w:right w:w="108" w:type="dxa"/>
            </w:tcMar>
          </w:tcPr>
          <w:p w14:paraId="36E482E9"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Desired performance </w:t>
            </w:r>
          </w:p>
        </w:tc>
        <w:tc>
          <w:tcPr>
            <w:tcW w:w="8618" w:type="dxa"/>
            <w:shd w:val="clear" w:color="auto" w:fill="auto"/>
            <w:tcMar>
              <w:top w:w="0" w:type="dxa"/>
              <w:left w:w="108" w:type="dxa"/>
              <w:bottom w:w="0" w:type="dxa"/>
              <w:right w:w="108" w:type="dxa"/>
            </w:tcMar>
          </w:tcPr>
          <w:p w14:paraId="777EFB8F" w14:textId="77777777" w:rsidR="00A235C0" w:rsidRPr="00436E1A" w:rsidRDefault="00A235C0" w:rsidP="00396B46">
            <w:pPr>
              <w:spacing w:after="0" w:line="240" w:lineRule="auto"/>
              <w:contextualSpacing/>
              <w:rPr>
                <w:sz w:val="20"/>
                <w:szCs w:val="20"/>
              </w:rPr>
            </w:pPr>
            <w:r w:rsidRPr="00436E1A">
              <w:rPr>
                <w:rFonts w:ascii="Arial Narrow" w:hAnsi="Arial Narrow" w:cs="Arial"/>
                <w:color w:val="000000"/>
                <w:sz w:val="20"/>
                <w:szCs w:val="20"/>
              </w:rPr>
              <w:t xml:space="preserve">Achieve set target  </w:t>
            </w:r>
          </w:p>
        </w:tc>
      </w:tr>
      <w:tr w:rsidR="00A235C0" w:rsidRPr="00436E1A" w14:paraId="60AB906E" w14:textId="77777777" w:rsidTr="00A235C0">
        <w:trPr>
          <w:trHeight w:val="264"/>
        </w:trPr>
        <w:tc>
          <w:tcPr>
            <w:tcW w:w="1838" w:type="dxa"/>
            <w:shd w:val="clear" w:color="auto" w:fill="F2F2F2"/>
            <w:tcMar>
              <w:top w:w="0" w:type="dxa"/>
              <w:left w:w="108" w:type="dxa"/>
              <w:bottom w:w="0" w:type="dxa"/>
              <w:right w:w="108" w:type="dxa"/>
            </w:tcMar>
          </w:tcPr>
          <w:p w14:paraId="6835C692"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 xml:space="preserve">Indicator responsibility </w:t>
            </w:r>
          </w:p>
        </w:tc>
        <w:tc>
          <w:tcPr>
            <w:tcW w:w="8618" w:type="dxa"/>
            <w:shd w:val="clear" w:color="auto" w:fill="auto"/>
            <w:tcMar>
              <w:top w:w="0" w:type="dxa"/>
              <w:left w:w="108" w:type="dxa"/>
              <w:bottom w:w="0" w:type="dxa"/>
              <w:right w:w="108" w:type="dxa"/>
            </w:tcMar>
          </w:tcPr>
          <w:p w14:paraId="720FBBFB" w14:textId="77777777" w:rsidR="00A235C0" w:rsidRPr="00436E1A" w:rsidRDefault="00A235C0" w:rsidP="00396B46">
            <w:pPr>
              <w:spacing w:after="0" w:line="240" w:lineRule="auto"/>
              <w:contextualSpacing/>
              <w:rPr>
                <w:sz w:val="20"/>
                <w:szCs w:val="20"/>
              </w:rPr>
            </w:pPr>
            <w:r w:rsidRPr="00436E1A">
              <w:rPr>
                <w:rFonts w:ascii="Arial Narrow" w:eastAsia="Aptos" w:hAnsi="Arial Narrow" w:cs="Arial"/>
                <w:b/>
                <w:bCs/>
                <w:color w:val="000000"/>
                <w:sz w:val="20"/>
                <w:szCs w:val="20"/>
              </w:rPr>
              <w:t>Executive Manager: Environmental Conservation Division</w:t>
            </w:r>
          </w:p>
        </w:tc>
      </w:tr>
      <w:tr w:rsidR="00A235C0" w:rsidRPr="00436E1A" w14:paraId="392CA660" w14:textId="77777777" w:rsidTr="00A235C0">
        <w:trPr>
          <w:trHeight w:val="248"/>
        </w:trPr>
        <w:tc>
          <w:tcPr>
            <w:tcW w:w="1838" w:type="dxa"/>
            <w:shd w:val="clear" w:color="auto" w:fill="F2F2F2"/>
            <w:tcMar>
              <w:top w:w="0" w:type="dxa"/>
              <w:left w:w="108" w:type="dxa"/>
              <w:bottom w:w="0" w:type="dxa"/>
              <w:right w:w="108" w:type="dxa"/>
            </w:tcMar>
          </w:tcPr>
          <w:p w14:paraId="30D0BCBB" w14:textId="77777777" w:rsidR="00A235C0" w:rsidRPr="00436E1A" w:rsidRDefault="00A235C0" w:rsidP="00396B46">
            <w:pPr>
              <w:spacing w:after="0" w:line="240" w:lineRule="auto"/>
              <w:rPr>
                <w:sz w:val="20"/>
                <w:szCs w:val="20"/>
              </w:rPr>
            </w:pPr>
            <w:r w:rsidRPr="00436E1A">
              <w:rPr>
                <w:rFonts w:ascii="Arial Narrow" w:hAnsi="Arial Narrow" w:cs="Arial"/>
                <w:b/>
                <w:color w:val="000000"/>
                <w:sz w:val="20"/>
                <w:szCs w:val="20"/>
              </w:rPr>
              <w:t>Dependencies</w:t>
            </w:r>
          </w:p>
        </w:tc>
        <w:tc>
          <w:tcPr>
            <w:tcW w:w="8618" w:type="dxa"/>
            <w:shd w:val="clear" w:color="auto" w:fill="auto"/>
            <w:tcMar>
              <w:top w:w="0" w:type="dxa"/>
              <w:left w:w="108" w:type="dxa"/>
              <w:bottom w:w="0" w:type="dxa"/>
              <w:right w:w="108" w:type="dxa"/>
            </w:tcMar>
          </w:tcPr>
          <w:p w14:paraId="52E51392" w14:textId="77777777" w:rsidR="00A235C0" w:rsidRPr="00436E1A" w:rsidRDefault="00A235C0" w:rsidP="00396B46">
            <w:pPr>
              <w:spacing w:after="0" w:line="240" w:lineRule="auto"/>
              <w:contextualSpacing/>
              <w:rPr>
                <w:sz w:val="20"/>
                <w:szCs w:val="20"/>
              </w:rPr>
            </w:pPr>
            <w:r w:rsidRPr="00436E1A">
              <w:rPr>
                <w:rFonts w:ascii="Arial Narrow" w:hAnsi="Arial Narrow"/>
                <w:color w:val="000000"/>
                <w:sz w:val="20"/>
                <w:szCs w:val="20"/>
              </w:rPr>
              <w:t>Executive Manager: Operations</w:t>
            </w:r>
          </w:p>
        </w:tc>
      </w:tr>
    </w:tbl>
    <w:p w14:paraId="1AB11FED" w14:textId="77777777" w:rsidR="00A235C0" w:rsidRPr="00393D8B" w:rsidRDefault="00A235C0" w:rsidP="00393D8B">
      <w:pPr>
        <w:rPr>
          <w:lang w:val="en-US" w:eastAsia="en-ZA"/>
        </w:rPr>
      </w:pPr>
    </w:p>
    <w:bookmarkEnd w:id="231"/>
    <w:p w14:paraId="71610150" w14:textId="77777777" w:rsidR="00546330" w:rsidRDefault="00546330" w:rsidP="00546330">
      <w:pPr>
        <w:spacing w:after="0"/>
        <w:jc w:val="both"/>
        <w:rPr>
          <w:rFonts w:ascii="Arial" w:hAnsi="Arial" w:cs="Arial"/>
          <w:b/>
          <w:color w:val="000000"/>
          <w:sz w:val="18"/>
          <w:szCs w:val="18"/>
        </w:rPr>
      </w:pPr>
    </w:p>
    <w:p w14:paraId="317C50C0" w14:textId="77777777" w:rsidR="00546330" w:rsidRDefault="00546330" w:rsidP="00546330">
      <w:pPr>
        <w:spacing w:after="0"/>
        <w:jc w:val="both"/>
        <w:rPr>
          <w:rFonts w:ascii="Arial" w:hAnsi="Arial" w:cs="Arial"/>
          <w:b/>
          <w:color w:val="000000"/>
          <w:sz w:val="18"/>
          <w:szCs w:val="18"/>
        </w:rPr>
      </w:pPr>
    </w:p>
    <w:bookmarkEnd w:id="234"/>
    <w:p w14:paraId="0932A4CE" w14:textId="77777777" w:rsidR="00546330" w:rsidRDefault="00546330" w:rsidP="00546330">
      <w:pPr>
        <w:spacing w:after="220" w:line="360" w:lineRule="auto"/>
        <w:rPr>
          <w:rFonts w:ascii="Arial" w:hAnsi="Arial" w:cs="Arial"/>
          <w:b/>
          <w:color w:val="000000"/>
          <w:sz w:val="20"/>
          <w:szCs w:val="20"/>
        </w:rPr>
        <w:sectPr w:rsidR="00546330" w:rsidSect="00546330">
          <w:headerReference w:type="even" r:id="rId54"/>
          <w:headerReference w:type="default" r:id="rId55"/>
          <w:footerReference w:type="default" r:id="rId56"/>
          <w:headerReference w:type="first" r:id="rId57"/>
          <w:pgSz w:w="11906" w:h="16838"/>
          <w:pgMar w:top="720" w:right="720" w:bottom="720" w:left="720" w:header="720" w:footer="720" w:gutter="0"/>
          <w:pgBorders w:offsetFrom="page">
            <w:top w:val="dashed" w:sz="4" w:space="24" w:color="000000"/>
            <w:left w:val="dashed" w:sz="4" w:space="24" w:color="000000"/>
            <w:bottom w:val="dashed" w:sz="4" w:space="24" w:color="000000"/>
            <w:right w:val="dashed" w:sz="4" w:space="24" w:color="000000"/>
          </w:pgBorders>
          <w:cols w:space="720"/>
        </w:sectPr>
      </w:pPr>
    </w:p>
    <w:p w14:paraId="76E91826" w14:textId="5444B6DA" w:rsidR="00546330" w:rsidRDefault="00743063" w:rsidP="00823DC3">
      <w:pPr>
        <w:pStyle w:val="Heading2"/>
      </w:pPr>
      <w:bookmarkStart w:id="237" w:name="_Toc155300080"/>
      <w:bookmarkStart w:id="238" w:name="_Toc230170850"/>
      <w:bookmarkStart w:id="239" w:name="_Toc93603279"/>
      <w:bookmarkStart w:id="240" w:name="_Hlk128146858"/>
      <w:bookmarkStart w:id="241" w:name="_Hlk129187700"/>
      <w:bookmarkStart w:id="242" w:name="_Hlk153876279"/>
      <w:r>
        <w:lastRenderedPageBreak/>
        <w:t>1</w:t>
      </w:r>
      <w:r w:rsidR="00F72C92">
        <w:t>2</w:t>
      </w:r>
      <w:r w:rsidR="00546330">
        <w:t xml:space="preserve">.11 Circular 88 Outcome Indicator </w:t>
      </w:r>
      <w:bookmarkEnd w:id="237"/>
      <w:r w:rsidR="00546330">
        <w:t>Key Performance Area</w:t>
      </w:r>
      <w:bookmarkEnd w:id="238"/>
      <w:r w:rsidR="00546330">
        <w:t xml:space="preserve"> </w:t>
      </w:r>
      <w:bookmarkEnd w:id="239"/>
    </w:p>
    <w:tbl>
      <w:tblPr>
        <w:tblW w:w="4936" w:type="pct"/>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20" w:firstRow="1" w:lastRow="0" w:firstColumn="0" w:lastColumn="0" w:noHBand="0" w:noVBand="1"/>
      </w:tblPr>
      <w:tblGrid>
        <w:gridCol w:w="671"/>
        <w:gridCol w:w="978"/>
        <w:gridCol w:w="978"/>
        <w:gridCol w:w="975"/>
        <w:gridCol w:w="839"/>
        <w:gridCol w:w="839"/>
        <w:gridCol w:w="699"/>
        <w:gridCol w:w="699"/>
        <w:gridCol w:w="699"/>
        <w:gridCol w:w="714"/>
        <w:gridCol w:w="681"/>
        <w:gridCol w:w="784"/>
        <w:gridCol w:w="614"/>
        <w:gridCol w:w="583"/>
        <w:gridCol w:w="398"/>
        <w:gridCol w:w="398"/>
        <w:gridCol w:w="413"/>
        <w:gridCol w:w="480"/>
        <w:gridCol w:w="1221"/>
        <w:gridCol w:w="422"/>
        <w:gridCol w:w="532"/>
        <w:gridCol w:w="574"/>
      </w:tblGrid>
      <w:tr w:rsidR="005F65CE" w:rsidRPr="00A235C0" w14:paraId="1A30A87E" w14:textId="77777777" w:rsidTr="00A235C0">
        <w:trPr>
          <w:trHeight w:val="685"/>
          <w:tblHeader/>
        </w:trPr>
        <w:tc>
          <w:tcPr>
            <w:tcW w:w="5000" w:type="pct"/>
            <w:gridSpan w:val="22"/>
            <w:shd w:val="clear" w:color="auto" w:fill="DEEAF6"/>
          </w:tcPr>
          <w:p w14:paraId="5564FFDF" w14:textId="77777777" w:rsidR="005F65CE" w:rsidRPr="00A235C0" w:rsidRDefault="005F65CE" w:rsidP="00BE672F">
            <w:pPr>
              <w:shd w:val="clear" w:color="auto" w:fill="DEEAF6"/>
              <w:spacing w:after="0" w:line="276" w:lineRule="auto"/>
              <w:jc w:val="both"/>
              <w:rPr>
                <w:rFonts w:ascii="Arial Narrow" w:hAnsi="Arial Narrow" w:cs="Arial"/>
                <w:bCs/>
                <w:color w:val="000000" w:themeColor="text1"/>
                <w:sz w:val="18"/>
                <w:szCs w:val="18"/>
              </w:rPr>
            </w:pPr>
            <w:bookmarkStart w:id="243" w:name="_Hlk195626778"/>
            <w:r w:rsidRPr="00A235C0">
              <w:rPr>
                <w:rFonts w:ascii="Arial Narrow" w:hAnsi="Arial Narrow" w:cs="Arial"/>
                <w:b/>
                <w:color w:val="000000" w:themeColor="text1"/>
                <w:sz w:val="18"/>
                <w:szCs w:val="18"/>
              </w:rPr>
              <w:t>GDS OUTCOME:</w:t>
            </w:r>
            <w:r w:rsidRPr="00A235C0">
              <w:rPr>
                <w:rFonts w:ascii="Arial Narrow" w:hAnsi="Arial Narrow" w:cs="Arial"/>
                <w:bCs/>
                <w:color w:val="000000" w:themeColor="text1"/>
                <w:sz w:val="18"/>
                <w:szCs w:val="18"/>
              </w:rPr>
              <w:t xml:space="preserve"> 2) Provide a resilient, liveable, sustainable urban environment – underpinned by smart infrastructure supportive of a low carbon economy and 3) An inclusive, job-intensive, resilient, competitive and smart economy that harnesses the potential of citizens</w:t>
            </w:r>
          </w:p>
          <w:p w14:paraId="1EB8F56A" w14:textId="77777777" w:rsidR="005F65CE" w:rsidRPr="00A235C0" w:rsidRDefault="005F65CE" w:rsidP="00BE672F">
            <w:pPr>
              <w:shd w:val="clear" w:color="auto" w:fill="DEEAF6"/>
              <w:spacing w:after="0" w:line="276" w:lineRule="auto"/>
              <w:rPr>
                <w:rFonts w:ascii="Arial Narrow" w:hAnsi="Arial Narrow" w:cs="Arial"/>
                <w:bCs/>
                <w:color w:val="000000" w:themeColor="text1"/>
                <w:sz w:val="18"/>
                <w:szCs w:val="18"/>
              </w:rPr>
            </w:pPr>
            <w:r w:rsidRPr="00A235C0">
              <w:rPr>
                <w:rFonts w:ascii="Arial Narrow" w:hAnsi="Arial Narrow" w:cs="Arial"/>
                <w:b/>
                <w:color w:val="000000" w:themeColor="text1"/>
                <w:sz w:val="18"/>
                <w:szCs w:val="18"/>
              </w:rPr>
              <w:t>STRATEGIC PRIORITY:</w:t>
            </w:r>
            <w:r w:rsidRPr="00A235C0">
              <w:rPr>
                <w:rFonts w:ascii="Arial Narrow" w:hAnsi="Arial Narrow" w:cs="Arial"/>
                <w:bCs/>
                <w:color w:val="000000" w:themeColor="text1"/>
                <w:sz w:val="18"/>
                <w:szCs w:val="18"/>
              </w:rPr>
              <w:t xml:space="preserve"> 4) Sustainable service delivery 6) Job opportunity and creation 5) Infrastructure Development and Refurbishment 6) Job Opportunity and Creation 7) Safer City 3) Energy Mix 8) Active and Engaged Citizenry</w:t>
            </w:r>
          </w:p>
          <w:p w14:paraId="38ABB076" w14:textId="77777777" w:rsidR="005F65CE" w:rsidRPr="00A235C0" w:rsidRDefault="005F65CE" w:rsidP="00BE672F">
            <w:pPr>
              <w:shd w:val="clear" w:color="auto" w:fill="DEEAF6"/>
              <w:spacing w:after="0" w:line="276" w:lineRule="auto"/>
              <w:rPr>
                <w:rFonts w:ascii="Arial Narrow" w:hAnsi="Arial Narrow" w:cs="Arial"/>
                <w:color w:val="000000" w:themeColor="text1"/>
                <w:sz w:val="18"/>
                <w:szCs w:val="18"/>
              </w:rPr>
            </w:pPr>
            <w:r w:rsidRPr="00A235C0">
              <w:rPr>
                <w:rFonts w:ascii="Arial Narrow" w:hAnsi="Arial Narrow" w:cs="Arial"/>
                <w:b/>
                <w:color w:val="000000" w:themeColor="text1"/>
                <w:sz w:val="18"/>
                <w:szCs w:val="18"/>
              </w:rPr>
              <w:t>JCPZ STRATEGIC GOA</w:t>
            </w:r>
            <w:r w:rsidRPr="00A235C0">
              <w:rPr>
                <w:rFonts w:ascii="Arial Narrow" w:hAnsi="Arial Narrow" w:cs="Arial"/>
                <w:color w:val="000000" w:themeColor="text1"/>
                <w:sz w:val="18"/>
                <w:szCs w:val="18"/>
              </w:rPr>
              <w:t xml:space="preserve">L: Service Delivery - </w:t>
            </w:r>
            <w:r w:rsidRPr="00A235C0">
              <w:rPr>
                <w:rFonts w:ascii="Arial Narrow" w:hAnsi="Arial Narrow" w:cs="Arial"/>
                <w:i/>
                <w:iCs/>
                <w:color w:val="000000" w:themeColor="text1"/>
                <w:sz w:val="18"/>
                <w:szCs w:val="18"/>
              </w:rPr>
              <w:t>To provide quality environmental services timeously to all citizens</w:t>
            </w:r>
          </w:p>
          <w:p w14:paraId="2D9D6740" w14:textId="77777777" w:rsidR="005F65CE" w:rsidRPr="00A235C0" w:rsidRDefault="005F65CE" w:rsidP="00BE672F">
            <w:pPr>
              <w:shd w:val="clear" w:color="auto" w:fill="DEEAF6"/>
              <w:spacing w:after="0" w:line="276" w:lineRule="auto"/>
              <w:rPr>
                <w:rFonts w:ascii="Arial Narrow" w:hAnsi="Arial Narrow" w:cs="Arial"/>
                <w:b/>
                <w:color w:val="000000" w:themeColor="text1"/>
                <w:sz w:val="18"/>
                <w:szCs w:val="18"/>
              </w:rPr>
            </w:pPr>
            <w:r w:rsidRPr="00A235C0">
              <w:rPr>
                <w:rFonts w:ascii="Arial Narrow" w:hAnsi="Arial Narrow" w:cs="Arial"/>
                <w:b/>
                <w:color w:val="000000" w:themeColor="text1"/>
                <w:sz w:val="18"/>
                <w:szCs w:val="18"/>
              </w:rPr>
              <w:t>JCPZ STRATEGIC OBJECTIVES:</w:t>
            </w:r>
          </w:p>
          <w:p w14:paraId="0A8EC790" w14:textId="77777777" w:rsidR="005F65CE" w:rsidRPr="00A235C0" w:rsidRDefault="005F65CE" w:rsidP="00BE672F">
            <w:pPr>
              <w:shd w:val="clear" w:color="auto" w:fill="DEEAF6"/>
              <w:spacing w:after="0" w:line="276" w:lineRule="auto"/>
              <w:rPr>
                <w:rFonts w:ascii="Arial Narrow" w:hAnsi="Arial Narrow" w:cs="Arial"/>
                <w:color w:val="000000" w:themeColor="text1"/>
                <w:sz w:val="18"/>
                <w:szCs w:val="18"/>
              </w:rPr>
            </w:pPr>
            <w:r w:rsidRPr="00A235C0">
              <w:rPr>
                <w:rFonts w:ascii="Arial Narrow" w:eastAsia="Tw Cen MT" w:hAnsi="Arial Narrow" w:cs="Arial"/>
                <w:color w:val="000000" w:themeColor="text1"/>
                <w:sz w:val="18"/>
                <w:szCs w:val="18"/>
              </w:rPr>
              <w:t>SO 1.1 Improving safety in public open spaces</w:t>
            </w:r>
          </w:p>
          <w:p w14:paraId="228A9377" w14:textId="77777777" w:rsidR="005F65CE" w:rsidRPr="00A235C0" w:rsidRDefault="005F65CE" w:rsidP="00BE672F">
            <w:pPr>
              <w:shd w:val="clear" w:color="auto" w:fill="DEEAF6"/>
              <w:spacing w:after="0" w:line="276" w:lineRule="auto"/>
              <w:rPr>
                <w:rFonts w:ascii="Arial Narrow" w:hAnsi="Arial Narrow" w:cs="Arial"/>
                <w:i/>
                <w:iCs/>
                <w:color w:val="000000" w:themeColor="text1"/>
                <w:sz w:val="18"/>
                <w:szCs w:val="18"/>
              </w:rPr>
            </w:pPr>
            <w:r w:rsidRPr="00A235C0">
              <w:rPr>
                <w:rFonts w:ascii="Arial Narrow" w:hAnsi="Arial Narrow" w:cs="Arial"/>
                <w:color w:val="000000" w:themeColor="text1"/>
                <w:sz w:val="18"/>
                <w:szCs w:val="18"/>
              </w:rPr>
              <w:t>SO 1.2 Facilitating Enterprise Development and Job Creation</w:t>
            </w:r>
          </w:p>
          <w:p w14:paraId="3947FFE4" w14:textId="77777777" w:rsidR="005F65CE" w:rsidRPr="00A235C0" w:rsidRDefault="005F65CE" w:rsidP="00BE672F">
            <w:pPr>
              <w:shd w:val="clear" w:color="auto" w:fill="DEEAF6"/>
              <w:tabs>
                <w:tab w:val="left" w:pos="4010"/>
                <w:tab w:val="center" w:pos="8127"/>
                <w:tab w:val="left" w:pos="9600"/>
              </w:tabs>
              <w:spacing w:after="0" w:line="276" w:lineRule="auto"/>
              <w:contextualSpacing/>
              <w:rPr>
                <w:rFonts w:ascii="Arial Narrow" w:hAnsi="Arial Narrow" w:cs="Arial"/>
                <w:b/>
                <w:bCs/>
                <w:color w:val="000000" w:themeColor="text1"/>
                <w:sz w:val="18"/>
                <w:szCs w:val="18"/>
                <w:lang w:eastAsia="en-GB"/>
              </w:rPr>
            </w:pPr>
            <w:r w:rsidRPr="00A235C0">
              <w:rPr>
                <w:rFonts w:ascii="Arial Narrow" w:hAnsi="Arial Narrow" w:cs="Arial"/>
                <w:color w:val="000000" w:themeColor="text1"/>
                <w:sz w:val="18"/>
                <w:szCs w:val="18"/>
              </w:rPr>
              <w:t>SO 1.3 High-quality Service Delivery</w:t>
            </w:r>
            <w:r w:rsidRPr="00A235C0">
              <w:rPr>
                <w:rFonts w:ascii="Arial Narrow" w:hAnsi="Arial Narrow" w:cs="Arial"/>
                <w:b/>
                <w:bCs/>
                <w:color w:val="000000" w:themeColor="text1"/>
                <w:sz w:val="18"/>
                <w:szCs w:val="18"/>
                <w:lang w:eastAsia="en-GB"/>
              </w:rPr>
              <w:tab/>
            </w:r>
          </w:p>
        </w:tc>
      </w:tr>
      <w:tr w:rsidR="005F65CE" w:rsidRPr="00A235C0" w14:paraId="6940C7F8" w14:textId="77777777" w:rsidTr="00A235C0">
        <w:trPr>
          <w:trHeight w:val="566"/>
          <w:tblHeader/>
        </w:trPr>
        <w:tc>
          <w:tcPr>
            <w:tcW w:w="221" w:type="pct"/>
            <w:vMerge w:val="restart"/>
            <w:shd w:val="clear" w:color="auto" w:fill="BFBFBF"/>
            <w:hideMark/>
          </w:tcPr>
          <w:p w14:paraId="57BCBB5F" w14:textId="77777777" w:rsidR="005F65CE" w:rsidRPr="00A235C0" w:rsidRDefault="005F65CE" w:rsidP="00BE672F">
            <w:pPr>
              <w:spacing w:after="0" w:line="276" w:lineRule="auto"/>
              <w:rPr>
                <w:rFonts w:ascii="Arial Narrow" w:hAnsi="Arial Narrow" w:cs="Arial"/>
                <w:color w:val="000000" w:themeColor="text1"/>
                <w:sz w:val="18"/>
                <w:szCs w:val="18"/>
              </w:rPr>
            </w:pPr>
            <w:r w:rsidRPr="00A235C0">
              <w:rPr>
                <w:rFonts w:ascii="Arial Narrow" w:hAnsi="Arial Narrow" w:cs="Arial"/>
                <w:b/>
                <w:bCs/>
                <w:color w:val="000000" w:themeColor="text1"/>
                <w:kern w:val="3"/>
                <w:sz w:val="18"/>
                <w:szCs w:val="18"/>
              </w:rPr>
              <w:t>NO</w:t>
            </w:r>
          </w:p>
        </w:tc>
        <w:tc>
          <w:tcPr>
            <w:tcW w:w="322" w:type="pct"/>
            <w:vMerge w:val="restart"/>
            <w:shd w:val="clear" w:color="auto" w:fill="BFBFBF"/>
            <w:hideMark/>
          </w:tcPr>
          <w:p w14:paraId="7E6CFDEE" w14:textId="77777777" w:rsidR="005F65CE" w:rsidRPr="00A235C0" w:rsidRDefault="005F65CE" w:rsidP="00BE672F">
            <w:pPr>
              <w:spacing w:after="0" w:line="276" w:lineRule="auto"/>
              <w:rPr>
                <w:rFonts w:ascii="Arial Narrow" w:hAnsi="Arial Narrow" w:cs="Arial"/>
                <w:color w:val="000000" w:themeColor="text1"/>
                <w:sz w:val="18"/>
                <w:szCs w:val="18"/>
              </w:rPr>
            </w:pPr>
            <w:r w:rsidRPr="00A235C0">
              <w:rPr>
                <w:rFonts w:ascii="Arial Narrow" w:hAnsi="Arial Narrow" w:cs="Arial"/>
                <w:b/>
                <w:bCs/>
                <w:color w:val="000000" w:themeColor="text1"/>
                <w:kern w:val="3"/>
                <w:sz w:val="18"/>
                <w:szCs w:val="18"/>
              </w:rPr>
              <w:t>KEY PERFORMANCE AREA</w:t>
            </w:r>
          </w:p>
        </w:tc>
        <w:tc>
          <w:tcPr>
            <w:tcW w:w="322" w:type="pct"/>
            <w:vMerge w:val="restart"/>
            <w:shd w:val="clear" w:color="auto" w:fill="BFBFBF"/>
          </w:tcPr>
          <w:p w14:paraId="36568C2C" w14:textId="77777777" w:rsidR="005F65CE" w:rsidRPr="00A235C0" w:rsidRDefault="005F65CE" w:rsidP="00BE672F">
            <w:pPr>
              <w:spacing w:after="0" w:line="276" w:lineRule="auto"/>
              <w:rPr>
                <w:rFonts w:ascii="Arial Narrow" w:hAnsi="Arial Narrow" w:cs="Arial"/>
                <w:b/>
                <w:bCs/>
                <w:color w:val="000000" w:themeColor="text1"/>
                <w:kern w:val="24"/>
                <w:sz w:val="18"/>
                <w:szCs w:val="18"/>
              </w:rPr>
            </w:pPr>
            <w:r w:rsidRPr="00A235C0">
              <w:rPr>
                <w:rFonts w:ascii="Arial Narrow" w:hAnsi="Arial Narrow" w:cs="Arial"/>
                <w:b/>
                <w:bCs/>
                <w:color w:val="000000" w:themeColor="text1"/>
                <w:kern w:val="3"/>
                <w:sz w:val="18"/>
                <w:szCs w:val="18"/>
              </w:rPr>
              <w:t>KEY PERFORMANCE INDICATOR</w:t>
            </w:r>
          </w:p>
        </w:tc>
        <w:tc>
          <w:tcPr>
            <w:tcW w:w="321" w:type="pct"/>
            <w:vMerge w:val="restart"/>
            <w:shd w:val="clear" w:color="auto" w:fill="BFBFBF"/>
          </w:tcPr>
          <w:p w14:paraId="314C3F70" w14:textId="77777777" w:rsidR="005F65CE" w:rsidRPr="00A235C0" w:rsidRDefault="005F65CE" w:rsidP="00BE672F">
            <w:pPr>
              <w:spacing w:after="0" w:line="276" w:lineRule="auto"/>
              <w:jc w:val="center"/>
              <w:rPr>
                <w:rFonts w:ascii="Arial Narrow" w:hAnsi="Arial Narrow" w:cs="Arial"/>
                <w:b/>
                <w:bCs/>
                <w:color w:val="000000" w:themeColor="text1"/>
                <w:kern w:val="24"/>
                <w:sz w:val="18"/>
                <w:szCs w:val="18"/>
              </w:rPr>
            </w:pPr>
            <w:r w:rsidRPr="00A235C0">
              <w:rPr>
                <w:rFonts w:ascii="Arial Narrow" w:hAnsi="Arial Narrow" w:cs="Arial"/>
                <w:b/>
                <w:bCs/>
                <w:color w:val="000000" w:themeColor="text1"/>
                <w:kern w:val="3"/>
                <w:sz w:val="18"/>
                <w:szCs w:val="18"/>
              </w:rPr>
              <w:t>BASELINE 2024-25 FY</w:t>
            </w:r>
          </w:p>
        </w:tc>
        <w:tc>
          <w:tcPr>
            <w:tcW w:w="276" w:type="pct"/>
            <w:vMerge w:val="restart"/>
            <w:shd w:val="clear" w:color="auto" w:fill="BFBFBF"/>
            <w:hideMark/>
          </w:tcPr>
          <w:p w14:paraId="552A8227" w14:textId="77777777" w:rsidR="005F65CE" w:rsidRPr="00A235C0" w:rsidRDefault="005F65CE" w:rsidP="00BE672F">
            <w:pPr>
              <w:spacing w:after="0" w:line="276" w:lineRule="auto"/>
              <w:jc w:val="center"/>
              <w:rPr>
                <w:rFonts w:ascii="Arial Narrow" w:hAnsi="Arial Narrow" w:cs="Arial"/>
                <w:b/>
                <w:bCs/>
                <w:color w:val="000000" w:themeColor="text1"/>
                <w:sz w:val="18"/>
                <w:szCs w:val="18"/>
              </w:rPr>
            </w:pPr>
            <w:r w:rsidRPr="00A235C0">
              <w:rPr>
                <w:rFonts w:ascii="Arial Narrow" w:hAnsi="Arial Narrow" w:cs="Arial"/>
                <w:b/>
                <w:bCs/>
                <w:color w:val="000000" w:themeColor="text1"/>
                <w:sz w:val="18"/>
                <w:szCs w:val="18"/>
              </w:rPr>
              <w:t>2025-26 FY</w:t>
            </w:r>
          </w:p>
          <w:p w14:paraId="5AD00388" w14:textId="77777777" w:rsidR="005F65CE" w:rsidRPr="00A235C0" w:rsidRDefault="005F65CE" w:rsidP="00BE672F">
            <w:pPr>
              <w:spacing w:after="0" w:line="276" w:lineRule="auto"/>
              <w:jc w:val="center"/>
              <w:rPr>
                <w:rFonts w:ascii="Arial Narrow" w:hAnsi="Arial Narrow" w:cs="Arial"/>
                <w:b/>
                <w:bCs/>
                <w:i/>
                <w:iCs/>
                <w:color w:val="000000" w:themeColor="text1"/>
                <w:sz w:val="18"/>
                <w:szCs w:val="18"/>
              </w:rPr>
            </w:pPr>
            <w:r w:rsidRPr="00A235C0">
              <w:rPr>
                <w:rFonts w:ascii="Arial Narrow" w:hAnsi="Arial Narrow" w:cs="Arial"/>
                <w:b/>
                <w:bCs/>
                <w:color w:val="000000" w:themeColor="text1"/>
                <w:sz w:val="18"/>
                <w:szCs w:val="18"/>
              </w:rPr>
              <w:t>TARGET</w:t>
            </w:r>
          </w:p>
        </w:tc>
        <w:tc>
          <w:tcPr>
            <w:tcW w:w="276" w:type="pct"/>
            <w:vMerge w:val="restart"/>
            <w:shd w:val="clear" w:color="auto" w:fill="BFBFBF"/>
          </w:tcPr>
          <w:p w14:paraId="792471C9" w14:textId="77777777" w:rsidR="005F65CE" w:rsidRPr="00A235C0" w:rsidRDefault="005F65CE" w:rsidP="00BE672F">
            <w:pPr>
              <w:spacing w:after="0" w:line="276" w:lineRule="auto"/>
              <w:jc w:val="center"/>
              <w:rPr>
                <w:rFonts w:ascii="Arial Narrow" w:hAnsi="Arial Narrow" w:cs="Arial"/>
                <w:b/>
                <w:bCs/>
                <w:color w:val="000000" w:themeColor="text1"/>
                <w:kern w:val="24"/>
                <w:sz w:val="18"/>
                <w:szCs w:val="18"/>
              </w:rPr>
            </w:pPr>
            <w:r w:rsidRPr="00A235C0">
              <w:rPr>
                <w:rFonts w:ascii="Arial Narrow" w:hAnsi="Arial Narrow" w:cs="Arial"/>
                <w:b/>
                <w:bCs/>
                <w:color w:val="000000" w:themeColor="text1"/>
                <w:kern w:val="3"/>
                <w:sz w:val="18"/>
                <w:szCs w:val="18"/>
              </w:rPr>
              <w:t>2026-27 FY TARGET</w:t>
            </w:r>
          </w:p>
        </w:tc>
        <w:tc>
          <w:tcPr>
            <w:tcW w:w="230" w:type="pct"/>
            <w:vMerge w:val="restart"/>
            <w:shd w:val="clear" w:color="auto" w:fill="BFBFBF"/>
          </w:tcPr>
          <w:p w14:paraId="062E361E" w14:textId="77777777" w:rsidR="005F65CE" w:rsidRPr="00A235C0" w:rsidRDefault="005F65CE" w:rsidP="00BE672F">
            <w:pPr>
              <w:spacing w:after="0" w:line="276" w:lineRule="auto"/>
              <w:jc w:val="center"/>
              <w:rPr>
                <w:rFonts w:ascii="Arial Narrow" w:hAnsi="Arial Narrow" w:cs="Arial"/>
                <w:b/>
                <w:bCs/>
                <w:color w:val="000000" w:themeColor="text1"/>
                <w:kern w:val="3"/>
                <w:sz w:val="18"/>
                <w:szCs w:val="18"/>
              </w:rPr>
            </w:pPr>
            <w:r w:rsidRPr="00A235C0">
              <w:rPr>
                <w:rFonts w:ascii="Arial Narrow" w:hAnsi="Arial Narrow" w:cs="Arial"/>
                <w:b/>
                <w:bCs/>
                <w:color w:val="000000" w:themeColor="text1"/>
                <w:kern w:val="3"/>
                <w:sz w:val="18"/>
                <w:szCs w:val="18"/>
              </w:rPr>
              <w:t xml:space="preserve">2027-28 </w:t>
            </w:r>
          </w:p>
          <w:p w14:paraId="35DEC762" w14:textId="77777777" w:rsidR="005F65CE" w:rsidRPr="00A235C0" w:rsidRDefault="005F65CE" w:rsidP="00BE672F">
            <w:pPr>
              <w:spacing w:after="0" w:line="276" w:lineRule="auto"/>
              <w:jc w:val="center"/>
              <w:rPr>
                <w:rFonts w:ascii="Arial Narrow" w:hAnsi="Arial Narrow" w:cs="Arial"/>
                <w:b/>
                <w:bCs/>
                <w:color w:val="000000" w:themeColor="text1"/>
                <w:kern w:val="3"/>
                <w:sz w:val="18"/>
                <w:szCs w:val="18"/>
              </w:rPr>
            </w:pPr>
            <w:r w:rsidRPr="00A235C0">
              <w:rPr>
                <w:rFonts w:ascii="Arial Narrow" w:hAnsi="Arial Narrow" w:cs="Arial"/>
                <w:b/>
                <w:bCs/>
                <w:color w:val="000000" w:themeColor="text1"/>
                <w:kern w:val="3"/>
                <w:sz w:val="18"/>
                <w:szCs w:val="18"/>
              </w:rPr>
              <w:t>FY</w:t>
            </w:r>
          </w:p>
          <w:p w14:paraId="3E93D411" w14:textId="77777777" w:rsidR="005F65CE" w:rsidRPr="00A235C0" w:rsidRDefault="005F65CE" w:rsidP="00BE672F">
            <w:pPr>
              <w:spacing w:after="0" w:line="240" w:lineRule="auto"/>
              <w:jc w:val="center"/>
              <w:rPr>
                <w:rFonts w:ascii="Arial Narrow" w:hAnsi="Arial Narrow" w:cs="Arial"/>
                <w:b/>
                <w:bCs/>
                <w:color w:val="000000" w:themeColor="text1"/>
                <w:sz w:val="18"/>
                <w:szCs w:val="18"/>
              </w:rPr>
            </w:pPr>
            <w:r w:rsidRPr="00A235C0">
              <w:rPr>
                <w:rFonts w:ascii="Arial Narrow" w:hAnsi="Arial Narrow" w:cs="Arial"/>
                <w:b/>
                <w:bCs/>
                <w:color w:val="000000" w:themeColor="text1"/>
                <w:kern w:val="3"/>
                <w:sz w:val="18"/>
                <w:szCs w:val="18"/>
              </w:rPr>
              <w:t>TARGET</w:t>
            </w:r>
          </w:p>
        </w:tc>
        <w:tc>
          <w:tcPr>
            <w:tcW w:w="230" w:type="pct"/>
            <w:vMerge w:val="restart"/>
            <w:shd w:val="clear" w:color="auto" w:fill="BFBFBF"/>
          </w:tcPr>
          <w:p w14:paraId="483B655E" w14:textId="77777777" w:rsidR="005F65CE" w:rsidRPr="00A235C0" w:rsidRDefault="005F65CE" w:rsidP="00BE672F">
            <w:pPr>
              <w:spacing w:after="0" w:line="276" w:lineRule="auto"/>
              <w:jc w:val="center"/>
              <w:rPr>
                <w:rFonts w:ascii="Arial Narrow" w:hAnsi="Arial Narrow" w:cs="Arial"/>
                <w:b/>
                <w:bCs/>
                <w:color w:val="000000" w:themeColor="text1"/>
                <w:kern w:val="3"/>
                <w:sz w:val="18"/>
                <w:szCs w:val="18"/>
              </w:rPr>
            </w:pPr>
            <w:r w:rsidRPr="00A235C0">
              <w:rPr>
                <w:rFonts w:ascii="Arial Narrow" w:hAnsi="Arial Narrow" w:cs="Arial"/>
                <w:b/>
                <w:bCs/>
                <w:color w:val="000000" w:themeColor="text1"/>
                <w:kern w:val="3"/>
                <w:sz w:val="18"/>
                <w:szCs w:val="18"/>
              </w:rPr>
              <w:t xml:space="preserve">2028-29 FY   TARGET </w:t>
            </w:r>
          </w:p>
          <w:p w14:paraId="29ACB525" w14:textId="77777777" w:rsidR="005F65CE" w:rsidRPr="00A235C0" w:rsidRDefault="005F65CE" w:rsidP="00BE672F">
            <w:pPr>
              <w:spacing w:after="0" w:line="276" w:lineRule="auto"/>
              <w:jc w:val="center"/>
              <w:rPr>
                <w:rFonts w:ascii="Arial Narrow" w:hAnsi="Arial Narrow" w:cs="Arial"/>
                <w:b/>
                <w:bCs/>
                <w:color w:val="000000" w:themeColor="text1"/>
                <w:sz w:val="18"/>
                <w:szCs w:val="18"/>
              </w:rPr>
            </w:pPr>
          </w:p>
        </w:tc>
        <w:tc>
          <w:tcPr>
            <w:tcW w:w="947" w:type="pct"/>
            <w:gridSpan w:val="4"/>
            <w:shd w:val="clear" w:color="auto" w:fill="BFBFBF"/>
            <w:hideMark/>
          </w:tcPr>
          <w:p w14:paraId="61AE18CB" w14:textId="77777777" w:rsidR="005F65CE" w:rsidRPr="00A235C0" w:rsidRDefault="005F65CE" w:rsidP="00BE672F">
            <w:pPr>
              <w:spacing w:after="0" w:line="276" w:lineRule="auto"/>
              <w:jc w:val="center"/>
              <w:rPr>
                <w:rFonts w:ascii="Arial Narrow" w:hAnsi="Arial Narrow" w:cs="Arial"/>
                <w:b/>
                <w:bCs/>
                <w:color w:val="000000" w:themeColor="text1"/>
                <w:kern w:val="3"/>
                <w:sz w:val="18"/>
                <w:szCs w:val="18"/>
              </w:rPr>
            </w:pPr>
            <w:r w:rsidRPr="00A235C0">
              <w:rPr>
                <w:rFonts w:ascii="Arial Narrow" w:hAnsi="Arial Narrow" w:cs="Arial"/>
                <w:b/>
                <w:bCs/>
                <w:color w:val="000000" w:themeColor="text1"/>
                <w:kern w:val="3"/>
                <w:sz w:val="18"/>
                <w:szCs w:val="18"/>
              </w:rPr>
              <w:t>2025-26 FY</w:t>
            </w:r>
          </w:p>
          <w:p w14:paraId="6EFA011B" w14:textId="77777777" w:rsidR="005F65CE" w:rsidRPr="00A235C0" w:rsidRDefault="005F65CE" w:rsidP="00BE672F">
            <w:pPr>
              <w:spacing w:after="0" w:line="276" w:lineRule="auto"/>
              <w:jc w:val="center"/>
              <w:rPr>
                <w:rFonts w:ascii="Arial Narrow" w:hAnsi="Arial Narrow" w:cs="Arial"/>
                <w:color w:val="000000" w:themeColor="text1"/>
                <w:sz w:val="18"/>
                <w:szCs w:val="18"/>
              </w:rPr>
            </w:pPr>
            <w:r w:rsidRPr="00A235C0">
              <w:rPr>
                <w:rFonts w:ascii="Arial Narrow" w:hAnsi="Arial Narrow" w:cs="Arial"/>
                <w:b/>
                <w:bCs/>
                <w:color w:val="000000" w:themeColor="text1"/>
                <w:kern w:val="3"/>
                <w:sz w:val="18"/>
                <w:szCs w:val="18"/>
              </w:rPr>
              <w:t>QUARTERLY PERFORMANCE TARGETS</w:t>
            </w:r>
          </w:p>
        </w:tc>
        <w:tc>
          <w:tcPr>
            <w:tcW w:w="950" w:type="pct"/>
            <w:gridSpan w:val="6"/>
            <w:shd w:val="clear" w:color="auto" w:fill="BFBFBF"/>
            <w:hideMark/>
          </w:tcPr>
          <w:p w14:paraId="08094F17" w14:textId="77777777" w:rsidR="005F65CE" w:rsidRPr="00A235C0" w:rsidRDefault="005F65CE" w:rsidP="00BE672F">
            <w:pPr>
              <w:spacing w:after="0" w:line="276" w:lineRule="auto"/>
              <w:jc w:val="center"/>
              <w:rPr>
                <w:rFonts w:ascii="Arial Narrow" w:hAnsi="Arial Narrow" w:cs="Arial"/>
                <w:b/>
                <w:bCs/>
                <w:color w:val="000000" w:themeColor="text1"/>
                <w:kern w:val="3"/>
                <w:sz w:val="18"/>
                <w:szCs w:val="18"/>
              </w:rPr>
            </w:pPr>
            <w:r w:rsidRPr="00A235C0">
              <w:rPr>
                <w:rFonts w:ascii="Arial Narrow" w:hAnsi="Arial Narrow" w:cs="Arial"/>
                <w:b/>
                <w:bCs/>
                <w:color w:val="000000" w:themeColor="text1"/>
                <w:kern w:val="3"/>
                <w:sz w:val="18"/>
                <w:szCs w:val="18"/>
              </w:rPr>
              <w:t>2025-26 FY</w:t>
            </w:r>
          </w:p>
          <w:p w14:paraId="682BD695" w14:textId="77777777" w:rsidR="005F65CE" w:rsidRPr="00A235C0" w:rsidRDefault="005F65CE" w:rsidP="00BE672F">
            <w:pPr>
              <w:spacing w:after="0" w:line="276" w:lineRule="auto"/>
              <w:jc w:val="center"/>
              <w:rPr>
                <w:rFonts w:ascii="Arial Narrow" w:hAnsi="Arial Narrow" w:cs="Arial"/>
                <w:color w:val="000000" w:themeColor="text1"/>
                <w:sz w:val="18"/>
                <w:szCs w:val="18"/>
              </w:rPr>
            </w:pPr>
            <w:r w:rsidRPr="00A235C0">
              <w:rPr>
                <w:rFonts w:ascii="Arial Narrow" w:hAnsi="Arial Narrow" w:cs="Arial"/>
                <w:b/>
                <w:bCs/>
                <w:color w:val="000000" w:themeColor="text1"/>
                <w:kern w:val="3"/>
                <w:sz w:val="18"/>
                <w:szCs w:val="18"/>
              </w:rPr>
              <w:t>BUDGET PER PROJECTS R 000</w:t>
            </w:r>
          </w:p>
        </w:tc>
        <w:tc>
          <w:tcPr>
            <w:tcW w:w="402" w:type="pct"/>
            <w:vMerge w:val="restart"/>
            <w:shd w:val="clear" w:color="auto" w:fill="BFBFBF"/>
          </w:tcPr>
          <w:p w14:paraId="74D3F8ED" w14:textId="77777777" w:rsidR="005F65CE" w:rsidRPr="00A235C0" w:rsidRDefault="005F65CE" w:rsidP="00BE672F">
            <w:pPr>
              <w:spacing w:after="0" w:line="276" w:lineRule="auto"/>
              <w:ind w:left="113" w:right="113"/>
              <w:jc w:val="center"/>
              <w:rPr>
                <w:rFonts w:ascii="Arial Narrow" w:hAnsi="Arial Narrow" w:cs="Arial"/>
                <w:color w:val="000000" w:themeColor="text1"/>
                <w:sz w:val="18"/>
                <w:szCs w:val="18"/>
              </w:rPr>
            </w:pPr>
            <w:r w:rsidRPr="00A235C0">
              <w:rPr>
                <w:rFonts w:ascii="Arial Narrow" w:hAnsi="Arial Narrow" w:cs="Arial"/>
                <w:b/>
                <w:bCs/>
                <w:color w:val="000000" w:themeColor="text1"/>
                <w:kern w:val="3"/>
                <w:sz w:val="18"/>
                <w:szCs w:val="18"/>
              </w:rPr>
              <w:t>MEANS OF VERIFICATION</w:t>
            </w:r>
          </w:p>
        </w:tc>
        <w:tc>
          <w:tcPr>
            <w:tcW w:w="139" w:type="pct"/>
            <w:vMerge w:val="restart"/>
            <w:shd w:val="clear" w:color="auto" w:fill="BFBFBF"/>
            <w:textDirection w:val="btLr"/>
          </w:tcPr>
          <w:p w14:paraId="0301A465" w14:textId="77777777" w:rsidR="005F65CE" w:rsidRPr="00A235C0" w:rsidRDefault="005F65CE" w:rsidP="00BE672F">
            <w:pPr>
              <w:spacing w:after="0" w:line="276" w:lineRule="auto"/>
              <w:ind w:left="113" w:right="113"/>
              <w:contextualSpacing/>
              <w:jc w:val="center"/>
              <w:rPr>
                <w:rFonts w:ascii="Arial Narrow" w:hAnsi="Arial Narrow" w:cs="Arial"/>
                <w:b/>
                <w:bCs/>
                <w:color w:val="000000" w:themeColor="text1"/>
                <w:sz w:val="18"/>
                <w:szCs w:val="18"/>
                <w:lang w:eastAsia="en-GB"/>
              </w:rPr>
            </w:pPr>
            <w:r w:rsidRPr="00A235C0">
              <w:rPr>
                <w:rFonts w:ascii="Arial Narrow" w:hAnsi="Arial Narrow" w:cs="Arial"/>
                <w:b/>
                <w:bCs/>
                <w:color w:val="000000" w:themeColor="text1"/>
                <w:sz w:val="18"/>
                <w:szCs w:val="18"/>
                <w:lang w:eastAsia="en-GB"/>
              </w:rPr>
              <w:t>LEAD DEPT/ME</w:t>
            </w:r>
          </w:p>
        </w:tc>
        <w:tc>
          <w:tcPr>
            <w:tcW w:w="175" w:type="pct"/>
            <w:vMerge w:val="restart"/>
            <w:shd w:val="clear" w:color="auto" w:fill="BFBFBF"/>
            <w:textDirection w:val="btLr"/>
          </w:tcPr>
          <w:p w14:paraId="710C79C0" w14:textId="77777777" w:rsidR="005F65CE" w:rsidRPr="00A235C0" w:rsidRDefault="005F65CE" w:rsidP="00BE672F">
            <w:pPr>
              <w:spacing w:after="0" w:line="276" w:lineRule="auto"/>
              <w:ind w:left="113" w:right="113"/>
              <w:contextualSpacing/>
              <w:jc w:val="center"/>
              <w:rPr>
                <w:rFonts w:ascii="Arial Narrow" w:hAnsi="Arial Narrow" w:cs="Arial"/>
                <w:b/>
                <w:bCs/>
                <w:color w:val="000000" w:themeColor="text1"/>
                <w:sz w:val="18"/>
                <w:szCs w:val="18"/>
                <w:lang w:eastAsia="en-GB"/>
              </w:rPr>
            </w:pPr>
            <w:r w:rsidRPr="00A235C0">
              <w:rPr>
                <w:rFonts w:ascii="Arial Narrow" w:hAnsi="Arial Narrow" w:cs="Arial"/>
                <w:b/>
                <w:bCs/>
                <w:color w:val="000000" w:themeColor="text1"/>
                <w:sz w:val="18"/>
                <w:szCs w:val="18"/>
                <w:lang w:eastAsia="en-GB"/>
              </w:rPr>
              <w:t>SUPPORT</w:t>
            </w:r>
          </w:p>
        </w:tc>
        <w:tc>
          <w:tcPr>
            <w:tcW w:w="189" w:type="pct"/>
            <w:vMerge w:val="restart"/>
            <w:shd w:val="clear" w:color="auto" w:fill="BFBFBF"/>
            <w:textDirection w:val="btLr"/>
          </w:tcPr>
          <w:p w14:paraId="06A7AA66" w14:textId="77777777" w:rsidR="005F65CE" w:rsidRPr="00A235C0" w:rsidRDefault="005F65CE" w:rsidP="00BE672F">
            <w:pPr>
              <w:spacing w:after="0" w:line="276" w:lineRule="auto"/>
              <w:ind w:left="113" w:right="113"/>
              <w:contextualSpacing/>
              <w:jc w:val="center"/>
              <w:rPr>
                <w:rFonts w:ascii="Arial Narrow" w:hAnsi="Arial Narrow" w:cs="Arial"/>
                <w:b/>
                <w:bCs/>
                <w:color w:val="000000" w:themeColor="text1"/>
                <w:sz w:val="18"/>
                <w:szCs w:val="18"/>
                <w:lang w:eastAsia="en-GB"/>
              </w:rPr>
            </w:pPr>
            <w:r w:rsidRPr="00A235C0">
              <w:rPr>
                <w:rFonts w:ascii="Arial Narrow" w:hAnsi="Arial Narrow" w:cs="Arial"/>
                <w:b/>
                <w:bCs/>
                <w:color w:val="000000" w:themeColor="text1"/>
                <w:sz w:val="18"/>
                <w:szCs w:val="18"/>
                <w:lang w:eastAsia="en-GB"/>
              </w:rPr>
              <w:t>CLUSTER</w:t>
            </w:r>
          </w:p>
        </w:tc>
      </w:tr>
      <w:tr w:rsidR="005F65CE" w:rsidRPr="00A235C0" w14:paraId="06A7F170" w14:textId="77777777" w:rsidTr="00A235C0">
        <w:trPr>
          <w:trHeight w:val="371"/>
          <w:tblHeader/>
        </w:trPr>
        <w:tc>
          <w:tcPr>
            <w:tcW w:w="221" w:type="pct"/>
            <w:vMerge/>
            <w:hideMark/>
          </w:tcPr>
          <w:p w14:paraId="754468C8" w14:textId="77777777" w:rsidR="005F65CE" w:rsidRPr="00A235C0" w:rsidRDefault="005F65CE" w:rsidP="00BE672F">
            <w:pPr>
              <w:spacing w:after="0" w:line="360" w:lineRule="auto"/>
              <w:rPr>
                <w:rFonts w:ascii="Arial Narrow" w:hAnsi="Arial Narrow" w:cs="Arial"/>
                <w:color w:val="000000" w:themeColor="text1"/>
                <w:sz w:val="18"/>
                <w:szCs w:val="18"/>
              </w:rPr>
            </w:pPr>
          </w:p>
        </w:tc>
        <w:tc>
          <w:tcPr>
            <w:tcW w:w="322" w:type="pct"/>
            <w:vMerge/>
            <w:hideMark/>
          </w:tcPr>
          <w:p w14:paraId="5C74ABE1" w14:textId="77777777" w:rsidR="005F65CE" w:rsidRPr="00A235C0" w:rsidRDefault="005F65CE" w:rsidP="00BE672F">
            <w:pPr>
              <w:spacing w:after="0" w:line="360" w:lineRule="auto"/>
              <w:rPr>
                <w:rFonts w:ascii="Arial Narrow" w:hAnsi="Arial Narrow" w:cs="Arial"/>
                <w:color w:val="000000" w:themeColor="text1"/>
                <w:sz w:val="18"/>
                <w:szCs w:val="18"/>
              </w:rPr>
            </w:pPr>
          </w:p>
        </w:tc>
        <w:tc>
          <w:tcPr>
            <w:tcW w:w="322" w:type="pct"/>
            <w:vMerge/>
          </w:tcPr>
          <w:p w14:paraId="02F2ADE2" w14:textId="77777777" w:rsidR="005F65CE" w:rsidRPr="00A235C0" w:rsidRDefault="005F65CE" w:rsidP="00BE672F">
            <w:pPr>
              <w:spacing w:after="0" w:line="360" w:lineRule="auto"/>
              <w:rPr>
                <w:rFonts w:ascii="Arial Narrow" w:hAnsi="Arial Narrow" w:cs="Arial"/>
                <w:color w:val="000000" w:themeColor="text1"/>
                <w:sz w:val="18"/>
                <w:szCs w:val="18"/>
              </w:rPr>
            </w:pPr>
          </w:p>
        </w:tc>
        <w:tc>
          <w:tcPr>
            <w:tcW w:w="321" w:type="pct"/>
            <w:vMerge/>
          </w:tcPr>
          <w:p w14:paraId="33057418" w14:textId="77777777" w:rsidR="005F65CE" w:rsidRPr="00A235C0" w:rsidRDefault="005F65CE" w:rsidP="00BE672F">
            <w:pPr>
              <w:spacing w:after="0" w:line="360" w:lineRule="auto"/>
              <w:jc w:val="center"/>
              <w:rPr>
                <w:rFonts w:ascii="Arial Narrow" w:hAnsi="Arial Narrow" w:cs="Arial"/>
                <w:color w:val="000000" w:themeColor="text1"/>
                <w:sz w:val="18"/>
                <w:szCs w:val="18"/>
              </w:rPr>
            </w:pPr>
          </w:p>
        </w:tc>
        <w:tc>
          <w:tcPr>
            <w:tcW w:w="276" w:type="pct"/>
            <w:vMerge/>
            <w:hideMark/>
          </w:tcPr>
          <w:p w14:paraId="73439103" w14:textId="77777777" w:rsidR="005F65CE" w:rsidRPr="00A235C0" w:rsidRDefault="005F65CE" w:rsidP="00BE672F">
            <w:pPr>
              <w:spacing w:after="0" w:line="360" w:lineRule="auto"/>
              <w:jc w:val="center"/>
              <w:rPr>
                <w:rFonts w:ascii="Arial Narrow" w:hAnsi="Arial Narrow" w:cs="Arial"/>
                <w:color w:val="000000" w:themeColor="text1"/>
                <w:sz w:val="18"/>
                <w:szCs w:val="18"/>
              </w:rPr>
            </w:pPr>
          </w:p>
        </w:tc>
        <w:tc>
          <w:tcPr>
            <w:tcW w:w="276" w:type="pct"/>
            <w:vMerge/>
          </w:tcPr>
          <w:p w14:paraId="021F1E33" w14:textId="77777777" w:rsidR="005F65CE" w:rsidRPr="00A235C0" w:rsidRDefault="005F65CE" w:rsidP="00BE672F">
            <w:pPr>
              <w:spacing w:after="0" w:line="360" w:lineRule="auto"/>
              <w:jc w:val="center"/>
              <w:rPr>
                <w:rFonts w:ascii="Arial Narrow" w:hAnsi="Arial Narrow" w:cs="Arial"/>
                <w:color w:val="000000" w:themeColor="text1"/>
                <w:sz w:val="18"/>
                <w:szCs w:val="18"/>
              </w:rPr>
            </w:pPr>
          </w:p>
        </w:tc>
        <w:tc>
          <w:tcPr>
            <w:tcW w:w="230" w:type="pct"/>
            <w:vMerge/>
          </w:tcPr>
          <w:p w14:paraId="7ED6329C" w14:textId="77777777" w:rsidR="005F65CE" w:rsidRPr="00A235C0" w:rsidRDefault="005F65CE" w:rsidP="00BE672F">
            <w:pPr>
              <w:spacing w:after="0" w:line="240" w:lineRule="auto"/>
              <w:jc w:val="center"/>
              <w:rPr>
                <w:rFonts w:ascii="Arial Narrow" w:hAnsi="Arial Narrow" w:cs="Arial"/>
                <w:color w:val="000000" w:themeColor="text1"/>
                <w:sz w:val="18"/>
                <w:szCs w:val="18"/>
              </w:rPr>
            </w:pPr>
          </w:p>
        </w:tc>
        <w:tc>
          <w:tcPr>
            <w:tcW w:w="230" w:type="pct"/>
            <w:vMerge/>
          </w:tcPr>
          <w:p w14:paraId="7A6091B1" w14:textId="77777777" w:rsidR="005F65CE" w:rsidRPr="00A235C0" w:rsidRDefault="005F65CE" w:rsidP="00BE672F">
            <w:pPr>
              <w:spacing w:after="0" w:line="360" w:lineRule="auto"/>
              <w:jc w:val="center"/>
              <w:rPr>
                <w:rFonts w:ascii="Arial Narrow" w:hAnsi="Arial Narrow" w:cs="Arial"/>
                <w:color w:val="000000" w:themeColor="text1"/>
                <w:sz w:val="18"/>
                <w:szCs w:val="18"/>
              </w:rPr>
            </w:pPr>
          </w:p>
        </w:tc>
        <w:tc>
          <w:tcPr>
            <w:tcW w:w="230" w:type="pct"/>
            <w:shd w:val="clear" w:color="auto" w:fill="D9D9D9"/>
            <w:hideMark/>
          </w:tcPr>
          <w:p w14:paraId="65C2305B" w14:textId="77777777" w:rsidR="005F65CE" w:rsidRPr="00A235C0" w:rsidRDefault="005F65CE" w:rsidP="00BE672F">
            <w:pPr>
              <w:spacing w:after="0" w:line="360" w:lineRule="auto"/>
              <w:jc w:val="center"/>
              <w:rPr>
                <w:rFonts w:ascii="Arial Narrow" w:hAnsi="Arial Narrow" w:cs="Arial"/>
                <w:b/>
                <w:color w:val="000000" w:themeColor="text1"/>
                <w:sz w:val="18"/>
                <w:szCs w:val="18"/>
              </w:rPr>
            </w:pPr>
            <w:r w:rsidRPr="00A235C0">
              <w:rPr>
                <w:rFonts w:ascii="Arial Narrow" w:hAnsi="Arial Narrow" w:cs="Arial"/>
                <w:b/>
                <w:color w:val="000000" w:themeColor="text1"/>
                <w:sz w:val="18"/>
                <w:szCs w:val="18"/>
              </w:rPr>
              <w:t>Q1</w:t>
            </w:r>
          </w:p>
        </w:tc>
        <w:tc>
          <w:tcPr>
            <w:tcW w:w="235" w:type="pct"/>
            <w:shd w:val="clear" w:color="auto" w:fill="D9D9D9"/>
            <w:hideMark/>
          </w:tcPr>
          <w:p w14:paraId="65C5F30A" w14:textId="77777777" w:rsidR="005F65CE" w:rsidRPr="00A235C0" w:rsidRDefault="005F65CE" w:rsidP="00BE672F">
            <w:pPr>
              <w:spacing w:after="0" w:line="360" w:lineRule="auto"/>
              <w:jc w:val="center"/>
              <w:rPr>
                <w:rFonts w:ascii="Arial Narrow" w:hAnsi="Arial Narrow" w:cs="Arial"/>
                <w:b/>
                <w:color w:val="000000" w:themeColor="text1"/>
                <w:sz w:val="18"/>
                <w:szCs w:val="18"/>
              </w:rPr>
            </w:pPr>
            <w:r w:rsidRPr="00A235C0">
              <w:rPr>
                <w:rFonts w:ascii="Arial Narrow" w:hAnsi="Arial Narrow" w:cs="Arial"/>
                <w:b/>
                <w:color w:val="000000" w:themeColor="text1"/>
                <w:sz w:val="18"/>
                <w:szCs w:val="18"/>
              </w:rPr>
              <w:t>Q2</w:t>
            </w:r>
          </w:p>
        </w:tc>
        <w:tc>
          <w:tcPr>
            <w:tcW w:w="224" w:type="pct"/>
            <w:shd w:val="clear" w:color="auto" w:fill="D9D9D9"/>
            <w:hideMark/>
          </w:tcPr>
          <w:p w14:paraId="7609BA9E" w14:textId="77777777" w:rsidR="005F65CE" w:rsidRPr="00A235C0" w:rsidRDefault="005F65CE" w:rsidP="00BE672F">
            <w:pPr>
              <w:spacing w:after="0" w:line="360" w:lineRule="auto"/>
              <w:jc w:val="center"/>
              <w:rPr>
                <w:rFonts w:ascii="Arial Narrow" w:hAnsi="Arial Narrow" w:cs="Arial"/>
                <w:b/>
                <w:color w:val="000000" w:themeColor="text1"/>
                <w:sz w:val="18"/>
                <w:szCs w:val="18"/>
              </w:rPr>
            </w:pPr>
            <w:r w:rsidRPr="00A235C0">
              <w:rPr>
                <w:rFonts w:ascii="Arial Narrow" w:hAnsi="Arial Narrow" w:cs="Arial"/>
                <w:b/>
                <w:color w:val="000000" w:themeColor="text1"/>
                <w:sz w:val="18"/>
                <w:szCs w:val="18"/>
              </w:rPr>
              <w:t>Q3</w:t>
            </w:r>
          </w:p>
        </w:tc>
        <w:tc>
          <w:tcPr>
            <w:tcW w:w="258" w:type="pct"/>
            <w:shd w:val="clear" w:color="auto" w:fill="D9D9D9"/>
            <w:hideMark/>
          </w:tcPr>
          <w:p w14:paraId="6E49467E" w14:textId="77777777" w:rsidR="005F65CE" w:rsidRPr="00A235C0" w:rsidRDefault="005F65CE" w:rsidP="00BE672F">
            <w:pPr>
              <w:spacing w:after="0" w:line="360" w:lineRule="auto"/>
              <w:jc w:val="center"/>
              <w:rPr>
                <w:rFonts w:ascii="Arial Narrow" w:hAnsi="Arial Narrow" w:cs="Arial"/>
                <w:b/>
                <w:color w:val="000000" w:themeColor="text1"/>
                <w:sz w:val="18"/>
                <w:szCs w:val="18"/>
              </w:rPr>
            </w:pPr>
            <w:r w:rsidRPr="00A235C0">
              <w:rPr>
                <w:rFonts w:ascii="Arial Narrow" w:hAnsi="Arial Narrow" w:cs="Arial"/>
                <w:b/>
                <w:color w:val="000000" w:themeColor="text1"/>
                <w:sz w:val="18"/>
                <w:szCs w:val="18"/>
              </w:rPr>
              <w:t>Q4</w:t>
            </w:r>
          </w:p>
        </w:tc>
        <w:tc>
          <w:tcPr>
            <w:tcW w:w="202" w:type="pct"/>
            <w:shd w:val="clear" w:color="auto" w:fill="D9D9D9"/>
            <w:hideMark/>
          </w:tcPr>
          <w:p w14:paraId="0C223CCC" w14:textId="77777777" w:rsidR="005F65CE" w:rsidRPr="00A235C0" w:rsidRDefault="005F65CE" w:rsidP="00BE672F">
            <w:pPr>
              <w:spacing w:after="0" w:line="360" w:lineRule="auto"/>
              <w:jc w:val="center"/>
              <w:rPr>
                <w:rFonts w:ascii="Arial Narrow" w:hAnsi="Arial Narrow" w:cs="Arial"/>
                <w:color w:val="000000" w:themeColor="text1"/>
                <w:sz w:val="18"/>
                <w:szCs w:val="18"/>
              </w:rPr>
            </w:pPr>
            <w:r w:rsidRPr="00A235C0">
              <w:rPr>
                <w:rFonts w:ascii="Arial Narrow" w:hAnsi="Arial Narrow" w:cs="Arial"/>
                <w:b/>
                <w:bCs/>
                <w:color w:val="000000" w:themeColor="text1"/>
                <w:kern w:val="24"/>
                <w:sz w:val="18"/>
                <w:szCs w:val="18"/>
              </w:rPr>
              <w:t>Capex</w:t>
            </w:r>
          </w:p>
        </w:tc>
        <w:tc>
          <w:tcPr>
            <w:tcW w:w="192" w:type="pct"/>
            <w:shd w:val="clear" w:color="auto" w:fill="D9D9D9"/>
            <w:hideMark/>
          </w:tcPr>
          <w:p w14:paraId="18831CAD" w14:textId="77777777" w:rsidR="005F65CE" w:rsidRPr="00A235C0" w:rsidRDefault="005F65CE" w:rsidP="00BE672F">
            <w:pPr>
              <w:spacing w:after="0" w:line="360" w:lineRule="auto"/>
              <w:jc w:val="center"/>
              <w:rPr>
                <w:rFonts w:ascii="Arial Narrow" w:hAnsi="Arial Narrow" w:cs="Arial"/>
                <w:color w:val="000000" w:themeColor="text1"/>
                <w:sz w:val="18"/>
                <w:szCs w:val="18"/>
              </w:rPr>
            </w:pPr>
            <w:r w:rsidRPr="00A235C0">
              <w:rPr>
                <w:rFonts w:ascii="Arial Narrow" w:hAnsi="Arial Narrow" w:cs="Arial"/>
                <w:b/>
                <w:bCs/>
                <w:color w:val="000000" w:themeColor="text1"/>
                <w:kern w:val="24"/>
                <w:sz w:val="18"/>
                <w:szCs w:val="18"/>
              </w:rPr>
              <w:t>Opex</w:t>
            </w:r>
          </w:p>
        </w:tc>
        <w:tc>
          <w:tcPr>
            <w:tcW w:w="131" w:type="pct"/>
            <w:shd w:val="clear" w:color="auto" w:fill="D9D9D9"/>
            <w:hideMark/>
          </w:tcPr>
          <w:p w14:paraId="78EFE605" w14:textId="77777777" w:rsidR="005F65CE" w:rsidRPr="00A235C0" w:rsidRDefault="005F65CE" w:rsidP="00BE672F">
            <w:pPr>
              <w:spacing w:after="0" w:line="360" w:lineRule="auto"/>
              <w:jc w:val="center"/>
              <w:rPr>
                <w:rFonts w:ascii="Arial Narrow" w:hAnsi="Arial Narrow" w:cs="Arial"/>
                <w:color w:val="000000" w:themeColor="text1"/>
                <w:sz w:val="18"/>
                <w:szCs w:val="18"/>
              </w:rPr>
            </w:pPr>
            <w:r w:rsidRPr="00A235C0">
              <w:rPr>
                <w:rFonts w:ascii="Arial Narrow" w:hAnsi="Arial Narrow" w:cs="Arial"/>
                <w:b/>
                <w:bCs/>
                <w:color w:val="000000" w:themeColor="text1"/>
                <w:kern w:val="24"/>
                <w:sz w:val="18"/>
                <w:szCs w:val="18"/>
              </w:rPr>
              <w:t>Q1</w:t>
            </w:r>
          </w:p>
        </w:tc>
        <w:tc>
          <w:tcPr>
            <w:tcW w:w="131" w:type="pct"/>
            <w:shd w:val="clear" w:color="auto" w:fill="D9D9D9"/>
            <w:hideMark/>
          </w:tcPr>
          <w:p w14:paraId="26585178" w14:textId="77777777" w:rsidR="005F65CE" w:rsidRPr="00A235C0" w:rsidRDefault="005F65CE" w:rsidP="00BE672F">
            <w:pPr>
              <w:spacing w:after="0" w:line="360" w:lineRule="auto"/>
              <w:jc w:val="center"/>
              <w:rPr>
                <w:rFonts w:ascii="Arial Narrow" w:hAnsi="Arial Narrow" w:cs="Arial"/>
                <w:color w:val="000000" w:themeColor="text1"/>
                <w:sz w:val="18"/>
                <w:szCs w:val="18"/>
              </w:rPr>
            </w:pPr>
            <w:r w:rsidRPr="00A235C0">
              <w:rPr>
                <w:rFonts w:ascii="Arial Narrow" w:hAnsi="Arial Narrow" w:cs="Arial"/>
                <w:b/>
                <w:color w:val="000000" w:themeColor="text1"/>
                <w:sz w:val="18"/>
                <w:szCs w:val="18"/>
              </w:rPr>
              <w:t>Q1</w:t>
            </w:r>
          </w:p>
        </w:tc>
        <w:tc>
          <w:tcPr>
            <w:tcW w:w="136" w:type="pct"/>
            <w:shd w:val="clear" w:color="auto" w:fill="D9D9D9"/>
            <w:hideMark/>
          </w:tcPr>
          <w:p w14:paraId="253A219E" w14:textId="77777777" w:rsidR="005F65CE" w:rsidRPr="00A235C0" w:rsidRDefault="005F65CE" w:rsidP="00BE672F">
            <w:pPr>
              <w:spacing w:after="0" w:line="360" w:lineRule="auto"/>
              <w:jc w:val="center"/>
              <w:rPr>
                <w:rFonts w:ascii="Arial Narrow" w:hAnsi="Arial Narrow" w:cs="Arial"/>
                <w:color w:val="000000" w:themeColor="text1"/>
                <w:sz w:val="18"/>
                <w:szCs w:val="18"/>
              </w:rPr>
            </w:pPr>
            <w:r w:rsidRPr="00A235C0">
              <w:rPr>
                <w:rFonts w:ascii="Arial Narrow" w:hAnsi="Arial Narrow" w:cs="Arial"/>
                <w:b/>
                <w:color w:val="000000" w:themeColor="text1"/>
                <w:sz w:val="18"/>
                <w:szCs w:val="18"/>
              </w:rPr>
              <w:t>Q2</w:t>
            </w:r>
          </w:p>
        </w:tc>
        <w:tc>
          <w:tcPr>
            <w:tcW w:w="158" w:type="pct"/>
            <w:shd w:val="clear" w:color="auto" w:fill="D9D9D9"/>
            <w:hideMark/>
          </w:tcPr>
          <w:p w14:paraId="422866A4" w14:textId="77777777" w:rsidR="005F65CE" w:rsidRPr="00A235C0" w:rsidRDefault="005F65CE" w:rsidP="00BE672F">
            <w:pPr>
              <w:spacing w:after="0" w:line="360" w:lineRule="auto"/>
              <w:rPr>
                <w:rFonts w:ascii="Arial Narrow" w:hAnsi="Arial Narrow" w:cs="Arial"/>
                <w:color w:val="000000" w:themeColor="text1"/>
                <w:sz w:val="18"/>
                <w:szCs w:val="18"/>
              </w:rPr>
            </w:pPr>
            <w:r w:rsidRPr="00A235C0">
              <w:rPr>
                <w:rFonts w:ascii="Arial Narrow" w:hAnsi="Arial Narrow" w:cs="Arial"/>
                <w:b/>
                <w:bCs/>
                <w:color w:val="000000" w:themeColor="text1"/>
                <w:kern w:val="24"/>
                <w:sz w:val="18"/>
                <w:szCs w:val="18"/>
              </w:rPr>
              <w:t>Q4</w:t>
            </w:r>
          </w:p>
        </w:tc>
        <w:tc>
          <w:tcPr>
            <w:tcW w:w="402" w:type="pct"/>
            <w:vMerge/>
          </w:tcPr>
          <w:p w14:paraId="22F67CEB" w14:textId="77777777" w:rsidR="005F65CE" w:rsidRPr="00A235C0" w:rsidRDefault="005F65CE" w:rsidP="00BE672F">
            <w:pPr>
              <w:spacing w:after="0" w:line="360" w:lineRule="auto"/>
              <w:jc w:val="center"/>
              <w:rPr>
                <w:rFonts w:ascii="Arial Narrow" w:hAnsi="Arial Narrow" w:cs="Arial"/>
                <w:color w:val="000000" w:themeColor="text1"/>
                <w:sz w:val="18"/>
                <w:szCs w:val="18"/>
              </w:rPr>
            </w:pPr>
          </w:p>
        </w:tc>
        <w:tc>
          <w:tcPr>
            <w:tcW w:w="139" w:type="pct"/>
            <w:vMerge/>
          </w:tcPr>
          <w:p w14:paraId="652306F4" w14:textId="77777777" w:rsidR="005F65CE" w:rsidRPr="00A235C0" w:rsidRDefault="005F65CE" w:rsidP="00BE672F">
            <w:pPr>
              <w:spacing w:after="0" w:line="360" w:lineRule="auto"/>
              <w:jc w:val="center"/>
              <w:rPr>
                <w:rFonts w:ascii="Arial Narrow" w:hAnsi="Arial Narrow" w:cs="Arial"/>
                <w:color w:val="000000" w:themeColor="text1"/>
                <w:sz w:val="18"/>
                <w:szCs w:val="18"/>
              </w:rPr>
            </w:pPr>
          </w:p>
        </w:tc>
        <w:tc>
          <w:tcPr>
            <w:tcW w:w="175" w:type="pct"/>
            <w:vMerge/>
          </w:tcPr>
          <w:p w14:paraId="0BCEB8B4" w14:textId="77777777" w:rsidR="005F65CE" w:rsidRPr="00A235C0" w:rsidRDefault="005F65CE" w:rsidP="00BE672F">
            <w:pPr>
              <w:spacing w:after="0" w:line="360" w:lineRule="auto"/>
              <w:jc w:val="center"/>
              <w:rPr>
                <w:rFonts w:ascii="Arial Narrow" w:hAnsi="Arial Narrow" w:cs="Arial"/>
                <w:color w:val="000000" w:themeColor="text1"/>
                <w:sz w:val="18"/>
                <w:szCs w:val="18"/>
              </w:rPr>
            </w:pPr>
          </w:p>
        </w:tc>
        <w:tc>
          <w:tcPr>
            <w:tcW w:w="189" w:type="pct"/>
            <w:vMerge/>
          </w:tcPr>
          <w:p w14:paraId="149080C0" w14:textId="77777777" w:rsidR="005F65CE" w:rsidRPr="00A235C0" w:rsidRDefault="005F65CE" w:rsidP="00BE672F">
            <w:pPr>
              <w:spacing w:after="0" w:line="360" w:lineRule="auto"/>
              <w:jc w:val="center"/>
              <w:rPr>
                <w:rFonts w:ascii="Arial Narrow" w:hAnsi="Arial Narrow" w:cs="Arial"/>
                <w:color w:val="000000" w:themeColor="text1"/>
                <w:sz w:val="18"/>
                <w:szCs w:val="18"/>
              </w:rPr>
            </w:pPr>
          </w:p>
        </w:tc>
      </w:tr>
      <w:tr w:rsidR="005F65CE" w:rsidRPr="00A235C0" w14:paraId="18887009" w14:textId="77777777" w:rsidTr="00A235C0">
        <w:trPr>
          <w:cantSplit/>
          <w:trHeight w:val="1213"/>
        </w:trPr>
        <w:tc>
          <w:tcPr>
            <w:tcW w:w="221" w:type="pct"/>
          </w:tcPr>
          <w:p w14:paraId="73E60530" w14:textId="77777777" w:rsidR="005F65CE" w:rsidRPr="00A235C0" w:rsidRDefault="005F65CE" w:rsidP="00BE672F">
            <w:pPr>
              <w:spacing w:after="0" w:line="240" w:lineRule="auto"/>
              <w:rPr>
                <w:rFonts w:ascii="Arial Narrow" w:hAnsi="Arial Narrow" w:cs="Arial"/>
                <w:color w:val="000000" w:themeColor="text1"/>
                <w:sz w:val="18"/>
                <w:szCs w:val="18"/>
              </w:rPr>
            </w:pPr>
            <w:r w:rsidRPr="00A235C0">
              <w:rPr>
                <w:rFonts w:ascii="Arial Narrow" w:hAnsi="Arial Narrow" w:cs="Arial"/>
                <w:color w:val="000000" w:themeColor="text1"/>
                <w:sz w:val="18"/>
                <w:szCs w:val="18"/>
              </w:rPr>
              <w:t>HS3.7 (1&amp;2)</w:t>
            </w:r>
          </w:p>
        </w:tc>
        <w:tc>
          <w:tcPr>
            <w:tcW w:w="322" w:type="pct"/>
          </w:tcPr>
          <w:p w14:paraId="5A6208C8" w14:textId="77777777" w:rsidR="005F65CE" w:rsidRPr="00A235C0" w:rsidRDefault="005F65CE" w:rsidP="00BE672F">
            <w:pPr>
              <w:spacing w:after="0"/>
              <w:rPr>
                <w:rFonts w:ascii="Arial Narrow" w:hAnsi="Arial Narrow" w:cs="Arial"/>
                <w:color w:val="000000" w:themeColor="text1"/>
                <w:sz w:val="18"/>
                <w:szCs w:val="18"/>
              </w:rPr>
            </w:pPr>
            <w:r w:rsidRPr="00A235C0">
              <w:rPr>
                <w:rFonts w:ascii="Arial Narrow" w:hAnsi="Arial Narrow" w:cs="Arial"/>
                <w:color w:val="000000" w:themeColor="text1"/>
                <w:sz w:val="18"/>
                <w:szCs w:val="18"/>
              </w:rPr>
              <w:t>Effectively managed park and cemetery facilities</w:t>
            </w:r>
          </w:p>
          <w:p w14:paraId="7DF7D4B7" w14:textId="77777777" w:rsidR="005F65CE" w:rsidRPr="00A235C0" w:rsidRDefault="005F65CE" w:rsidP="00BE672F">
            <w:pPr>
              <w:spacing w:after="0"/>
              <w:rPr>
                <w:rFonts w:ascii="Arial Narrow" w:hAnsi="Arial Narrow" w:cs="Arial"/>
                <w:b/>
                <w:color w:val="000000" w:themeColor="text1"/>
                <w:sz w:val="18"/>
                <w:szCs w:val="18"/>
              </w:rPr>
            </w:pPr>
            <w:r w:rsidRPr="00A235C0">
              <w:rPr>
                <w:rFonts w:ascii="Arial Narrow" w:hAnsi="Arial Narrow" w:cs="Arial"/>
                <w:b/>
                <w:color w:val="000000" w:themeColor="text1"/>
                <w:sz w:val="18"/>
                <w:szCs w:val="18"/>
              </w:rPr>
              <w:t>(SO 1.3)</w:t>
            </w:r>
          </w:p>
          <w:p w14:paraId="27A87E8C" w14:textId="77777777" w:rsidR="005F65CE" w:rsidRPr="00A235C0" w:rsidRDefault="005F65CE" w:rsidP="00BE672F">
            <w:pPr>
              <w:spacing w:after="0" w:line="240" w:lineRule="auto"/>
              <w:rPr>
                <w:rFonts w:ascii="Arial Narrow" w:hAnsi="Arial Narrow" w:cs="Arial"/>
                <w:color w:val="000000" w:themeColor="text1"/>
                <w:sz w:val="18"/>
                <w:szCs w:val="18"/>
              </w:rPr>
            </w:pPr>
          </w:p>
        </w:tc>
        <w:tc>
          <w:tcPr>
            <w:tcW w:w="322" w:type="pct"/>
          </w:tcPr>
          <w:p w14:paraId="060B8353" w14:textId="77777777" w:rsidR="005F65CE" w:rsidRPr="00A235C0" w:rsidRDefault="005F65CE" w:rsidP="00BE672F">
            <w:pPr>
              <w:rPr>
                <w:rFonts w:ascii="Arial Narrow" w:hAnsi="Arial Narrow" w:cs="Arial"/>
                <w:color w:val="000000" w:themeColor="text1"/>
                <w:sz w:val="18"/>
                <w:szCs w:val="18"/>
              </w:rPr>
            </w:pPr>
            <w:r w:rsidRPr="00A235C0">
              <w:rPr>
                <w:rFonts w:ascii="Arial Narrow" w:hAnsi="Arial Narrow" w:cs="Arial"/>
                <w:color w:val="000000" w:themeColor="text1"/>
                <w:sz w:val="18"/>
                <w:szCs w:val="18"/>
              </w:rPr>
              <w:t>Percentage of municipal cemetery plots available</w:t>
            </w:r>
          </w:p>
          <w:p w14:paraId="02B9BF0E" w14:textId="77777777" w:rsidR="005F65CE" w:rsidRPr="00A235C0" w:rsidRDefault="005F65CE" w:rsidP="00BE672F">
            <w:pPr>
              <w:rPr>
                <w:rFonts w:ascii="Arial Narrow" w:eastAsia="Times New Roman" w:hAnsi="Arial Narrow" w:cs="Arial"/>
                <w:color w:val="000000" w:themeColor="text1"/>
                <w:sz w:val="18"/>
                <w:szCs w:val="18"/>
              </w:rPr>
            </w:pPr>
          </w:p>
          <w:p w14:paraId="2AE31C88" w14:textId="77777777" w:rsidR="005F65CE" w:rsidRPr="00A235C0" w:rsidRDefault="005F65CE" w:rsidP="00BE672F">
            <w:pPr>
              <w:spacing w:after="0" w:line="240" w:lineRule="auto"/>
              <w:rPr>
                <w:rFonts w:ascii="Arial Narrow" w:hAnsi="Arial Narrow" w:cs="Arial"/>
                <w:color w:val="000000" w:themeColor="text1"/>
                <w:sz w:val="18"/>
                <w:szCs w:val="18"/>
              </w:rPr>
            </w:pPr>
          </w:p>
        </w:tc>
        <w:tc>
          <w:tcPr>
            <w:tcW w:w="321" w:type="pct"/>
          </w:tcPr>
          <w:p w14:paraId="65CA59D5" w14:textId="77777777" w:rsidR="005F65CE" w:rsidRPr="00A235C0" w:rsidRDefault="005F65CE" w:rsidP="00BE672F">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1,6%</w:t>
            </w:r>
          </w:p>
          <w:p w14:paraId="1EE53BB7" w14:textId="77777777" w:rsidR="005F65CE" w:rsidRPr="00A235C0" w:rsidRDefault="005F65CE" w:rsidP="00BE672F">
            <w:pPr>
              <w:spacing w:after="0"/>
              <w:jc w:val="center"/>
              <w:rPr>
                <w:rFonts w:ascii="Arial Narrow" w:hAnsi="Arial Narrow" w:cs="Calibri"/>
                <w:color w:val="000000" w:themeColor="text1"/>
                <w:sz w:val="18"/>
                <w:szCs w:val="18"/>
              </w:rPr>
            </w:pPr>
          </w:p>
          <w:p w14:paraId="70CC5FF7" w14:textId="77777777" w:rsidR="005F65CE" w:rsidRPr="00A235C0" w:rsidRDefault="005F65CE" w:rsidP="00BE672F">
            <w:pPr>
              <w:spacing w:after="0"/>
              <w:jc w:val="center"/>
              <w:rPr>
                <w:rFonts w:ascii="Arial Narrow" w:hAnsi="Arial Narrow" w:cs="Calibri"/>
                <w:color w:val="000000" w:themeColor="text1"/>
                <w:sz w:val="18"/>
                <w:szCs w:val="18"/>
              </w:rPr>
            </w:pPr>
          </w:p>
          <w:p w14:paraId="6B8A8954" w14:textId="77777777" w:rsidR="005F65CE" w:rsidRPr="00A235C0" w:rsidRDefault="005F65CE" w:rsidP="00BE672F">
            <w:pPr>
              <w:spacing w:after="0"/>
              <w:jc w:val="center"/>
              <w:rPr>
                <w:rFonts w:ascii="Arial Narrow" w:hAnsi="Arial Narrow" w:cs="Calibri"/>
                <w:color w:val="000000" w:themeColor="text1"/>
                <w:sz w:val="18"/>
                <w:szCs w:val="18"/>
              </w:rPr>
            </w:pPr>
          </w:p>
          <w:p w14:paraId="3CC34C6F" w14:textId="77777777" w:rsidR="005F65CE" w:rsidRPr="00A235C0" w:rsidRDefault="005F65CE" w:rsidP="00BE672F">
            <w:pPr>
              <w:spacing w:after="0"/>
              <w:jc w:val="center"/>
              <w:rPr>
                <w:rFonts w:ascii="Arial Narrow" w:hAnsi="Arial Narrow" w:cs="Calibri"/>
                <w:color w:val="000000" w:themeColor="text1"/>
                <w:sz w:val="18"/>
                <w:szCs w:val="18"/>
              </w:rPr>
            </w:pPr>
          </w:p>
        </w:tc>
        <w:tc>
          <w:tcPr>
            <w:tcW w:w="276" w:type="pct"/>
          </w:tcPr>
          <w:p w14:paraId="2B580DF9" w14:textId="77777777" w:rsidR="005F65CE" w:rsidRPr="00A235C0" w:rsidRDefault="005F65CE" w:rsidP="00BE672F">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1,6%</w:t>
            </w:r>
          </w:p>
          <w:p w14:paraId="6C1CE684" w14:textId="77777777" w:rsidR="005F65CE" w:rsidRPr="00A235C0" w:rsidRDefault="005F65CE" w:rsidP="00BE672F">
            <w:pPr>
              <w:spacing w:after="0"/>
              <w:jc w:val="center"/>
              <w:rPr>
                <w:rFonts w:ascii="Arial Narrow" w:hAnsi="Arial Narrow" w:cs="Calibri"/>
                <w:color w:val="000000" w:themeColor="text1"/>
                <w:sz w:val="18"/>
                <w:szCs w:val="18"/>
              </w:rPr>
            </w:pPr>
          </w:p>
          <w:p w14:paraId="23D9E8EC" w14:textId="77777777" w:rsidR="005F65CE" w:rsidRPr="00A235C0" w:rsidRDefault="005F65CE" w:rsidP="00402A3B">
            <w:pPr>
              <w:spacing w:after="0"/>
              <w:jc w:val="center"/>
              <w:rPr>
                <w:rFonts w:ascii="Arial Narrow" w:hAnsi="Arial Narrow" w:cs="Arial"/>
                <w:color w:val="000000" w:themeColor="text1"/>
                <w:sz w:val="18"/>
                <w:szCs w:val="18"/>
              </w:rPr>
            </w:pPr>
          </w:p>
        </w:tc>
        <w:tc>
          <w:tcPr>
            <w:tcW w:w="276" w:type="pct"/>
          </w:tcPr>
          <w:p w14:paraId="79C964AC" w14:textId="77777777" w:rsidR="005F65CE" w:rsidRPr="00A235C0" w:rsidRDefault="005F65CE" w:rsidP="00BE672F">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1,6%</w:t>
            </w:r>
          </w:p>
          <w:p w14:paraId="3E280A81" w14:textId="77777777" w:rsidR="005F65CE" w:rsidRPr="00A235C0" w:rsidRDefault="005F65CE" w:rsidP="00BE672F">
            <w:pPr>
              <w:spacing w:after="0"/>
              <w:jc w:val="center"/>
              <w:rPr>
                <w:rFonts w:ascii="Arial Narrow" w:hAnsi="Arial Narrow" w:cs="Calibri"/>
                <w:color w:val="000000" w:themeColor="text1"/>
                <w:sz w:val="18"/>
                <w:szCs w:val="18"/>
              </w:rPr>
            </w:pPr>
          </w:p>
          <w:p w14:paraId="0CEEF88D" w14:textId="77777777" w:rsidR="005F65CE" w:rsidRPr="00A235C0" w:rsidRDefault="005F65CE" w:rsidP="00BE672F">
            <w:pPr>
              <w:spacing w:after="0"/>
              <w:jc w:val="center"/>
              <w:rPr>
                <w:rFonts w:ascii="Arial Narrow" w:hAnsi="Arial Narrow" w:cs="Calibri"/>
                <w:color w:val="000000" w:themeColor="text1"/>
                <w:sz w:val="18"/>
                <w:szCs w:val="18"/>
              </w:rPr>
            </w:pPr>
          </w:p>
          <w:p w14:paraId="46C1FF21" w14:textId="77777777" w:rsidR="005F65CE" w:rsidRPr="00A235C0" w:rsidRDefault="005F65CE" w:rsidP="00BE672F">
            <w:pPr>
              <w:spacing w:after="0"/>
              <w:jc w:val="center"/>
              <w:rPr>
                <w:rFonts w:ascii="Arial Narrow" w:hAnsi="Arial Narrow" w:cs="Calibri"/>
                <w:color w:val="000000" w:themeColor="text1"/>
                <w:sz w:val="18"/>
                <w:szCs w:val="18"/>
              </w:rPr>
            </w:pPr>
          </w:p>
          <w:p w14:paraId="1B6580E3" w14:textId="77777777" w:rsidR="005F65CE" w:rsidRPr="00A235C0" w:rsidRDefault="005F65CE" w:rsidP="00BE672F">
            <w:pPr>
              <w:jc w:val="center"/>
              <w:rPr>
                <w:rFonts w:ascii="Arial Narrow" w:hAnsi="Arial Narrow" w:cs="Arial"/>
                <w:color w:val="000000" w:themeColor="text1"/>
                <w:sz w:val="18"/>
                <w:szCs w:val="18"/>
              </w:rPr>
            </w:pPr>
          </w:p>
        </w:tc>
        <w:tc>
          <w:tcPr>
            <w:tcW w:w="230" w:type="pct"/>
          </w:tcPr>
          <w:p w14:paraId="200E4D86" w14:textId="77777777" w:rsidR="005F65CE" w:rsidRPr="00A235C0" w:rsidRDefault="005F65CE" w:rsidP="00BE672F">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1,6%</w:t>
            </w:r>
          </w:p>
          <w:p w14:paraId="5FC0C4FA" w14:textId="77777777" w:rsidR="005F65CE" w:rsidRPr="00A235C0" w:rsidRDefault="005F65CE" w:rsidP="00BE672F">
            <w:pPr>
              <w:spacing w:after="0"/>
              <w:jc w:val="center"/>
              <w:rPr>
                <w:rFonts w:ascii="Arial Narrow" w:hAnsi="Arial Narrow" w:cs="Calibri"/>
                <w:color w:val="000000" w:themeColor="text1"/>
                <w:sz w:val="18"/>
                <w:szCs w:val="18"/>
              </w:rPr>
            </w:pPr>
          </w:p>
          <w:p w14:paraId="08043BBA" w14:textId="77777777" w:rsidR="005F65CE" w:rsidRPr="00A235C0" w:rsidRDefault="005F65CE" w:rsidP="00402A3B">
            <w:pPr>
              <w:spacing w:after="0" w:line="240" w:lineRule="auto"/>
              <w:jc w:val="center"/>
              <w:rPr>
                <w:rFonts w:ascii="Arial Narrow" w:hAnsi="Arial Narrow" w:cs="Arial"/>
                <w:color w:val="000000" w:themeColor="text1"/>
                <w:sz w:val="18"/>
                <w:szCs w:val="18"/>
              </w:rPr>
            </w:pPr>
          </w:p>
        </w:tc>
        <w:tc>
          <w:tcPr>
            <w:tcW w:w="230" w:type="pct"/>
          </w:tcPr>
          <w:p w14:paraId="25740BAD" w14:textId="77777777" w:rsidR="005F65CE" w:rsidRPr="00A235C0" w:rsidRDefault="005F65CE" w:rsidP="00BE672F">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1,6%</w:t>
            </w:r>
          </w:p>
          <w:p w14:paraId="6FF0B769" w14:textId="77777777" w:rsidR="005F65CE" w:rsidRPr="00A235C0" w:rsidRDefault="005F65CE" w:rsidP="00BE672F">
            <w:pPr>
              <w:spacing w:after="0"/>
              <w:jc w:val="center"/>
              <w:rPr>
                <w:rFonts w:ascii="Arial Narrow" w:hAnsi="Arial Narrow" w:cs="Calibri"/>
                <w:color w:val="000000" w:themeColor="text1"/>
                <w:sz w:val="18"/>
                <w:szCs w:val="18"/>
              </w:rPr>
            </w:pPr>
          </w:p>
          <w:p w14:paraId="5ABCE7ED" w14:textId="77777777" w:rsidR="005F65CE" w:rsidRPr="00A235C0" w:rsidRDefault="005F65CE" w:rsidP="00402A3B">
            <w:pPr>
              <w:spacing w:after="0"/>
              <w:jc w:val="center"/>
              <w:rPr>
                <w:rFonts w:ascii="Arial Narrow" w:hAnsi="Arial Narrow" w:cs="Arial"/>
                <w:color w:val="000000" w:themeColor="text1"/>
                <w:sz w:val="18"/>
                <w:szCs w:val="18"/>
              </w:rPr>
            </w:pPr>
          </w:p>
        </w:tc>
        <w:tc>
          <w:tcPr>
            <w:tcW w:w="230" w:type="pct"/>
          </w:tcPr>
          <w:p w14:paraId="1C1A595A" w14:textId="77777777" w:rsidR="005F65CE" w:rsidRPr="00A235C0" w:rsidRDefault="005F65CE" w:rsidP="00BE672F">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0,4%</w:t>
            </w:r>
          </w:p>
          <w:p w14:paraId="39E28000" w14:textId="77777777" w:rsidR="005F65CE" w:rsidRPr="00A235C0" w:rsidRDefault="005F65CE" w:rsidP="00BE672F">
            <w:pPr>
              <w:spacing w:after="0"/>
              <w:jc w:val="center"/>
              <w:rPr>
                <w:rFonts w:ascii="Arial Narrow" w:hAnsi="Arial Narrow" w:cs="Calibri"/>
                <w:color w:val="000000" w:themeColor="text1"/>
                <w:sz w:val="18"/>
                <w:szCs w:val="18"/>
              </w:rPr>
            </w:pPr>
          </w:p>
          <w:p w14:paraId="03DA0DF8" w14:textId="77777777" w:rsidR="005F65CE" w:rsidRPr="00A235C0" w:rsidRDefault="005F65CE" w:rsidP="00402A3B">
            <w:pPr>
              <w:spacing w:after="0"/>
              <w:jc w:val="center"/>
              <w:rPr>
                <w:rFonts w:ascii="Arial Narrow" w:hAnsi="Arial Narrow" w:cs="Arial"/>
                <w:color w:val="000000" w:themeColor="text1"/>
                <w:sz w:val="18"/>
                <w:szCs w:val="18"/>
              </w:rPr>
            </w:pPr>
          </w:p>
        </w:tc>
        <w:tc>
          <w:tcPr>
            <w:tcW w:w="235" w:type="pct"/>
          </w:tcPr>
          <w:p w14:paraId="5F569778" w14:textId="77777777" w:rsidR="005F65CE" w:rsidRPr="00A235C0" w:rsidRDefault="005F65CE" w:rsidP="00BE672F">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0,4%</w:t>
            </w:r>
          </w:p>
          <w:p w14:paraId="17FDAF29" w14:textId="77777777" w:rsidR="005F65CE" w:rsidRPr="00A235C0" w:rsidRDefault="005F65CE" w:rsidP="00BE672F">
            <w:pPr>
              <w:spacing w:after="0"/>
              <w:jc w:val="center"/>
              <w:rPr>
                <w:rFonts w:ascii="Arial Narrow" w:hAnsi="Arial Narrow" w:cs="Calibri"/>
                <w:color w:val="000000" w:themeColor="text1"/>
                <w:sz w:val="18"/>
                <w:szCs w:val="18"/>
              </w:rPr>
            </w:pPr>
          </w:p>
          <w:p w14:paraId="67641252" w14:textId="77777777" w:rsidR="005F65CE" w:rsidRPr="00A235C0" w:rsidRDefault="005F65CE" w:rsidP="00402A3B">
            <w:pPr>
              <w:spacing w:after="0"/>
              <w:jc w:val="center"/>
              <w:rPr>
                <w:rFonts w:ascii="Arial Narrow" w:hAnsi="Arial Narrow" w:cs="Arial"/>
                <w:color w:val="000000" w:themeColor="text1"/>
                <w:sz w:val="18"/>
                <w:szCs w:val="18"/>
              </w:rPr>
            </w:pPr>
          </w:p>
        </w:tc>
        <w:tc>
          <w:tcPr>
            <w:tcW w:w="224" w:type="pct"/>
          </w:tcPr>
          <w:p w14:paraId="051FB520" w14:textId="77777777" w:rsidR="005F65CE" w:rsidRPr="00A235C0" w:rsidRDefault="005F65CE" w:rsidP="00BE672F">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0,4%</w:t>
            </w:r>
          </w:p>
          <w:p w14:paraId="2C743E3B" w14:textId="77777777" w:rsidR="005F65CE" w:rsidRPr="00A235C0" w:rsidRDefault="005F65CE" w:rsidP="00BE672F">
            <w:pPr>
              <w:spacing w:after="0"/>
              <w:jc w:val="center"/>
              <w:rPr>
                <w:rFonts w:ascii="Arial Narrow" w:hAnsi="Arial Narrow" w:cs="Calibri"/>
                <w:color w:val="000000" w:themeColor="text1"/>
                <w:sz w:val="18"/>
                <w:szCs w:val="18"/>
              </w:rPr>
            </w:pPr>
          </w:p>
          <w:p w14:paraId="20F3BC06" w14:textId="77777777" w:rsidR="005F65CE" w:rsidRPr="00A235C0" w:rsidRDefault="005F65CE" w:rsidP="00402A3B">
            <w:pPr>
              <w:spacing w:after="0"/>
              <w:jc w:val="center"/>
              <w:rPr>
                <w:rFonts w:ascii="Arial Narrow" w:hAnsi="Arial Narrow" w:cs="Arial"/>
                <w:color w:val="000000" w:themeColor="text1"/>
                <w:sz w:val="18"/>
                <w:szCs w:val="18"/>
              </w:rPr>
            </w:pPr>
          </w:p>
        </w:tc>
        <w:tc>
          <w:tcPr>
            <w:tcW w:w="258" w:type="pct"/>
          </w:tcPr>
          <w:p w14:paraId="4180F70B" w14:textId="77777777" w:rsidR="005F65CE" w:rsidRPr="00A235C0" w:rsidRDefault="005F65CE" w:rsidP="00BE672F">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0,4%</w:t>
            </w:r>
          </w:p>
          <w:p w14:paraId="0B9228B5" w14:textId="77777777" w:rsidR="005F65CE" w:rsidRPr="00A235C0" w:rsidRDefault="005F65CE" w:rsidP="00BE672F">
            <w:pPr>
              <w:spacing w:after="0"/>
              <w:jc w:val="center"/>
              <w:rPr>
                <w:rFonts w:ascii="Arial Narrow" w:hAnsi="Arial Narrow" w:cs="Calibri"/>
                <w:color w:val="000000" w:themeColor="text1"/>
                <w:sz w:val="18"/>
                <w:szCs w:val="18"/>
              </w:rPr>
            </w:pPr>
          </w:p>
          <w:p w14:paraId="362EA35C" w14:textId="217A65BF" w:rsidR="005F65CE" w:rsidRPr="00A235C0" w:rsidRDefault="005F65CE" w:rsidP="00BE672F">
            <w:pPr>
              <w:spacing w:after="0"/>
              <w:jc w:val="center"/>
              <w:rPr>
                <w:rFonts w:ascii="Arial Narrow" w:eastAsia="Times New Roman" w:hAnsi="Arial Narrow" w:cs="Calibri"/>
                <w:color w:val="000000" w:themeColor="text1"/>
                <w:sz w:val="18"/>
                <w:szCs w:val="18"/>
              </w:rPr>
            </w:pPr>
          </w:p>
          <w:p w14:paraId="363DC0B6" w14:textId="77777777" w:rsidR="005F65CE" w:rsidRPr="00A235C0" w:rsidRDefault="005F65CE" w:rsidP="00BE672F">
            <w:pPr>
              <w:jc w:val="center"/>
              <w:rPr>
                <w:rFonts w:ascii="Arial Narrow" w:hAnsi="Arial Narrow" w:cs="Arial"/>
                <w:color w:val="000000" w:themeColor="text1"/>
                <w:sz w:val="18"/>
                <w:szCs w:val="18"/>
              </w:rPr>
            </w:pPr>
          </w:p>
        </w:tc>
        <w:tc>
          <w:tcPr>
            <w:tcW w:w="202" w:type="pct"/>
          </w:tcPr>
          <w:p w14:paraId="7A16E593" w14:textId="77777777" w:rsidR="005F65CE" w:rsidRPr="008C57CE" w:rsidRDefault="005F65CE" w:rsidP="00BE672F">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192" w:type="pct"/>
          </w:tcPr>
          <w:p w14:paraId="5B7221FA" w14:textId="77777777" w:rsidR="005F65CE" w:rsidRPr="008C57CE" w:rsidRDefault="005F65CE" w:rsidP="00BE672F">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131" w:type="pct"/>
          </w:tcPr>
          <w:p w14:paraId="448E4B1D" w14:textId="77777777" w:rsidR="005F65CE" w:rsidRPr="008C57CE" w:rsidRDefault="005F65CE" w:rsidP="00BE672F">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131" w:type="pct"/>
          </w:tcPr>
          <w:p w14:paraId="21E46277" w14:textId="77777777" w:rsidR="005F65CE" w:rsidRPr="008C57CE" w:rsidRDefault="005F65CE" w:rsidP="00BE672F">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136" w:type="pct"/>
          </w:tcPr>
          <w:p w14:paraId="51A23B48" w14:textId="77777777" w:rsidR="005F65CE" w:rsidRPr="008C57CE" w:rsidRDefault="005F65CE" w:rsidP="00BE672F">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158" w:type="pct"/>
          </w:tcPr>
          <w:p w14:paraId="57C92101" w14:textId="77777777" w:rsidR="005F65CE" w:rsidRPr="008C57CE" w:rsidRDefault="005F65CE" w:rsidP="00BE672F">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402" w:type="pct"/>
          </w:tcPr>
          <w:p w14:paraId="5A041A20" w14:textId="77777777" w:rsidR="005F65CE" w:rsidRPr="00A235C0" w:rsidRDefault="005F65CE" w:rsidP="00BE672F">
            <w:pPr>
              <w:spacing w:line="240" w:lineRule="auto"/>
              <w:jc w:val="center"/>
              <w:rPr>
                <w:rFonts w:ascii="Arial Narrow" w:hAnsi="Arial Narrow" w:cs="Arial"/>
                <w:color w:val="000000" w:themeColor="text1"/>
                <w:sz w:val="18"/>
                <w:szCs w:val="18"/>
              </w:rPr>
            </w:pPr>
            <w:r w:rsidRPr="00A235C0">
              <w:rPr>
                <w:rFonts w:ascii="Arial Narrow" w:hAnsi="Arial Narrow" w:cs="Arial"/>
                <w:color w:val="000000" w:themeColor="text1"/>
                <w:sz w:val="18"/>
                <w:szCs w:val="18"/>
              </w:rPr>
              <w:t xml:space="preserve">Signed CoJ/JCPZ Burials Summary Report of the four (4) active cemeteries with supporting schedules </w:t>
            </w:r>
          </w:p>
          <w:p w14:paraId="6A6B13A4" w14:textId="77777777" w:rsidR="005F65CE" w:rsidRPr="00A235C0" w:rsidRDefault="005F65CE" w:rsidP="00BE672F">
            <w:pPr>
              <w:spacing w:line="240" w:lineRule="auto"/>
              <w:jc w:val="center"/>
              <w:rPr>
                <w:rFonts w:ascii="Arial Narrow" w:hAnsi="Arial Narrow" w:cs="Arial"/>
                <w:color w:val="000000" w:themeColor="text1"/>
                <w:sz w:val="18"/>
                <w:szCs w:val="18"/>
              </w:rPr>
            </w:pPr>
            <w:r w:rsidRPr="00A235C0">
              <w:rPr>
                <w:rFonts w:ascii="Arial Narrow" w:hAnsi="Arial Narrow" w:cs="Arial"/>
                <w:color w:val="000000" w:themeColor="text1"/>
                <w:sz w:val="18"/>
                <w:szCs w:val="18"/>
              </w:rPr>
              <w:t>Signed Circular 88 Burial National Treasury Reporting Template</w:t>
            </w:r>
          </w:p>
        </w:tc>
        <w:tc>
          <w:tcPr>
            <w:tcW w:w="139" w:type="pct"/>
            <w:textDirection w:val="btLr"/>
          </w:tcPr>
          <w:p w14:paraId="28DD6880" w14:textId="77777777" w:rsidR="005F65CE" w:rsidRPr="00A235C0" w:rsidRDefault="005F65CE" w:rsidP="00BE672F">
            <w:pPr>
              <w:spacing w:after="0" w:line="240" w:lineRule="auto"/>
              <w:ind w:left="113" w:right="113"/>
              <w:jc w:val="right"/>
              <w:rPr>
                <w:rFonts w:ascii="Arial Narrow" w:hAnsi="Arial Narrow" w:cs="Arial"/>
                <w:color w:val="000000" w:themeColor="text1"/>
                <w:sz w:val="18"/>
                <w:szCs w:val="18"/>
              </w:rPr>
            </w:pPr>
            <w:r w:rsidRPr="00A235C0">
              <w:rPr>
                <w:rFonts w:ascii="Arial Narrow" w:hAnsi="Arial Narrow" w:cs="Arial"/>
                <w:color w:val="000000" w:themeColor="text1"/>
                <w:sz w:val="18"/>
                <w:szCs w:val="18"/>
              </w:rPr>
              <w:t>JCPZ</w:t>
            </w:r>
          </w:p>
        </w:tc>
        <w:tc>
          <w:tcPr>
            <w:tcW w:w="175" w:type="pct"/>
            <w:textDirection w:val="btLr"/>
          </w:tcPr>
          <w:p w14:paraId="50FEBBE2" w14:textId="77777777" w:rsidR="005F65CE" w:rsidRPr="00A235C0" w:rsidRDefault="005F65CE" w:rsidP="00BE672F">
            <w:pPr>
              <w:spacing w:after="0" w:line="240" w:lineRule="auto"/>
              <w:ind w:left="113" w:right="113"/>
              <w:jc w:val="right"/>
              <w:rPr>
                <w:rFonts w:ascii="Arial Narrow" w:hAnsi="Arial Narrow" w:cs="Arial"/>
                <w:color w:val="000000" w:themeColor="text1"/>
                <w:sz w:val="18"/>
                <w:szCs w:val="18"/>
              </w:rPr>
            </w:pPr>
            <w:r w:rsidRPr="00A235C0">
              <w:rPr>
                <w:rFonts w:ascii="Arial Narrow" w:hAnsi="Arial Narrow" w:cs="Arial"/>
                <w:color w:val="000000" w:themeColor="text1"/>
                <w:sz w:val="18"/>
                <w:szCs w:val="18"/>
              </w:rPr>
              <w:t>Joburg Property Company</w:t>
            </w:r>
          </w:p>
        </w:tc>
        <w:tc>
          <w:tcPr>
            <w:tcW w:w="189" w:type="pct"/>
            <w:textDirection w:val="btLr"/>
          </w:tcPr>
          <w:p w14:paraId="577AAE95" w14:textId="77777777" w:rsidR="005F65CE" w:rsidRPr="00A235C0" w:rsidRDefault="005F65CE" w:rsidP="00BE672F">
            <w:pPr>
              <w:spacing w:after="0" w:line="240" w:lineRule="auto"/>
              <w:ind w:left="113" w:right="113"/>
              <w:jc w:val="right"/>
              <w:rPr>
                <w:rFonts w:ascii="Arial Narrow" w:hAnsi="Arial Narrow" w:cs="Arial"/>
                <w:color w:val="000000" w:themeColor="text1"/>
                <w:sz w:val="18"/>
                <w:szCs w:val="18"/>
              </w:rPr>
            </w:pPr>
            <w:r w:rsidRPr="00A235C0">
              <w:rPr>
                <w:rFonts w:ascii="Arial Narrow" w:hAnsi="Arial Narrow" w:cs="Arial"/>
                <w:color w:val="000000" w:themeColor="text1"/>
                <w:sz w:val="18"/>
                <w:szCs w:val="18"/>
              </w:rPr>
              <w:t>Human &amp; Social Cluster</w:t>
            </w:r>
          </w:p>
        </w:tc>
      </w:tr>
      <w:tr w:rsidR="004476B8" w:rsidRPr="00A235C0" w14:paraId="7BDDC0C1" w14:textId="77777777" w:rsidTr="00A235C0">
        <w:trPr>
          <w:cantSplit/>
          <w:trHeight w:val="1213"/>
        </w:trPr>
        <w:tc>
          <w:tcPr>
            <w:tcW w:w="221" w:type="pct"/>
          </w:tcPr>
          <w:p w14:paraId="453EBDF2" w14:textId="77777777" w:rsidR="004476B8" w:rsidRPr="00A235C0" w:rsidRDefault="004476B8" w:rsidP="004476B8">
            <w:pPr>
              <w:spacing w:after="0" w:line="240" w:lineRule="auto"/>
              <w:rPr>
                <w:rFonts w:ascii="Arial Narrow" w:hAnsi="Arial Narrow" w:cs="Arial"/>
                <w:color w:val="000000" w:themeColor="text1"/>
                <w:sz w:val="18"/>
                <w:szCs w:val="18"/>
              </w:rPr>
            </w:pPr>
            <w:r w:rsidRPr="00A235C0">
              <w:rPr>
                <w:rFonts w:ascii="Arial Narrow" w:hAnsi="Arial Narrow" w:cs="Arial"/>
                <w:color w:val="000000" w:themeColor="text1"/>
                <w:sz w:val="18"/>
                <w:szCs w:val="18"/>
              </w:rPr>
              <w:t>C53 (HS)</w:t>
            </w:r>
          </w:p>
        </w:tc>
        <w:tc>
          <w:tcPr>
            <w:tcW w:w="322" w:type="pct"/>
          </w:tcPr>
          <w:p w14:paraId="1309BAFE" w14:textId="77777777" w:rsidR="004476B8" w:rsidRPr="00A235C0" w:rsidRDefault="004476B8" w:rsidP="004476B8">
            <w:pPr>
              <w:spacing w:after="0"/>
              <w:rPr>
                <w:rFonts w:ascii="Arial Narrow" w:hAnsi="Arial Narrow" w:cs="Arial"/>
                <w:color w:val="000000" w:themeColor="text1"/>
                <w:sz w:val="18"/>
                <w:szCs w:val="18"/>
              </w:rPr>
            </w:pPr>
            <w:r w:rsidRPr="00A235C0">
              <w:rPr>
                <w:rFonts w:ascii="Arial Narrow" w:hAnsi="Arial Narrow" w:cs="Arial"/>
                <w:color w:val="000000" w:themeColor="text1"/>
                <w:sz w:val="18"/>
                <w:szCs w:val="18"/>
              </w:rPr>
              <w:t>Effectively managed park and cemetery facilities</w:t>
            </w:r>
          </w:p>
          <w:p w14:paraId="77576016" w14:textId="77777777" w:rsidR="004476B8" w:rsidRPr="00A235C0" w:rsidRDefault="004476B8" w:rsidP="004476B8">
            <w:pPr>
              <w:spacing w:after="0"/>
              <w:rPr>
                <w:rFonts w:ascii="Arial Narrow" w:hAnsi="Arial Narrow" w:cs="Arial"/>
                <w:b/>
                <w:color w:val="000000" w:themeColor="text1"/>
                <w:sz w:val="18"/>
                <w:szCs w:val="18"/>
              </w:rPr>
            </w:pPr>
            <w:r w:rsidRPr="00A235C0">
              <w:rPr>
                <w:rFonts w:ascii="Arial Narrow" w:hAnsi="Arial Narrow" w:cs="Arial"/>
                <w:b/>
                <w:color w:val="000000" w:themeColor="text1"/>
                <w:sz w:val="18"/>
                <w:szCs w:val="18"/>
              </w:rPr>
              <w:t>(SO 1.3)</w:t>
            </w:r>
          </w:p>
          <w:p w14:paraId="6E0E2693" w14:textId="77777777" w:rsidR="004476B8" w:rsidRPr="00A235C0" w:rsidRDefault="004476B8" w:rsidP="004476B8">
            <w:pPr>
              <w:spacing w:after="0"/>
              <w:rPr>
                <w:rFonts w:ascii="Arial Narrow" w:hAnsi="Arial Narrow" w:cs="Arial"/>
                <w:color w:val="000000" w:themeColor="text1"/>
                <w:sz w:val="18"/>
                <w:szCs w:val="18"/>
              </w:rPr>
            </w:pPr>
          </w:p>
        </w:tc>
        <w:tc>
          <w:tcPr>
            <w:tcW w:w="322" w:type="pct"/>
          </w:tcPr>
          <w:p w14:paraId="2FEAB589" w14:textId="77777777" w:rsidR="004476B8" w:rsidRPr="00A235C0" w:rsidRDefault="004476B8" w:rsidP="004476B8">
            <w:pPr>
              <w:rPr>
                <w:rFonts w:ascii="Arial Narrow" w:hAnsi="Arial Narrow" w:cs="Arial"/>
                <w:color w:val="000000" w:themeColor="text1"/>
                <w:sz w:val="18"/>
                <w:szCs w:val="18"/>
              </w:rPr>
            </w:pPr>
            <w:r w:rsidRPr="00A235C0">
              <w:rPr>
                <w:rFonts w:ascii="Arial Narrow" w:hAnsi="Arial Narrow" w:cs="Arial"/>
                <w:color w:val="000000" w:themeColor="text1"/>
                <w:sz w:val="18"/>
                <w:szCs w:val="18"/>
              </w:rPr>
              <w:t>Square meters of maintained public outdoor recreation space</w:t>
            </w:r>
          </w:p>
        </w:tc>
        <w:tc>
          <w:tcPr>
            <w:tcW w:w="321" w:type="pct"/>
          </w:tcPr>
          <w:p w14:paraId="5A432468" w14:textId="77777777" w:rsidR="004476B8" w:rsidRPr="00A235C0" w:rsidRDefault="004476B8" w:rsidP="004476B8">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New KPI</w:t>
            </w:r>
          </w:p>
        </w:tc>
        <w:tc>
          <w:tcPr>
            <w:tcW w:w="276" w:type="pct"/>
          </w:tcPr>
          <w:p w14:paraId="188564C0" w14:textId="77777777" w:rsidR="004476B8" w:rsidRPr="00A235C0" w:rsidRDefault="004476B8" w:rsidP="004476B8">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 xml:space="preserve">154 437 324,7 </w:t>
            </w:r>
          </w:p>
          <w:p w14:paraId="5076E43A" w14:textId="77777777" w:rsidR="004476B8" w:rsidRPr="00A235C0" w:rsidRDefault="004476B8" w:rsidP="004476B8">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sqm</w:t>
            </w:r>
          </w:p>
          <w:p w14:paraId="7C1E7409" w14:textId="77777777" w:rsidR="004476B8" w:rsidRPr="00A235C0" w:rsidRDefault="004476B8" w:rsidP="004476B8">
            <w:pPr>
              <w:spacing w:after="0"/>
              <w:rPr>
                <w:rFonts w:ascii="Arial Narrow" w:hAnsi="Arial Narrow" w:cs="Calibri"/>
                <w:color w:val="000000" w:themeColor="text1"/>
                <w:sz w:val="18"/>
                <w:szCs w:val="18"/>
              </w:rPr>
            </w:pPr>
          </w:p>
          <w:p w14:paraId="32424D84" w14:textId="2DD6419C" w:rsidR="004476B8" w:rsidRPr="00A235C0" w:rsidRDefault="004476B8" w:rsidP="004476B8">
            <w:pPr>
              <w:spacing w:after="0"/>
              <w:jc w:val="center"/>
              <w:rPr>
                <w:rFonts w:ascii="Arial Narrow" w:hAnsi="Arial Narrow" w:cs="Calibri"/>
                <w:i/>
                <w:iCs/>
                <w:color w:val="000000" w:themeColor="text1"/>
                <w:sz w:val="18"/>
                <w:szCs w:val="18"/>
              </w:rPr>
            </w:pPr>
          </w:p>
        </w:tc>
        <w:tc>
          <w:tcPr>
            <w:tcW w:w="276" w:type="pct"/>
          </w:tcPr>
          <w:p w14:paraId="5D7E2D2F" w14:textId="37567DD9" w:rsidR="004476B8" w:rsidRPr="00A235C0" w:rsidRDefault="004476B8" w:rsidP="004476B8">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154 437 324,7 sqm</w:t>
            </w:r>
          </w:p>
        </w:tc>
        <w:tc>
          <w:tcPr>
            <w:tcW w:w="230" w:type="pct"/>
          </w:tcPr>
          <w:p w14:paraId="0C26BBFC" w14:textId="77777777" w:rsidR="004476B8" w:rsidRPr="00A235C0" w:rsidRDefault="004476B8" w:rsidP="004476B8">
            <w:pPr>
              <w:spacing w:after="0" w:line="240" w:lineRule="auto"/>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 xml:space="preserve">154 437 324,7 </w:t>
            </w:r>
          </w:p>
          <w:p w14:paraId="27C20642" w14:textId="45067755" w:rsidR="004476B8" w:rsidRPr="00A235C0" w:rsidRDefault="004476B8" w:rsidP="004476B8">
            <w:pPr>
              <w:spacing w:after="0" w:line="240" w:lineRule="auto"/>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sqm</w:t>
            </w:r>
          </w:p>
        </w:tc>
        <w:tc>
          <w:tcPr>
            <w:tcW w:w="230" w:type="pct"/>
          </w:tcPr>
          <w:p w14:paraId="241CC7FB" w14:textId="77777777" w:rsidR="004476B8" w:rsidRPr="00A235C0" w:rsidRDefault="004476B8" w:rsidP="004476B8">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 xml:space="preserve">154 437 324,7 </w:t>
            </w:r>
          </w:p>
          <w:p w14:paraId="07C84921" w14:textId="7F30A253" w:rsidR="004476B8" w:rsidRPr="00A235C0" w:rsidRDefault="004476B8" w:rsidP="004476B8">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sqm</w:t>
            </w:r>
          </w:p>
        </w:tc>
        <w:tc>
          <w:tcPr>
            <w:tcW w:w="230" w:type="pct"/>
          </w:tcPr>
          <w:p w14:paraId="1F81D30D" w14:textId="07D0488F" w:rsidR="004476B8" w:rsidRPr="00A235C0" w:rsidRDefault="004476B8" w:rsidP="004476B8">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38 609 331,18</w:t>
            </w:r>
          </w:p>
        </w:tc>
        <w:tc>
          <w:tcPr>
            <w:tcW w:w="235" w:type="pct"/>
          </w:tcPr>
          <w:p w14:paraId="391EC6D9" w14:textId="5C7C59E8" w:rsidR="004476B8" w:rsidRPr="00A235C0" w:rsidRDefault="004476B8" w:rsidP="004476B8">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38 609 331,18</w:t>
            </w:r>
          </w:p>
        </w:tc>
        <w:tc>
          <w:tcPr>
            <w:tcW w:w="224" w:type="pct"/>
          </w:tcPr>
          <w:p w14:paraId="39BF0FEF" w14:textId="29920FD2" w:rsidR="004476B8" w:rsidRPr="00A235C0" w:rsidRDefault="004476B8" w:rsidP="004476B8">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38 609 331,18</w:t>
            </w:r>
          </w:p>
        </w:tc>
        <w:tc>
          <w:tcPr>
            <w:tcW w:w="258" w:type="pct"/>
          </w:tcPr>
          <w:p w14:paraId="01859160" w14:textId="6375AC66" w:rsidR="004476B8" w:rsidRPr="00A235C0" w:rsidRDefault="004476B8" w:rsidP="004476B8">
            <w:pPr>
              <w:spacing w:after="0"/>
              <w:jc w:val="center"/>
              <w:rPr>
                <w:rFonts w:ascii="Arial Narrow" w:hAnsi="Arial Narrow" w:cs="Calibri"/>
                <w:color w:val="000000" w:themeColor="text1"/>
                <w:sz w:val="18"/>
                <w:szCs w:val="18"/>
              </w:rPr>
            </w:pPr>
            <w:r w:rsidRPr="00A235C0">
              <w:rPr>
                <w:rFonts w:ascii="Arial Narrow" w:hAnsi="Arial Narrow" w:cs="Calibri"/>
                <w:color w:val="000000" w:themeColor="text1"/>
                <w:sz w:val="18"/>
                <w:szCs w:val="18"/>
              </w:rPr>
              <w:t>38 609 331,18</w:t>
            </w:r>
          </w:p>
        </w:tc>
        <w:tc>
          <w:tcPr>
            <w:tcW w:w="202" w:type="pct"/>
          </w:tcPr>
          <w:p w14:paraId="7C26D10F" w14:textId="77777777" w:rsidR="004476B8" w:rsidRPr="008C57CE" w:rsidRDefault="004476B8" w:rsidP="004476B8">
            <w:pPr>
              <w:spacing w:after="0" w:line="36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0</w:t>
            </w:r>
          </w:p>
        </w:tc>
        <w:tc>
          <w:tcPr>
            <w:tcW w:w="192" w:type="pct"/>
          </w:tcPr>
          <w:p w14:paraId="782F2DB3" w14:textId="623AEF9D" w:rsidR="004476B8" w:rsidRPr="008C57CE" w:rsidRDefault="004476B8" w:rsidP="004476B8">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69 105</w:t>
            </w:r>
          </w:p>
        </w:tc>
        <w:tc>
          <w:tcPr>
            <w:tcW w:w="131" w:type="pct"/>
          </w:tcPr>
          <w:p w14:paraId="44F91E25" w14:textId="5B1B87AB" w:rsidR="004476B8" w:rsidRPr="008C57CE" w:rsidRDefault="004476B8" w:rsidP="004476B8">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17 276</w:t>
            </w:r>
          </w:p>
        </w:tc>
        <w:tc>
          <w:tcPr>
            <w:tcW w:w="131" w:type="pct"/>
          </w:tcPr>
          <w:p w14:paraId="24063D7F" w14:textId="1DD199BE" w:rsidR="004476B8" w:rsidRPr="008C57CE" w:rsidRDefault="004476B8" w:rsidP="004476B8">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34 553</w:t>
            </w:r>
          </w:p>
        </w:tc>
        <w:tc>
          <w:tcPr>
            <w:tcW w:w="136" w:type="pct"/>
          </w:tcPr>
          <w:p w14:paraId="1E71F2A0" w14:textId="6719FB07" w:rsidR="004476B8" w:rsidRPr="008C57CE" w:rsidRDefault="004476B8" w:rsidP="004476B8">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rPr>
              <w:t>51 828</w:t>
            </w:r>
          </w:p>
        </w:tc>
        <w:tc>
          <w:tcPr>
            <w:tcW w:w="158" w:type="pct"/>
          </w:tcPr>
          <w:p w14:paraId="1475B487" w14:textId="699EB8A1" w:rsidR="004476B8" w:rsidRPr="008C57CE" w:rsidRDefault="004476B8" w:rsidP="004476B8">
            <w:pPr>
              <w:spacing w:after="0" w:line="240" w:lineRule="auto"/>
              <w:jc w:val="center"/>
              <w:rPr>
                <w:rFonts w:ascii="Arial Narrow" w:hAnsi="Arial Narrow" w:cs="Arial"/>
                <w:color w:val="000000" w:themeColor="text1"/>
                <w:sz w:val="18"/>
                <w:szCs w:val="18"/>
              </w:rPr>
            </w:pPr>
            <w:r w:rsidRPr="008C57CE">
              <w:rPr>
                <w:rFonts w:ascii="Arial Narrow" w:hAnsi="Arial Narrow" w:cs="Arial"/>
                <w:color w:val="000000" w:themeColor="text1"/>
                <w:sz w:val="18"/>
                <w:szCs w:val="18"/>
                <w:lang w:val="en-GB"/>
              </w:rPr>
              <w:t>69 105</w:t>
            </w:r>
          </w:p>
        </w:tc>
        <w:tc>
          <w:tcPr>
            <w:tcW w:w="402" w:type="pct"/>
          </w:tcPr>
          <w:p w14:paraId="029B4EB4" w14:textId="0F4F7A56" w:rsidR="004476B8" w:rsidRPr="00A235C0" w:rsidRDefault="004476B8" w:rsidP="004476B8">
            <w:pPr>
              <w:spacing w:line="240" w:lineRule="auto"/>
              <w:jc w:val="center"/>
              <w:rPr>
                <w:rFonts w:ascii="Arial Narrow" w:hAnsi="Arial Narrow" w:cs="Arial"/>
                <w:color w:val="000000" w:themeColor="text1"/>
                <w:sz w:val="18"/>
                <w:szCs w:val="18"/>
              </w:rPr>
            </w:pPr>
            <w:r w:rsidRPr="00A235C0">
              <w:rPr>
                <w:rFonts w:ascii="Arial Narrow" w:hAnsi="Arial Narrow" w:cs="Arial"/>
                <w:color w:val="000000" w:themeColor="text1"/>
                <w:sz w:val="18"/>
                <w:szCs w:val="18"/>
              </w:rPr>
              <w:t>System generated report &amp; supporting schedules of the 64 total facilities</w:t>
            </w:r>
          </w:p>
        </w:tc>
        <w:tc>
          <w:tcPr>
            <w:tcW w:w="139" w:type="pct"/>
            <w:textDirection w:val="btLr"/>
          </w:tcPr>
          <w:p w14:paraId="1B26F096" w14:textId="77777777" w:rsidR="004476B8" w:rsidRPr="00A235C0" w:rsidRDefault="004476B8" w:rsidP="004476B8">
            <w:pPr>
              <w:spacing w:after="0" w:line="240" w:lineRule="auto"/>
              <w:ind w:left="113" w:right="113"/>
              <w:jc w:val="right"/>
              <w:rPr>
                <w:rFonts w:ascii="Arial Narrow" w:hAnsi="Arial Narrow" w:cs="Arial"/>
                <w:color w:val="000000" w:themeColor="text1"/>
                <w:sz w:val="18"/>
                <w:szCs w:val="18"/>
              </w:rPr>
            </w:pPr>
            <w:r w:rsidRPr="00A235C0">
              <w:rPr>
                <w:rFonts w:ascii="Arial Narrow" w:hAnsi="Arial Narrow" w:cs="Arial"/>
                <w:color w:val="000000" w:themeColor="text1"/>
                <w:sz w:val="18"/>
                <w:szCs w:val="18"/>
              </w:rPr>
              <w:t>JCPZ</w:t>
            </w:r>
          </w:p>
        </w:tc>
        <w:tc>
          <w:tcPr>
            <w:tcW w:w="175" w:type="pct"/>
            <w:textDirection w:val="btLr"/>
          </w:tcPr>
          <w:p w14:paraId="3FE86FE1" w14:textId="77777777" w:rsidR="004476B8" w:rsidRPr="00A235C0" w:rsidRDefault="004476B8" w:rsidP="004476B8">
            <w:pPr>
              <w:spacing w:after="0" w:line="240" w:lineRule="auto"/>
              <w:ind w:left="113" w:right="113"/>
              <w:jc w:val="right"/>
              <w:rPr>
                <w:rFonts w:ascii="Arial Narrow" w:hAnsi="Arial Narrow" w:cs="Arial"/>
                <w:color w:val="000000" w:themeColor="text1"/>
                <w:sz w:val="18"/>
                <w:szCs w:val="18"/>
              </w:rPr>
            </w:pPr>
            <w:r w:rsidRPr="00A235C0">
              <w:rPr>
                <w:rFonts w:ascii="Arial Narrow" w:hAnsi="Arial Narrow" w:cs="Arial"/>
                <w:color w:val="000000" w:themeColor="text1"/>
                <w:sz w:val="18"/>
                <w:szCs w:val="18"/>
              </w:rPr>
              <w:t xml:space="preserve">Community Development &amp; Group Finance </w:t>
            </w:r>
          </w:p>
        </w:tc>
        <w:tc>
          <w:tcPr>
            <w:tcW w:w="189" w:type="pct"/>
            <w:textDirection w:val="btLr"/>
          </w:tcPr>
          <w:p w14:paraId="5318DCDC" w14:textId="77777777" w:rsidR="004476B8" w:rsidRPr="00A235C0" w:rsidRDefault="004476B8" w:rsidP="004476B8">
            <w:pPr>
              <w:spacing w:after="0" w:line="240" w:lineRule="auto"/>
              <w:ind w:left="113" w:right="113"/>
              <w:jc w:val="right"/>
              <w:rPr>
                <w:rFonts w:ascii="Arial Narrow" w:hAnsi="Arial Narrow" w:cs="Arial"/>
                <w:color w:val="000000" w:themeColor="text1"/>
                <w:sz w:val="18"/>
                <w:szCs w:val="18"/>
              </w:rPr>
            </w:pPr>
            <w:r w:rsidRPr="00A235C0">
              <w:rPr>
                <w:rFonts w:ascii="Arial Narrow" w:hAnsi="Arial Narrow" w:cs="Arial"/>
                <w:color w:val="000000" w:themeColor="text1"/>
                <w:sz w:val="18"/>
                <w:szCs w:val="18"/>
              </w:rPr>
              <w:t>Human &amp; Social Cluster</w:t>
            </w:r>
          </w:p>
        </w:tc>
      </w:tr>
    </w:tbl>
    <w:bookmarkEnd w:id="240"/>
    <w:bookmarkEnd w:id="241"/>
    <w:bookmarkEnd w:id="243"/>
    <w:p w14:paraId="76770E17" w14:textId="5412E12B" w:rsidR="00546330" w:rsidRDefault="00546330" w:rsidP="00546330">
      <w:pPr>
        <w:spacing w:after="0" w:line="240" w:lineRule="auto"/>
      </w:pPr>
      <w:r>
        <w:rPr>
          <w:rFonts w:ascii="Arial Narrow" w:hAnsi="Arial Narrow" w:cs="Arial"/>
          <w:i/>
          <w:color w:val="000000"/>
          <w:sz w:val="16"/>
          <w:szCs w:val="18"/>
        </w:rPr>
        <w:t>*</w:t>
      </w:r>
      <w:r>
        <w:rPr>
          <w:rFonts w:ascii="Arial Narrow" w:hAnsi="Arial Narrow" w:cs="Arial"/>
          <w:i/>
          <w:color w:val="000000"/>
          <w:sz w:val="16"/>
          <w:szCs w:val="16"/>
        </w:rPr>
        <w:t>Table 2</w:t>
      </w:r>
      <w:r w:rsidR="00197210">
        <w:rPr>
          <w:rFonts w:ascii="Arial Narrow" w:hAnsi="Arial Narrow" w:cs="Arial"/>
          <w:i/>
          <w:color w:val="000000"/>
          <w:sz w:val="16"/>
          <w:szCs w:val="16"/>
        </w:rPr>
        <w:t>7</w:t>
      </w:r>
      <w:r>
        <w:rPr>
          <w:rFonts w:ascii="Arial Narrow" w:hAnsi="Arial Narrow" w:cs="Arial"/>
          <w:i/>
          <w:color w:val="000000"/>
          <w:sz w:val="16"/>
          <w:szCs w:val="16"/>
        </w:rPr>
        <w:t>: Circular 88 KP</w:t>
      </w:r>
      <w:bookmarkEnd w:id="242"/>
    </w:p>
    <w:p w14:paraId="50648F13" w14:textId="77777777" w:rsidR="00546330" w:rsidRDefault="00546330" w:rsidP="00546330">
      <w:pPr>
        <w:spacing w:after="0" w:line="240" w:lineRule="auto"/>
        <w:rPr>
          <w:rFonts w:ascii="Arial Narrow" w:hAnsi="Arial Narrow" w:cs="Arial"/>
          <w:i/>
          <w:color w:val="000000"/>
          <w:sz w:val="16"/>
          <w:szCs w:val="16"/>
        </w:rPr>
      </w:pPr>
      <w:r>
        <w:rPr>
          <w:rFonts w:ascii="Arial Narrow" w:hAnsi="Arial Narrow" w:cs="Arial"/>
          <w:i/>
          <w:color w:val="000000"/>
          <w:sz w:val="16"/>
          <w:szCs w:val="16"/>
        </w:rPr>
        <w:t>** Budget for KPI 2 of Circular 88 is covered under KPI 2 of the corporate scorecard</w:t>
      </w:r>
    </w:p>
    <w:p w14:paraId="3CD1BC85" w14:textId="7E686C22" w:rsidR="00546330" w:rsidRDefault="00546330" w:rsidP="00546330">
      <w:pPr>
        <w:spacing w:after="0" w:line="240" w:lineRule="auto"/>
        <w:rPr>
          <w:rFonts w:ascii="Arial Narrow" w:hAnsi="Arial Narrow" w:cs="Arial"/>
          <w:i/>
          <w:color w:val="000000"/>
          <w:sz w:val="16"/>
          <w:szCs w:val="16"/>
        </w:rPr>
        <w:sectPr w:rsidR="00546330" w:rsidSect="00546330">
          <w:headerReference w:type="even" r:id="rId58"/>
          <w:headerReference w:type="default" r:id="rId59"/>
          <w:footerReference w:type="default" r:id="rId60"/>
          <w:headerReference w:type="first" r:id="rId61"/>
          <w:pgSz w:w="16838" w:h="11906" w:orient="landscape"/>
          <w:pgMar w:top="720" w:right="720" w:bottom="720" w:left="720" w:header="720" w:footer="720" w:gutter="0"/>
          <w:pgBorders w:offsetFrom="page">
            <w:top w:val="dashed" w:sz="4" w:space="24" w:color="000000"/>
            <w:left w:val="dashed" w:sz="4" w:space="24" w:color="000000"/>
            <w:bottom w:val="dashed" w:sz="4" w:space="24" w:color="000000"/>
            <w:right w:val="dashed" w:sz="4" w:space="24" w:color="000000"/>
          </w:pgBorders>
          <w:cols w:space="720"/>
        </w:sectPr>
      </w:pPr>
    </w:p>
    <w:p w14:paraId="553A1461" w14:textId="30C64D5C" w:rsidR="00546330" w:rsidRPr="00DC35A7" w:rsidRDefault="00743063" w:rsidP="00DC35A7">
      <w:pPr>
        <w:pStyle w:val="Heading3"/>
      </w:pPr>
      <w:bookmarkStart w:id="244" w:name="_Toc155300081"/>
      <w:bookmarkStart w:id="245" w:name="_Toc230170851"/>
      <w:bookmarkStart w:id="246" w:name="_Hlk158984938"/>
      <w:bookmarkStart w:id="247" w:name="_Hlk129187663"/>
      <w:r w:rsidRPr="00DC35A7">
        <w:lastRenderedPageBreak/>
        <w:t>1</w:t>
      </w:r>
      <w:r w:rsidR="00F72C92" w:rsidRPr="00DC35A7">
        <w:t>2</w:t>
      </w:r>
      <w:r w:rsidR="00546330" w:rsidRPr="00DC35A7">
        <w:t>.1</w:t>
      </w:r>
      <w:r w:rsidR="00DC35A7" w:rsidRPr="00DC35A7">
        <w:t>1.1</w:t>
      </w:r>
      <w:r w:rsidR="00546330" w:rsidRPr="00DC35A7">
        <w:t xml:space="preserve"> Circular 88 Technical Indicator Description</w:t>
      </w:r>
      <w:bookmarkEnd w:id="244"/>
      <w:r w:rsidR="00546330" w:rsidRPr="00DC35A7">
        <w:t xml:space="preserve"> (TID)</w:t>
      </w:r>
      <w:bookmarkEnd w:id="245"/>
    </w:p>
    <w:p w14:paraId="302CB3D1" w14:textId="77777777" w:rsidR="00546330" w:rsidRDefault="00546330" w:rsidP="00546330">
      <w:pPr>
        <w:spacing w:after="0"/>
        <w:rPr>
          <w:color w:val="000000"/>
        </w:rPr>
      </w:pPr>
    </w:p>
    <w:tbl>
      <w:tblPr>
        <w:tblW w:w="104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1809"/>
        <w:gridCol w:w="8666"/>
      </w:tblGrid>
      <w:tr w:rsidR="005F65CE" w:rsidRPr="00436E1A" w14:paraId="66EBD0FD" w14:textId="77777777" w:rsidTr="005F65CE">
        <w:trPr>
          <w:trHeight w:val="214"/>
          <w:tblHeader/>
        </w:trPr>
        <w:tc>
          <w:tcPr>
            <w:tcW w:w="10475" w:type="dxa"/>
            <w:gridSpan w:val="2"/>
            <w:shd w:val="clear" w:color="auto" w:fill="FBE4D5" w:themeFill="accent2" w:themeFillTint="33"/>
            <w:tcMar>
              <w:top w:w="0" w:type="dxa"/>
              <w:left w:w="108" w:type="dxa"/>
              <w:bottom w:w="0" w:type="dxa"/>
              <w:right w:w="108" w:type="dxa"/>
            </w:tcMar>
          </w:tcPr>
          <w:bookmarkEnd w:id="246"/>
          <w:bookmarkEnd w:id="247"/>
          <w:p w14:paraId="3DFB25F4" w14:textId="6A6F6DF1" w:rsidR="00546330" w:rsidRPr="00436E1A" w:rsidRDefault="00546330" w:rsidP="00320A46">
            <w:pPr>
              <w:spacing w:after="0" w:line="360" w:lineRule="auto"/>
              <w:jc w:val="center"/>
              <w:rPr>
                <w:b/>
                <w:color w:val="000000" w:themeColor="text1"/>
                <w:sz w:val="20"/>
                <w:szCs w:val="20"/>
              </w:rPr>
            </w:pPr>
            <w:r w:rsidRPr="00436E1A">
              <w:rPr>
                <w:rFonts w:ascii="Arial Narrow" w:hAnsi="Arial Narrow" w:cs="Arial"/>
                <w:b/>
                <w:color w:val="000000" w:themeColor="text1"/>
                <w:sz w:val="20"/>
                <w:szCs w:val="20"/>
              </w:rPr>
              <w:t xml:space="preserve">KPI: </w:t>
            </w:r>
            <w:r w:rsidR="005F65CE" w:rsidRPr="00436E1A">
              <w:rPr>
                <w:rFonts w:ascii="Arial Narrow" w:hAnsi="Arial Narrow" w:cs="Arial"/>
                <w:b/>
                <w:color w:val="000000" w:themeColor="text1"/>
                <w:sz w:val="20"/>
                <w:szCs w:val="20"/>
              </w:rPr>
              <w:t>HS3.7 (1&amp;2)</w:t>
            </w:r>
          </w:p>
        </w:tc>
      </w:tr>
      <w:tr w:rsidR="005F65CE" w:rsidRPr="00436E1A" w14:paraId="78E5C0B0" w14:textId="77777777" w:rsidTr="005F65CE">
        <w:trPr>
          <w:trHeight w:val="214"/>
          <w:tblHeader/>
        </w:trPr>
        <w:tc>
          <w:tcPr>
            <w:tcW w:w="1809" w:type="dxa"/>
            <w:shd w:val="clear" w:color="auto" w:fill="A6A6A6"/>
            <w:tcMar>
              <w:top w:w="0" w:type="dxa"/>
              <w:left w:w="108" w:type="dxa"/>
              <w:bottom w:w="0" w:type="dxa"/>
              <w:right w:w="108" w:type="dxa"/>
            </w:tcMar>
          </w:tcPr>
          <w:p w14:paraId="7FBD6175" w14:textId="77777777" w:rsidR="00546330" w:rsidRPr="00436E1A" w:rsidRDefault="00546330" w:rsidP="00320A46">
            <w:pPr>
              <w:spacing w:after="0" w:line="276" w:lineRule="auto"/>
              <w:rPr>
                <w:color w:val="000000" w:themeColor="text1"/>
                <w:sz w:val="20"/>
                <w:szCs w:val="20"/>
              </w:rPr>
            </w:pPr>
            <w:r w:rsidRPr="00436E1A">
              <w:rPr>
                <w:rFonts w:ascii="Arial Narrow" w:eastAsia="Aptos" w:hAnsi="Arial Narrow" w:cs="Arial"/>
                <w:b/>
                <w:bCs/>
                <w:color w:val="000000" w:themeColor="text1"/>
                <w:sz w:val="20"/>
                <w:szCs w:val="20"/>
              </w:rPr>
              <w:t>ITEM</w:t>
            </w:r>
          </w:p>
        </w:tc>
        <w:tc>
          <w:tcPr>
            <w:tcW w:w="8666" w:type="dxa"/>
            <w:shd w:val="clear" w:color="auto" w:fill="A6A6A6"/>
            <w:tcMar>
              <w:top w:w="0" w:type="dxa"/>
              <w:left w:w="108" w:type="dxa"/>
              <w:bottom w:w="0" w:type="dxa"/>
              <w:right w:w="108" w:type="dxa"/>
            </w:tcMar>
          </w:tcPr>
          <w:p w14:paraId="1F50C6C2" w14:textId="77777777" w:rsidR="00546330" w:rsidRPr="00436E1A" w:rsidRDefault="00546330" w:rsidP="00320A46">
            <w:pPr>
              <w:spacing w:after="0" w:line="360" w:lineRule="auto"/>
              <w:rPr>
                <w:color w:val="000000" w:themeColor="text1"/>
                <w:sz w:val="20"/>
                <w:szCs w:val="20"/>
              </w:rPr>
            </w:pPr>
            <w:r w:rsidRPr="00436E1A">
              <w:rPr>
                <w:rFonts w:ascii="Arial Narrow" w:eastAsia="Aptos" w:hAnsi="Arial Narrow" w:cs="Arial"/>
                <w:b/>
                <w:bCs/>
                <w:color w:val="000000" w:themeColor="text1"/>
                <w:sz w:val="20"/>
                <w:szCs w:val="20"/>
              </w:rPr>
              <w:t>DESCRIPTION</w:t>
            </w:r>
          </w:p>
        </w:tc>
      </w:tr>
      <w:tr w:rsidR="0042206F" w:rsidRPr="00436E1A" w14:paraId="1A09A1D7" w14:textId="77777777" w:rsidTr="005F65CE">
        <w:trPr>
          <w:trHeight w:val="145"/>
        </w:trPr>
        <w:tc>
          <w:tcPr>
            <w:tcW w:w="1809" w:type="dxa"/>
            <w:shd w:val="clear" w:color="auto" w:fill="F2F2F2"/>
            <w:tcMar>
              <w:top w:w="0" w:type="dxa"/>
              <w:left w:w="108" w:type="dxa"/>
              <w:bottom w:w="0" w:type="dxa"/>
              <w:right w:w="108" w:type="dxa"/>
            </w:tcMar>
          </w:tcPr>
          <w:p w14:paraId="211E1354" w14:textId="48E64377"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Indicator title </w:t>
            </w:r>
          </w:p>
        </w:tc>
        <w:tc>
          <w:tcPr>
            <w:tcW w:w="8666" w:type="dxa"/>
            <w:shd w:val="clear" w:color="auto" w:fill="FFFFFF"/>
            <w:tcMar>
              <w:top w:w="0" w:type="dxa"/>
              <w:left w:w="108" w:type="dxa"/>
              <w:bottom w:w="0" w:type="dxa"/>
              <w:right w:w="108" w:type="dxa"/>
            </w:tcMar>
          </w:tcPr>
          <w:p w14:paraId="19D84CDE" w14:textId="39ECCF2E" w:rsidR="0042206F" w:rsidRPr="00436E1A" w:rsidRDefault="0042206F" w:rsidP="0042206F">
            <w:pPr>
              <w:autoSpaceDE w:val="0"/>
              <w:adjustRightInd w:val="0"/>
              <w:spacing w:after="0" w:line="240" w:lineRule="auto"/>
              <w:rPr>
                <w:b/>
                <w:color w:val="000000" w:themeColor="text1"/>
                <w:sz w:val="20"/>
                <w:szCs w:val="20"/>
              </w:rPr>
            </w:pPr>
            <w:r w:rsidRPr="00436E1A">
              <w:rPr>
                <w:rFonts w:ascii="Arial Narrow" w:hAnsi="Arial Narrow" w:cs="Arial"/>
                <w:b/>
                <w:color w:val="000000" w:themeColor="text1"/>
                <w:sz w:val="20"/>
                <w:szCs w:val="20"/>
                <w:lang w:val="en-GB"/>
              </w:rPr>
              <w:t xml:space="preserve">PERCENTAGE OF MUNICIPAL CEMETERY PLOTS AVAILABLE  </w:t>
            </w:r>
          </w:p>
        </w:tc>
      </w:tr>
      <w:tr w:rsidR="0042206F" w:rsidRPr="00436E1A" w14:paraId="46037555" w14:textId="77777777" w:rsidTr="005F65CE">
        <w:trPr>
          <w:trHeight w:val="508"/>
        </w:trPr>
        <w:tc>
          <w:tcPr>
            <w:tcW w:w="1809" w:type="dxa"/>
            <w:shd w:val="clear" w:color="auto" w:fill="F2F2F2"/>
            <w:tcMar>
              <w:top w:w="0" w:type="dxa"/>
              <w:left w:w="108" w:type="dxa"/>
              <w:bottom w:w="0" w:type="dxa"/>
              <w:right w:w="108" w:type="dxa"/>
            </w:tcMar>
          </w:tcPr>
          <w:p w14:paraId="7E9269A0" w14:textId="208E3C89"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Short definition </w:t>
            </w:r>
            <w:r w:rsidRPr="00436E1A">
              <w:rPr>
                <w:rFonts w:ascii="Arial Narrow" w:hAnsi="Arial Narrow" w:cs="Arial"/>
                <w:color w:val="000000" w:themeColor="text1"/>
                <w:sz w:val="20"/>
                <w:szCs w:val="20"/>
              </w:rPr>
              <w:t> </w:t>
            </w:r>
          </w:p>
        </w:tc>
        <w:tc>
          <w:tcPr>
            <w:tcW w:w="8666" w:type="dxa"/>
            <w:tcMar>
              <w:top w:w="0" w:type="dxa"/>
              <w:left w:w="108" w:type="dxa"/>
              <w:bottom w:w="0" w:type="dxa"/>
              <w:right w:w="108" w:type="dxa"/>
            </w:tcMar>
          </w:tcPr>
          <w:p w14:paraId="51EB2BFD" w14:textId="3C0340A0" w:rsidR="0042206F" w:rsidRPr="00436E1A" w:rsidRDefault="0042206F" w:rsidP="0042206F">
            <w:pPr>
              <w:spacing w:after="0" w:line="276" w:lineRule="auto"/>
              <w:contextualSpacing/>
              <w:jc w:val="both"/>
              <w:rPr>
                <w:color w:val="000000" w:themeColor="text1"/>
                <w:sz w:val="20"/>
                <w:szCs w:val="20"/>
              </w:rPr>
            </w:pPr>
            <w:r w:rsidRPr="00436E1A">
              <w:rPr>
                <w:rFonts w:ascii="Arial Narrow" w:hAnsi="Arial Narrow" w:cs="Arial"/>
                <w:color w:val="000000" w:themeColor="text1"/>
                <w:sz w:val="20"/>
                <w:szCs w:val="20"/>
              </w:rPr>
              <w:t xml:space="preserve">Municipal cemeteries are important community spaces available to the public to bury the deceased. Respect for cultural traditions and the proximity to human settlements are key considerations for these spaces. Demographic shifts, land pressures and mortality rates have resulted in some municipalities running out of land available to bury the deceased. For the City of Johannesburg, the KPI measures the availability of cemetery/burial plots within five (5) active cemeteries at a given reporting period </w:t>
            </w:r>
            <w:r w:rsidRPr="00436E1A">
              <w:rPr>
                <w:rFonts w:ascii="Arial Narrow" w:hAnsi="Arial Narrow" w:cs="Arial"/>
                <w:i/>
                <w:iCs/>
                <w:color w:val="000000" w:themeColor="text1"/>
                <w:sz w:val="20"/>
                <w:szCs w:val="20"/>
              </w:rPr>
              <w:t xml:space="preserve">i.e. </w:t>
            </w:r>
            <w:r w:rsidRPr="00436E1A">
              <w:rPr>
                <w:i/>
                <w:iCs/>
                <w:color w:val="000000" w:themeColor="text1"/>
                <w:sz w:val="20"/>
                <w:szCs w:val="20"/>
              </w:rPr>
              <w:t xml:space="preserve"> </w:t>
            </w:r>
            <w:r w:rsidRPr="00436E1A">
              <w:rPr>
                <w:rFonts w:ascii="Arial Narrow" w:hAnsi="Arial Narrow" w:cs="Arial"/>
                <w:i/>
                <w:iCs/>
                <w:color w:val="000000" w:themeColor="text1"/>
                <w:sz w:val="20"/>
                <w:szCs w:val="20"/>
              </w:rPr>
              <w:t>Oliphantsvlei, Westpark, Diepsloot and Waterfall Cemeteries measured from 2019-20 (FY), Humberg cemetery added 2025-26 FY</w:t>
            </w:r>
          </w:p>
        </w:tc>
      </w:tr>
      <w:tr w:rsidR="0042206F" w:rsidRPr="00436E1A" w14:paraId="6F91DBA2" w14:textId="77777777" w:rsidTr="005F65CE">
        <w:trPr>
          <w:trHeight w:val="132"/>
        </w:trPr>
        <w:tc>
          <w:tcPr>
            <w:tcW w:w="1809" w:type="dxa"/>
            <w:shd w:val="clear" w:color="auto" w:fill="F2F2F2"/>
            <w:tcMar>
              <w:top w:w="0" w:type="dxa"/>
              <w:left w:w="108" w:type="dxa"/>
              <w:bottom w:w="0" w:type="dxa"/>
              <w:right w:w="108" w:type="dxa"/>
            </w:tcMar>
          </w:tcPr>
          <w:p w14:paraId="0DB9115A" w14:textId="351BEC1C"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Purpose/Importance </w:t>
            </w:r>
          </w:p>
        </w:tc>
        <w:tc>
          <w:tcPr>
            <w:tcW w:w="8666" w:type="dxa"/>
            <w:tcMar>
              <w:top w:w="0" w:type="dxa"/>
              <w:left w:w="108" w:type="dxa"/>
              <w:bottom w:w="0" w:type="dxa"/>
              <w:right w:w="108" w:type="dxa"/>
            </w:tcMar>
          </w:tcPr>
          <w:p w14:paraId="0FDB6A83" w14:textId="590A10F9" w:rsidR="0042206F" w:rsidRPr="00436E1A" w:rsidRDefault="0042206F" w:rsidP="0042206F">
            <w:pPr>
              <w:spacing w:after="0" w:line="276" w:lineRule="auto"/>
              <w:contextualSpacing/>
              <w:jc w:val="both"/>
              <w:rPr>
                <w:color w:val="000000" w:themeColor="text1"/>
                <w:sz w:val="20"/>
                <w:szCs w:val="20"/>
              </w:rPr>
            </w:pPr>
            <w:r w:rsidRPr="00436E1A">
              <w:rPr>
                <w:rFonts w:ascii="Arial Narrow" w:hAnsi="Arial Narrow" w:cs="Arial"/>
                <w:color w:val="000000" w:themeColor="text1"/>
                <w:sz w:val="20"/>
                <w:szCs w:val="20"/>
              </w:rPr>
              <w:t xml:space="preserve">Tracking the percentage of available plots is within five (5) active cemeteries as one of the means of determining whether the entity is managing the land that it has available for cemeteries and planning for this important public facility. </w:t>
            </w:r>
          </w:p>
        </w:tc>
      </w:tr>
      <w:tr w:rsidR="0042206F" w:rsidRPr="00436E1A" w14:paraId="0388CD3E" w14:textId="77777777" w:rsidTr="005F65CE">
        <w:trPr>
          <w:trHeight w:val="229"/>
        </w:trPr>
        <w:tc>
          <w:tcPr>
            <w:tcW w:w="1809" w:type="dxa"/>
            <w:shd w:val="clear" w:color="auto" w:fill="F2F2F2"/>
            <w:tcMar>
              <w:top w:w="0" w:type="dxa"/>
              <w:left w:w="108" w:type="dxa"/>
              <w:bottom w:w="0" w:type="dxa"/>
              <w:right w:w="108" w:type="dxa"/>
            </w:tcMar>
          </w:tcPr>
          <w:p w14:paraId="49A3D0F5" w14:textId="35A5C2E3"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Source/collection of data </w:t>
            </w:r>
          </w:p>
        </w:tc>
        <w:tc>
          <w:tcPr>
            <w:tcW w:w="8666" w:type="dxa"/>
            <w:tcMar>
              <w:top w:w="0" w:type="dxa"/>
              <w:left w:w="108" w:type="dxa"/>
              <w:bottom w:w="0" w:type="dxa"/>
              <w:right w:w="108" w:type="dxa"/>
            </w:tcMar>
          </w:tcPr>
          <w:p w14:paraId="33323ED4" w14:textId="77777777" w:rsidR="0042206F" w:rsidRPr="00436E1A" w:rsidRDefault="0042206F">
            <w:pPr>
              <w:numPr>
                <w:ilvl w:val="0"/>
                <w:numId w:val="157"/>
              </w:numPr>
              <w:spacing w:after="0" w:line="276" w:lineRule="auto"/>
              <w:ind w:left="417"/>
              <w:rPr>
                <w:rFonts w:ascii="Arial Narrow" w:hAnsi="Arial Narrow" w:cs="Arial"/>
                <w:color w:val="000000" w:themeColor="text1"/>
                <w:sz w:val="20"/>
                <w:szCs w:val="20"/>
              </w:rPr>
            </w:pPr>
            <w:r w:rsidRPr="00436E1A">
              <w:rPr>
                <w:rFonts w:ascii="Arial Narrow" w:hAnsi="Arial Narrow" w:cs="Arial"/>
                <w:color w:val="000000" w:themeColor="text1"/>
                <w:sz w:val="20"/>
                <w:szCs w:val="20"/>
              </w:rPr>
              <w:t xml:space="preserve">Signed JCPZ Burials Summary Report of the five (5) active cemeteries with supporting schedules </w:t>
            </w:r>
          </w:p>
          <w:p w14:paraId="29A125FB" w14:textId="77777777" w:rsidR="0042206F" w:rsidRPr="00436E1A" w:rsidRDefault="0042206F">
            <w:pPr>
              <w:numPr>
                <w:ilvl w:val="0"/>
                <w:numId w:val="157"/>
              </w:numPr>
              <w:spacing w:after="0" w:line="276" w:lineRule="auto"/>
              <w:ind w:left="417"/>
              <w:rPr>
                <w:rFonts w:ascii="Arial Narrow" w:hAnsi="Arial Narrow" w:cs="Arial"/>
                <w:color w:val="000000" w:themeColor="text1"/>
                <w:sz w:val="20"/>
                <w:szCs w:val="20"/>
              </w:rPr>
            </w:pPr>
            <w:r w:rsidRPr="00436E1A">
              <w:rPr>
                <w:rFonts w:ascii="Arial Narrow" w:hAnsi="Arial Narrow" w:cs="Arial"/>
                <w:color w:val="000000" w:themeColor="text1"/>
                <w:sz w:val="20"/>
                <w:szCs w:val="20"/>
              </w:rPr>
              <w:t>Signed Circular 88 Burial National Treasury Reporting Template</w:t>
            </w:r>
          </w:p>
          <w:p w14:paraId="263AD54B" w14:textId="77777777" w:rsidR="0042206F" w:rsidRPr="00436E1A" w:rsidRDefault="0042206F" w:rsidP="0042206F">
            <w:pPr>
              <w:spacing w:after="0" w:line="276" w:lineRule="auto"/>
              <w:rPr>
                <w:rFonts w:ascii="Arial Narrow" w:hAnsi="Arial Narrow" w:cs="Arial"/>
                <w:color w:val="000000" w:themeColor="text1"/>
                <w:sz w:val="20"/>
                <w:szCs w:val="20"/>
              </w:rPr>
            </w:pPr>
          </w:p>
          <w:p w14:paraId="3A15602F" w14:textId="77777777" w:rsidR="0042206F" w:rsidRPr="00436E1A" w:rsidRDefault="0042206F" w:rsidP="0042206F">
            <w:pPr>
              <w:spacing w:after="0" w:line="240" w:lineRule="auto"/>
              <w:jc w:val="both"/>
              <w:rPr>
                <w:rFonts w:ascii="Arial Narrow" w:hAnsi="Arial Narrow" w:cs="Arial"/>
                <w:color w:val="000000" w:themeColor="text1"/>
                <w:sz w:val="20"/>
                <w:szCs w:val="20"/>
              </w:rPr>
            </w:pPr>
            <w:r w:rsidRPr="00436E1A">
              <w:rPr>
                <w:rFonts w:ascii="Arial Narrow" w:hAnsi="Arial Narrow" w:cs="Arial"/>
                <w:color w:val="000000" w:themeColor="text1"/>
                <w:sz w:val="20"/>
                <w:szCs w:val="20"/>
              </w:rPr>
              <w:t xml:space="preserve">To give context as to how the target setting was undertaken by JCPZ for the KPI, the below background information gives context: </w:t>
            </w:r>
          </w:p>
          <w:p w14:paraId="6117BEEB" w14:textId="77777777" w:rsidR="0042206F" w:rsidRPr="00436E1A" w:rsidRDefault="0042206F">
            <w:pPr>
              <w:numPr>
                <w:ilvl w:val="0"/>
                <w:numId w:val="155"/>
              </w:numPr>
              <w:spacing w:after="0" w:line="240" w:lineRule="auto"/>
              <w:jc w:val="both"/>
              <w:rPr>
                <w:rFonts w:ascii="Arial Narrow" w:hAnsi="Arial Narrow" w:cs="Arial"/>
                <w:color w:val="000000" w:themeColor="text1"/>
                <w:sz w:val="20"/>
                <w:szCs w:val="20"/>
              </w:rPr>
            </w:pPr>
            <w:r w:rsidRPr="00436E1A">
              <w:rPr>
                <w:rFonts w:ascii="Arial Narrow" w:hAnsi="Arial Narrow" w:cs="Arial"/>
                <w:color w:val="000000" w:themeColor="text1"/>
                <w:sz w:val="20"/>
                <w:szCs w:val="20"/>
              </w:rPr>
              <w:t xml:space="preserve">The total number of burials undertaken per quarter are deducted from available burial plots </w:t>
            </w:r>
          </w:p>
          <w:p w14:paraId="67042106" w14:textId="77777777" w:rsidR="0042206F" w:rsidRPr="00436E1A" w:rsidRDefault="0042206F">
            <w:pPr>
              <w:numPr>
                <w:ilvl w:val="0"/>
                <w:numId w:val="155"/>
              </w:numPr>
              <w:spacing w:after="0" w:line="240" w:lineRule="auto"/>
              <w:jc w:val="both"/>
              <w:rPr>
                <w:rFonts w:ascii="Arial Narrow" w:hAnsi="Arial Narrow" w:cs="Arial"/>
                <w:color w:val="000000" w:themeColor="text1"/>
                <w:sz w:val="20"/>
                <w:szCs w:val="20"/>
              </w:rPr>
            </w:pPr>
            <w:r w:rsidRPr="00436E1A">
              <w:rPr>
                <w:rFonts w:ascii="Arial Narrow" w:hAnsi="Arial Narrow" w:cs="Arial"/>
                <w:color w:val="000000" w:themeColor="text1"/>
                <w:sz w:val="20"/>
                <w:szCs w:val="20"/>
              </w:rPr>
              <w:t xml:space="preserve">To give context to calculation method: the burials undertaken is minused from the available burial land. </w:t>
            </w:r>
          </w:p>
          <w:p w14:paraId="2473D359" w14:textId="77777777" w:rsidR="0042206F" w:rsidRPr="00436E1A" w:rsidRDefault="0042206F">
            <w:pPr>
              <w:numPr>
                <w:ilvl w:val="0"/>
                <w:numId w:val="155"/>
              </w:numPr>
              <w:spacing w:after="0" w:line="240" w:lineRule="auto"/>
              <w:jc w:val="both"/>
              <w:rPr>
                <w:rFonts w:ascii="Arial Narrow" w:hAnsi="Arial Narrow" w:cs="Arial"/>
                <w:color w:val="000000" w:themeColor="text1"/>
                <w:sz w:val="20"/>
                <w:szCs w:val="20"/>
              </w:rPr>
            </w:pPr>
            <w:r w:rsidRPr="00436E1A">
              <w:rPr>
                <w:rFonts w:ascii="Arial Narrow" w:hAnsi="Arial Narrow" w:cs="Arial"/>
                <w:color w:val="000000" w:themeColor="text1"/>
                <w:sz w:val="20"/>
                <w:szCs w:val="20"/>
              </w:rPr>
              <w:t>The baseline is set using the worst-case scenario number in the past years</w:t>
            </w:r>
          </w:p>
          <w:p w14:paraId="0A7FD3F4" w14:textId="77777777" w:rsidR="0042206F" w:rsidRPr="00436E1A" w:rsidRDefault="0042206F">
            <w:pPr>
              <w:numPr>
                <w:ilvl w:val="0"/>
                <w:numId w:val="155"/>
              </w:numPr>
              <w:spacing w:after="0" w:line="240" w:lineRule="auto"/>
              <w:jc w:val="both"/>
              <w:rPr>
                <w:rFonts w:ascii="Arial Narrow" w:hAnsi="Arial Narrow"/>
                <w:color w:val="000000" w:themeColor="text1"/>
                <w:sz w:val="20"/>
                <w:szCs w:val="20"/>
              </w:rPr>
            </w:pPr>
            <w:r w:rsidRPr="00436E1A">
              <w:rPr>
                <w:rFonts w:ascii="Arial Narrow" w:hAnsi="Arial Narrow" w:cs="Arial"/>
                <w:color w:val="000000" w:themeColor="text1"/>
                <w:sz w:val="20"/>
                <w:szCs w:val="20"/>
              </w:rPr>
              <w:t xml:space="preserve">Below listed is the basis/background information when the target was first measured or included in 2022-23 (FY) reporting year; target setting was done during the 2021-22 FY utilising available data at the time i.e. burial spaces (hectares) time vs. burials recorded. </w:t>
            </w:r>
            <w:r w:rsidRPr="00436E1A">
              <w:rPr>
                <w:rFonts w:ascii="Arial Narrow" w:hAnsi="Arial Narrow"/>
                <w:color w:val="000000" w:themeColor="text1"/>
                <w:sz w:val="20"/>
                <w:szCs w:val="20"/>
              </w:rPr>
              <w:t>For one (1) hectare (ha) a total of 2 000 burials can be undertaken (1st burials) in new graves:</w:t>
            </w:r>
          </w:p>
          <w:p w14:paraId="64F2EA37" w14:textId="77777777" w:rsidR="0042206F" w:rsidRPr="00436E1A" w:rsidRDefault="0042206F">
            <w:pPr>
              <w:numPr>
                <w:ilvl w:val="0"/>
                <w:numId w:val="155"/>
              </w:numPr>
              <w:spacing w:after="0" w:line="240" w:lineRule="auto"/>
              <w:rPr>
                <w:rFonts w:ascii="Arial Narrow" w:hAnsi="Arial Narrow"/>
                <w:color w:val="000000" w:themeColor="text1"/>
                <w:sz w:val="20"/>
                <w:szCs w:val="20"/>
              </w:rPr>
            </w:pPr>
            <w:r w:rsidRPr="00436E1A">
              <w:rPr>
                <w:rFonts w:ascii="Arial Narrow" w:hAnsi="Arial Narrow"/>
                <w:color w:val="000000" w:themeColor="text1"/>
                <w:sz w:val="20"/>
                <w:szCs w:val="20"/>
              </w:rPr>
              <w:t xml:space="preserve">Within the City of Johannesburg, there are 4 active cemeteries i.e. Waterfall, Oliphantsvlei, Westpark &amp; Diepsloot Cemeteries with a total hectarage of 518 ha in 2019-20 FY, this multiplied 2 000 burials translated to a total of 1 036 000 burial plots available: </w:t>
            </w:r>
          </w:p>
          <w:p w14:paraId="5610311F" w14:textId="77777777" w:rsidR="0042206F" w:rsidRPr="00436E1A" w:rsidRDefault="0042206F">
            <w:pPr>
              <w:pStyle w:val="ListParagraph"/>
              <w:numPr>
                <w:ilvl w:val="0"/>
                <w:numId w:val="156"/>
              </w:numPr>
              <w:spacing w:after="0" w:line="240" w:lineRule="auto"/>
              <w:ind w:left="1409"/>
              <w:jc w:val="both"/>
              <w:rPr>
                <w:rFonts w:ascii="Arial Narrow" w:hAnsi="Arial Narrow"/>
                <w:color w:val="000000" w:themeColor="text1"/>
                <w:sz w:val="20"/>
                <w:szCs w:val="20"/>
              </w:rPr>
            </w:pPr>
            <w:r w:rsidRPr="00436E1A">
              <w:rPr>
                <w:rFonts w:ascii="Arial Narrow" w:hAnsi="Arial Narrow"/>
                <w:color w:val="000000" w:themeColor="text1"/>
                <w:sz w:val="20"/>
                <w:szCs w:val="20"/>
              </w:rPr>
              <w:t>Total number of burials undertaken 2019-20 FY: 1 036 000 burial plots minus 1 647 equalled 1 034 353 burial plots available within the above said four (4) cemeteries.</w:t>
            </w:r>
          </w:p>
          <w:p w14:paraId="463956BE" w14:textId="77777777" w:rsidR="0042206F" w:rsidRPr="00436E1A" w:rsidRDefault="0042206F">
            <w:pPr>
              <w:pStyle w:val="ListParagraph"/>
              <w:numPr>
                <w:ilvl w:val="0"/>
                <w:numId w:val="156"/>
              </w:numPr>
              <w:spacing w:after="0" w:line="240" w:lineRule="auto"/>
              <w:ind w:left="1409"/>
              <w:jc w:val="both"/>
              <w:rPr>
                <w:rFonts w:ascii="Arial Narrow" w:hAnsi="Arial Narrow"/>
                <w:color w:val="000000" w:themeColor="text1"/>
                <w:sz w:val="20"/>
                <w:szCs w:val="20"/>
              </w:rPr>
            </w:pPr>
            <w:r w:rsidRPr="00436E1A">
              <w:rPr>
                <w:rFonts w:ascii="Arial Narrow" w:hAnsi="Arial Narrow"/>
                <w:color w:val="000000" w:themeColor="text1"/>
                <w:sz w:val="20"/>
                <w:szCs w:val="20"/>
              </w:rPr>
              <w:t xml:space="preserve">In 2020-21 (FY) the opening balance: 1 034 353 burial plots available minus 15 409 burials undertaken </w:t>
            </w:r>
            <w:r w:rsidRPr="00436E1A">
              <w:rPr>
                <w:rFonts w:ascii="Arial Narrow" w:hAnsi="Arial Narrow" w:cs="Arial"/>
                <w:color w:val="000000" w:themeColor="text1"/>
                <w:sz w:val="20"/>
                <w:szCs w:val="20"/>
              </w:rPr>
              <w:t>within the above said four (4) cemeteries</w:t>
            </w:r>
            <w:r w:rsidRPr="00436E1A">
              <w:rPr>
                <w:rFonts w:ascii="Arial Narrow" w:hAnsi="Arial Narrow"/>
                <w:color w:val="000000" w:themeColor="text1"/>
                <w:sz w:val="20"/>
                <w:szCs w:val="20"/>
              </w:rPr>
              <w:t xml:space="preserve"> equalled to 1 018 944 available burials plots.</w:t>
            </w:r>
          </w:p>
          <w:p w14:paraId="20C180C1" w14:textId="77777777" w:rsidR="0042206F" w:rsidRPr="00436E1A" w:rsidRDefault="0042206F">
            <w:pPr>
              <w:pStyle w:val="ListParagraph"/>
              <w:numPr>
                <w:ilvl w:val="0"/>
                <w:numId w:val="156"/>
              </w:numPr>
              <w:spacing w:after="0" w:line="240" w:lineRule="auto"/>
              <w:ind w:left="1409"/>
              <w:jc w:val="both"/>
              <w:rPr>
                <w:rFonts w:ascii="Arial Narrow" w:hAnsi="Arial Narrow"/>
                <w:color w:val="000000" w:themeColor="text1"/>
                <w:sz w:val="20"/>
                <w:szCs w:val="20"/>
              </w:rPr>
            </w:pPr>
            <w:r w:rsidRPr="00436E1A">
              <w:rPr>
                <w:rFonts w:ascii="Arial Narrow" w:hAnsi="Arial Narrow"/>
                <w:color w:val="000000" w:themeColor="text1"/>
                <w:sz w:val="20"/>
                <w:szCs w:val="20"/>
              </w:rPr>
              <w:t>In 2021-22 (FY): 1 018 944 burial plots available minus 16 451 burials undertaken within the above said four (4) cemeteries equalled to 1 002 493 burials burial plots.</w:t>
            </w:r>
          </w:p>
          <w:p w14:paraId="3A753BC3" w14:textId="77777777" w:rsidR="0042206F" w:rsidRPr="00436E1A" w:rsidRDefault="0042206F">
            <w:pPr>
              <w:pStyle w:val="ListParagraph"/>
              <w:numPr>
                <w:ilvl w:val="0"/>
                <w:numId w:val="156"/>
              </w:numPr>
              <w:spacing w:after="0" w:line="240" w:lineRule="auto"/>
              <w:ind w:left="1409"/>
              <w:jc w:val="both"/>
              <w:rPr>
                <w:rFonts w:ascii="Arial Narrow" w:hAnsi="Arial Narrow"/>
                <w:color w:val="000000" w:themeColor="text1"/>
                <w:sz w:val="20"/>
                <w:szCs w:val="20"/>
              </w:rPr>
            </w:pPr>
            <w:r w:rsidRPr="00436E1A">
              <w:rPr>
                <w:rFonts w:ascii="Arial Narrow" w:hAnsi="Arial Narrow"/>
                <w:color w:val="000000" w:themeColor="text1"/>
                <w:sz w:val="20"/>
                <w:szCs w:val="20"/>
              </w:rPr>
              <w:t xml:space="preserve">In 2022-23 (FY): 1 002 493 burial plots available minus 13 496 burials undertaken equalled 988 997 burials plots available. </w:t>
            </w:r>
          </w:p>
          <w:p w14:paraId="3E8284E7" w14:textId="77777777" w:rsidR="0042206F" w:rsidRPr="00436E1A" w:rsidRDefault="0042206F">
            <w:pPr>
              <w:pStyle w:val="ListParagraph"/>
              <w:numPr>
                <w:ilvl w:val="0"/>
                <w:numId w:val="156"/>
              </w:numPr>
              <w:spacing w:after="0" w:line="240" w:lineRule="auto"/>
              <w:ind w:left="1409"/>
              <w:jc w:val="both"/>
              <w:rPr>
                <w:rFonts w:ascii="Arial Narrow" w:hAnsi="Arial Narrow"/>
                <w:color w:val="000000" w:themeColor="text1"/>
                <w:sz w:val="20"/>
                <w:szCs w:val="20"/>
              </w:rPr>
            </w:pPr>
            <w:r w:rsidRPr="00436E1A">
              <w:rPr>
                <w:rFonts w:ascii="Arial Narrow" w:hAnsi="Arial Narrow"/>
                <w:color w:val="000000" w:themeColor="text1"/>
                <w:sz w:val="20"/>
                <w:szCs w:val="20"/>
              </w:rPr>
              <w:t>In 2023-24 (FY):</w:t>
            </w:r>
            <w:r w:rsidRPr="00436E1A">
              <w:rPr>
                <w:color w:val="000000" w:themeColor="text1"/>
                <w:sz w:val="20"/>
                <w:szCs w:val="20"/>
              </w:rPr>
              <w:t xml:space="preserve">  </w:t>
            </w:r>
            <w:r w:rsidRPr="00436E1A">
              <w:rPr>
                <w:rFonts w:ascii="Arial Narrow" w:hAnsi="Arial Narrow"/>
                <w:color w:val="000000" w:themeColor="text1"/>
                <w:sz w:val="20"/>
                <w:szCs w:val="20"/>
              </w:rPr>
              <w:t>988 997 burial plots available minus 11 706 burials undertaken, a total of 977 291 burial plots were available.</w:t>
            </w:r>
          </w:p>
          <w:p w14:paraId="30315C53" w14:textId="77777777" w:rsidR="0042206F" w:rsidRPr="00436E1A" w:rsidRDefault="0042206F">
            <w:pPr>
              <w:pStyle w:val="ListParagraph"/>
              <w:numPr>
                <w:ilvl w:val="0"/>
                <w:numId w:val="156"/>
              </w:numPr>
              <w:spacing w:after="0" w:line="240" w:lineRule="auto"/>
              <w:ind w:left="1409"/>
              <w:jc w:val="both"/>
              <w:rPr>
                <w:rFonts w:ascii="Arial Narrow" w:hAnsi="Arial Narrow" w:cs="Arial"/>
                <w:color w:val="000000" w:themeColor="text1"/>
                <w:sz w:val="20"/>
                <w:szCs w:val="20"/>
              </w:rPr>
            </w:pPr>
            <w:r w:rsidRPr="00436E1A">
              <w:rPr>
                <w:rFonts w:ascii="Arial Narrow" w:hAnsi="Arial Narrow"/>
                <w:color w:val="000000" w:themeColor="text1"/>
                <w:sz w:val="20"/>
                <w:szCs w:val="20"/>
              </w:rPr>
              <w:t xml:space="preserve">In 2024-25 (FY): 977 291 burial plots available minus 11 587 burials undertaken, a total of 965 704 plots available. </w:t>
            </w:r>
          </w:p>
          <w:p w14:paraId="70AF9DC9" w14:textId="77777777" w:rsidR="0042206F" w:rsidRPr="00436E1A" w:rsidRDefault="0042206F" w:rsidP="0042206F">
            <w:pPr>
              <w:spacing w:after="0" w:line="240" w:lineRule="auto"/>
              <w:jc w:val="both"/>
              <w:rPr>
                <w:rFonts w:ascii="Arial Narrow" w:hAnsi="Arial Narrow" w:cs="Arial"/>
                <w:color w:val="000000" w:themeColor="text1"/>
                <w:sz w:val="20"/>
                <w:szCs w:val="20"/>
              </w:rPr>
            </w:pPr>
          </w:p>
          <w:p w14:paraId="1C452CB8" w14:textId="77777777" w:rsidR="0042206F" w:rsidRPr="00436E1A" w:rsidRDefault="0042206F" w:rsidP="0042206F">
            <w:pPr>
              <w:spacing w:after="0" w:line="240" w:lineRule="auto"/>
              <w:jc w:val="both"/>
              <w:rPr>
                <w:rFonts w:ascii="Arial Narrow" w:hAnsi="Arial Narrow" w:cs="Arial"/>
                <w:color w:val="000000" w:themeColor="text1"/>
                <w:sz w:val="20"/>
                <w:szCs w:val="20"/>
              </w:rPr>
            </w:pPr>
            <w:r w:rsidRPr="00436E1A">
              <w:rPr>
                <w:rFonts w:ascii="Arial Narrow" w:hAnsi="Arial Narrow" w:cs="Arial"/>
                <w:color w:val="000000" w:themeColor="text1"/>
                <w:sz w:val="20"/>
                <w:szCs w:val="20"/>
              </w:rPr>
              <w:t xml:space="preserve">The number of burials undertaken each year will vary as expected and will be subtracted from available burial space in each reporting cycle.  The organisation will access each year and ensure that target is based on worst case scenario within FY reporting period. </w:t>
            </w:r>
          </w:p>
          <w:p w14:paraId="692675F9" w14:textId="26A26CD3" w:rsidR="0042206F" w:rsidRPr="00436E1A" w:rsidRDefault="0042206F" w:rsidP="0042206F">
            <w:pPr>
              <w:spacing w:after="0" w:line="240" w:lineRule="auto"/>
              <w:jc w:val="both"/>
              <w:rPr>
                <w:color w:val="000000" w:themeColor="text1"/>
                <w:sz w:val="20"/>
                <w:szCs w:val="20"/>
              </w:rPr>
            </w:pPr>
          </w:p>
        </w:tc>
      </w:tr>
      <w:tr w:rsidR="0042206F" w:rsidRPr="00436E1A" w14:paraId="566EDE8C" w14:textId="77777777" w:rsidTr="005F65CE">
        <w:trPr>
          <w:trHeight w:val="638"/>
        </w:trPr>
        <w:tc>
          <w:tcPr>
            <w:tcW w:w="1809" w:type="dxa"/>
            <w:shd w:val="clear" w:color="auto" w:fill="F2F2F2"/>
            <w:tcMar>
              <w:top w:w="0" w:type="dxa"/>
              <w:left w:w="108" w:type="dxa"/>
              <w:bottom w:w="0" w:type="dxa"/>
              <w:right w:w="108" w:type="dxa"/>
            </w:tcMar>
          </w:tcPr>
          <w:p w14:paraId="323679B3" w14:textId="0EDDE7F1"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Method of calculation </w:t>
            </w:r>
          </w:p>
        </w:tc>
        <w:tc>
          <w:tcPr>
            <w:tcW w:w="8666" w:type="dxa"/>
            <w:tcMar>
              <w:top w:w="0" w:type="dxa"/>
              <w:left w:w="108" w:type="dxa"/>
              <w:bottom w:w="0" w:type="dxa"/>
              <w:right w:w="108" w:type="dxa"/>
            </w:tcMar>
          </w:tcPr>
          <w:p w14:paraId="28BF8570" w14:textId="1497DE94" w:rsidR="0042206F" w:rsidRPr="00436E1A" w:rsidRDefault="0042206F" w:rsidP="0042206F">
            <w:pPr>
              <w:spacing w:after="0" w:line="240" w:lineRule="auto"/>
              <w:jc w:val="both"/>
              <w:rPr>
                <w:color w:val="000000" w:themeColor="text1"/>
                <w:sz w:val="20"/>
                <w:szCs w:val="20"/>
              </w:rPr>
            </w:pPr>
            <w:r w:rsidRPr="00436E1A">
              <w:rPr>
                <w:rFonts w:ascii="Arial Narrow" w:hAnsi="Arial Narrow" w:cs="Arial"/>
                <w:b/>
                <w:bCs/>
                <w:color w:val="000000" w:themeColor="text1"/>
                <w:sz w:val="20"/>
                <w:szCs w:val="20"/>
              </w:rPr>
              <w:t>CALCULATION:</w:t>
            </w:r>
            <w:r w:rsidRPr="00436E1A">
              <w:rPr>
                <w:rFonts w:ascii="Arial Narrow" w:hAnsi="Arial Narrow" w:cs="Arial"/>
                <w:color w:val="000000" w:themeColor="text1"/>
                <w:sz w:val="20"/>
                <w:szCs w:val="20"/>
              </w:rPr>
              <w:t xml:space="preserve"> Number of available municipal burial plots in active municipal cemeteries (numerator) divide by total capacity of all burial plots in active municipal cemeteries (denominator) *100</w:t>
            </w:r>
            <w:r w:rsidRPr="00436E1A">
              <w:rPr>
                <w:rFonts w:ascii="Arial Narrow" w:hAnsi="Arial Narrow" w:cs="Arial"/>
                <w:color w:val="000000" w:themeColor="text1"/>
                <w:sz w:val="20"/>
                <w:szCs w:val="20"/>
              </w:rPr>
              <w:tab/>
            </w:r>
          </w:p>
        </w:tc>
      </w:tr>
      <w:tr w:rsidR="0042206F" w:rsidRPr="00436E1A" w14:paraId="2566BC8A" w14:textId="77777777" w:rsidTr="005F65CE">
        <w:trPr>
          <w:trHeight w:val="144"/>
        </w:trPr>
        <w:tc>
          <w:tcPr>
            <w:tcW w:w="1809" w:type="dxa"/>
            <w:shd w:val="clear" w:color="auto" w:fill="F2F2F2"/>
            <w:tcMar>
              <w:top w:w="0" w:type="dxa"/>
              <w:left w:w="108" w:type="dxa"/>
              <w:bottom w:w="0" w:type="dxa"/>
              <w:right w:w="108" w:type="dxa"/>
            </w:tcMar>
          </w:tcPr>
          <w:p w14:paraId="765C77EC" w14:textId="122291FD"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Data limitations </w:t>
            </w:r>
          </w:p>
        </w:tc>
        <w:tc>
          <w:tcPr>
            <w:tcW w:w="8666" w:type="dxa"/>
            <w:tcMar>
              <w:top w:w="0" w:type="dxa"/>
              <w:left w:w="108" w:type="dxa"/>
              <w:bottom w:w="0" w:type="dxa"/>
              <w:right w:w="108" w:type="dxa"/>
            </w:tcMar>
          </w:tcPr>
          <w:p w14:paraId="54719B7C" w14:textId="731FB110" w:rsidR="0042206F" w:rsidRPr="00436E1A" w:rsidRDefault="0042206F" w:rsidP="0042206F">
            <w:pPr>
              <w:spacing w:after="0" w:line="276" w:lineRule="auto"/>
              <w:contextualSpacing/>
              <w:jc w:val="both"/>
              <w:rPr>
                <w:color w:val="000000" w:themeColor="text1"/>
                <w:sz w:val="20"/>
                <w:szCs w:val="20"/>
              </w:rPr>
            </w:pPr>
            <w:r w:rsidRPr="00436E1A">
              <w:rPr>
                <w:rFonts w:ascii="Arial Narrow" w:hAnsi="Arial Narrow" w:cs="Arial"/>
                <w:color w:val="000000" w:themeColor="text1"/>
                <w:sz w:val="20"/>
                <w:szCs w:val="20"/>
              </w:rPr>
              <w:t>None</w:t>
            </w:r>
          </w:p>
        </w:tc>
      </w:tr>
      <w:tr w:rsidR="0042206F" w:rsidRPr="00436E1A" w14:paraId="4043A576" w14:textId="77777777" w:rsidTr="005F65CE">
        <w:trPr>
          <w:trHeight w:val="144"/>
        </w:trPr>
        <w:tc>
          <w:tcPr>
            <w:tcW w:w="1809" w:type="dxa"/>
            <w:shd w:val="clear" w:color="auto" w:fill="F2F2F2"/>
            <w:tcMar>
              <w:top w:w="0" w:type="dxa"/>
              <w:left w:w="108" w:type="dxa"/>
              <w:bottom w:w="0" w:type="dxa"/>
              <w:right w:w="108" w:type="dxa"/>
            </w:tcMar>
          </w:tcPr>
          <w:p w14:paraId="715BC176" w14:textId="0EEB8E23"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Type of indicator </w:t>
            </w:r>
          </w:p>
        </w:tc>
        <w:tc>
          <w:tcPr>
            <w:tcW w:w="8666" w:type="dxa"/>
            <w:tcMar>
              <w:top w:w="0" w:type="dxa"/>
              <w:left w:w="108" w:type="dxa"/>
              <w:bottom w:w="0" w:type="dxa"/>
              <w:right w:w="108" w:type="dxa"/>
            </w:tcMar>
          </w:tcPr>
          <w:p w14:paraId="6819C912" w14:textId="2D7298C6" w:rsidR="0042206F" w:rsidRPr="00436E1A" w:rsidRDefault="0042206F" w:rsidP="0042206F">
            <w:pPr>
              <w:spacing w:after="0" w:line="276" w:lineRule="auto"/>
              <w:contextualSpacing/>
              <w:jc w:val="both"/>
              <w:rPr>
                <w:color w:val="000000" w:themeColor="text1"/>
                <w:sz w:val="20"/>
                <w:szCs w:val="20"/>
              </w:rPr>
            </w:pPr>
            <w:r w:rsidRPr="00436E1A">
              <w:rPr>
                <w:rFonts w:ascii="Arial Narrow" w:hAnsi="Arial Narrow" w:cs="Arial"/>
                <w:color w:val="000000" w:themeColor="text1"/>
                <w:sz w:val="20"/>
                <w:szCs w:val="20"/>
              </w:rPr>
              <w:t xml:space="preserve">Outcome Indicator </w:t>
            </w:r>
          </w:p>
        </w:tc>
      </w:tr>
      <w:tr w:rsidR="0042206F" w:rsidRPr="00436E1A" w14:paraId="33E9D0E9" w14:textId="77777777" w:rsidTr="005F65CE">
        <w:trPr>
          <w:trHeight w:val="144"/>
        </w:trPr>
        <w:tc>
          <w:tcPr>
            <w:tcW w:w="1809" w:type="dxa"/>
            <w:shd w:val="clear" w:color="auto" w:fill="F2F2F2"/>
            <w:tcMar>
              <w:top w:w="0" w:type="dxa"/>
              <w:left w:w="108" w:type="dxa"/>
              <w:bottom w:w="0" w:type="dxa"/>
              <w:right w:w="108" w:type="dxa"/>
            </w:tcMar>
          </w:tcPr>
          <w:p w14:paraId="7E2F653F" w14:textId="7783E327"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Reporting cycle </w:t>
            </w:r>
          </w:p>
        </w:tc>
        <w:tc>
          <w:tcPr>
            <w:tcW w:w="8666" w:type="dxa"/>
            <w:tcMar>
              <w:top w:w="0" w:type="dxa"/>
              <w:left w:w="108" w:type="dxa"/>
              <w:bottom w:w="0" w:type="dxa"/>
              <w:right w:w="108" w:type="dxa"/>
            </w:tcMar>
          </w:tcPr>
          <w:p w14:paraId="7B4C29BA" w14:textId="4F1C41C6" w:rsidR="0042206F" w:rsidRPr="00436E1A" w:rsidRDefault="0042206F" w:rsidP="0042206F">
            <w:pPr>
              <w:spacing w:after="0" w:line="276" w:lineRule="auto"/>
              <w:contextualSpacing/>
              <w:jc w:val="both"/>
              <w:rPr>
                <w:color w:val="000000" w:themeColor="text1"/>
                <w:sz w:val="20"/>
                <w:szCs w:val="20"/>
              </w:rPr>
            </w:pPr>
            <w:r w:rsidRPr="00436E1A">
              <w:rPr>
                <w:rFonts w:ascii="Arial Narrow" w:hAnsi="Arial Narrow" w:cs="Arial"/>
                <w:color w:val="000000" w:themeColor="text1"/>
                <w:sz w:val="20"/>
                <w:szCs w:val="20"/>
              </w:rPr>
              <w:t>Quarterly &amp; annually</w:t>
            </w:r>
          </w:p>
        </w:tc>
      </w:tr>
      <w:tr w:rsidR="0042206F" w:rsidRPr="00436E1A" w14:paraId="773BEE34" w14:textId="77777777" w:rsidTr="005F65CE">
        <w:trPr>
          <w:trHeight w:val="144"/>
        </w:trPr>
        <w:tc>
          <w:tcPr>
            <w:tcW w:w="1809" w:type="dxa"/>
            <w:shd w:val="clear" w:color="auto" w:fill="F2F2F2"/>
            <w:tcMar>
              <w:top w:w="0" w:type="dxa"/>
              <w:left w:w="108" w:type="dxa"/>
              <w:bottom w:w="0" w:type="dxa"/>
              <w:right w:w="108" w:type="dxa"/>
            </w:tcMar>
          </w:tcPr>
          <w:p w14:paraId="2C005CBA" w14:textId="44F92989"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Calculation type </w:t>
            </w:r>
          </w:p>
        </w:tc>
        <w:tc>
          <w:tcPr>
            <w:tcW w:w="8666" w:type="dxa"/>
            <w:tcMar>
              <w:top w:w="0" w:type="dxa"/>
              <w:left w:w="108" w:type="dxa"/>
              <w:bottom w:w="0" w:type="dxa"/>
              <w:right w:w="108" w:type="dxa"/>
            </w:tcMar>
          </w:tcPr>
          <w:p w14:paraId="24F21C7F" w14:textId="1C9EFFB3" w:rsidR="0042206F" w:rsidRPr="00436E1A" w:rsidRDefault="0042206F" w:rsidP="0042206F">
            <w:pPr>
              <w:spacing w:after="0" w:line="276" w:lineRule="auto"/>
              <w:contextualSpacing/>
              <w:jc w:val="both"/>
              <w:rPr>
                <w:color w:val="000000" w:themeColor="text1"/>
                <w:sz w:val="20"/>
                <w:szCs w:val="20"/>
              </w:rPr>
            </w:pPr>
            <w:r w:rsidRPr="00436E1A">
              <w:rPr>
                <w:rFonts w:ascii="Arial Narrow" w:hAnsi="Arial Narrow" w:cs="Arial"/>
                <w:color w:val="000000" w:themeColor="text1"/>
                <w:sz w:val="20"/>
                <w:szCs w:val="20"/>
              </w:rPr>
              <w:t xml:space="preserve">Outputs measured quarterly and annually </w:t>
            </w:r>
          </w:p>
        </w:tc>
      </w:tr>
      <w:tr w:rsidR="0042206F" w:rsidRPr="00436E1A" w14:paraId="5BF3BB40" w14:textId="77777777" w:rsidTr="005F65CE">
        <w:trPr>
          <w:trHeight w:val="144"/>
        </w:trPr>
        <w:tc>
          <w:tcPr>
            <w:tcW w:w="1809" w:type="dxa"/>
            <w:shd w:val="clear" w:color="auto" w:fill="F2F2F2"/>
            <w:tcMar>
              <w:top w:w="0" w:type="dxa"/>
              <w:left w:w="108" w:type="dxa"/>
              <w:bottom w:w="0" w:type="dxa"/>
              <w:right w:w="108" w:type="dxa"/>
            </w:tcMar>
          </w:tcPr>
          <w:p w14:paraId="512E3853" w14:textId="75110DA8"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New indicator </w:t>
            </w:r>
            <w:r w:rsidRPr="00436E1A">
              <w:rPr>
                <w:rFonts w:ascii="Arial Narrow" w:hAnsi="Arial Narrow" w:cs="Arial"/>
                <w:b/>
                <w:bCs/>
                <w:color w:val="000000" w:themeColor="text1"/>
                <w:sz w:val="20"/>
                <w:szCs w:val="20"/>
              </w:rPr>
              <w:tab/>
            </w:r>
          </w:p>
        </w:tc>
        <w:tc>
          <w:tcPr>
            <w:tcW w:w="8666" w:type="dxa"/>
            <w:tcMar>
              <w:top w:w="0" w:type="dxa"/>
              <w:left w:w="108" w:type="dxa"/>
              <w:bottom w:w="0" w:type="dxa"/>
              <w:right w:w="108" w:type="dxa"/>
            </w:tcMar>
          </w:tcPr>
          <w:p w14:paraId="7533B6AB" w14:textId="579E31F5" w:rsidR="0042206F" w:rsidRPr="00436E1A" w:rsidRDefault="0042206F" w:rsidP="0042206F">
            <w:pPr>
              <w:spacing w:after="0" w:line="276" w:lineRule="auto"/>
              <w:contextualSpacing/>
              <w:jc w:val="both"/>
              <w:rPr>
                <w:color w:val="000000" w:themeColor="text1"/>
                <w:sz w:val="20"/>
                <w:szCs w:val="20"/>
              </w:rPr>
            </w:pPr>
            <w:r w:rsidRPr="00436E1A">
              <w:rPr>
                <w:rFonts w:ascii="Arial Narrow" w:hAnsi="Arial Narrow" w:cs="Arial"/>
                <w:color w:val="000000" w:themeColor="text1"/>
                <w:sz w:val="20"/>
                <w:szCs w:val="20"/>
              </w:rPr>
              <w:t>No</w:t>
            </w:r>
          </w:p>
        </w:tc>
      </w:tr>
      <w:tr w:rsidR="0042206F" w:rsidRPr="00436E1A" w14:paraId="265DC6B1" w14:textId="77777777" w:rsidTr="005F65CE">
        <w:trPr>
          <w:trHeight w:val="144"/>
        </w:trPr>
        <w:tc>
          <w:tcPr>
            <w:tcW w:w="1809" w:type="dxa"/>
            <w:shd w:val="clear" w:color="auto" w:fill="F2F2F2"/>
            <w:tcMar>
              <w:top w:w="0" w:type="dxa"/>
              <w:left w:w="108" w:type="dxa"/>
              <w:bottom w:w="0" w:type="dxa"/>
              <w:right w:w="108" w:type="dxa"/>
            </w:tcMar>
          </w:tcPr>
          <w:p w14:paraId="30636D47" w14:textId="7E657CD1"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Desired performance </w:t>
            </w:r>
          </w:p>
        </w:tc>
        <w:tc>
          <w:tcPr>
            <w:tcW w:w="8666" w:type="dxa"/>
            <w:tcMar>
              <w:top w:w="0" w:type="dxa"/>
              <w:left w:w="108" w:type="dxa"/>
              <w:bottom w:w="0" w:type="dxa"/>
              <w:right w:w="108" w:type="dxa"/>
            </w:tcMar>
          </w:tcPr>
          <w:p w14:paraId="71640D43" w14:textId="3BF05FC7" w:rsidR="0042206F" w:rsidRPr="00436E1A" w:rsidRDefault="0042206F" w:rsidP="0042206F">
            <w:pPr>
              <w:spacing w:after="0" w:line="276" w:lineRule="auto"/>
              <w:contextualSpacing/>
              <w:jc w:val="both"/>
              <w:rPr>
                <w:color w:val="000000" w:themeColor="text1"/>
                <w:sz w:val="20"/>
                <w:szCs w:val="20"/>
              </w:rPr>
            </w:pPr>
            <w:r w:rsidRPr="00436E1A">
              <w:rPr>
                <w:rFonts w:ascii="Arial Narrow" w:hAnsi="Arial Narrow" w:cs="Arial"/>
                <w:color w:val="000000" w:themeColor="text1"/>
                <w:sz w:val="20"/>
                <w:szCs w:val="20"/>
              </w:rPr>
              <w:t xml:space="preserve">Desirable performance is in relation to managing communal spaces </w:t>
            </w:r>
            <w:r w:rsidR="00386043" w:rsidRPr="00436E1A">
              <w:rPr>
                <w:rFonts w:ascii="Arial Narrow" w:hAnsi="Arial Narrow" w:cs="Arial"/>
                <w:color w:val="000000" w:themeColor="text1"/>
                <w:sz w:val="20"/>
                <w:szCs w:val="20"/>
              </w:rPr>
              <w:t>to</w:t>
            </w:r>
            <w:r w:rsidRPr="00436E1A">
              <w:rPr>
                <w:rFonts w:ascii="Arial Narrow" w:hAnsi="Arial Narrow" w:cs="Arial"/>
                <w:color w:val="000000" w:themeColor="text1"/>
                <w:sz w:val="20"/>
                <w:szCs w:val="20"/>
              </w:rPr>
              <w:t xml:space="preserve"> meet or exceed a minimum level of available burial plot capacity for the municipality to continue to provide this public service.</w:t>
            </w:r>
          </w:p>
        </w:tc>
      </w:tr>
      <w:tr w:rsidR="0042206F" w:rsidRPr="00436E1A" w14:paraId="7F2337B8" w14:textId="77777777" w:rsidTr="005F65CE">
        <w:trPr>
          <w:trHeight w:val="144"/>
        </w:trPr>
        <w:tc>
          <w:tcPr>
            <w:tcW w:w="1809" w:type="dxa"/>
            <w:shd w:val="clear" w:color="auto" w:fill="F2F2F2"/>
            <w:tcMar>
              <w:top w:w="0" w:type="dxa"/>
              <w:left w:w="108" w:type="dxa"/>
              <w:bottom w:w="0" w:type="dxa"/>
              <w:right w:w="108" w:type="dxa"/>
            </w:tcMar>
          </w:tcPr>
          <w:p w14:paraId="769C37CF" w14:textId="27BE6C94"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lastRenderedPageBreak/>
              <w:t xml:space="preserve">Indicator responsibility </w:t>
            </w:r>
          </w:p>
        </w:tc>
        <w:tc>
          <w:tcPr>
            <w:tcW w:w="8666" w:type="dxa"/>
            <w:shd w:val="clear" w:color="auto" w:fill="FFFFFF"/>
            <w:tcMar>
              <w:top w:w="0" w:type="dxa"/>
              <w:left w:w="108" w:type="dxa"/>
              <w:bottom w:w="0" w:type="dxa"/>
              <w:right w:w="108" w:type="dxa"/>
            </w:tcMar>
          </w:tcPr>
          <w:p w14:paraId="6215F34A" w14:textId="06F89090" w:rsidR="0042206F" w:rsidRPr="00436E1A" w:rsidRDefault="0042206F" w:rsidP="0042206F">
            <w:pPr>
              <w:spacing w:after="0" w:line="276" w:lineRule="auto"/>
              <w:contextualSpacing/>
              <w:jc w:val="both"/>
              <w:rPr>
                <w:color w:val="000000" w:themeColor="text1"/>
                <w:sz w:val="20"/>
                <w:szCs w:val="20"/>
              </w:rPr>
            </w:pPr>
            <w:r w:rsidRPr="00436E1A">
              <w:rPr>
                <w:rFonts w:ascii="Arial Narrow" w:hAnsi="Arial Narrow" w:cs="Arial"/>
                <w:b/>
                <w:bCs/>
                <w:color w:val="000000" w:themeColor="text1"/>
                <w:sz w:val="20"/>
                <w:szCs w:val="20"/>
              </w:rPr>
              <w:t>Executive Manager: Operations</w:t>
            </w:r>
          </w:p>
        </w:tc>
      </w:tr>
      <w:tr w:rsidR="0042206F" w:rsidRPr="00436E1A" w14:paraId="6EE699F4" w14:textId="77777777" w:rsidTr="005F65CE">
        <w:trPr>
          <w:trHeight w:val="238"/>
        </w:trPr>
        <w:tc>
          <w:tcPr>
            <w:tcW w:w="1809" w:type="dxa"/>
            <w:shd w:val="clear" w:color="auto" w:fill="F2F2F2"/>
            <w:tcMar>
              <w:top w:w="0" w:type="dxa"/>
              <w:left w:w="108" w:type="dxa"/>
              <w:bottom w:w="0" w:type="dxa"/>
              <w:right w:w="108" w:type="dxa"/>
            </w:tcMar>
          </w:tcPr>
          <w:p w14:paraId="051D85E2" w14:textId="7A2BC055"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Dependencies </w:t>
            </w:r>
          </w:p>
        </w:tc>
        <w:tc>
          <w:tcPr>
            <w:tcW w:w="8666" w:type="dxa"/>
            <w:shd w:val="clear" w:color="auto" w:fill="FFFFFF"/>
            <w:tcMar>
              <w:top w:w="0" w:type="dxa"/>
              <w:left w:w="108" w:type="dxa"/>
              <w:bottom w:w="0" w:type="dxa"/>
              <w:right w:w="108" w:type="dxa"/>
            </w:tcMar>
          </w:tcPr>
          <w:p w14:paraId="58A5E247" w14:textId="4020EE7A" w:rsidR="0042206F" w:rsidRPr="00436E1A" w:rsidRDefault="0042206F" w:rsidP="0042206F">
            <w:pPr>
              <w:spacing w:after="0" w:line="276" w:lineRule="auto"/>
              <w:contextualSpacing/>
              <w:jc w:val="both"/>
              <w:rPr>
                <w:color w:val="000000" w:themeColor="text1"/>
                <w:sz w:val="20"/>
                <w:szCs w:val="20"/>
              </w:rPr>
            </w:pPr>
            <w:r w:rsidRPr="00436E1A">
              <w:rPr>
                <w:rFonts w:ascii="Arial Narrow" w:hAnsi="Arial Narrow" w:cs="Arial"/>
                <w:bCs/>
                <w:color w:val="000000" w:themeColor="text1"/>
                <w:sz w:val="20"/>
                <w:szCs w:val="20"/>
              </w:rPr>
              <w:t>Executive Manager: Conservation Management</w:t>
            </w:r>
          </w:p>
        </w:tc>
      </w:tr>
    </w:tbl>
    <w:p w14:paraId="4D3907C1" w14:textId="77777777" w:rsidR="00546330" w:rsidRDefault="00546330" w:rsidP="00546330">
      <w:pPr>
        <w:rPr>
          <w:color w:val="000000"/>
        </w:rPr>
      </w:pPr>
    </w:p>
    <w:tbl>
      <w:tblPr>
        <w:tblW w:w="1047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1809"/>
        <w:gridCol w:w="8666"/>
      </w:tblGrid>
      <w:tr w:rsidR="005F65CE" w:rsidRPr="00436E1A" w14:paraId="00A76533" w14:textId="77777777" w:rsidTr="00A235C0">
        <w:trPr>
          <w:trHeight w:val="214"/>
          <w:tblHeader/>
        </w:trPr>
        <w:tc>
          <w:tcPr>
            <w:tcW w:w="10475" w:type="dxa"/>
            <w:gridSpan w:val="2"/>
            <w:shd w:val="clear" w:color="auto" w:fill="FBE4D5" w:themeFill="accent2" w:themeFillTint="33"/>
            <w:tcMar>
              <w:top w:w="0" w:type="dxa"/>
              <w:left w:w="108" w:type="dxa"/>
              <w:bottom w:w="0" w:type="dxa"/>
              <w:right w:w="108" w:type="dxa"/>
            </w:tcMar>
          </w:tcPr>
          <w:p w14:paraId="3DF1CF38" w14:textId="5F624FB2" w:rsidR="00546330" w:rsidRPr="00436E1A" w:rsidRDefault="00546330" w:rsidP="00320A46">
            <w:pPr>
              <w:spacing w:after="0" w:line="360" w:lineRule="auto"/>
              <w:jc w:val="center"/>
              <w:rPr>
                <w:b/>
                <w:color w:val="000000" w:themeColor="text1"/>
                <w:sz w:val="20"/>
                <w:szCs w:val="20"/>
              </w:rPr>
            </w:pPr>
            <w:bookmarkStart w:id="248" w:name="_Hlk195626812"/>
            <w:r w:rsidRPr="00436E1A">
              <w:rPr>
                <w:rFonts w:ascii="Arial Narrow" w:hAnsi="Arial Narrow" w:cs="Arial"/>
                <w:b/>
                <w:color w:val="000000" w:themeColor="text1"/>
                <w:sz w:val="20"/>
                <w:szCs w:val="20"/>
              </w:rPr>
              <w:t xml:space="preserve">KPI: </w:t>
            </w:r>
            <w:r w:rsidR="005F65CE" w:rsidRPr="00436E1A">
              <w:rPr>
                <w:rFonts w:ascii="Arial Narrow" w:hAnsi="Arial Narrow" w:cs="Arial"/>
                <w:b/>
                <w:color w:val="000000" w:themeColor="text1"/>
                <w:sz w:val="20"/>
                <w:szCs w:val="20"/>
              </w:rPr>
              <w:t>C53 (HS)</w:t>
            </w:r>
          </w:p>
        </w:tc>
      </w:tr>
      <w:tr w:rsidR="005F65CE" w:rsidRPr="00436E1A" w14:paraId="17EA1494" w14:textId="77777777" w:rsidTr="00A235C0">
        <w:trPr>
          <w:trHeight w:val="214"/>
          <w:tblHeader/>
        </w:trPr>
        <w:tc>
          <w:tcPr>
            <w:tcW w:w="1809" w:type="dxa"/>
            <w:shd w:val="clear" w:color="auto" w:fill="A6A6A6"/>
            <w:tcMar>
              <w:top w:w="0" w:type="dxa"/>
              <w:left w:w="108" w:type="dxa"/>
              <w:bottom w:w="0" w:type="dxa"/>
              <w:right w:w="108" w:type="dxa"/>
            </w:tcMar>
          </w:tcPr>
          <w:p w14:paraId="30E1FE70" w14:textId="77777777" w:rsidR="00546330" w:rsidRPr="00436E1A" w:rsidRDefault="00546330" w:rsidP="00320A46">
            <w:pPr>
              <w:spacing w:after="0" w:line="276" w:lineRule="auto"/>
              <w:rPr>
                <w:color w:val="000000" w:themeColor="text1"/>
                <w:sz w:val="20"/>
                <w:szCs w:val="20"/>
              </w:rPr>
            </w:pPr>
            <w:r w:rsidRPr="00436E1A">
              <w:rPr>
                <w:rFonts w:ascii="Arial Narrow" w:eastAsia="Aptos" w:hAnsi="Arial Narrow" w:cs="Arial"/>
                <w:b/>
                <w:bCs/>
                <w:color w:val="000000" w:themeColor="text1"/>
                <w:sz w:val="20"/>
                <w:szCs w:val="20"/>
              </w:rPr>
              <w:t>ITEM</w:t>
            </w:r>
          </w:p>
        </w:tc>
        <w:tc>
          <w:tcPr>
            <w:tcW w:w="8666" w:type="dxa"/>
            <w:shd w:val="clear" w:color="auto" w:fill="A6A6A6"/>
            <w:tcMar>
              <w:top w:w="0" w:type="dxa"/>
              <w:left w:w="108" w:type="dxa"/>
              <w:bottom w:w="0" w:type="dxa"/>
              <w:right w:w="108" w:type="dxa"/>
            </w:tcMar>
          </w:tcPr>
          <w:p w14:paraId="68EAEF45" w14:textId="77777777" w:rsidR="00546330" w:rsidRPr="00436E1A" w:rsidRDefault="00546330" w:rsidP="00320A46">
            <w:pPr>
              <w:spacing w:after="0" w:line="360" w:lineRule="auto"/>
              <w:rPr>
                <w:color w:val="000000" w:themeColor="text1"/>
                <w:sz w:val="20"/>
                <w:szCs w:val="20"/>
              </w:rPr>
            </w:pPr>
            <w:r w:rsidRPr="00436E1A">
              <w:rPr>
                <w:rFonts w:ascii="Arial Narrow" w:eastAsia="Aptos" w:hAnsi="Arial Narrow" w:cs="Arial"/>
                <w:b/>
                <w:bCs/>
                <w:color w:val="000000" w:themeColor="text1"/>
                <w:sz w:val="20"/>
                <w:szCs w:val="20"/>
              </w:rPr>
              <w:t>DESCRIPTION</w:t>
            </w:r>
          </w:p>
        </w:tc>
      </w:tr>
      <w:tr w:rsidR="0042206F" w:rsidRPr="00436E1A" w14:paraId="1FB50F4E" w14:textId="77777777" w:rsidTr="00A235C0">
        <w:trPr>
          <w:trHeight w:val="320"/>
        </w:trPr>
        <w:tc>
          <w:tcPr>
            <w:tcW w:w="1809" w:type="dxa"/>
            <w:shd w:val="clear" w:color="auto" w:fill="F2F2F2"/>
            <w:tcMar>
              <w:top w:w="0" w:type="dxa"/>
              <w:left w:w="108" w:type="dxa"/>
              <w:bottom w:w="0" w:type="dxa"/>
              <w:right w:w="108" w:type="dxa"/>
            </w:tcMar>
          </w:tcPr>
          <w:p w14:paraId="0A244025" w14:textId="20F275AA"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Indicator title</w:t>
            </w:r>
          </w:p>
        </w:tc>
        <w:tc>
          <w:tcPr>
            <w:tcW w:w="8666" w:type="dxa"/>
            <w:shd w:val="clear" w:color="auto" w:fill="auto"/>
            <w:tcMar>
              <w:top w:w="0" w:type="dxa"/>
              <w:left w:w="108" w:type="dxa"/>
              <w:bottom w:w="0" w:type="dxa"/>
              <w:right w:w="108" w:type="dxa"/>
            </w:tcMar>
          </w:tcPr>
          <w:p w14:paraId="2BBD7EC5" w14:textId="51A0D902" w:rsidR="0042206F" w:rsidRPr="00436E1A" w:rsidRDefault="0042206F" w:rsidP="0042206F">
            <w:pPr>
              <w:spacing w:after="0" w:line="276" w:lineRule="auto"/>
              <w:rPr>
                <w:color w:val="000000" w:themeColor="text1"/>
                <w:sz w:val="20"/>
                <w:szCs w:val="20"/>
              </w:rPr>
            </w:pPr>
            <w:r w:rsidRPr="00436E1A">
              <w:rPr>
                <w:rFonts w:ascii="Arial Narrow" w:hAnsi="Arial Narrow" w:cs="Arial"/>
                <w:b/>
                <w:bCs/>
                <w:color w:val="000000" w:themeColor="text1"/>
                <w:sz w:val="20"/>
                <w:szCs w:val="20"/>
              </w:rPr>
              <w:t xml:space="preserve">SQUARE METERS OF MAINTAINED PUBLIC OUTDOOR RECREATION SPACES </w:t>
            </w:r>
          </w:p>
        </w:tc>
      </w:tr>
      <w:tr w:rsidR="0042206F" w:rsidRPr="00436E1A" w14:paraId="61B7CAD1" w14:textId="77777777" w:rsidTr="00A235C0">
        <w:trPr>
          <w:trHeight w:val="508"/>
        </w:trPr>
        <w:tc>
          <w:tcPr>
            <w:tcW w:w="1809" w:type="dxa"/>
            <w:shd w:val="clear" w:color="auto" w:fill="F2F2F2"/>
            <w:tcMar>
              <w:top w:w="0" w:type="dxa"/>
              <w:left w:w="108" w:type="dxa"/>
              <w:bottom w:w="0" w:type="dxa"/>
              <w:right w:w="108" w:type="dxa"/>
            </w:tcMar>
          </w:tcPr>
          <w:p w14:paraId="0018DE9C" w14:textId="2297F99B"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Short definition</w:t>
            </w:r>
          </w:p>
        </w:tc>
        <w:tc>
          <w:tcPr>
            <w:tcW w:w="8666" w:type="dxa"/>
            <w:shd w:val="clear" w:color="auto" w:fill="auto"/>
            <w:tcMar>
              <w:top w:w="0" w:type="dxa"/>
              <w:left w:w="108" w:type="dxa"/>
              <w:bottom w:w="0" w:type="dxa"/>
              <w:right w:w="108" w:type="dxa"/>
            </w:tcMar>
          </w:tcPr>
          <w:p w14:paraId="7153B641" w14:textId="77777777" w:rsidR="0042206F" w:rsidRPr="00436E1A" w:rsidRDefault="0042206F" w:rsidP="0042206F">
            <w:pPr>
              <w:spacing w:after="0" w:line="276" w:lineRule="auto"/>
              <w:contextualSpacing/>
              <w:jc w:val="both"/>
              <w:rPr>
                <w:rFonts w:ascii="Arial Narrow" w:eastAsia="Tw Cen MT" w:hAnsi="Arial Narrow" w:cs="Arial"/>
                <w:color w:val="000000" w:themeColor="text1"/>
                <w:kern w:val="3"/>
                <w:sz w:val="20"/>
                <w:szCs w:val="20"/>
              </w:rPr>
            </w:pPr>
            <w:r w:rsidRPr="00436E1A">
              <w:rPr>
                <w:rFonts w:ascii="Arial Narrow" w:eastAsia="Tw Cen MT" w:hAnsi="Arial Narrow" w:cs="Arial"/>
                <w:color w:val="000000" w:themeColor="text1"/>
                <w:kern w:val="3"/>
                <w:sz w:val="20"/>
                <w:szCs w:val="20"/>
              </w:rPr>
              <w:t xml:space="preserve">Square meters of municipality maintained active outdoor space intended for recreational purposes refers to land owned by the municipality or maintained for public access through agreement with another party. Public recreation space is defined broadly to mean land and open space available to the public for recreation. </w:t>
            </w:r>
          </w:p>
          <w:p w14:paraId="3383DC6B" w14:textId="77777777" w:rsidR="0042206F" w:rsidRPr="00436E1A" w:rsidRDefault="0042206F" w:rsidP="0042206F">
            <w:pPr>
              <w:spacing w:after="0" w:line="276" w:lineRule="auto"/>
              <w:contextualSpacing/>
              <w:jc w:val="both"/>
              <w:rPr>
                <w:rFonts w:ascii="Arial Narrow" w:eastAsia="Tw Cen MT" w:hAnsi="Arial Narrow" w:cs="Arial"/>
                <w:color w:val="000000" w:themeColor="text1"/>
                <w:kern w:val="3"/>
                <w:sz w:val="20"/>
                <w:szCs w:val="20"/>
              </w:rPr>
            </w:pPr>
          </w:p>
          <w:p w14:paraId="64ABB1A3" w14:textId="77777777" w:rsidR="0042206F" w:rsidRPr="00436E1A" w:rsidRDefault="0042206F" w:rsidP="0042206F">
            <w:pPr>
              <w:spacing w:after="0" w:line="276" w:lineRule="auto"/>
              <w:contextualSpacing/>
              <w:jc w:val="both"/>
              <w:rPr>
                <w:rFonts w:ascii="Arial Narrow" w:eastAsia="Tw Cen MT" w:hAnsi="Arial Narrow" w:cs="Arial"/>
                <w:color w:val="000000" w:themeColor="text1"/>
                <w:kern w:val="3"/>
                <w:sz w:val="20"/>
                <w:szCs w:val="20"/>
              </w:rPr>
            </w:pPr>
            <w:r w:rsidRPr="00436E1A">
              <w:rPr>
                <w:rFonts w:ascii="Arial Narrow" w:eastAsia="Tw Cen MT" w:hAnsi="Arial Narrow" w:cs="Arial"/>
                <w:color w:val="000000" w:themeColor="text1"/>
                <w:kern w:val="3"/>
                <w:sz w:val="20"/>
                <w:szCs w:val="20"/>
              </w:rPr>
              <w:t>Recreation space shall include only space that primarily serves a recreation purpose. Includes: parks, outdoor sports facilities and public open space. Does not include beaches, resorts and nature reserves, pedestrianised streets and sidewalks, but may include pedestrian walkways with primarily a recreational purpose. Facilities charging an access fee may still be regarded as 'public' provided that no other access criteria are applied (annual membership fee, club affiliations, etc.)</w:t>
            </w:r>
          </w:p>
          <w:p w14:paraId="29CA9FF8" w14:textId="77777777" w:rsidR="0042206F" w:rsidRPr="00436E1A" w:rsidRDefault="0042206F" w:rsidP="0042206F">
            <w:pPr>
              <w:spacing w:after="0" w:line="276" w:lineRule="auto"/>
              <w:contextualSpacing/>
              <w:jc w:val="both"/>
              <w:rPr>
                <w:rFonts w:ascii="Arial Narrow" w:eastAsia="Tw Cen MT" w:hAnsi="Arial Narrow" w:cs="Arial"/>
                <w:color w:val="000000" w:themeColor="text1"/>
                <w:kern w:val="3"/>
                <w:sz w:val="20"/>
                <w:szCs w:val="20"/>
              </w:rPr>
            </w:pPr>
          </w:p>
          <w:p w14:paraId="5520ADC9" w14:textId="5D67BA32" w:rsidR="0042206F" w:rsidRPr="00436E1A" w:rsidRDefault="0042206F" w:rsidP="0042206F">
            <w:pPr>
              <w:spacing w:after="0" w:line="276" w:lineRule="auto"/>
              <w:contextualSpacing/>
              <w:jc w:val="both"/>
              <w:rPr>
                <w:rFonts w:ascii="Arial Narrow" w:eastAsia="Tw Cen MT" w:hAnsi="Arial Narrow" w:cs="Arial"/>
                <w:color w:val="000000" w:themeColor="text1"/>
                <w:kern w:val="3"/>
                <w:sz w:val="20"/>
                <w:szCs w:val="20"/>
              </w:rPr>
            </w:pPr>
            <w:r w:rsidRPr="00436E1A">
              <w:rPr>
                <w:rFonts w:ascii="Arial Narrow" w:eastAsia="Tw Cen MT" w:hAnsi="Arial Narrow" w:cs="Arial"/>
                <w:color w:val="000000" w:themeColor="text1"/>
                <w:kern w:val="3"/>
                <w:sz w:val="20"/>
                <w:szCs w:val="20"/>
              </w:rPr>
              <w:t xml:space="preserve">Recreational spaces selected within the total portfolio of the organisation include the Botanical Gardens and Flagship Parks. A recreation area is defined as a space within a public area that is designated for leisure activities and relaxation, catering to a variety of interests and needs of different user groups. </w:t>
            </w:r>
          </w:p>
        </w:tc>
      </w:tr>
      <w:tr w:rsidR="0042206F" w:rsidRPr="00436E1A" w14:paraId="531609F0" w14:textId="77777777" w:rsidTr="00A235C0">
        <w:trPr>
          <w:trHeight w:val="132"/>
        </w:trPr>
        <w:tc>
          <w:tcPr>
            <w:tcW w:w="1809" w:type="dxa"/>
            <w:shd w:val="clear" w:color="auto" w:fill="F2F2F2"/>
            <w:tcMar>
              <w:top w:w="0" w:type="dxa"/>
              <w:left w:w="108" w:type="dxa"/>
              <w:bottom w:w="0" w:type="dxa"/>
              <w:right w:w="108" w:type="dxa"/>
            </w:tcMar>
          </w:tcPr>
          <w:p w14:paraId="62EC9063" w14:textId="26BCE01E"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Purpose/importance</w:t>
            </w:r>
          </w:p>
        </w:tc>
        <w:tc>
          <w:tcPr>
            <w:tcW w:w="8666" w:type="dxa"/>
            <w:shd w:val="clear" w:color="auto" w:fill="auto"/>
            <w:tcMar>
              <w:top w:w="0" w:type="dxa"/>
              <w:left w:w="108" w:type="dxa"/>
              <w:bottom w:w="0" w:type="dxa"/>
              <w:right w:w="108" w:type="dxa"/>
            </w:tcMar>
          </w:tcPr>
          <w:p w14:paraId="286C055A" w14:textId="79ABBBF5" w:rsidR="0042206F" w:rsidRPr="00436E1A" w:rsidRDefault="0042206F" w:rsidP="0042206F">
            <w:pPr>
              <w:spacing w:after="0" w:line="276" w:lineRule="auto"/>
              <w:contextualSpacing/>
              <w:jc w:val="both"/>
              <w:rPr>
                <w:color w:val="000000" w:themeColor="text1"/>
                <w:sz w:val="20"/>
                <w:szCs w:val="20"/>
              </w:rPr>
            </w:pPr>
            <w:r w:rsidRPr="00436E1A">
              <w:rPr>
                <w:rFonts w:ascii="Arial Narrow" w:eastAsia="Tw Cen MT" w:hAnsi="Arial Narrow" w:cs="Arial"/>
                <w:color w:val="000000" w:themeColor="text1"/>
                <w:kern w:val="3"/>
                <w:sz w:val="20"/>
                <w:szCs w:val="20"/>
              </w:rPr>
              <w:t xml:space="preserve">This indicator measures the total land area of public outdoor recreation space maintained by the entity. It provides an indication of the scale of outdoor recreation space. This data is also useful for spatialised analyses in terms of access and use of the facilities and ensure visible service delivery </w:t>
            </w:r>
          </w:p>
        </w:tc>
      </w:tr>
      <w:tr w:rsidR="0042206F" w:rsidRPr="00436E1A" w14:paraId="003ECEAB" w14:textId="77777777" w:rsidTr="00A235C0">
        <w:trPr>
          <w:trHeight w:val="664"/>
        </w:trPr>
        <w:tc>
          <w:tcPr>
            <w:tcW w:w="1809" w:type="dxa"/>
            <w:shd w:val="clear" w:color="auto" w:fill="F2F2F2"/>
            <w:tcMar>
              <w:top w:w="0" w:type="dxa"/>
              <w:left w:w="108" w:type="dxa"/>
              <w:bottom w:w="0" w:type="dxa"/>
              <w:right w:w="108" w:type="dxa"/>
            </w:tcMar>
          </w:tcPr>
          <w:p w14:paraId="0F881787" w14:textId="32475B9B"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Source/collection of data </w:t>
            </w:r>
          </w:p>
        </w:tc>
        <w:tc>
          <w:tcPr>
            <w:tcW w:w="8666" w:type="dxa"/>
            <w:shd w:val="clear" w:color="auto" w:fill="auto"/>
            <w:tcMar>
              <w:top w:w="0" w:type="dxa"/>
              <w:left w:w="108" w:type="dxa"/>
              <w:bottom w:w="0" w:type="dxa"/>
              <w:right w:w="108" w:type="dxa"/>
            </w:tcMar>
          </w:tcPr>
          <w:p w14:paraId="32C665DE" w14:textId="5F3B9BE6" w:rsidR="0042206F" w:rsidRPr="00436E1A" w:rsidRDefault="0042206F" w:rsidP="0042206F">
            <w:pPr>
              <w:spacing w:after="0" w:line="276" w:lineRule="auto"/>
              <w:contextualSpacing/>
              <w:jc w:val="both"/>
              <w:rPr>
                <w:color w:val="000000" w:themeColor="text1"/>
                <w:sz w:val="20"/>
                <w:szCs w:val="20"/>
              </w:rPr>
            </w:pPr>
            <w:r w:rsidRPr="00436E1A">
              <w:rPr>
                <w:rFonts w:ascii="Arial Narrow" w:eastAsia="Tw Cen MT" w:hAnsi="Arial Narrow" w:cs="Arial"/>
                <w:color w:val="000000" w:themeColor="text1"/>
                <w:kern w:val="3"/>
                <w:sz w:val="20"/>
                <w:szCs w:val="20"/>
              </w:rPr>
              <w:t xml:space="preserve">System generated reports </w:t>
            </w:r>
            <w:r w:rsidRPr="00436E1A">
              <w:rPr>
                <w:rFonts w:ascii="Arial Narrow" w:eastAsia="Tw Cen MT" w:hAnsi="Arial Narrow" w:cs="Arial"/>
                <w:i/>
                <w:iCs/>
                <w:color w:val="000000" w:themeColor="text1"/>
                <w:kern w:val="3"/>
                <w:sz w:val="20"/>
                <w:szCs w:val="20"/>
              </w:rPr>
              <w:t xml:space="preserve">i.e. Maintenance Schedule Report (Plan), List of completed work orders Report, Variance Report, Horticulture Maintenance Report (Actual) of the 63 identified facilities </w:t>
            </w:r>
          </w:p>
        </w:tc>
      </w:tr>
      <w:tr w:rsidR="0042206F" w:rsidRPr="00436E1A" w14:paraId="701C19D8" w14:textId="77777777" w:rsidTr="00A235C0">
        <w:trPr>
          <w:trHeight w:val="638"/>
        </w:trPr>
        <w:tc>
          <w:tcPr>
            <w:tcW w:w="1809" w:type="dxa"/>
            <w:shd w:val="clear" w:color="auto" w:fill="F2F2F2"/>
            <w:tcMar>
              <w:top w:w="0" w:type="dxa"/>
              <w:left w:w="108" w:type="dxa"/>
              <w:bottom w:w="0" w:type="dxa"/>
              <w:right w:w="108" w:type="dxa"/>
            </w:tcMar>
          </w:tcPr>
          <w:p w14:paraId="048B2182" w14:textId="6E8B08FB"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Method of calculation </w:t>
            </w:r>
          </w:p>
        </w:tc>
        <w:tc>
          <w:tcPr>
            <w:tcW w:w="8666" w:type="dxa"/>
            <w:shd w:val="clear" w:color="auto" w:fill="auto"/>
            <w:tcMar>
              <w:top w:w="0" w:type="dxa"/>
              <w:left w:w="108" w:type="dxa"/>
              <w:bottom w:w="0" w:type="dxa"/>
              <w:right w:w="108" w:type="dxa"/>
            </w:tcMar>
          </w:tcPr>
          <w:p w14:paraId="0BC71923" w14:textId="6531D77D" w:rsidR="0042206F" w:rsidRPr="00436E1A" w:rsidRDefault="0042206F" w:rsidP="0042206F">
            <w:pPr>
              <w:spacing w:after="0" w:line="276" w:lineRule="auto"/>
              <w:jc w:val="both"/>
              <w:rPr>
                <w:rFonts w:ascii="Arial Narrow" w:eastAsia="Tw Cen MT" w:hAnsi="Arial Narrow" w:cs="Arial"/>
                <w:color w:val="000000" w:themeColor="text1"/>
                <w:sz w:val="20"/>
                <w:szCs w:val="20"/>
              </w:rPr>
            </w:pPr>
            <w:r w:rsidRPr="00436E1A">
              <w:rPr>
                <w:rFonts w:ascii="Arial Narrow" w:hAnsi="Arial Narrow"/>
                <w:b/>
                <w:bCs/>
                <w:color w:val="000000" w:themeColor="text1"/>
                <w:kern w:val="3"/>
                <w:sz w:val="20"/>
                <w:szCs w:val="20"/>
              </w:rPr>
              <w:t xml:space="preserve">CALCULATIONS: </w:t>
            </w:r>
            <w:r w:rsidRPr="00436E1A">
              <w:rPr>
                <w:rFonts w:ascii="Arial Narrow" w:eastAsia="Tw Cen MT" w:hAnsi="Arial Narrow" w:cs="Arial"/>
                <w:color w:val="000000" w:themeColor="text1"/>
                <w:sz w:val="20"/>
                <w:szCs w:val="20"/>
              </w:rPr>
              <w:t>Sum of the total land area (in square meters) of public outdoor recreation space maintained by the municipality, in the reporting period (63 facilities identified)</w:t>
            </w:r>
          </w:p>
        </w:tc>
      </w:tr>
      <w:tr w:rsidR="0042206F" w:rsidRPr="00436E1A" w14:paraId="5AF789EB" w14:textId="77777777" w:rsidTr="00A235C0">
        <w:trPr>
          <w:trHeight w:val="144"/>
        </w:trPr>
        <w:tc>
          <w:tcPr>
            <w:tcW w:w="1809" w:type="dxa"/>
            <w:shd w:val="clear" w:color="auto" w:fill="F2F2F2"/>
            <w:tcMar>
              <w:top w:w="0" w:type="dxa"/>
              <w:left w:w="108" w:type="dxa"/>
              <w:bottom w:w="0" w:type="dxa"/>
              <w:right w:w="108" w:type="dxa"/>
            </w:tcMar>
          </w:tcPr>
          <w:p w14:paraId="01187446" w14:textId="52C6082A"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Data limitations </w:t>
            </w:r>
          </w:p>
        </w:tc>
        <w:tc>
          <w:tcPr>
            <w:tcW w:w="8666" w:type="dxa"/>
            <w:shd w:val="clear" w:color="auto" w:fill="auto"/>
            <w:tcMar>
              <w:top w:w="0" w:type="dxa"/>
              <w:left w:w="108" w:type="dxa"/>
              <w:bottom w:w="0" w:type="dxa"/>
              <w:right w:w="108" w:type="dxa"/>
            </w:tcMar>
          </w:tcPr>
          <w:p w14:paraId="22315E33" w14:textId="74B8C94A" w:rsidR="0042206F" w:rsidRPr="00436E1A" w:rsidRDefault="0042206F" w:rsidP="0042206F">
            <w:pPr>
              <w:spacing w:after="0" w:line="276" w:lineRule="auto"/>
              <w:contextualSpacing/>
              <w:jc w:val="both"/>
              <w:rPr>
                <w:color w:val="000000" w:themeColor="text1"/>
                <w:sz w:val="20"/>
                <w:szCs w:val="20"/>
              </w:rPr>
            </w:pPr>
            <w:r w:rsidRPr="00436E1A">
              <w:rPr>
                <w:rFonts w:ascii="Arial Narrow" w:eastAsia="Tw Cen MT" w:hAnsi="Arial Narrow" w:cs="Arial"/>
                <w:color w:val="000000" w:themeColor="text1"/>
                <w:kern w:val="3"/>
                <w:sz w:val="20"/>
                <w:szCs w:val="20"/>
              </w:rPr>
              <w:t>Downtime periods due to environmental factors beyond the organisation’s control i.e. national lockdown restrictions</w:t>
            </w:r>
          </w:p>
        </w:tc>
      </w:tr>
      <w:tr w:rsidR="0042206F" w:rsidRPr="00436E1A" w14:paraId="09E63804" w14:textId="77777777" w:rsidTr="00A235C0">
        <w:trPr>
          <w:trHeight w:val="144"/>
        </w:trPr>
        <w:tc>
          <w:tcPr>
            <w:tcW w:w="1809" w:type="dxa"/>
            <w:shd w:val="clear" w:color="auto" w:fill="F2F2F2"/>
            <w:tcMar>
              <w:top w:w="0" w:type="dxa"/>
              <w:left w:w="108" w:type="dxa"/>
              <w:bottom w:w="0" w:type="dxa"/>
              <w:right w:w="108" w:type="dxa"/>
            </w:tcMar>
          </w:tcPr>
          <w:p w14:paraId="6572D4F9" w14:textId="0EDAA7FC"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Type of indicator </w:t>
            </w:r>
          </w:p>
        </w:tc>
        <w:tc>
          <w:tcPr>
            <w:tcW w:w="8666" w:type="dxa"/>
            <w:shd w:val="clear" w:color="auto" w:fill="auto"/>
            <w:tcMar>
              <w:top w:w="0" w:type="dxa"/>
              <w:left w:w="108" w:type="dxa"/>
              <w:bottom w:w="0" w:type="dxa"/>
              <w:right w:w="108" w:type="dxa"/>
            </w:tcMar>
          </w:tcPr>
          <w:p w14:paraId="01613977" w14:textId="2D6EEA8A" w:rsidR="0042206F" w:rsidRPr="00436E1A" w:rsidRDefault="0042206F" w:rsidP="0042206F">
            <w:pPr>
              <w:spacing w:after="0" w:line="276" w:lineRule="auto"/>
              <w:contextualSpacing/>
              <w:jc w:val="both"/>
              <w:rPr>
                <w:color w:val="000000" w:themeColor="text1"/>
                <w:sz w:val="20"/>
                <w:szCs w:val="20"/>
              </w:rPr>
            </w:pPr>
            <w:r w:rsidRPr="00436E1A">
              <w:rPr>
                <w:rFonts w:ascii="Arial Narrow" w:eastAsia="Tw Cen MT" w:hAnsi="Arial Narrow" w:cs="Arial"/>
                <w:color w:val="000000" w:themeColor="text1"/>
                <w:kern w:val="3"/>
                <w:sz w:val="20"/>
                <w:szCs w:val="20"/>
              </w:rPr>
              <w:t>Output Indicator- The indicator measures the percentage attainment of planned cycles</w:t>
            </w:r>
          </w:p>
        </w:tc>
      </w:tr>
      <w:tr w:rsidR="0042206F" w:rsidRPr="00436E1A" w14:paraId="472244E9" w14:textId="77777777" w:rsidTr="00A235C0">
        <w:trPr>
          <w:trHeight w:val="144"/>
        </w:trPr>
        <w:tc>
          <w:tcPr>
            <w:tcW w:w="1809" w:type="dxa"/>
            <w:shd w:val="clear" w:color="auto" w:fill="F2F2F2"/>
            <w:tcMar>
              <w:top w:w="0" w:type="dxa"/>
              <w:left w:w="108" w:type="dxa"/>
              <w:bottom w:w="0" w:type="dxa"/>
              <w:right w:w="108" w:type="dxa"/>
            </w:tcMar>
          </w:tcPr>
          <w:p w14:paraId="5FFFA441" w14:textId="1170931A"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Calculation type </w:t>
            </w:r>
          </w:p>
        </w:tc>
        <w:tc>
          <w:tcPr>
            <w:tcW w:w="8666" w:type="dxa"/>
            <w:shd w:val="clear" w:color="auto" w:fill="auto"/>
            <w:tcMar>
              <w:top w:w="0" w:type="dxa"/>
              <w:left w:w="108" w:type="dxa"/>
              <w:bottom w:w="0" w:type="dxa"/>
              <w:right w:w="108" w:type="dxa"/>
            </w:tcMar>
          </w:tcPr>
          <w:p w14:paraId="6D4D3CCC" w14:textId="64A2F085" w:rsidR="0042206F" w:rsidRPr="00436E1A" w:rsidRDefault="0042206F" w:rsidP="0042206F">
            <w:pPr>
              <w:spacing w:after="0" w:line="276" w:lineRule="auto"/>
              <w:contextualSpacing/>
              <w:jc w:val="both"/>
              <w:rPr>
                <w:color w:val="000000" w:themeColor="text1"/>
                <w:sz w:val="20"/>
                <w:szCs w:val="20"/>
              </w:rPr>
            </w:pPr>
            <w:r w:rsidRPr="00436E1A">
              <w:rPr>
                <w:rFonts w:ascii="Arial Narrow" w:eastAsia="Tw Cen MT" w:hAnsi="Arial Narrow" w:cs="Arial"/>
                <w:color w:val="000000" w:themeColor="text1"/>
                <w:kern w:val="3"/>
                <w:sz w:val="20"/>
                <w:szCs w:val="20"/>
              </w:rPr>
              <w:t xml:space="preserve">Non-cumulative </w:t>
            </w:r>
          </w:p>
        </w:tc>
      </w:tr>
      <w:tr w:rsidR="0042206F" w:rsidRPr="00436E1A" w14:paraId="31695E6D" w14:textId="77777777" w:rsidTr="00A235C0">
        <w:trPr>
          <w:trHeight w:val="144"/>
        </w:trPr>
        <w:tc>
          <w:tcPr>
            <w:tcW w:w="1809" w:type="dxa"/>
            <w:shd w:val="clear" w:color="auto" w:fill="F2F2F2"/>
            <w:tcMar>
              <w:top w:w="0" w:type="dxa"/>
              <w:left w:w="108" w:type="dxa"/>
              <w:bottom w:w="0" w:type="dxa"/>
              <w:right w:w="108" w:type="dxa"/>
            </w:tcMar>
          </w:tcPr>
          <w:p w14:paraId="08BA8094" w14:textId="37A3B056"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Reporting cycle </w:t>
            </w:r>
          </w:p>
        </w:tc>
        <w:tc>
          <w:tcPr>
            <w:tcW w:w="8666" w:type="dxa"/>
            <w:shd w:val="clear" w:color="auto" w:fill="auto"/>
            <w:tcMar>
              <w:top w:w="0" w:type="dxa"/>
              <w:left w:w="108" w:type="dxa"/>
              <w:bottom w:w="0" w:type="dxa"/>
              <w:right w:w="108" w:type="dxa"/>
            </w:tcMar>
          </w:tcPr>
          <w:p w14:paraId="75E370C0" w14:textId="1B85ABFB" w:rsidR="0042206F" w:rsidRPr="00436E1A" w:rsidRDefault="0042206F" w:rsidP="0042206F">
            <w:pPr>
              <w:spacing w:after="0" w:line="276" w:lineRule="auto"/>
              <w:contextualSpacing/>
              <w:jc w:val="both"/>
              <w:rPr>
                <w:color w:val="000000" w:themeColor="text1"/>
                <w:sz w:val="20"/>
                <w:szCs w:val="20"/>
              </w:rPr>
            </w:pPr>
            <w:r w:rsidRPr="00436E1A">
              <w:rPr>
                <w:rFonts w:ascii="Arial Narrow" w:eastAsia="Tw Cen MT" w:hAnsi="Arial Narrow" w:cs="Arial"/>
                <w:color w:val="000000" w:themeColor="text1"/>
                <w:kern w:val="3"/>
                <w:sz w:val="20"/>
                <w:szCs w:val="20"/>
              </w:rPr>
              <w:t xml:space="preserve">Monthly, quarterly, and annually </w:t>
            </w:r>
          </w:p>
        </w:tc>
      </w:tr>
      <w:tr w:rsidR="0042206F" w:rsidRPr="00436E1A" w14:paraId="3C2B3397" w14:textId="77777777" w:rsidTr="00A235C0">
        <w:trPr>
          <w:trHeight w:val="144"/>
        </w:trPr>
        <w:tc>
          <w:tcPr>
            <w:tcW w:w="1809" w:type="dxa"/>
            <w:shd w:val="clear" w:color="auto" w:fill="F2F2F2"/>
            <w:tcMar>
              <w:top w:w="0" w:type="dxa"/>
              <w:left w:w="108" w:type="dxa"/>
              <w:bottom w:w="0" w:type="dxa"/>
              <w:right w:w="108" w:type="dxa"/>
            </w:tcMar>
          </w:tcPr>
          <w:p w14:paraId="32584BFF" w14:textId="545CF99E"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New indicator </w:t>
            </w:r>
          </w:p>
        </w:tc>
        <w:tc>
          <w:tcPr>
            <w:tcW w:w="8666" w:type="dxa"/>
            <w:shd w:val="clear" w:color="auto" w:fill="auto"/>
            <w:tcMar>
              <w:top w:w="0" w:type="dxa"/>
              <w:left w:w="108" w:type="dxa"/>
              <w:bottom w:w="0" w:type="dxa"/>
              <w:right w:w="108" w:type="dxa"/>
            </w:tcMar>
          </w:tcPr>
          <w:p w14:paraId="00684BA9" w14:textId="0CD76F36" w:rsidR="0042206F" w:rsidRPr="00436E1A" w:rsidRDefault="0042206F" w:rsidP="0042206F">
            <w:pPr>
              <w:spacing w:after="0" w:line="276" w:lineRule="auto"/>
              <w:contextualSpacing/>
              <w:jc w:val="both"/>
              <w:rPr>
                <w:color w:val="000000" w:themeColor="text1"/>
                <w:sz w:val="20"/>
                <w:szCs w:val="20"/>
              </w:rPr>
            </w:pPr>
            <w:r w:rsidRPr="00436E1A">
              <w:rPr>
                <w:rFonts w:ascii="Arial Narrow" w:eastAsia="Tw Cen MT" w:hAnsi="Arial Narrow" w:cs="Arial"/>
                <w:color w:val="000000" w:themeColor="text1"/>
                <w:kern w:val="3"/>
                <w:sz w:val="20"/>
                <w:szCs w:val="20"/>
              </w:rPr>
              <w:t>Yes</w:t>
            </w:r>
          </w:p>
        </w:tc>
      </w:tr>
      <w:tr w:rsidR="0042206F" w:rsidRPr="00436E1A" w14:paraId="39D446A7" w14:textId="77777777" w:rsidTr="00A235C0">
        <w:trPr>
          <w:trHeight w:val="144"/>
        </w:trPr>
        <w:tc>
          <w:tcPr>
            <w:tcW w:w="1809" w:type="dxa"/>
            <w:shd w:val="clear" w:color="auto" w:fill="F2F2F2"/>
            <w:tcMar>
              <w:top w:w="0" w:type="dxa"/>
              <w:left w:w="108" w:type="dxa"/>
              <w:bottom w:w="0" w:type="dxa"/>
              <w:right w:w="108" w:type="dxa"/>
            </w:tcMar>
          </w:tcPr>
          <w:p w14:paraId="6066ED3D" w14:textId="7DD5EDFD"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Desired performance </w:t>
            </w:r>
          </w:p>
        </w:tc>
        <w:tc>
          <w:tcPr>
            <w:tcW w:w="8666" w:type="dxa"/>
            <w:shd w:val="clear" w:color="auto" w:fill="auto"/>
            <w:tcMar>
              <w:top w:w="0" w:type="dxa"/>
              <w:left w:w="108" w:type="dxa"/>
              <w:bottom w:w="0" w:type="dxa"/>
              <w:right w:w="108" w:type="dxa"/>
            </w:tcMar>
          </w:tcPr>
          <w:p w14:paraId="67A82D07" w14:textId="17DDE815" w:rsidR="0042206F" w:rsidRPr="00436E1A" w:rsidRDefault="0042206F" w:rsidP="0042206F">
            <w:pPr>
              <w:spacing w:after="0" w:line="276" w:lineRule="auto"/>
              <w:contextualSpacing/>
              <w:jc w:val="both"/>
              <w:rPr>
                <w:color w:val="000000" w:themeColor="text1"/>
                <w:sz w:val="20"/>
                <w:szCs w:val="20"/>
              </w:rPr>
            </w:pPr>
            <w:r w:rsidRPr="00436E1A">
              <w:rPr>
                <w:rFonts w:ascii="Arial Narrow" w:hAnsi="Arial Narrow" w:cs="Arial"/>
                <w:color w:val="000000" w:themeColor="text1"/>
                <w:kern w:val="3"/>
                <w:sz w:val="20"/>
                <w:szCs w:val="20"/>
              </w:rPr>
              <w:t xml:space="preserve">Achieve set target  </w:t>
            </w:r>
          </w:p>
        </w:tc>
      </w:tr>
      <w:tr w:rsidR="0042206F" w:rsidRPr="00436E1A" w14:paraId="5E876C2E" w14:textId="77777777" w:rsidTr="00A235C0">
        <w:trPr>
          <w:trHeight w:val="144"/>
        </w:trPr>
        <w:tc>
          <w:tcPr>
            <w:tcW w:w="1809" w:type="dxa"/>
            <w:shd w:val="clear" w:color="auto" w:fill="F2F2F2"/>
            <w:tcMar>
              <w:top w:w="0" w:type="dxa"/>
              <w:left w:w="108" w:type="dxa"/>
              <w:bottom w:w="0" w:type="dxa"/>
              <w:right w:w="108" w:type="dxa"/>
            </w:tcMar>
          </w:tcPr>
          <w:p w14:paraId="1FA737BB" w14:textId="75D36039"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 xml:space="preserve">Indicator responsibility </w:t>
            </w:r>
          </w:p>
        </w:tc>
        <w:tc>
          <w:tcPr>
            <w:tcW w:w="8666" w:type="dxa"/>
            <w:shd w:val="clear" w:color="auto" w:fill="auto"/>
            <w:tcMar>
              <w:top w:w="0" w:type="dxa"/>
              <w:left w:w="108" w:type="dxa"/>
              <w:bottom w:w="0" w:type="dxa"/>
              <w:right w:w="108" w:type="dxa"/>
            </w:tcMar>
          </w:tcPr>
          <w:p w14:paraId="6D11CA36" w14:textId="5660924A" w:rsidR="0042206F" w:rsidRPr="00436E1A" w:rsidRDefault="0042206F" w:rsidP="0042206F">
            <w:pPr>
              <w:spacing w:after="0" w:line="276" w:lineRule="auto"/>
              <w:contextualSpacing/>
              <w:jc w:val="both"/>
              <w:rPr>
                <w:color w:val="000000" w:themeColor="text1"/>
                <w:sz w:val="20"/>
                <w:szCs w:val="20"/>
              </w:rPr>
            </w:pPr>
            <w:r w:rsidRPr="00436E1A">
              <w:rPr>
                <w:rFonts w:ascii="Arial Narrow" w:eastAsia="Tw Cen MT" w:hAnsi="Arial Narrow" w:cs="Arial"/>
                <w:b/>
                <w:color w:val="000000" w:themeColor="text1"/>
                <w:kern w:val="3"/>
                <w:sz w:val="20"/>
                <w:szCs w:val="20"/>
              </w:rPr>
              <w:t>Executive Manager: Operations &amp; ECD</w:t>
            </w:r>
          </w:p>
        </w:tc>
      </w:tr>
      <w:tr w:rsidR="0042206F" w:rsidRPr="00436E1A" w14:paraId="5C1A11B0" w14:textId="77777777" w:rsidTr="00A235C0">
        <w:trPr>
          <w:trHeight w:val="238"/>
        </w:trPr>
        <w:tc>
          <w:tcPr>
            <w:tcW w:w="1809" w:type="dxa"/>
            <w:shd w:val="clear" w:color="auto" w:fill="F2F2F2"/>
            <w:tcMar>
              <w:top w:w="0" w:type="dxa"/>
              <w:left w:w="108" w:type="dxa"/>
              <w:bottom w:w="0" w:type="dxa"/>
              <w:right w:w="108" w:type="dxa"/>
            </w:tcMar>
          </w:tcPr>
          <w:p w14:paraId="0C4E1694" w14:textId="0C147D03" w:rsidR="0042206F" w:rsidRPr="00436E1A" w:rsidRDefault="0042206F" w:rsidP="0042206F">
            <w:pPr>
              <w:spacing w:after="0" w:line="276" w:lineRule="auto"/>
              <w:rPr>
                <w:rFonts w:ascii="Arial Narrow" w:hAnsi="Arial Narrow" w:cs="Arial"/>
                <w:b/>
                <w:color w:val="000000" w:themeColor="text1"/>
                <w:sz w:val="20"/>
                <w:szCs w:val="20"/>
              </w:rPr>
            </w:pPr>
            <w:r w:rsidRPr="00436E1A">
              <w:rPr>
                <w:rFonts w:ascii="Arial Narrow" w:hAnsi="Arial Narrow" w:cs="Arial"/>
                <w:b/>
                <w:color w:val="000000" w:themeColor="text1"/>
                <w:sz w:val="20"/>
                <w:szCs w:val="20"/>
              </w:rPr>
              <w:t>Dependencies</w:t>
            </w:r>
          </w:p>
        </w:tc>
        <w:tc>
          <w:tcPr>
            <w:tcW w:w="8666" w:type="dxa"/>
            <w:shd w:val="clear" w:color="auto" w:fill="auto"/>
            <w:tcMar>
              <w:top w:w="0" w:type="dxa"/>
              <w:left w:w="108" w:type="dxa"/>
              <w:bottom w:w="0" w:type="dxa"/>
              <w:right w:w="108" w:type="dxa"/>
            </w:tcMar>
          </w:tcPr>
          <w:p w14:paraId="2AC4D487" w14:textId="42795903" w:rsidR="0042206F" w:rsidRPr="00436E1A" w:rsidRDefault="0042206F" w:rsidP="0042206F">
            <w:pPr>
              <w:spacing w:after="0" w:line="276" w:lineRule="auto"/>
              <w:contextualSpacing/>
              <w:jc w:val="both"/>
              <w:rPr>
                <w:color w:val="000000" w:themeColor="text1"/>
                <w:sz w:val="20"/>
                <w:szCs w:val="20"/>
              </w:rPr>
            </w:pPr>
            <w:r w:rsidRPr="00436E1A">
              <w:rPr>
                <w:rFonts w:ascii="Arial Narrow" w:eastAsia="Tw Cen MT" w:hAnsi="Arial Narrow" w:cs="Arial"/>
                <w:color w:val="000000" w:themeColor="text1"/>
                <w:kern w:val="3"/>
                <w:sz w:val="20"/>
                <w:szCs w:val="20"/>
              </w:rPr>
              <w:t xml:space="preserve">Finance Division inclusive of Supply Chain Management &amp; CoJ Budget Office </w:t>
            </w:r>
          </w:p>
        </w:tc>
      </w:tr>
      <w:bookmarkEnd w:id="248"/>
    </w:tbl>
    <w:p w14:paraId="6F257430" w14:textId="77777777" w:rsidR="00546330" w:rsidRDefault="00546330" w:rsidP="00546330">
      <w:pPr>
        <w:rPr>
          <w:color w:val="000000"/>
        </w:rPr>
        <w:sectPr w:rsidR="00546330" w:rsidSect="000351F2">
          <w:headerReference w:type="even" r:id="rId62"/>
          <w:headerReference w:type="default" r:id="rId63"/>
          <w:footerReference w:type="default" r:id="rId64"/>
          <w:headerReference w:type="first" r:id="rId65"/>
          <w:pgSz w:w="11906" w:h="16838"/>
          <w:pgMar w:top="720" w:right="720" w:bottom="720" w:left="720" w:header="720" w:footer="720" w:gutter="0"/>
          <w:pgBorders w:offsetFrom="page">
            <w:top w:val="dashed" w:sz="4" w:space="24" w:color="000000"/>
            <w:left w:val="dashed" w:sz="4" w:space="24" w:color="000000"/>
            <w:bottom w:val="dashed" w:sz="4" w:space="24" w:color="000000"/>
            <w:right w:val="dashed" w:sz="4" w:space="24" w:color="000000"/>
          </w:pgBorders>
          <w:cols w:space="720"/>
          <w:titlePg/>
          <w:docGrid w:linePitch="299"/>
        </w:sectPr>
      </w:pPr>
    </w:p>
    <w:p w14:paraId="0AE73AD2" w14:textId="3C5F1C90" w:rsidR="00546330" w:rsidRDefault="00743063" w:rsidP="00823DC3">
      <w:pPr>
        <w:pStyle w:val="Heading2"/>
      </w:pPr>
      <w:bookmarkStart w:id="249" w:name="_Toc155300082"/>
      <w:bookmarkStart w:id="250" w:name="_Toc230170852"/>
      <w:bookmarkStart w:id="251" w:name="_Hlk158718030"/>
      <w:bookmarkStart w:id="252" w:name="_Hlk128139220"/>
      <w:bookmarkStart w:id="253" w:name="_Hlk153200329"/>
      <w:r>
        <w:lastRenderedPageBreak/>
        <w:t>1</w:t>
      </w:r>
      <w:r w:rsidR="00F72C92">
        <w:t>2</w:t>
      </w:r>
      <w:r w:rsidR="00546330">
        <w:t>.1</w:t>
      </w:r>
      <w:r w:rsidR="00DC35A7">
        <w:t>2</w:t>
      </w:r>
      <w:r w:rsidR="00546330">
        <w:t xml:space="preserve"> Institutional Key Performance Indicators and Targets</w:t>
      </w:r>
      <w:bookmarkEnd w:id="249"/>
      <w:bookmarkEnd w:id="250"/>
    </w:p>
    <w:p w14:paraId="15251203" w14:textId="77777777" w:rsidR="00F72C92" w:rsidRPr="00F72C92" w:rsidRDefault="00F72C92" w:rsidP="00F72C92">
      <w:pPr>
        <w:rPr>
          <w:lang w:val="en-US" w:eastAsia="en-ZA"/>
        </w:rPr>
      </w:pPr>
    </w:p>
    <w:tbl>
      <w:tblPr>
        <w:tblW w:w="5067" w:type="pct"/>
        <w:tblInd w:w="-147" w:type="dxa"/>
        <w:tblLayout w:type="fixed"/>
        <w:tblCellMar>
          <w:left w:w="10" w:type="dxa"/>
          <w:right w:w="10" w:type="dxa"/>
        </w:tblCellMar>
        <w:tblLook w:val="04A0" w:firstRow="1" w:lastRow="0" w:firstColumn="1" w:lastColumn="0" w:noHBand="0" w:noVBand="1"/>
      </w:tblPr>
      <w:tblGrid>
        <w:gridCol w:w="470"/>
        <w:gridCol w:w="2366"/>
        <w:gridCol w:w="2118"/>
        <w:gridCol w:w="1418"/>
        <w:gridCol w:w="1276"/>
        <w:gridCol w:w="1276"/>
        <w:gridCol w:w="1135"/>
        <w:gridCol w:w="1276"/>
        <w:gridCol w:w="993"/>
        <w:gridCol w:w="848"/>
        <w:gridCol w:w="703"/>
        <w:gridCol w:w="545"/>
        <w:gridCol w:w="542"/>
        <w:gridCol w:w="628"/>
      </w:tblGrid>
      <w:tr w:rsidR="00546330" w:rsidRPr="00436E1A" w14:paraId="764D417A" w14:textId="77777777" w:rsidTr="00320A46">
        <w:trPr>
          <w:trHeight w:val="565"/>
          <w:tblHeader/>
        </w:trPr>
        <w:tc>
          <w:tcPr>
            <w:tcW w:w="470" w:type="dxa"/>
            <w:vMerge w:val="restart"/>
            <w:tcBorders>
              <w:top w:val="dotted" w:sz="4" w:space="0" w:color="000000"/>
              <w:left w:val="dotted" w:sz="4" w:space="0" w:color="000000"/>
              <w:bottom w:val="dotted" w:sz="4" w:space="0" w:color="000000"/>
              <w:right w:val="dotted" w:sz="4" w:space="0" w:color="000000"/>
            </w:tcBorders>
            <w:shd w:val="clear" w:color="auto" w:fill="ADADAD"/>
            <w:tcMar>
              <w:top w:w="0" w:type="dxa"/>
              <w:left w:w="0" w:type="dxa"/>
              <w:bottom w:w="0" w:type="dxa"/>
              <w:right w:w="0" w:type="dxa"/>
            </w:tcMar>
          </w:tcPr>
          <w:p w14:paraId="63C8349F" w14:textId="77777777" w:rsidR="00546330" w:rsidRPr="00436E1A" w:rsidRDefault="00546330" w:rsidP="00320A46">
            <w:pPr>
              <w:ind w:left="113"/>
              <w:rPr>
                <w:rFonts w:ascii="Arial Narrow" w:hAnsi="Arial Narrow" w:cs="Arial"/>
                <w:b/>
                <w:bCs/>
                <w:color w:val="000000"/>
                <w:sz w:val="20"/>
                <w:szCs w:val="20"/>
              </w:rPr>
            </w:pPr>
            <w:r w:rsidRPr="00436E1A">
              <w:rPr>
                <w:rFonts w:ascii="Arial Narrow" w:hAnsi="Arial Narrow" w:cs="Arial"/>
                <w:b/>
                <w:bCs/>
                <w:color w:val="000000"/>
                <w:sz w:val="20"/>
                <w:szCs w:val="20"/>
              </w:rPr>
              <w:t>NO</w:t>
            </w:r>
          </w:p>
        </w:tc>
        <w:tc>
          <w:tcPr>
            <w:tcW w:w="2366" w:type="dxa"/>
            <w:vMerge w:val="restart"/>
            <w:tcBorders>
              <w:top w:val="dotted" w:sz="4" w:space="0" w:color="000000"/>
              <w:left w:val="dotted" w:sz="4" w:space="0" w:color="000000"/>
              <w:bottom w:val="dotted" w:sz="4" w:space="0" w:color="000000"/>
              <w:right w:val="dotted" w:sz="4" w:space="0" w:color="000000"/>
            </w:tcBorders>
            <w:shd w:val="clear" w:color="auto" w:fill="ADADAD"/>
            <w:tcMar>
              <w:top w:w="15" w:type="dxa"/>
              <w:left w:w="108" w:type="dxa"/>
              <w:bottom w:w="0" w:type="dxa"/>
              <w:right w:w="108" w:type="dxa"/>
            </w:tcMar>
          </w:tcPr>
          <w:p w14:paraId="1297A9A8" w14:textId="77777777" w:rsidR="00546330" w:rsidRPr="00436E1A" w:rsidRDefault="00546330" w:rsidP="00320A46">
            <w:pPr>
              <w:rPr>
                <w:rFonts w:ascii="Arial Narrow" w:hAnsi="Arial Narrow" w:cs="Arial"/>
                <w:b/>
                <w:bCs/>
                <w:color w:val="000000"/>
                <w:sz w:val="20"/>
                <w:szCs w:val="20"/>
              </w:rPr>
            </w:pPr>
            <w:r w:rsidRPr="00436E1A">
              <w:rPr>
                <w:rFonts w:ascii="Arial Narrow" w:hAnsi="Arial Narrow" w:cs="Arial"/>
                <w:b/>
                <w:bCs/>
                <w:color w:val="000000"/>
                <w:sz w:val="20"/>
                <w:szCs w:val="20"/>
              </w:rPr>
              <w:t xml:space="preserve">KEY PERFORMANCE INDICATOR </w:t>
            </w:r>
          </w:p>
        </w:tc>
        <w:tc>
          <w:tcPr>
            <w:tcW w:w="2118" w:type="dxa"/>
            <w:vMerge w:val="restart"/>
            <w:tcBorders>
              <w:top w:val="dotted" w:sz="4" w:space="0" w:color="000000"/>
              <w:left w:val="dotted" w:sz="4" w:space="0" w:color="000000"/>
              <w:bottom w:val="dotted" w:sz="4" w:space="0" w:color="000000"/>
              <w:right w:val="dotted" w:sz="4" w:space="0" w:color="000000"/>
            </w:tcBorders>
            <w:shd w:val="clear" w:color="auto" w:fill="ADADAD"/>
            <w:tcMar>
              <w:top w:w="15" w:type="dxa"/>
              <w:left w:w="108" w:type="dxa"/>
              <w:bottom w:w="0" w:type="dxa"/>
              <w:right w:w="108" w:type="dxa"/>
            </w:tcMar>
          </w:tcPr>
          <w:p w14:paraId="5F54491A" w14:textId="77777777" w:rsidR="00546330" w:rsidRPr="00436E1A" w:rsidRDefault="00546330" w:rsidP="00320A46">
            <w:pPr>
              <w:spacing w:after="0"/>
              <w:jc w:val="center"/>
              <w:rPr>
                <w:rFonts w:ascii="Arial Narrow" w:hAnsi="Arial Narrow" w:cs="Arial"/>
                <w:b/>
                <w:bCs/>
                <w:color w:val="000000"/>
                <w:sz w:val="20"/>
                <w:szCs w:val="20"/>
              </w:rPr>
            </w:pPr>
            <w:r w:rsidRPr="00436E1A">
              <w:rPr>
                <w:rFonts w:ascii="Arial Narrow" w:hAnsi="Arial Narrow" w:cs="Arial"/>
                <w:b/>
                <w:bCs/>
                <w:color w:val="000000"/>
                <w:sz w:val="20"/>
                <w:szCs w:val="20"/>
              </w:rPr>
              <w:t>BASELINE</w:t>
            </w:r>
          </w:p>
          <w:p w14:paraId="3F8557B1" w14:textId="2DCC4782" w:rsidR="00546330" w:rsidRPr="00436E1A" w:rsidRDefault="00546330" w:rsidP="00320A46">
            <w:pPr>
              <w:spacing w:after="0"/>
              <w:jc w:val="center"/>
              <w:rPr>
                <w:rFonts w:ascii="Arial Narrow" w:hAnsi="Arial Narrow" w:cs="Arial"/>
                <w:b/>
                <w:bCs/>
                <w:color w:val="000000"/>
                <w:sz w:val="20"/>
                <w:szCs w:val="20"/>
              </w:rPr>
            </w:pPr>
            <w:r w:rsidRPr="00436E1A">
              <w:rPr>
                <w:rFonts w:ascii="Arial Narrow" w:hAnsi="Arial Narrow" w:cs="Arial"/>
                <w:b/>
                <w:bCs/>
                <w:color w:val="000000"/>
                <w:sz w:val="20"/>
                <w:szCs w:val="20"/>
              </w:rPr>
              <w:t>2024-25</w:t>
            </w:r>
            <w:r w:rsidR="00436E1A">
              <w:rPr>
                <w:rFonts w:ascii="Arial Narrow" w:hAnsi="Arial Narrow" w:cs="Arial"/>
                <w:b/>
                <w:bCs/>
                <w:color w:val="000000"/>
                <w:sz w:val="20"/>
                <w:szCs w:val="20"/>
              </w:rPr>
              <w:t xml:space="preserve"> FY</w:t>
            </w:r>
          </w:p>
          <w:p w14:paraId="7981F4B1" w14:textId="77777777" w:rsidR="00546330" w:rsidRPr="00436E1A" w:rsidRDefault="00546330" w:rsidP="00320A46">
            <w:pPr>
              <w:spacing w:after="0"/>
              <w:jc w:val="center"/>
              <w:rPr>
                <w:rFonts w:ascii="Arial Narrow" w:hAnsi="Arial Narrow" w:cs="Arial"/>
                <w:b/>
                <w:bCs/>
                <w:color w:val="000000"/>
                <w:sz w:val="20"/>
                <w:szCs w:val="20"/>
              </w:rPr>
            </w:pPr>
          </w:p>
        </w:tc>
        <w:tc>
          <w:tcPr>
            <w:tcW w:w="1418" w:type="dxa"/>
            <w:vMerge w:val="restart"/>
            <w:tcBorders>
              <w:top w:val="dotted" w:sz="4" w:space="0" w:color="000000"/>
              <w:left w:val="dotted" w:sz="4" w:space="0" w:color="000000"/>
              <w:bottom w:val="dotted" w:sz="4" w:space="0" w:color="000000"/>
              <w:right w:val="dotted" w:sz="4" w:space="0" w:color="000000"/>
            </w:tcBorders>
            <w:shd w:val="clear" w:color="auto" w:fill="ADADAD"/>
            <w:tcMar>
              <w:top w:w="15" w:type="dxa"/>
              <w:left w:w="108" w:type="dxa"/>
              <w:bottom w:w="0" w:type="dxa"/>
              <w:right w:w="108" w:type="dxa"/>
            </w:tcMar>
          </w:tcPr>
          <w:p w14:paraId="099530E0" w14:textId="77777777" w:rsidR="00546330" w:rsidRPr="00436E1A" w:rsidRDefault="00546330" w:rsidP="00320A46">
            <w:pPr>
              <w:spacing w:after="0"/>
              <w:jc w:val="center"/>
              <w:rPr>
                <w:rFonts w:ascii="Arial Narrow" w:hAnsi="Arial Narrow" w:cs="Arial"/>
                <w:b/>
                <w:bCs/>
                <w:color w:val="000000"/>
                <w:sz w:val="20"/>
                <w:szCs w:val="20"/>
              </w:rPr>
            </w:pPr>
            <w:r w:rsidRPr="00436E1A">
              <w:rPr>
                <w:rFonts w:ascii="Arial Narrow" w:hAnsi="Arial Narrow" w:cs="Arial"/>
                <w:b/>
                <w:bCs/>
                <w:color w:val="000000"/>
                <w:sz w:val="20"/>
                <w:szCs w:val="20"/>
              </w:rPr>
              <w:t>2026-27 FY</w:t>
            </w:r>
          </w:p>
          <w:p w14:paraId="3B80BD8B" w14:textId="77777777" w:rsidR="00546330" w:rsidRPr="00436E1A" w:rsidRDefault="00546330" w:rsidP="00320A46">
            <w:pPr>
              <w:spacing w:after="0"/>
              <w:jc w:val="center"/>
              <w:rPr>
                <w:rFonts w:ascii="Arial Narrow" w:hAnsi="Arial Narrow" w:cs="Arial"/>
                <w:b/>
                <w:bCs/>
                <w:color w:val="000000"/>
                <w:sz w:val="20"/>
                <w:szCs w:val="20"/>
              </w:rPr>
            </w:pPr>
            <w:r w:rsidRPr="00436E1A">
              <w:rPr>
                <w:rFonts w:ascii="Arial Narrow" w:hAnsi="Arial Narrow" w:cs="Arial"/>
                <w:b/>
                <w:bCs/>
                <w:color w:val="000000"/>
                <w:sz w:val="20"/>
                <w:szCs w:val="20"/>
              </w:rPr>
              <w:t>TARGET</w:t>
            </w:r>
          </w:p>
        </w:tc>
        <w:tc>
          <w:tcPr>
            <w:tcW w:w="4963" w:type="dxa"/>
            <w:gridSpan w:val="4"/>
            <w:tcBorders>
              <w:top w:val="dotted" w:sz="4" w:space="0" w:color="000000"/>
              <w:left w:val="dotted" w:sz="4" w:space="0" w:color="000000"/>
              <w:bottom w:val="dotted" w:sz="4" w:space="0" w:color="000000"/>
              <w:right w:val="dotted" w:sz="4" w:space="0" w:color="000000"/>
            </w:tcBorders>
            <w:shd w:val="clear" w:color="auto" w:fill="ADADAD"/>
            <w:tcMar>
              <w:top w:w="15" w:type="dxa"/>
              <w:left w:w="108" w:type="dxa"/>
              <w:bottom w:w="0" w:type="dxa"/>
              <w:right w:w="108" w:type="dxa"/>
            </w:tcMar>
          </w:tcPr>
          <w:p w14:paraId="54F451DD" w14:textId="77777777" w:rsidR="00546330" w:rsidRPr="00436E1A" w:rsidRDefault="00546330" w:rsidP="00320A46">
            <w:pPr>
              <w:jc w:val="center"/>
              <w:rPr>
                <w:rFonts w:ascii="Arial Narrow" w:hAnsi="Arial Narrow" w:cs="Arial"/>
                <w:b/>
                <w:bCs/>
                <w:color w:val="000000"/>
                <w:sz w:val="20"/>
                <w:szCs w:val="20"/>
              </w:rPr>
            </w:pPr>
            <w:r w:rsidRPr="00436E1A">
              <w:rPr>
                <w:rFonts w:ascii="Arial Narrow" w:hAnsi="Arial Narrow" w:cs="Arial"/>
                <w:b/>
                <w:bCs/>
                <w:color w:val="000000"/>
                <w:sz w:val="20"/>
                <w:szCs w:val="20"/>
              </w:rPr>
              <w:t>QUARTELY PERFORMANCE TARGETS</w:t>
            </w:r>
          </w:p>
        </w:tc>
        <w:tc>
          <w:tcPr>
            <w:tcW w:w="4259" w:type="dxa"/>
            <w:gridSpan w:val="6"/>
            <w:tcBorders>
              <w:top w:val="dotted" w:sz="4" w:space="0" w:color="000000"/>
              <w:left w:val="dotted" w:sz="4" w:space="0" w:color="000000"/>
              <w:bottom w:val="dotted" w:sz="4" w:space="0" w:color="000000"/>
              <w:right w:val="dotted" w:sz="4" w:space="0" w:color="000000"/>
            </w:tcBorders>
            <w:shd w:val="clear" w:color="auto" w:fill="ADADAD"/>
            <w:tcMar>
              <w:top w:w="15" w:type="dxa"/>
              <w:left w:w="108" w:type="dxa"/>
              <w:bottom w:w="0" w:type="dxa"/>
              <w:right w:w="108" w:type="dxa"/>
            </w:tcMar>
          </w:tcPr>
          <w:p w14:paraId="3BF5795B" w14:textId="77777777" w:rsidR="00546330" w:rsidRPr="00436E1A" w:rsidRDefault="00546330" w:rsidP="00320A46">
            <w:pPr>
              <w:spacing w:after="0"/>
              <w:jc w:val="center"/>
              <w:rPr>
                <w:rFonts w:ascii="Arial Narrow" w:hAnsi="Arial Narrow" w:cs="Arial"/>
                <w:b/>
                <w:bCs/>
                <w:color w:val="000000"/>
                <w:sz w:val="20"/>
                <w:szCs w:val="20"/>
              </w:rPr>
            </w:pPr>
            <w:r w:rsidRPr="00436E1A">
              <w:rPr>
                <w:rFonts w:ascii="Arial Narrow" w:hAnsi="Arial Narrow" w:cs="Arial"/>
                <w:b/>
                <w:bCs/>
                <w:color w:val="000000"/>
                <w:sz w:val="20"/>
                <w:szCs w:val="20"/>
              </w:rPr>
              <w:t>2026-27 FY</w:t>
            </w:r>
          </w:p>
          <w:p w14:paraId="533D6B61" w14:textId="77777777" w:rsidR="00546330" w:rsidRPr="00436E1A" w:rsidRDefault="00546330" w:rsidP="00320A46">
            <w:pPr>
              <w:spacing w:after="0"/>
              <w:jc w:val="center"/>
              <w:rPr>
                <w:rFonts w:ascii="Arial Narrow" w:hAnsi="Arial Narrow" w:cs="Arial"/>
                <w:b/>
                <w:bCs/>
                <w:color w:val="000000"/>
                <w:sz w:val="20"/>
                <w:szCs w:val="20"/>
              </w:rPr>
            </w:pPr>
            <w:r w:rsidRPr="00436E1A">
              <w:rPr>
                <w:rFonts w:ascii="Arial Narrow" w:hAnsi="Arial Narrow" w:cs="Arial"/>
                <w:b/>
                <w:bCs/>
                <w:color w:val="000000"/>
                <w:sz w:val="20"/>
                <w:szCs w:val="20"/>
              </w:rPr>
              <w:t>Budget per Projects R000</w:t>
            </w:r>
          </w:p>
        </w:tc>
      </w:tr>
      <w:tr w:rsidR="00546330" w:rsidRPr="00436E1A" w14:paraId="15347408" w14:textId="77777777" w:rsidTr="00320A46">
        <w:trPr>
          <w:trHeight w:val="395"/>
          <w:tblHeader/>
        </w:trPr>
        <w:tc>
          <w:tcPr>
            <w:tcW w:w="470" w:type="dxa"/>
            <w:vMerge/>
            <w:tcBorders>
              <w:top w:val="dotted" w:sz="4" w:space="0" w:color="000000"/>
              <w:left w:val="dotted" w:sz="4" w:space="0" w:color="000000"/>
              <w:bottom w:val="dotted" w:sz="4" w:space="0" w:color="000000"/>
              <w:right w:val="dotted" w:sz="4" w:space="0" w:color="000000"/>
            </w:tcBorders>
            <w:shd w:val="clear" w:color="auto" w:fill="ADADAD"/>
            <w:tcMar>
              <w:top w:w="0" w:type="dxa"/>
              <w:left w:w="0" w:type="dxa"/>
              <w:bottom w:w="0" w:type="dxa"/>
              <w:right w:w="0" w:type="dxa"/>
            </w:tcMar>
          </w:tcPr>
          <w:p w14:paraId="0CD5CBFA" w14:textId="77777777" w:rsidR="00546330" w:rsidRPr="00436E1A" w:rsidRDefault="00546330" w:rsidP="00320A46">
            <w:pPr>
              <w:ind w:left="397"/>
              <w:rPr>
                <w:rFonts w:ascii="Arial Narrow" w:hAnsi="Arial Narrow" w:cs="Arial"/>
                <w:b/>
                <w:color w:val="000000"/>
                <w:sz w:val="20"/>
                <w:szCs w:val="20"/>
                <w:lang w:val="en-GB"/>
              </w:rPr>
            </w:pPr>
          </w:p>
        </w:tc>
        <w:tc>
          <w:tcPr>
            <w:tcW w:w="2366" w:type="dxa"/>
            <w:vMerge/>
            <w:tcBorders>
              <w:top w:val="dotted" w:sz="4" w:space="0" w:color="000000"/>
              <w:left w:val="dotted" w:sz="4" w:space="0" w:color="000000"/>
              <w:bottom w:val="dotted" w:sz="4" w:space="0" w:color="000000"/>
              <w:right w:val="dotted" w:sz="4" w:space="0" w:color="000000"/>
            </w:tcBorders>
            <w:shd w:val="clear" w:color="auto" w:fill="ADADAD"/>
            <w:tcMar>
              <w:top w:w="15" w:type="dxa"/>
              <w:left w:w="108" w:type="dxa"/>
              <w:bottom w:w="0" w:type="dxa"/>
              <w:right w:w="108" w:type="dxa"/>
            </w:tcMar>
          </w:tcPr>
          <w:p w14:paraId="00FEE39B" w14:textId="77777777" w:rsidR="00546330" w:rsidRPr="00436E1A" w:rsidRDefault="00546330" w:rsidP="00320A46">
            <w:pPr>
              <w:rPr>
                <w:rFonts w:ascii="Arial Narrow" w:hAnsi="Arial Narrow" w:cs="Arial"/>
                <w:b/>
                <w:color w:val="000000"/>
                <w:sz w:val="20"/>
                <w:szCs w:val="20"/>
                <w:lang w:val="en-GB"/>
              </w:rPr>
            </w:pPr>
          </w:p>
        </w:tc>
        <w:tc>
          <w:tcPr>
            <w:tcW w:w="2118" w:type="dxa"/>
            <w:vMerge/>
            <w:tcBorders>
              <w:top w:val="dotted" w:sz="4" w:space="0" w:color="000000"/>
              <w:left w:val="dotted" w:sz="4" w:space="0" w:color="000000"/>
              <w:bottom w:val="dotted" w:sz="4" w:space="0" w:color="000000"/>
              <w:right w:val="dotted" w:sz="4" w:space="0" w:color="000000"/>
            </w:tcBorders>
            <w:shd w:val="clear" w:color="auto" w:fill="ADADAD"/>
            <w:tcMar>
              <w:top w:w="15" w:type="dxa"/>
              <w:left w:w="108" w:type="dxa"/>
              <w:bottom w:w="0" w:type="dxa"/>
              <w:right w:w="108" w:type="dxa"/>
            </w:tcMar>
          </w:tcPr>
          <w:p w14:paraId="4D6E641C" w14:textId="77777777" w:rsidR="00546330" w:rsidRPr="00436E1A" w:rsidRDefault="00546330" w:rsidP="00320A46">
            <w:pPr>
              <w:jc w:val="center"/>
              <w:rPr>
                <w:rFonts w:ascii="Arial Narrow" w:hAnsi="Arial Narrow" w:cs="Arial"/>
                <w:b/>
                <w:color w:val="000000"/>
                <w:sz w:val="20"/>
                <w:szCs w:val="20"/>
                <w:lang w:val="en-GB"/>
              </w:rPr>
            </w:pPr>
          </w:p>
        </w:tc>
        <w:tc>
          <w:tcPr>
            <w:tcW w:w="1418" w:type="dxa"/>
            <w:vMerge/>
            <w:tcBorders>
              <w:top w:val="dotted" w:sz="4" w:space="0" w:color="000000"/>
              <w:left w:val="dotted" w:sz="4" w:space="0" w:color="000000"/>
              <w:bottom w:val="dotted" w:sz="4" w:space="0" w:color="000000"/>
              <w:right w:val="dotted" w:sz="4" w:space="0" w:color="000000"/>
            </w:tcBorders>
            <w:shd w:val="clear" w:color="auto" w:fill="ADADAD"/>
            <w:tcMar>
              <w:top w:w="15" w:type="dxa"/>
              <w:left w:w="108" w:type="dxa"/>
              <w:bottom w:w="0" w:type="dxa"/>
              <w:right w:w="108" w:type="dxa"/>
            </w:tcMar>
          </w:tcPr>
          <w:p w14:paraId="1F0365DC" w14:textId="77777777" w:rsidR="00546330" w:rsidRPr="00436E1A" w:rsidRDefault="00546330" w:rsidP="00320A46">
            <w:pPr>
              <w:jc w:val="center"/>
              <w:rPr>
                <w:rFonts w:ascii="Arial Narrow" w:hAnsi="Arial Narrow" w:cs="Arial"/>
                <w:b/>
                <w:color w:val="000000"/>
                <w:sz w:val="20"/>
                <w:szCs w:val="20"/>
                <w:lang w:val="en-GB"/>
              </w:rPr>
            </w:pPr>
          </w:p>
        </w:tc>
        <w:tc>
          <w:tcPr>
            <w:tcW w:w="4963" w:type="dxa"/>
            <w:gridSpan w:val="4"/>
            <w:tcBorders>
              <w:top w:val="dotted" w:sz="4" w:space="0" w:color="000000"/>
              <w:left w:val="dotted" w:sz="4" w:space="0" w:color="000000"/>
              <w:bottom w:val="dotted" w:sz="4" w:space="0" w:color="000000"/>
              <w:right w:val="dotted" w:sz="4" w:space="0" w:color="000000"/>
            </w:tcBorders>
            <w:shd w:val="clear" w:color="auto" w:fill="BFBFBF"/>
            <w:tcMar>
              <w:top w:w="0" w:type="dxa"/>
              <w:left w:w="0" w:type="dxa"/>
              <w:bottom w:w="0" w:type="dxa"/>
              <w:right w:w="0" w:type="dxa"/>
            </w:tcMar>
          </w:tcPr>
          <w:p w14:paraId="60676623" w14:textId="77777777" w:rsidR="00546330" w:rsidRPr="00436E1A" w:rsidRDefault="00546330" w:rsidP="00320A46">
            <w:pPr>
              <w:rPr>
                <w:rFonts w:ascii="Arial Narrow" w:hAnsi="Arial Narrow" w:cs="Arial"/>
                <w:b/>
                <w:color w:val="000000"/>
                <w:sz w:val="20"/>
                <w:szCs w:val="20"/>
                <w:lang w:val="en-GB"/>
              </w:rPr>
            </w:pPr>
          </w:p>
        </w:tc>
        <w:tc>
          <w:tcPr>
            <w:tcW w:w="1841" w:type="dxa"/>
            <w:gridSpan w:val="2"/>
            <w:tcBorders>
              <w:top w:val="dotted" w:sz="4" w:space="0" w:color="000000"/>
              <w:left w:val="dotted" w:sz="4" w:space="0" w:color="000000"/>
              <w:bottom w:val="dotted" w:sz="4" w:space="0" w:color="000000"/>
              <w:right w:val="dotted" w:sz="4" w:space="0" w:color="000000"/>
            </w:tcBorders>
            <w:shd w:val="clear" w:color="auto" w:fill="D9D9D9"/>
            <w:tcMar>
              <w:top w:w="15" w:type="dxa"/>
              <w:left w:w="108" w:type="dxa"/>
              <w:bottom w:w="0" w:type="dxa"/>
              <w:right w:w="108" w:type="dxa"/>
            </w:tcMar>
          </w:tcPr>
          <w:p w14:paraId="79C635E9" w14:textId="77777777" w:rsidR="00546330" w:rsidRPr="00436E1A" w:rsidRDefault="00546330" w:rsidP="00320A46">
            <w:pPr>
              <w:jc w:val="center"/>
              <w:rPr>
                <w:sz w:val="20"/>
                <w:szCs w:val="20"/>
              </w:rPr>
            </w:pPr>
            <w:r w:rsidRPr="00436E1A">
              <w:rPr>
                <w:rFonts w:ascii="Arial Narrow" w:hAnsi="Arial Narrow" w:cs="Arial"/>
                <w:b/>
                <w:bCs/>
                <w:color w:val="000000"/>
                <w:sz w:val="20"/>
                <w:szCs w:val="20"/>
              </w:rPr>
              <w:t>Total Budget</w:t>
            </w:r>
          </w:p>
        </w:tc>
        <w:tc>
          <w:tcPr>
            <w:tcW w:w="2418" w:type="dxa"/>
            <w:gridSpan w:val="4"/>
            <w:tcBorders>
              <w:top w:val="dotted" w:sz="4" w:space="0" w:color="000000"/>
              <w:left w:val="dotted" w:sz="4" w:space="0" w:color="000000"/>
              <w:bottom w:val="dotted" w:sz="4" w:space="0" w:color="000000"/>
              <w:right w:val="dotted" w:sz="4" w:space="0" w:color="000000"/>
            </w:tcBorders>
            <w:shd w:val="clear" w:color="auto" w:fill="D9D9D9"/>
            <w:tcMar>
              <w:top w:w="15" w:type="dxa"/>
              <w:left w:w="108" w:type="dxa"/>
              <w:bottom w:w="0" w:type="dxa"/>
              <w:right w:w="108" w:type="dxa"/>
            </w:tcMar>
          </w:tcPr>
          <w:p w14:paraId="440F2CBF" w14:textId="77777777" w:rsidR="00546330" w:rsidRPr="00436E1A" w:rsidRDefault="00546330" w:rsidP="00320A46">
            <w:pPr>
              <w:jc w:val="center"/>
              <w:rPr>
                <w:rFonts w:ascii="Arial Narrow" w:hAnsi="Arial Narrow"/>
                <w:b/>
                <w:bCs/>
                <w:color w:val="000000"/>
                <w:sz w:val="20"/>
                <w:szCs w:val="20"/>
              </w:rPr>
            </w:pPr>
            <w:r w:rsidRPr="00436E1A">
              <w:rPr>
                <w:rFonts w:ascii="Arial Narrow" w:hAnsi="Arial Narrow"/>
                <w:b/>
                <w:bCs/>
                <w:color w:val="000000"/>
                <w:sz w:val="20"/>
                <w:szCs w:val="20"/>
              </w:rPr>
              <w:t>Quarterly Budget Target</w:t>
            </w:r>
          </w:p>
        </w:tc>
      </w:tr>
      <w:tr w:rsidR="00546330" w:rsidRPr="00436E1A" w14:paraId="6E75D658" w14:textId="77777777" w:rsidTr="00320A46">
        <w:trPr>
          <w:trHeight w:val="564"/>
          <w:tblHeader/>
        </w:trPr>
        <w:tc>
          <w:tcPr>
            <w:tcW w:w="470" w:type="dxa"/>
            <w:vMerge/>
            <w:tcBorders>
              <w:top w:val="dotted" w:sz="4" w:space="0" w:color="000000"/>
              <w:left w:val="dotted" w:sz="4" w:space="0" w:color="000000"/>
              <w:bottom w:val="dotted" w:sz="4" w:space="0" w:color="000000"/>
              <w:right w:val="dotted" w:sz="4" w:space="0" w:color="000000"/>
            </w:tcBorders>
            <w:shd w:val="clear" w:color="auto" w:fill="ADADAD"/>
            <w:tcMar>
              <w:top w:w="0" w:type="dxa"/>
              <w:left w:w="0" w:type="dxa"/>
              <w:bottom w:w="0" w:type="dxa"/>
              <w:right w:w="0" w:type="dxa"/>
            </w:tcMar>
          </w:tcPr>
          <w:p w14:paraId="185405D0" w14:textId="77777777" w:rsidR="00546330" w:rsidRPr="00436E1A" w:rsidRDefault="00546330" w:rsidP="00320A46">
            <w:pPr>
              <w:ind w:left="397"/>
              <w:rPr>
                <w:rFonts w:ascii="Arial Narrow" w:hAnsi="Arial Narrow" w:cs="Arial"/>
                <w:b/>
                <w:color w:val="000000"/>
                <w:sz w:val="20"/>
                <w:szCs w:val="20"/>
                <w:lang w:val="en-GB"/>
              </w:rPr>
            </w:pPr>
          </w:p>
        </w:tc>
        <w:tc>
          <w:tcPr>
            <w:tcW w:w="2366" w:type="dxa"/>
            <w:vMerge/>
            <w:tcBorders>
              <w:top w:val="dotted" w:sz="4" w:space="0" w:color="000000"/>
              <w:left w:val="dotted" w:sz="4" w:space="0" w:color="000000"/>
              <w:bottom w:val="dotted" w:sz="4" w:space="0" w:color="000000"/>
              <w:right w:val="dotted" w:sz="4" w:space="0" w:color="000000"/>
            </w:tcBorders>
            <w:shd w:val="clear" w:color="auto" w:fill="ADADAD"/>
            <w:tcMar>
              <w:top w:w="15" w:type="dxa"/>
              <w:left w:w="108" w:type="dxa"/>
              <w:bottom w:w="0" w:type="dxa"/>
              <w:right w:w="108" w:type="dxa"/>
            </w:tcMar>
          </w:tcPr>
          <w:p w14:paraId="6A6FCB29" w14:textId="77777777" w:rsidR="00546330" w:rsidRPr="00436E1A" w:rsidRDefault="00546330" w:rsidP="00320A46">
            <w:pPr>
              <w:rPr>
                <w:rFonts w:ascii="Arial Narrow" w:hAnsi="Arial Narrow" w:cs="Arial"/>
                <w:b/>
                <w:color w:val="000000"/>
                <w:sz w:val="20"/>
                <w:szCs w:val="20"/>
                <w:lang w:val="en-GB"/>
              </w:rPr>
            </w:pPr>
          </w:p>
        </w:tc>
        <w:tc>
          <w:tcPr>
            <w:tcW w:w="2118" w:type="dxa"/>
            <w:vMerge/>
            <w:tcBorders>
              <w:top w:val="dotted" w:sz="4" w:space="0" w:color="000000"/>
              <w:left w:val="dotted" w:sz="4" w:space="0" w:color="000000"/>
              <w:bottom w:val="dotted" w:sz="4" w:space="0" w:color="000000"/>
              <w:right w:val="dotted" w:sz="4" w:space="0" w:color="000000"/>
            </w:tcBorders>
            <w:shd w:val="clear" w:color="auto" w:fill="ADADAD"/>
            <w:tcMar>
              <w:top w:w="15" w:type="dxa"/>
              <w:left w:w="108" w:type="dxa"/>
              <w:bottom w:w="0" w:type="dxa"/>
              <w:right w:w="108" w:type="dxa"/>
            </w:tcMar>
          </w:tcPr>
          <w:p w14:paraId="5DD1D27D" w14:textId="77777777" w:rsidR="00546330" w:rsidRPr="00436E1A" w:rsidRDefault="00546330" w:rsidP="00320A46">
            <w:pPr>
              <w:jc w:val="center"/>
              <w:rPr>
                <w:rFonts w:ascii="Arial Narrow" w:hAnsi="Arial Narrow" w:cs="Arial"/>
                <w:b/>
                <w:color w:val="000000"/>
                <w:sz w:val="20"/>
                <w:szCs w:val="20"/>
                <w:lang w:val="en-GB"/>
              </w:rPr>
            </w:pPr>
          </w:p>
        </w:tc>
        <w:tc>
          <w:tcPr>
            <w:tcW w:w="1418" w:type="dxa"/>
            <w:vMerge/>
            <w:tcBorders>
              <w:top w:val="dotted" w:sz="4" w:space="0" w:color="000000"/>
              <w:left w:val="dotted" w:sz="4" w:space="0" w:color="000000"/>
              <w:bottom w:val="dotted" w:sz="4" w:space="0" w:color="000000"/>
              <w:right w:val="dotted" w:sz="4" w:space="0" w:color="000000"/>
            </w:tcBorders>
            <w:shd w:val="clear" w:color="auto" w:fill="ADADAD"/>
            <w:tcMar>
              <w:top w:w="15" w:type="dxa"/>
              <w:left w:w="108" w:type="dxa"/>
              <w:bottom w:w="0" w:type="dxa"/>
              <w:right w:w="108" w:type="dxa"/>
            </w:tcMar>
          </w:tcPr>
          <w:p w14:paraId="5584E325" w14:textId="77777777" w:rsidR="00546330" w:rsidRPr="00436E1A" w:rsidRDefault="00546330" w:rsidP="00320A46">
            <w:pPr>
              <w:jc w:val="center"/>
              <w:rPr>
                <w:rFonts w:ascii="Arial Narrow" w:hAnsi="Arial Narrow" w:cs="Arial"/>
                <w:b/>
                <w:color w:val="000000"/>
                <w:sz w:val="20"/>
                <w:szCs w:val="20"/>
                <w:lang w:val="en-GB"/>
              </w:rPr>
            </w:pPr>
          </w:p>
        </w:tc>
        <w:tc>
          <w:tcPr>
            <w:tcW w:w="1276" w:type="dxa"/>
            <w:tcBorders>
              <w:top w:val="dotted" w:sz="4" w:space="0" w:color="000000"/>
              <w:left w:val="dotted" w:sz="4" w:space="0" w:color="000000"/>
              <w:bottom w:val="dotted" w:sz="4" w:space="0" w:color="000000"/>
              <w:right w:val="dotted" w:sz="4" w:space="0" w:color="000000"/>
            </w:tcBorders>
            <w:shd w:val="clear" w:color="auto" w:fill="BFBFBF"/>
            <w:tcMar>
              <w:top w:w="15" w:type="dxa"/>
              <w:left w:w="108" w:type="dxa"/>
              <w:bottom w:w="0" w:type="dxa"/>
              <w:right w:w="108" w:type="dxa"/>
            </w:tcMar>
          </w:tcPr>
          <w:p w14:paraId="660AE532" w14:textId="77777777" w:rsidR="00546330" w:rsidRPr="00436E1A" w:rsidRDefault="00546330" w:rsidP="00320A46">
            <w:pPr>
              <w:jc w:val="center"/>
              <w:rPr>
                <w:sz w:val="20"/>
                <w:szCs w:val="20"/>
              </w:rPr>
            </w:pPr>
            <w:r w:rsidRPr="00436E1A">
              <w:rPr>
                <w:rFonts w:ascii="Arial Narrow" w:hAnsi="Arial Narrow" w:cs="Arial"/>
                <w:b/>
                <w:bCs/>
                <w:color w:val="000000"/>
                <w:sz w:val="20"/>
                <w:szCs w:val="20"/>
              </w:rPr>
              <w:t>Q1</w:t>
            </w:r>
          </w:p>
        </w:tc>
        <w:tc>
          <w:tcPr>
            <w:tcW w:w="1276" w:type="dxa"/>
            <w:tcBorders>
              <w:top w:val="dotted" w:sz="4" w:space="0" w:color="000000"/>
              <w:left w:val="dotted" w:sz="4" w:space="0" w:color="000000"/>
              <w:bottom w:val="dotted" w:sz="4" w:space="0" w:color="000000"/>
              <w:right w:val="dotted" w:sz="4" w:space="0" w:color="000000"/>
            </w:tcBorders>
            <w:shd w:val="clear" w:color="auto" w:fill="BFBFBF"/>
            <w:tcMar>
              <w:top w:w="15" w:type="dxa"/>
              <w:left w:w="108" w:type="dxa"/>
              <w:bottom w:w="0" w:type="dxa"/>
              <w:right w:w="108" w:type="dxa"/>
            </w:tcMar>
          </w:tcPr>
          <w:p w14:paraId="4B079870" w14:textId="77777777" w:rsidR="00546330" w:rsidRPr="00436E1A" w:rsidRDefault="00546330" w:rsidP="00320A46">
            <w:pPr>
              <w:jc w:val="center"/>
              <w:rPr>
                <w:sz w:val="20"/>
                <w:szCs w:val="20"/>
              </w:rPr>
            </w:pPr>
            <w:r w:rsidRPr="00436E1A">
              <w:rPr>
                <w:rFonts w:ascii="Arial Narrow" w:hAnsi="Arial Narrow" w:cs="Arial"/>
                <w:b/>
                <w:bCs/>
                <w:color w:val="000000"/>
                <w:sz w:val="20"/>
                <w:szCs w:val="20"/>
              </w:rPr>
              <w:t>Q2</w:t>
            </w:r>
          </w:p>
        </w:tc>
        <w:tc>
          <w:tcPr>
            <w:tcW w:w="1135" w:type="dxa"/>
            <w:tcBorders>
              <w:top w:val="dotted" w:sz="4" w:space="0" w:color="000000"/>
              <w:left w:val="dotted" w:sz="4" w:space="0" w:color="000000"/>
              <w:bottom w:val="dotted" w:sz="4" w:space="0" w:color="000000"/>
              <w:right w:val="dotted" w:sz="4" w:space="0" w:color="000000"/>
            </w:tcBorders>
            <w:shd w:val="clear" w:color="auto" w:fill="BFBFBF"/>
            <w:tcMar>
              <w:top w:w="15" w:type="dxa"/>
              <w:left w:w="108" w:type="dxa"/>
              <w:bottom w:w="0" w:type="dxa"/>
              <w:right w:w="108" w:type="dxa"/>
            </w:tcMar>
          </w:tcPr>
          <w:p w14:paraId="7D6FE264" w14:textId="77777777" w:rsidR="00546330" w:rsidRPr="00436E1A" w:rsidRDefault="00546330" w:rsidP="00320A46">
            <w:pPr>
              <w:jc w:val="center"/>
              <w:rPr>
                <w:sz w:val="20"/>
                <w:szCs w:val="20"/>
              </w:rPr>
            </w:pPr>
            <w:r w:rsidRPr="00436E1A">
              <w:rPr>
                <w:rFonts w:ascii="Arial Narrow" w:hAnsi="Arial Narrow" w:cs="Arial"/>
                <w:b/>
                <w:bCs/>
                <w:color w:val="000000"/>
                <w:sz w:val="20"/>
                <w:szCs w:val="20"/>
              </w:rPr>
              <w:t>Q3</w:t>
            </w:r>
          </w:p>
        </w:tc>
        <w:tc>
          <w:tcPr>
            <w:tcW w:w="1276" w:type="dxa"/>
            <w:tcBorders>
              <w:top w:val="dotted" w:sz="4" w:space="0" w:color="000000"/>
              <w:left w:val="dotted" w:sz="4" w:space="0" w:color="000000"/>
              <w:bottom w:val="dotted" w:sz="4" w:space="0" w:color="000000"/>
              <w:right w:val="dotted" w:sz="4" w:space="0" w:color="000000"/>
            </w:tcBorders>
            <w:shd w:val="clear" w:color="auto" w:fill="BFBFBF"/>
            <w:tcMar>
              <w:top w:w="15" w:type="dxa"/>
              <w:left w:w="108" w:type="dxa"/>
              <w:bottom w:w="0" w:type="dxa"/>
              <w:right w:w="108" w:type="dxa"/>
            </w:tcMar>
          </w:tcPr>
          <w:p w14:paraId="484D1123" w14:textId="77777777" w:rsidR="00546330" w:rsidRPr="00436E1A" w:rsidRDefault="00546330" w:rsidP="00320A46">
            <w:pPr>
              <w:jc w:val="center"/>
              <w:rPr>
                <w:sz w:val="20"/>
                <w:szCs w:val="20"/>
              </w:rPr>
            </w:pPr>
            <w:r w:rsidRPr="00436E1A">
              <w:rPr>
                <w:rFonts w:ascii="Arial Narrow" w:hAnsi="Arial Narrow" w:cs="Arial"/>
                <w:b/>
                <w:bCs/>
                <w:color w:val="000000"/>
                <w:sz w:val="20"/>
                <w:szCs w:val="20"/>
              </w:rPr>
              <w:t>Q4</w:t>
            </w:r>
          </w:p>
        </w:tc>
        <w:tc>
          <w:tcPr>
            <w:tcW w:w="993" w:type="dxa"/>
            <w:tcBorders>
              <w:top w:val="dotted" w:sz="4" w:space="0" w:color="000000"/>
              <w:left w:val="dotted" w:sz="4" w:space="0" w:color="000000"/>
              <w:bottom w:val="dotted" w:sz="4" w:space="0" w:color="000000"/>
              <w:right w:val="dotted" w:sz="4" w:space="0" w:color="000000"/>
            </w:tcBorders>
            <w:shd w:val="clear" w:color="auto" w:fill="BFBFBF"/>
            <w:tcMar>
              <w:top w:w="15" w:type="dxa"/>
              <w:left w:w="108" w:type="dxa"/>
              <w:bottom w:w="0" w:type="dxa"/>
              <w:right w:w="108" w:type="dxa"/>
            </w:tcMar>
          </w:tcPr>
          <w:p w14:paraId="4F973A77" w14:textId="77777777" w:rsidR="00546330" w:rsidRPr="00436E1A" w:rsidRDefault="00546330" w:rsidP="00320A46">
            <w:pPr>
              <w:jc w:val="center"/>
              <w:rPr>
                <w:sz w:val="20"/>
                <w:szCs w:val="20"/>
              </w:rPr>
            </w:pPr>
            <w:r w:rsidRPr="00436E1A">
              <w:rPr>
                <w:rFonts w:ascii="Arial Narrow" w:hAnsi="Arial Narrow" w:cs="Arial"/>
                <w:b/>
                <w:bCs/>
                <w:color w:val="000000"/>
                <w:sz w:val="20"/>
                <w:szCs w:val="20"/>
              </w:rPr>
              <w:t>Capex</w:t>
            </w:r>
          </w:p>
        </w:tc>
        <w:tc>
          <w:tcPr>
            <w:tcW w:w="848" w:type="dxa"/>
            <w:tcBorders>
              <w:top w:val="dotted" w:sz="4" w:space="0" w:color="000000"/>
              <w:left w:val="dotted" w:sz="4" w:space="0" w:color="000000"/>
              <w:bottom w:val="dotted" w:sz="4" w:space="0" w:color="000000"/>
              <w:right w:val="dotted" w:sz="4" w:space="0" w:color="000000"/>
            </w:tcBorders>
            <w:shd w:val="clear" w:color="auto" w:fill="BFBFBF"/>
            <w:tcMar>
              <w:top w:w="15" w:type="dxa"/>
              <w:left w:w="108" w:type="dxa"/>
              <w:bottom w:w="0" w:type="dxa"/>
              <w:right w:w="108" w:type="dxa"/>
            </w:tcMar>
          </w:tcPr>
          <w:p w14:paraId="77AABD65" w14:textId="77777777" w:rsidR="00546330" w:rsidRPr="00436E1A" w:rsidRDefault="00546330" w:rsidP="00320A46">
            <w:pPr>
              <w:jc w:val="center"/>
              <w:rPr>
                <w:sz w:val="20"/>
                <w:szCs w:val="20"/>
              </w:rPr>
            </w:pPr>
            <w:r w:rsidRPr="00436E1A">
              <w:rPr>
                <w:rFonts w:ascii="Arial Narrow" w:hAnsi="Arial Narrow" w:cs="Arial"/>
                <w:b/>
                <w:bCs/>
                <w:color w:val="000000"/>
                <w:sz w:val="20"/>
                <w:szCs w:val="20"/>
              </w:rPr>
              <w:t>Opex</w:t>
            </w:r>
          </w:p>
        </w:tc>
        <w:tc>
          <w:tcPr>
            <w:tcW w:w="703" w:type="dxa"/>
            <w:tcBorders>
              <w:top w:val="dotted" w:sz="4" w:space="0" w:color="000000"/>
              <w:left w:val="dotted" w:sz="4" w:space="0" w:color="000000"/>
              <w:bottom w:val="dotted" w:sz="4" w:space="0" w:color="000000"/>
              <w:right w:val="dotted" w:sz="4" w:space="0" w:color="000000"/>
            </w:tcBorders>
            <w:shd w:val="clear" w:color="auto" w:fill="BFBFBF"/>
            <w:tcMar>
              <w:top w:w="15" w:type="dxa"/>
              <w:left w:w="108" w:type="dxa"/>
              <w:bottom w:w="0" w:type="dxa"/>
              <w:right w:w="108" w:type="dxa"/>
            </w:tcMar>
          </w:tcPr>
          <w:p w14:paraId="6C30C78C" w14:textId="77777777" w:rsidR="00546330" w:rsidRPr="00436E1A" w:rsidRDefault="00546330" w:rsidP="00320A46">
            <w:pPr>
              <w:jc w:val="center"/>
              <w:rPr>
                <w:sz w:val="20"/>
                <w:szCs w:val="20"/>
              </w:rPr>
            </w:pPr>
            <w:r w:rsidRPr="00436E1A">
              <w:rPr>
                <w:rFonts w:ascii="Arial Narrow" w:hAnsi="Arial Narrow" w:cs="Arial"/>
                <w:b/>
                <w:bCs/>
                <w:color w:val="000000"/>
                <w:sz w:val="20"/>
                <w:szCs w:val="20"/>
              </w:rPr>
              <w:t>Q1</w:t>
            </w:r>
          </w:p>
        </w:tc>
        <w:tc>
          <w:tcPr>
            <w:tcW w:w="545" w:type="dxa"/>
            <w:tcBorders>
              <w:top w:val="dotted" w:sz="4" w:space="0" w:color="000000"/>
              <w:left w:val="dotted" w:sz="4" w:space="0" w:color="000000"/>
              <w:bottom w:val="dotted" w:sz="4" w:space="0" w:color="000000"/>
              <w:right w:val="dotted" w:sz="4" w:space="0" w:color="000000"/>
            </w:tcBorders>
            <w:shd w:val="clear" w:color="auto" w:fill="BFBFBF"/>
            <w:tcMar>
              <w:top w:w="15" w:type="dxa"/>
              <w:left w:w="108" w:type="dxa"/>
              <w:bottom w:w="0" w:type="dxa"/>
              <w:right w:w="108" w:type="dxa"/>
            </w:tcMar>
          </w:tcPr>
          <w:p w14:paraId="26642971" w14:textId="77777777" w:rsidR="00546330" w:rsidRPr="00436E1A" w:rsidRDefault="00546330" w:rsidP="00320A46">
            <w:pPr>
              <w:jc w:val="center"/>
              <w:rPr>
                <w:sz w:val="20"/>
                <w:szCs w:val="20"/>
              </w:rPr>
            </w:pPr>
            <w:r w:rsidRPr="00436E1A">
              <w:rPr>
                <w:rFonts w:ascii="Arial Narrow" w:hAnsi="Arial Narrow" w:cs="Arial"/>
                <w:b/>
                <w:bCs/>
                <w:color w:val="000000"/>
                <w:sz w:val="20"/>
                <w:szCs w:val="20"/>
              </w:rPr>
              <w:t>Q2</w:t>
            </w:r>
          </w:p>
        </w:tc>
        <w:tc>
          <w:tcPr>
            <w:tcW w:w="542" w:type="dxa"/>
            <w:tcBorders>
              <w:top w:val="dotted" w:sz="4" w:space="0" w:color="000000"/>
              <w:left w:val="dotted" w:sz="4" w:space="0" w:color="000000"/>
              <w:bottom w:val="dotted" w:sz="4" w:space="0" w:color="000000"/>
              <w:right w:val="dotted" w:sz="4" w:space="0" w:color="000000"/>
            </w:tcBorders>
            <w:shd w:val="clear" w:color="auto" w:fill="BFBFBF"/>
            <w:tcMar>
              <w:top w:w="15" w:type="dxa"/>
              <w:left w:w="108" w:type="dxa"/>
              <w:bottom w:w="0" w:type="dxa"/>
              <w:right w:w="108" w:type="dxa"/>
            </w:tcMar>
          </w:tcPr>
          <w:p w14:paraId="6B9696F6" w14:textId="77777777" w:rsidR="00546330" w:rsidRPr="00436E1A" w:rsidRDefault="00546330" w:rsidP="00320A46">
            <w:pPr>
              <w:jc w:val="center"/>
              <w:rPr>
                <w:sz w:val="20"/>
                <w:szCs w:val="20"/>
              </w:rPr>
            </w:pPr>
            <w:r w:rsidRPr="00436E1A">
              <w:rPr>
                <w:rFonts w:ascii="Arial Narrow" w:hAnsi="Arial Narrow" w:cs="Arial"/>
                <w:b/>
                <w:bCs/>
                <w:color w:val="000000"/>
                <w:sz w:val="20"/>
                <w:szCs w:val="20"/>
              </w:rPr>
              <w:t>Q3</w:t>
            </w:r>
          </w:p>
        </w:tc>
        <w:tc>
          <w:tcPr>
            <w:tcW w:w="628" w:type="dxa"/>
            <w:tcBorders>
              <w:top w:val="dotted" w:sz="4" w:space="0" w:color="000000"/>
              <w:left w:val="dotted" w:sz="4" w:space="0" w:color="000000"/>
              <w:bottom w:val="dotted" w:sz="4" w:space="0" w:color="000000"/>
              <w:right w:val="dotted" w:sz="4" w:space="0" w:color="000000"/>
            </w:tcBorders>
            <w:shd w:val="clear" w:color="auto" w:fill="BFBFBF"/>
            <w:tcMar>
              <w:top w:w="15" w:type="dxa"/>
              <w:left w:w="108" w:type="dxa"/>
              <w:bottom w:w="0" w:type="dxa"/>
              <w:right w:w="108" w:type="dxa"/>
            </w:tcMar>
          </w:tcPr>
          <w:p w14:paraId="0B2A3D14" w14:textId="77777777" w:rsidR="00546330" w:rsidRPr="00436E1A" w:rsidRDefault="00546330" w:rsidP="00320A46">
            <w:pPr>
              <w:jc w:val="center"/>
              <w:rPr>
                <w:sz w:val="20"/>
                <w:szCs w:val="20"/>
              </w:rPr>
            </w:pPr>
            <w:r w:rsidRPr="00436E1A">
              <w:rPr>
                <w:rFonts w:ascii="Arial Narrow" w:hAnsi="Arial Narrow" w:cs="Arial"/>
                <w:b/>
                <w:bCs/>
                <w:color w:val="000000"/>
                <w:sz w:val="20"/>
                <w:szCs w:val="20"/>
              </w:rPr>
              <w:t>Q4</w:t>
            </w:r>
          </w:p>
        </w:tc>
      </w:tr>
      <w:tr w:rsidR="004476B8" w:rsidRPr="00436E1A" w14:paraId="48C9E2F4" w14:textId="77777777" w:rsidTr="00371C36">
        <w:trPr>
          <w:trHeight w:val="890"/>
        </w:trPr>
        <w:tc>
          <w:tcPr>
            <w:tcW w:w="470" w:type="dxa"/>
            <w:tcBorders>
              <w:top w:val="dotted" w:sz="4" w:space="0" w:color="000000"/>
              <w:left w:val="dotted" w:sz="4" w:space="0" w:color="000000"/>
              <w:bottom w:val="dotted" w:sz="4" w:space="0" w:color="000000"/>
              <w:right w:val="dotted" w:sz="4" w:space="0" w:color="000000"/>
            </w:tcBorders>
            <w:shd w:val="clear" w:color="auto" w:fill="auto"/>
            <w:tcMar>
              <w:top w:w="0" w:type="dxa"/>
              <w:left w:w="0" w:type="dxa"/>
              <w:bottom w:w="0" w:type="dxa"/>
              <w:right w:w="0" w:type="dxa"/>
            </w:tcMar>
          </w:tcPr>
          <w:p w14:paraId="39ACE302" w14:textId="77777777" w:rsidR="004476B8" w:rsidRPr="00436E1A" w:rsidRDefault="004476B8">
            <w:pPr>
              <w:pStyle w:val="NormalWeb"/>
              <w:numPr>
                <w:ilvl w:val="0"/>
                <w:numId w:val="151"/>
              </w:numPr>
              <w:suppressAutoHyphens/>
              <w:autoSpaceDN w:val="0"/>
              <w:spacing w:before="0" w:beforeAutospacing="0" w:after="0" w:afterAutospacing="0"/>
              <w:ind w:left="397"/>
              <w:jc w:val="center"/>
              <w:rPr>
                <w:rFonts w:ascii="Arial Narrow" w:hAnsi="Arial Narrow" w:cs="Arial"/>
                <w:bCs/>
                <w:color w:val="000000"/>
                <w:kern w:val="3"/>
                <w:sz w:val="20"/>
                <w:szCs w:val="20"/>
                <w:lang w:val="en-US"/>
              </w:rPr>
            </w:pPr>
          </w:p>
        </w:tc>
        <w:tc>
          <w:tcPr>
            <w:tcW w:w="236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388D9314" w14:textId="77777777" w:rsidR="004476B8" w:rsidRPr="00436E1A" w:rsidRDefault="004476B8" w:rsidP="004476B8">
            <w:pPr>
              <w:pStyle w:val="NormalWeb"/>
              <w:spacing w:before="0" w:after="0"/>
              <w:rPr>
                <w:sz w:val="20"/>
                <w:szCs w:val="20"/>
              </w:rPr>
            </w:pPr>
            <w:r w:rsidRPr="00436E1A">
              <w:rPr>
                <w:rFonts w:ascii="Arial Narrow" w:hAnsi="Arial Narrow" w:cs="Arial"/>
                <w:bCs/>
                <w:color w:val="000000"/>
                <w:kern w:val="3"/>
                <w:sz w:val="20"/>
                <w:szCs w:val="20"/>
                <w:lang w:val="en-US"/>
              </w:rPr>
              <w:t>Percentage spent on operating budget against approved operating budget  </w:t>
            </w:r>
          </w:p>
          <w:p w14:paraId="2A502774" w14:textId="77777777" w:rsidR="004476B8" w:rsidRPr="00436E1A" w:rsidRDefault="004476B8" w:rsidP="004476B8">
            <w:pPr>
              <w:pStyle w:val="NormalWeb"/>
              <w:spacing w:before="0" w:after="0"/>
              <w:rPr>
                <w:sz w:val="20"/>
                <w:szCs w:val="20"/>
              </w:rPr>
            </w:pPr>
            <w:r w:rsidRPr="00436E1A">
              <w:rPr>
                <w:rFonts w:ascii="Arial Narrow" w:hAnsi="Arial Narrow" w:cs="Arial"/>
                <w:bCs/>
                <w:color w:val="000000"/>
                <w:kern w:val="3"/>
                <w:sz w:val="20"/>
                <w:szCs w:val="20"/>
                <w:lang w:val="en-US"/>
              </w:rPr>
              <w:t> </w:t>
            </w:r>
          </w:p>
        </w:tc>
        <w:tc>
          <w:tcPr>
            <w:tcW w:w="21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0066807" w14:textId="77777777" w:rsidR="004476B8" w:rsidRPr="00436E1A" w:rsidRDefault="004476B8" w:rsidP="004476B8">
            <w:pPr>
              <w:spacing w:after="0"/>
              <w:jc w:val="center"/>
              <w:rPr>
                <w:rFonts w:ascii="Arial Narrow" w:hAnsi="Arial Narrow" w:cs="Arial"/>
                <w:color w:val="000000"/>
                <w:sz w:val="20"/>
                <w:szCs w:val="20"/>
                <w:lang w:val="en-GB"/>
              </w:rPr>
            </w:pPr>
            <w:r w:rsidRPr="00436E1A">
              <w:rPr>
                <w:rFonts w:ascii="Arial Narrow" w:hAnsi="Arial Narrow" w:cs="Arial"/>
                <w:color w:val="000000"/>
                <w:sz w:val="20"/>
                <w:szCs w:val="20"/>
                <w:lang w:val="en-GB"/>
              </w:rPr>
              <w:t>95% spent on operating budget against approved operating budget</w:t>
            </w:r>
          </w:p>
          <w:p w14:paraId="70D1BB0B" w14:textId="11B4D05E" w:rsidR="004476B8" w:rsidRPr="00436E1A" w:rsidRDefault="004476B8" w:rsidP="004476B8">
            <w:pPr>
              <w:jc w:val="center"/>
              <w:rPr>
                <w:sz w:val="20"/>
                <w:szCs w:val="20"/>
              </w:rPr>
            </w:pPr>
            <w:r w:rsidRPr="00436E1A">
              <w:rPr>
                <w:rFonts w:ascii="Arial Narrow" w:hAnsi="Arial Narrow" w:cs="Arial"/>
                <w:i/>
                <w:iCs/>
                <w:color w:val="000000"/>
                <w:sz w:val="20"/>
                <w:szCs w:val="20"/>
                <w:lang w:val="en-GB"/>
              </w:rPr>
              <w:t>(</w:t>
            </w:r>
            <w:r>
              <w:rPr>
                <w:rFonts w:ascii="Arial Narrow" w:hAnsi="Arial Narrow" w:cs="Arial"/>
                <w:i/>
                <w:iCs/>
                <w:color w:val="000000"/>
                <w:sz w:val="20"/>
                <w:szCs w:val="20"/>
                <w:lang w:val="en-GB"/>
              </w:rPr>
              <w:t>C</w:t>
            </w:r>
            <w:r w:rsidRPr="00436E1A">
              <w:rPr>
                <w:rFonts w:ascii="Arial Narrow" w:hAnsi="Arial Narrow" w:cs="Arial"/>
                <w:i/>
                <w:iCs/>
                <w:color w:val="000000"/>
                <w:sz w:val="20"/>
                <w:szCs w:val="20"/>
                <w:lang w:val="en-GB"/>
              </w:rPr>
              <w:t>umulative)</w:t>
            </w:r>
          </w:p>
        </w:tc>
        <w:tc>
          <w:tcPr>
            <w:tcW w:w="14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3901816B" w14:textId="77777777" w:rsidR="004476B8" w:rsidRPr="00436E1A" w:rsidRDefault="004476B8" w:rsidP="004476B8">
            <w:pPr>
              <w:spacing w:after="0"/>
              <w:jc w:val="center"/>
              <w:rPr>
                <w:rFonts w:ascii="Arial Narrow" w:hAnsi="Arial Narrow" w:cs="Arial"/>
                <w:color w:val="000000"/>
                <w:sz w:val="20"/>
                <w:szCs w:val="20"/>
                <w:lang w:val="en-GB"/>
              </w:rPr>
            </w:pPr>
            <w:r w:rsidRPr="00436E1A">
              <w:rPr>
                <w:rFonts w:ascii="Arial Narrow" w:hAnsi="Arial Narrow" w:cs="Arial"/>
                <w:color w:val="000000"/>
                <w:sz w:val="20"/>
                <w:szCs w:val="20"/>
                <w:lang w:val="en-GB"/>
              </w:rPr>
              <w:t>95% spent on operating budget against approved operating budget</w:t>
            </w:r>
          </w:p>
          <w:p w14:paraId="09CEB96B" w14:textId="77777777" w:rsidR="004476B8" w:rsidRPr="00436E1A" w:rsidRDefault="004476B8" w:rsidP="004476B8">
            <w:pPr>
              <w:spacing w:after="0"/>
              <w:jc w:val="center"/>
              <w:rPr>
                <w:rFonts w:ascii="Arial Narrow" w:hAnsi="Arial Narrow" w:cs="Arial"/>
                <w:i/>
                <w:iCs/>
                <w:color w:val="000000"/>
                <w:sz w:val="20"/>
                <w:szCs w:val="20"/>
                <w:lang w:val="en-GB"/>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AAC05A7" w14:textId="18108B9B" w:rsidR="004476B8" w:rsidRPr="00436E1A" w:rsidRDefault="004476B8" w:rsidP="004476B8">
            <w:pPr>
              <w:spacing w:after="0"/>
              <w:jc w:val="center"/>
              <w:rPr>
                <w:sz w:val="20"/>
                <w:szCs w:val="20"/>
              </w:rPr>
            </w:pPr>
            <w:r w:rsidRPr="00436E1A">
              <w:rPr>
                <w:rFonts w:ascii="Arial Narrow" w:hAnsi="Arial Narrow" w:cs="Arial"/>
                <w:color w:val="000000"/>
                <w:sz w:val="20"/>
                <w:szCs w:val="20"/>
              </w:rPr>
              <w:t xml:space="preserve">10% </w:t>
            </w: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1461B1F6" w14:textId="5DA7C0E5" w:rsidR="004476B8" w:rsidRPr="00436E1A" w:rsidRDefault="004476B8" w:rsidP="004476B8">
            <w:pPr>
              <w:spacing w:after="0" w:line="240" w:lineRule="auto"/>
              <w:jc w:val="center"/>
              <w:rPr>
                <w:sz w:val="20"/>
                <w:szCs w:val="20"/>
              </w:rPr>
            </w:pPr>
            <w:r w:rsidRPr="00436E1A">
              <w:rPr>
                <w:rFonts w:ascii="Arial Narrow" w:hAnsi="Arial Narrow" w:cs="Arial"/>
                <w:color w:val="000000"/>
                <w:sz w:val="20"/>
                <w:szCs w:val="20"/>
              </w:rPr>
              <w:t xml:space="preserve">30% </w:t>
            </w:r>
          </w:p>
          <w:p w14:paraId="063A614B" w14:textId="4DC8758D" w:rsidR="004476B8" w:rsidRPr="00436E1A" w:rsidRDefault="004476B8" w:rsidP="004476B8">
            <w:pPr>
              <w:spacing w:after="0" w:line="240" w:lineRule="auto"/>
              <w:jc w:val="center"/>
              <w:rPr>
                <w:sz w:val="20"/>
                <w:szCs w:val="20"/>
              </w:rPr>
            </w:pPr>
          </w:p>
        </w:tc>
        <w:tc>
          <w:tcPr>
            <w:tcW w:w="113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08B3245D" w14:textId="2026DB24" w:rsidR="004476B8" w:rsidRPr="00436E1A" w:rsidRDefault="004476B8" w:rsidP="004476B8">
            <w:pPr>
              <w:spacing w:line="240" w:lineRule="auto"/>
              <w:jc w:val="center"/>
              <w:rPr>
                <w:sz w:val="20"/>
                <w:szCs w:val="20"/>
              </w:rPr>
            </w:pPr>
            <w:r w:rsidRPr="00436E1A">
              <w:rPr>
                <w:rFonts w:ascii="Arial Narrow" w:hAnsi="Arial Narrow" w:cs="Arial"/>
                <w:color w:val="000000"/>
                <w:sz w:val="20"/>
                <w:szCs w:val="20"/>
              </w:rPr>
              <w:t xml:space="preserve">50% </w:t>
            </w:r>
          </w:p>
          <w:p w14:paraId="5B86AB09" w14:textId="07A00B41" w:rsidR="004476B8" w:rsidRPr="00436E1A" w:rsidRDefault="004476B8" w:rsidP="004476B8">
            <w:pPr>
              <w:spacing w:line="240" w:lineRule="auto"/>
              <w:jc w:val="center"/>
              <w:rPr>
                <w:sz w:val="20"/>
                <w:szCs w:val="20"/>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85C701B" w14:textId="4036CD2E" w:rsidR="004476B8" w:rsidRPr="00436E1A" w:rsidRDefault="004476B8" w:rsidP="004476B8">
            <w:pPr>
              <w:spacing w:line="240" w:lineRule="auto"/>
              <w:jc w:val="center"/>
              <w:rPr>
                <w:sz w:val="20"/>
                <w:szCs w:val="20"/>
              </w:rPr>
            </w:pPr>
            <w:r w:rsidRPr="00436E1A">
              <w:rPr>
                <w:rFonts w:ascii="Arial Narrow" w:hAnsi="Arial Narrow" w:cs="Arial"/>
                <w:color w:val="000000"/>
                <w:sz w:val="20"/>
                <w:szCs w:val="20"/>
              </w:rPr>
              <w:t xml:space="preserve">95% </w:t>
            </w:r>
          </w:p>
          <w:p w14:paraId="6D45AE12" w14:textId="0DB1C9F3" w:rsidR="004476B8" w:rsidRPr="00436E1A" w:rsidRDefault="004476B8" w:rsidP="004476B8">
            <w:pPr>
              <w:spacing w:line="240" w:lineRule="auto"/>
              <w:jc w:val="center"/>
              <w:rPr>
                <w:sz w:val="20"/>
                <w:szCs w:val="20"/>
              </w:rPr>
            </w:pPr>
          </w:p>
        </w:tc>
        <w:tc>
          <w:tcPr>
            <w:tcW w:w="993"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533E8D1" w14:textId="77777777"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20"/>
                <w:szCs w:val="20"/>
              </w:rPr>
              <w:t>0</w:t>
            </w:r>
          </w:p>
        </w:tc>
        <w:tc>
          <w:tcPr>
            <w:tcW w:w="848"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53777291" w14:textId="22BC5D7E" w:rsidR="004476B8" w:rsidRPr="008C57CE" w:rsidRDefault="004476B8" w:rsidP="004476B8">
            <w:pPr>
              <w:jc w:val="center"/>
              <w:rPr>
                <w:rFonts w:ascii="Arial Narrow" w:hAnsi="Arial Narrow" w:cs="Arial"/>
                <w:color w:val="000000" w:themeColor="text1"/>
                <w:sz w:val="20"/>
                <w:szCs w:val="20"/>
                <w:lang w:val="en-GB"/>
              </w:rPr>
            </w:pPr>
            <w:r w:rsidRPr="008C57CE">
              <w:rPr>
                <w:rFonts w:ascii="Arial Narrow" w:hAnsi="Arial Narrow" w:cs="Arial"/>
                <w:color w:val="000000" w:themeColor="text1"/>
                <w:sz w:val="18"/>
                <w:szCs w:val="18"/>
                <w:lang w:val="en-GB"/>
              </w:rPr>
              <w:t>1 524 940</w:t>
            </w:r>
          </w:p>
        </w:tc>
        <w:tc>
          <w:tcPr>
            <w:tcW w:w="703"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2872F9F2" w14:textId="635D5F54"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rPr>
              <w:t>304 988</w:t>
            </w:r>
          </w:p>
        </w:tc>
        <w:tc>
          <w:tcPr>
            <w:tcW w:w="545"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5DEB8783" w14:textId="110B5D79"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rPr>
              <w:t>686 223</w:t>
            </w:r>
          </w:p>
        </w:tc>
        <w:tc>
          <w:tcPr>
            <w:tcW w:w="542"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2FBA9B2F" w14:textId="30A963D3"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rPr>
              <w:t>1 067 458</w:t>
            </w:r>
          </w:p>
        </w:tc>
        <w:tc>
          <w:tcPr>
            <w:tcW w:w="628"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24E037D0" w14:textId="3512FC1A" w:rsidR="004476B8" w:rsidRPr="008C57CE" w:rsidRDefault="004476B8" w:rsidP="004476B8">
            <w:pPr>
              <w:jc w:val="center"/>
              <w:rPr>
                <w:rFonts w:ascii="Arial Narrow" w:hAnsi="Arial Narrow" w:cs="Arial"/>
                <w:color w:val="000000" w:themeColor="text1"/>
                <w:sz w:val="20"/>
                <w:szCs w:val="20"/>
                <w:lang w:val="en-GB"/>
              </w:rPr>
            </w:pPr>
            <w:r w:rsidRPr="008C57CE">
              <w:rPr>
                <w:rFonts w:ascii="Arial Narrow" w:hAnsi="Arial Narrow" w:cs="Arial"/>
                <w:color w:val="000000" w:themeColor="text1"/>
                <w:sz w:val="18"/>
                <w:szCs w:val="18"/>
                <w:lang w:val="en-GB"/>
              </w:rPr>
              <w:t>1 524 940</w:t>
            </w:r>
          </w:p>
        </w:tc>
      </w:tr>
      <w:tr w:rsidR="004476B8" w:rsidRPr="00436E1A" w14:paraId="64D4B4A5" w14:textId="77777777" w:rsidTr="00152DD3">
        <w:trPr>
          <w:trHeight w:val="652"/>
        </w:trPr>
        <w:tc>
          <w:tcPr>
            <w:tcW w:w="470" w:type="dxa"/>
            <w:tcBorders>
              <w:top w:val="dotted" w:sz="4" w:space="0" w:color="000000"/>
              <w:left w:val="dotted" w:sz="4" w:space="0" w:color="000000"/>
              <w:bottom w:val="dotted" w:sz="4" w:space="0" w:color="000000"/>
              <w:right w:val="dotted" w:sz="4" w:space="0" w:color="000000"/>
            </w:tcBorders>
            <w:shd w:val="clear" w:color="auto" w:fill="auto"/>
            <w:tcMar>
              <w:top w:w="0" w:type="dxa"/>
              <w:left w:w="0" w:type="dxa"/>
              <w:bottom w:w="0" w:type="dxa"/>
              <w:right w:w="0" w:type="dxa"/>
            </w:tcMar>
          </w:tcPr>
          <w:p w14:paraId="041493EB" w14:textId="77777777" w:rsidR="004476B8" w:rsidRPr="00436E1A" w:rsidRDefault="004476B8">
            <w:pPr>
              <w:pStyle w:val="NormalWeb"/>
              <w:numPr>
                <w:ilvl w:val="0"/>
                <w:numId w:val="151"/>
              </w:numPr>
              <w:suppressAutoHyphens/>
              <w:autoSpaceDN w:val="0"/>
              <w:spacing w:before="0" w:beforeAutospacing="0" w:after="0" w:afterAutospacing="0"/>
              <w:ind w:left="397"/>
              <w:jc w:val="center"/>
              <w:rPr>
                <w:rFonts w:ascii="Arial Narrow" w:hAnsi="Arial Narrow" w:cs="Arial"/>
                <w:bCs/>
                <w:color w:val="000000"/>
                <w:kern w:val="3"/>
                <w:sz w:val="20"/>
                <w:szCs w:val="20"/>
                <w:lang w:val="en-US"/>
              </w:rPr>
            </w:pPr>
          </w:p>
        </w:tc>
        <w:tc>
          <w:tcPr>
            <w:tcW w:w="236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47B59B7" w14:textId="77777777" w:rsidR="004476B8" w:rsidRPr="00436E1A" w:rsidRDefault="004476B8" w:rsidP="004476B8">
            <w:pPr>
              <w:pStyle w:val="NormalWeb"/>
              <w:spacing w:before="0" w:after="0"/>
              <w:rPr>
                <w:sz w:val="20"/>
                <w:szCs w:val="20"/>
              </w:rPr>
            </w:pPr>
            <w:r w:rsidRPr="00436E1A">
              <w:rPr>
                <w:rFonts w:ascii="Arial Narrow" w:hAnsi="Arial Narrow" w:cs="Arial"/>
                <w:bCs/>
                <w:color w:val="000000"/>
                <w:kern w:val="3"/>
                <w:sz w:val="20"/>
                <w:szCs w:val="20"/>
                <w:lang w:val="en-US"/>
              </w:rPr>
              <w:t>Percentage spent on capital budget against approved capital budget</w:t>
            </w:r>
          </w:p>
        </w:tc>
        <w:tc>
          <w:tcPr>
            <w:tcW w:w="21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B2D95ED" w14:textId="77777777" w:rsidR="004476B8" w:rsidRPr="00436E1A" w:rsidRDefault="004476B8" w:rsidP="004476B8">
            <w:pPr>
              <w:spacing w:after="0"/>
              <w:jc w:val="center"/>
              <w:rPr>
                <w:sz w:val="20"/>
                <w:szCs w:val="20"/>
              </w:rPr>
            </w:pPr>
            <w:r w:rsidRPr="00436E1A">
              <w:rPr>
                <w:rFonts w:ascii="Arial Narrow" w:hAnsi="Arial Narrow" w:cs="Arial"/>
                <w:bCs/>
                <w:color w:val="000000"/>
                <w:sz w:val="20"/>
                <w:szCs w:val="20"/>
                <w:lang w:eastAsia="en-ZA"/>
              </w:rPr>
              <w:t xml:space="preserve">95% </w:t>
            </w:r>
            <w:r w:rsidRPr="00436E1A">
              <w:rPr>
                <w:rFonts w:ascii="Arial Narrow" w:hAnsi="Arial Narrow" w:cs="Arial"/>
                <w:color w:val="000000"/>
                <w:sz w:val="20"/>
                <w:szCs w:val="20"/>
              </w:rPr>
              <w:t>spent on capital budget against approved capital budget</w:t>
            </w:r>
          </w:p>
          <w:p w14:paraId="0EDD73C7" w14:textId="76433219" w:rsidR="004476B8" w:rsidRPr="00436E1A" w:rsidRDefault="004476B8" w:rsidP="004476B8">
            <w:pPr>
              <w:jc w:val="center"/>
              <w:rPr>
                <w:sz w:val="20"/>
                <w:szCs w:val="20"/>
              </w:rPr>
            </w:pPr>
            <w:r w:rsidRPr="00436E1A">
              <w:rPr>
                <w:rFonts w:ascii="Arial Narrow" w:hAnsi="Arial Narrow" w:cs="Arial"/>
                <w:i/>
                <w:iCs/>
                <w:color w:val="000000"/>
                <w:sz w:val="20"/>
                <w:szCs w:val="20"/>
                <w:lang w:val="en-GB"/>
              </w:rPr>
              <w:t>(Cumulative)</w:t>
            </w:r>
          </w:p>
        </w:tc>
        <w:tc>
          <w:tcPr>
            <w:tcW w:w="14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0AF4221" w14:textId="77777777" w:rsidR="004476B8" w:rsidRPr="00436E1A" w:rsidRDefault="004476B8" w:rsidP="004476B8">
            <w:pPr>
              <w:spacing w:after="0"/>
              <w:jc w:val="center"/>
              <w:rPr>
                <w:sz w:val="20"/>
                <w:szCs w:val="20"/>
              </w:rPr>
            </w:pPr>
            <w:r w:rsidRPr="00436E1A">
              <w:rPr>
                <w:rFonts w:ascii="Arial Narrow" w:hAnsi="Arial Narrow" w:cs="Arial"/>
                <w:bCs/>
                <w:color w:val="000000"/>
                <w:sz w:val="20"/>
                <w:szCs w:val="20"/>
                <w:lang w:eastAsia="en-ZA"/>
              </w:rPr>
              <w:t xml:space="preserve">95% </w:t>
            </w:r>
            <w:r w:rsidRPr="00436E1A">
              <w:rPr>
                <w:rFonts w:ascii="Arial Narrow" w:hAnsi="Arial Narrow" w:cs="Arial"/>
                <w:color w:val="000000"/>
                <w:sz w:val="20"/>
                <w:szCs w:val="20"/>
              </w:rPr>
              <w:t>spent on capital budget against approved capital budget</w:t>
            </w:r>
          </w:p>
          <w:p w14:paraId="3E88C59A" w14:textId="77777777" w:rsidR="004476B8" w:rsidRPr="00436E1A" w:rsidRDefault="004476B8" w:rsidP="004476B8">
            <w:pPr>
              <w:spacing w:after="0"/>
              <w:jc w:val="center"/>
              <w:rPr>
                <w:rFonts w:ascii="Arial Narrow" w:hAnsi="Arial Narrow" w:cs="Arial"/>
                <w:i/>
                <w:iCs/>
                <w:color w:val="000000"/>
                <w:sz w:val="20"/>
                <w:szCs w:val="20"/>
                <w:lang w:val="en-GB"/>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0118814" w14:textId="116A3E72" w:rsidR="004476B8" w:rsidRPr="00436E1A" w:rsidRDefault="004476B8" w:rsidP="004476B8">
            <w:pPr>
              <w:jc w:val="center"/>
              <w:rPr>
                <w:sz w:val="20"/>
                <w:szCs w:val="20"/>
              </w:rPr>
            </w:pPr>
            <w:r w:rsidRPr="00436E1A">
              <w:rPr>
                <w:rFonts w:ascii="Arial Narrow" w:hAnsi="Arial Narrow" w:cs="Arial"/>
                <w:color w:val="000000"/>
                <w:sz w:val="20"/>
                <w:szCs w:val="20"/>
              </w:rPr>
              <w:t xml:space="preserve">5% </w:t>
            </w: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B9E26A7" w14:textId="3D4A4C02" w:rsidR="004476B8" w:rsidRPr="00436E1A" w:rsidRDefault="004476B8" w:rsidP="004476B8">
            <w:pPr>
              <w:jc w:val="center"/>
              <w:rPr>
                <w:sz w:val="20"/>
                <w:szCs w:val="20"/>
              </w:rPr>
            </w:pPr>
            <w:r w:rsidRPr="00436E1A">
              <w:rPr>
                <w:rFonts w:ascii="Arial Narrow" w:hAnsi="Arial Narrow" w:cs="Arial"/>
                <w:color w:val="000000"/>
                <w:sz w:val="20"/>
                <w:szCs w:val="20"/>
              </w:rPr>
              <w:t xml:space="preserve">20% </w:t>
            </w:r>
          </w:p>
          <w:p w14:paraId="5D3DC822" w14:textId="33EA61FF" w:rsidR="004476B8" w:rsidRPr="00436E1A" w:rsidRDefault="004476B8" w:rsidP="004476B8">
            <w:pPr>
              <w:jc w:val="center"/>
              <w:rPr>
                <w:sz w:val="20"/>
                <w:szCs w:val="20"/>
              </w:rPr>
            </w:pPr>
          </w:p>
        </w:tc>
        <w:tc>
          <w:tcPr>
            <w:tcW w:w="113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63396AC" w14:textId="200B133A" w:rsidR="004476B8" w:rsidRPr="00436E1A" w:rsidRDefault="004476B8" w:rsidP="004476B8">
            <w:pPr>
              <w:jc w:val="center"/>
              <w:rPr>
                <w:sz w:val="20"/>
                <w:szCs w:val="20"/>
              </w:rPr>
            </w:pPr>
            <w:r w:rsidRPr="00436E1A">
              <w:rPr>
                <w:rFonts w:ascii="Arial Narrow" w:hAnsi="Arial Narrow" w:cs="Arial"/>
                <w:color w:val="000000"/>
                <w:sz w:val="20"/>
                <w:szCs w:val="20"/>
              </w:rPr>
              <w:t xml:space="preserve">50% </w:t>
            </w:r>
          </w:p>
          <w:p w14:paraId="2428018E" w14:textId="6652C9C2" w:rsidR="004476B8" w:rsidRPr="00436E1A" w:rsidRDefault="004476B8" w:rsidP="004476B8">
            <w:pPr>
              <w:jc w:val="center"/>
              <w:rPr>
                <w:sz w:val="20"/>
                <w:szCs w:val="20"/>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DD0597D" w14:textId="14C3A844" w:rsidR="004476B8" w:rsidRPr="00436E1A" w:rsidRDefault="004476B8" w:rsidP="004476B8">
            <w:pPr>
              <w:jc w:val="center"/>
              <w:rPr>
                <w:sz w:val="20"/>
                <w:szCs w:val="20"/>
              </w:rPr>
            </w:pPr>
            <w:r w:rsidRPr="00436E1A">
              <w:rPr>
                <w:rFonts w:ascii="Arial Narrow" w:hAnsi="Arial Narrow" w:cs="Arial"/>
                <w:color w:val="000000"/>
                <w:sz w:val="20"/>
                <w:szCs w:val="20"/>
              </w:rPr>
              <w:t xml:space="preserve">95% </w:t>
            </w:r>
          </w:p>
          <w:p w14:paraId="2D05CD07" w14:textId="63ED63E5" w:rsidR="004476B8" w:rsidRPr="00436E1A" w:rsidRDefault="004476B8" w:rsidP="004476B8">
            <w:pPr>
              <w:jc w:val="center"/>
              <w:rPr>
                <w:sz w:val="20"/>
                <w:szCs w:val="20"/>
              </w:rPr>
            </w:pPr>
          </w:p>
        </w:tc>
        <w:tc>
          <w:tcPr>
            <w:tcW w:w="993"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52975D5C" w14:textId="7C1CFC2C" w:rsidR="004476B8" w:rsidRPr="008C57CE" w:rsidRDefault="004476B8" w:rsidP="004476B8">
            <w:pPr>
              <w:jc w:val="center"/>
              <w:rPr>
                <w:rFonts w:ascii="Arial Narrow" w:hAnsi="Arial Narrow" w:cs="Arial"/>
                <w:color w:val="000000" w:themeColor="text1"/>
                <w:sz w:val="20"/>
                <w:szCs w:val="20"/>
              </w:rPr>
            </w:pPr>
            <w:r w:rsidRPr="008C57CE">
              <w:rPr>
                <w:rFonts w:ascii="Arial Narrow" w:hAnsi="Arial Narrow" w:cs="Arial"/>
                <w:color w:val="000000" w:themeColor="text1"/>
                <w:sz w:val="18"/>
                <w:szCs w:val="18"/>
              </w:rPr>
              <w:t>19 036</w:t>
            </w:r>
          </w:p>
        </w:tc>
        <w:tc>
          <w:tcPr>
            <w:tcW w:w="848"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13E567C5" w14:textId="3714513C"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rPr>
              <w:t>0</w:t>
            </w:r>
          </w:p>
        </w:tc>
        <w:tc>
          <w:tcPr>
            <w:tcW w:w="703"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62CA9FC5" w14:textId="5F1223A0" w:rsidR="004476B8" w:rsidRPr="008C57CE" w:rsidRDefault="004476B8" w:rsidP="004476B8">
            <w:pPr>
              <w:jc w:val="center"/>
              <w:rPr>
                <w:rFonts w:ascii="Arial Narrow" w:hAnsi="Arial Narrow" w:cs="Arial"/>
                <w:color w:val="000000" w:themeColor="text1"/>
                <w:sz w:val="20"/>
                <w:szCs w:val="20"/>
              </w:rPr>
            </w:pPr>
            <w:r w:rsidRPr="008C57CE">
              <w:rPr>
                <w:rFonts w:ascii="Arial Narrow" w:hAnsi="Arial Narrow" w:cs="Arial"/>
                <w:color w:val="000000" w:themeColor="text1"/>
                <w:sz w:val="18"/>
                <w:szCs w:val="18"/>
              </w:rPr>
              <w:t>952</w:t>
            </w:r>
          </w:p>
        </w:tc>
        <w:tc>
          <w:tcPr>
            <w:tcW w:w="545"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1260330B" w14:textId="16C4E2B7" w:rsidR="004476B8" w:rsidRPr="008C57CE" w:rsidRDefault="004476B8" w:rsidP="004476B8">
            <w:pPr>
              <w:jc w:val="center"/>
              <w:rPr>
                <w:rFonts w:ascii="Arial Narrow" w:hAnsi="Arial Narrow" w:cs="Arial"/>
                <w:color w:val="000000" w:themeColor="text1"/>
                <w:sz w:val="20"/>
                <w:szCs w:val="20"/>
              </w:rPr>
            </w:pPr>
            <w:r w:rsidRPr="008C57CE">
              <w:rPr>
                <w:rFonts w:ascii="Arial Narrow" w:hAnsi="Arial Narrow" w:cs="Arial"/>
                <w:color w:val="000000" w:themeColor="text1"/>
                <w:sz w:val="18"/>
                <w:szCs w:val="18"/>
              </w:rPr>
              <w:t>3 807</w:t>
            </w:r>
          </w:p>
        </w:tc>
        <w:tc>
          <w:tcPr>
            <w:tcW w:w="542"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0F92E4BF" w14:textId="45A90ADE" w:rsidR="004476B8" w:rsidRPr="008C57CE" w:rsidRDefault="004476B8" w:rsidP="004476B8">
            <w:pPr>
              <w:jc w:val="center"/>
              <w:rPr>
                <w:rFonts w:ascii="Arial Narrow" w:hAnsi="Arial Narrow" w:cs="Arial"/>
                <w:color w:val="000000" w:themeColor="text1"/>
                <w:sz w:val="20"/>
                <w:szCs w:val="20"/>
              </w:rPr>
            </w:pPr>
            <w:r w:rsidRPr="008C57CE">
              <w:rPr>
                <w:rFonts w:ascii="Arial Narrow" w:hAnsi="Arial Narrow" w:cs="Arial"/>
                <w:color w:val="000000" w:themeColor="text1"/>
                <w:sz w:val="18"/>
                <w:szCs w:val="18"/>
              </w:rPr>
              <w:t>9 518</w:t>
            </w:r>
          </w:p>
        </w:tc>
        <w:tc>
          <w:tcPr>
            <w:tcW w:w="628"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115E2C43" w14:textId="471ED0B4" w:rsidR="004476B8" w:rsidRPr="008C57CE" w:rsidRDefault="004476B8" w:rsidP="004476B8">
            <w:pPr>
              <w:jc w:val="center"/>
              <w:rPr>
                <w:rFonts w:ascii="Arial Narrow" w:hAnsi="Arial Narrow" w:cs="Arial"/>
                <w:color w:val="000000" w:themeColor="text1"/>
                <w:sz w:val="20"/>
                <w:szCs w:val="20"/>
              </w:rPr>
            </w:pPr>
            <w:r w:rsidRPr="008C57CE">
              <w:rPr>
                <w:rFonts w:ascii="Arial Narrow" w:hAnsi="Arial Narrow" w:cs="Arial"/>
                <w:color w:val="000000" w:themeColor="text1"/>
                <w:sz w:val="18"/>
                <w:szCs w:val="18"/>
              </w:rPr>
              <w:t>19 036</w:t>
            </w:r>
          </w:p>
        </w:tc>
      </w:tr>
      <w:tr w:rsidR="004476B8" w:rsidRPr="00436E1A" w14:paraId="6654D5D5" w14:textId="77777777" w:rsidTr="00152DD3">
        <w:trPr>
          <w:trHeight w:val="956"/>
        </w:trPr>
        <w:tc>
          <w:tcPr>
            <w:tcW w:w="470" w:type="dxa"/>
            <w:tcBorders>
              <w:top w:val="dotted" w:sz="4" w:space="0" w:color="000000"/>
              <w:left w:val="dotted" w:sz="4" w:space="0" w:color="000000"/>
              <w:bottom w:val="dotted" w:sz="4" w:space="0" w:color="000000"/>
              <w:right w:val="dotted" w:sz="4" w:space="0" w:color="000000"/>
            </w:tcBorders>
            <w:shd w:val="clear" w:color="auto" w:fill="auto"/>
            <w:tcMar>
              <w:top w:w="0" w:type="dxa"/>
              <w:left w:w="0" w:type="dxa"/>
              <w:bottom w:w="0" w:type="dxa"/>
              <w:right w:w="0" w:type="dxa"/>
            </w:tcMar>
          </w:tcPr>
          <w:p w14:paraId="4F230185" w14:textId="77777777" w:rsidR="004476B8" w:rsidRPr="00436E1A" w:rsidRDefault="004476B8">
            <w:pPr>
              <w:numPr>
                <w:ilvl w:val="0"/>
                <w:numId w:val="151"/>
              </w:numPr>
              <w:suppressAutoHyphens/>
              <w:autoSpaceDN w:val="0"/>
              <w:spacing w:after="0" w:line="240" w:lineRule="auto"/>
              <w:ind w:left="397"/>
              <w:jc w:val="center"/>
              <w:rPr>
                <w:rFonts w:ascii="Arial Narrow" w:hAnsi="Arial Narrow" w:cs="Arial"/>
                <w:bCs/>
                <w:color w:val="000000"/>
                <w:sz w:val="20"/>
                <w:szCs w:val="20"/>
              </w:rPr>
            </w:pPr>
          </w:p>
        </w:tc>
        <w:tc>
          <w:tcPr>
            <w:tcW w:w="236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0CFE3485" w14:textId="77777777" w:rsidR="004476B8" w:rsidRPr="00436E1A" w:rsidRDefault="004476B8" w:rsidP="004476B8">
            <w:pPr>
              <w:rPr>
                <w:sz w:val="20"/>
                <w:szCs w:val="20"/>
              </w:rPr>
            </w:pPr>
            <w:r w:rsidRPr="00436E1A">
              <w:rPr>
                <w:rFonts w:ascii="Arial Narrow" w:hAnsi="Arial Narrow" w:cs="Arial"/>
                <w:color w:val="000000"/>
                <w:sz w:val="20"/>
                <w:szCs w:val="20"/>
              </w:rPr>
              <w:t>Percentage of spent on repairs and maintenance to property, plant and equipment.</w:t>
            </w:r>
          </w:p>
        </w:tc>
        <w:tc>
          <w:tcPr>
            <w:tcW w:w="21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0F3186B2" w14:textId="77777777" w:rsidR="004476B8" w:rsidRPr="00436E1A" w:rsidRDefault="004476B8" w:rsidP="004476B8">
            <w:pPr>
              <w:spacing w:after="0"/>
              <w:jc w:val="center"/>
              <w:rPr>
                <w:rFonts w:ascii="Arial Narrow" w:hAnsi="Arial Narrow" w:cs="Arial"/>
                <w:color w:val="000000"/>
                <w:sz w:val="20"/>
                <w:szCs w:val="20"/>
              </w:rPr>
            </w:pPr>
            <w:r w:rsidRPr="00436E1A">
              <w:rPr>
                <w:rFonts w:ascii="Arial Narrow" w:hAnsi="Arial Narrow" w:cs="Arial"/>
                <w:color w:val="000000"/>
                <w:sz w:val="20"/>
                <w:szCs w:val="20"/>
              </w:rPr>
              <w:t>80% spent on Repairs and Maintenance Budget</w:t>
            </w:r>
          </w:p>
          <w:p w14:paraId="7A090CDD" w14:textId="325E59D1" w:rsidR="004476B8" w:rsidRPr="00436E1A" w:rsidRDefault="004476B8" w:rsidP="004476B8">
            <w:pPr>
              <w:jc w:val="center"/>
              <w:rPr>
                <w:sz w:val="20"/>
                <w:szCs w:val="20"/>
              </w:rPr>
            </w:pPr>
            <w:r w:rsidRPr="00436E1A">
              <w:rPr>
                <w:rFonts w:ascii="Arial Narrow" w:hAnsi="Arial Narrow" w:cs="Arial"/>
                <w:i/>
                <w:iCs/>
                <w:color w:val="000000"/>
                <w:sz w:val="20"/>
                <w:szCs w:val="20"/>
                <w:lang w:val="en-GB"/>
              </w:rPr>
              <w:t>(Cumulative)</w:t>
            </w:r>
          </w:p>
        </w:tc>
        <w:tc>
          <w:tcPr>
            <w:tcW w:w="14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483F6EF3" w14:textId="77777777" w:rsidR="004476B8" w:rsidRPr="00436E1A" w:rsidRDefault="004476B8" w:rsidP="004476B8">
            <w:pPr>
              <w:spacing w:after="0"/>
              <w:jc w:val="center"/>
              <w:rPr>
                <w:rFonts w:ascii="Arial Narrow" w:hAnsi="Arial Narrow" w:cs="Arial"/>
                <w:color w:val="000000"/>
                <w:sz w:val="20"/>
                <w:szCs w:val="20"/>
              </w:rPr>
            </w:pPr>
            <w:r w:rsidRPr="00436E1A">
              <w:rPr>
                <w:rFonts w:ascii="Arial Narrow" w:hAnsi="Arial Narrow" w:cs="Arial"/>
                <w:color w:val="000000"/>
                <w:sz w:val="20"/>
                <w:szCs w:val="20"/>
              </w:rPr>
              <w:t>80% spent on Repairs and Maintenance Budget</w:t>
            </w:r>
          </w:p>
          <w:p w14:paraId="44903313" w14:textId="77777777" w:rsidR="004476B8" w:rsidRPr="00436E1A" w:rsidRDefault="004476B8" w:rsidP="004476B8">
            <w:pPr>
              <w:spacing w:after="0"/>
              <w:jc w:val="center"/>
              <w:rPr>
                <w:rFonts w:ascii="Arial Narrow" w:hAnsi="Arial Narrow" w:cs="Arial"/>
                <w:i/>
                <w:iCs/>
                <w:color w:val="000000"/>
                <w:sz w:val="20"/>
                <w:szCs w:val="20"/>
                <w:lang w:val="en-GB"/>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B042EB9" w14:textId="311AE73C" w:rsidR="004476B8" w:rsidRPr="00436E1A" w:rsidRDefault="004476B8" w:rsidP="004476B8">
            <w:pPr>
              <w:jc w:val="center"/>
              <w:rPr>
                <w:sz w:val="20"/>
                <w:szCs w:val="20"/>
              </w:rPr>
            </w:pPr>
            <w:r w:rsidRPr="00436E1A">
              <w:rPr>
                <w:rFonts w:ascii="Arial Narrow" w:hAnsi="Arial Narrow" w:cs="Arial"/>
                <w:bCs/>
                <w:color w:val="000000"/>
                <w:sz w:val="20"/>
                <w:szCs w:val="20"/>
              </w:rPr>
              <w:t>15%</w:t>
            </w:r>
            <w:r w:rsidRPr="00436E1A">
              <w:rPr>
                <w:rFonts w:ascii="Arial Narrow" w:hAnsi="Arial Narrow" w:cs="Arial"/>
                <w:color w:val="000000"/>
                <w:sz w:val="20"/>
                <w:szCs w:val="20"/>
              </w:rPr>
              <w:t xml:space="preserve"> </w:t>
            </w: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1A8172B5" w14:textId="4C751B31" w:rsidR="004476B8" w:rsidRPr="00436E1A" w:rsidRDefault="004476B8" w:rsidP="004476B8">
            <w:pPr>
              <w:jc w:val="center"/>
              <w:rPr>
                <w:sz w:val="20"/>
                <w:szCs w:val="20"/>
              </w:rPr>
            </w:pPr>
            <w:r w:rsidRPr="00436E1A">
              <w:rPr>
                <w:rFonts w:ascii="Arial Narrow" w:hAnsi="Arial Narrow" w:cs="Arial"/>
                <w:bCs/>
                <w:color w:val="000000"/>
                <w:sz w:val="20"/>
                <w:szCs w:val="20"/>
              </w:rPr>
              <w:t>25%</w:t>
            </w:r>
            <w:r w:rsidRPr="00436E1A">
              <w:rPr>
                <w:rFonts w:ascii="Arial Narrow" w:hAnsi="Arial Narrow" w:cs="Arial"/>
                <w:color w:val="000000"/>
                <w:sz w:val="20"/>
                <w:szCs w:val="20"/>
              </w:rPr>
              <w:t xml:space="preserve"> </w:t>
            </w:r>
          </w:p>
          <w:p w14:paraId="731A5B33" w14:textId="7025BAEA" w:rsidR="004476B8" w:rsidRPr="00436E1A" w:rsidRDefault="004476B8" w:rsidP="004476B8">
            <w:pPr>
              <w:jc w:val="center"/>
              <w:rPr>
                <w:sz w:val="20"/>
                <w:szCs w:val="20"/>
              </w:rPr>
            </w:pPr>
          </w:p>
        </w:tc>
        <w:tc>
          <w:tcPr>
            <w:tcW w:w="113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5299E60" w14:textId="6978A8A3" w:rsidR="004476B8" w:rsidRPr="00436E1A" w:rsidRDefault="004476B8" w:rsidP="004476B8">
            <w:pPr>
              <w:jc w:val="center"/>
              <w:rPr>
                <w:sz w:val="20"/>
                <w:szCs w:val="20"/>
              </w:rPr>
            </w:pPr>
            <w:r w:rsidRPr="00436E1A">
              <w:rPr>
                <w:rFonts w:ascii="Arial Narrow" w:eastAsia="Times" w:hAnsi="Arial Narrow" w:cs="Arial"/>
                <w:color w:val="000000"/>
                <w:sz w:val="20"/>
                <w:szCs w:val="20"/>
              </w:rPr>
              <w:t xml:space="preserve">50% </w:t>
            </w:r>
          </w:p>
          <w:p w14:paraId="38ADA39D" w14:textId="43A0FBD8" w:rsidR="004476B8" w:rsidRPr="00436E1A" w:rsidRDefault="004476B8" w:rsidP="004476B8">
            <w:pPr>
              <w:jc w:val="center"/>
              <w:rPr>
                <w:sz w:val="20"/>
                <w:szCs w:val="20"/>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786A9699" w14:textId="2FC942D2" w:rsidR="004476B8" w:rsidRPr="00436E1A" w:rsidRDefault="004476B8" w:rsidP="004476B8">
            <w:pPr>
              <w:jc w:val="center"/>
              <w:rPr>
                <w:sz w:val="20"/>
                <w:szCs w:val="20"/>
              </w:rPr>
            </w:pPr>
            <w:r w:rsidRPr="00436E1A">
              <w:rPr>
                <w:rFonts w:ascii="Arial Narrow" w:hAnsi="Arial Narrow" w:cs="Arial"/>
                <w:color w:val="000000"/>
                <w:sz w:val="20"/>
                <w:szCs w:val="20"/>
              </w:rPr>
              <w:t xml:space="preserve">80% </w:t>
            </w:r>
          </w:p>
          <w:p w14:paraId="2C20603F" w14:textId="54EA51D3" w:rsidR="004476B8" w:rsidRPr="00436E1A" w:rsidRDefault="004476B8" w:rsidP="004476B8">
            <w:pPr>
              <w:jc w:val="center"/>
              <w:rPr>
                <w:sz w:val="20"/>
                <w:szCs w:val="20"/>
              </w:rPr>
            </w:pPr>
          </w:p>
        </w:tc>
        <w:tc>
          <w:tcPr>
            <w:tcW w:w="993"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711923AE" w14:textId="289AEBD4"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20"/>
                <w:szCs w:val="20"/>
              </w:rPr>
              <w:t>0</w:t>
            </w:r>
          </w:p>
        </w:tc>
        <w:tc>
          <w:tcPr>
            <w:tcW w:w="848"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6C7ABF65" w14:textId="2FEFEC9F" w:rsidR="004476B8" w:rsidRPr="008C57CE" w:rsidRDefault="004476B8" w:rsidP="004476B8">
            <w:pPr>
              <w:jc w:val="center"/>
              <w:rPr>
                <w:color w:val="000000" w:themeColor="text1"/>
                <w:sz w:val="20"/>
                <w:szCs w:val="20"/>
              </w:rPr>
            </w:pPr>
            <w:r w:rsidRPr="008C57CE">
              <w:rPr>
                <w:rFonts w:ascii="Arial Narrow" w:hAnsi="Arial Narrow" w:cs="Arial"/>
                <w:bCs/>
                <w:color w:val="000000" w:themeColor="text1"/>
                <w:kern w:val="3"/>
                <w:sz w:val="18"/>
                <w:szCs w:val="18"/>
              </w:rPr>
              <w:t>38 665</w:t>
            </w:r>
          </w:p>
        </w:tc>
        <w:tc>
          <w:tcPr>
            <w:tcW w:w="703"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3C0D8931" w14:textId="3DCA5845" w:rsidR="004476B8" w:rsidRPr="008C57CE" w:rsidRDefault="004476B8" w:rsidP="004476B8">
            <w:pPr>
              <w:jc w:val="center"/>
              <w:rPr>
                <w:color w:val="000000" w:themeColor="text1"/>
                <w:sz w:val="20"/>
                <w:szCs w:val="20"/>
              </w:rPr>
            </w:pPr>
            <w:r w:rsidRPr="008C57CE">
              <w:rPr>
                <w:rFonts w:ascii="Arial Narrow" w:hAnsi="Arial Narrow" w:cs="Arial"/>
                <w:bCs/>
                <w:color w:val="000000" w:themeColor="text1"/>
                <w:kern w:val="3"/>
                <w:sz w:val="18"/>
                <w:szCs w:val="18"/>
              </w:rPr>
              <w:t>5 800</w:t>
            </w:r>
          </w:p>
        </w:tc>
        <w:tc>
          <w:tcPr>
            <w:tcW w:w="545"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6E54EE3F" w14:textId="720C0407" w:rsidR="004476B8" w:rsidRPr="008C57CE" w:rsidRDefault="004476B8" w:rsidP="004476B8">
            <w:pPr>
              <w:jc w:val="center"/>
              <w:rPr>
                <w:color w:val="000000" w:themeColor="text1"/>
                <w:sz w:val="20"/>
                <w:szCs w:val="20"/>
              </w:rPr>
            </w:pPr>
            <w:r w:rsidRPr="008C57CE">
              <w:rPr>
                <w:rFonts w:ascii="Arial Narrow" w:hAnsi="Arial Narrow" w:cs="Arial"/>
                <w:bCs/>
                <w:color w:val="000000" w:themeColor="text1"/>
                <w:kern w:val="3"/>
                <w:sz w:val="18"/>
                <w:szCs w:val="18"/>
              </w:rPr>
              <w:t>9 666</w:t>
            </w:r>
          </w:p>
        </w:tc>
        <w:tc>
          <w:tcPr>
            <w:tcW w:w="542"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4B44D1BC" w14:textId="6BA58EC0"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rPr>
              <w:t>19 333</w:t>
            </w:r>
          </w:p>
        </w:tc>
        <w:tc>
          <w:tcPr>
            <w:tcW w:w="628"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2A2EF409" w14:textId="5977BF1D"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kern w:val="3"/>
                <w:sz w:val="18"/>
                <w:szCs w:val="18"/>
              </w:rPr>
              <w:t>38 665</w:t>
            </w:r>
          </w:p>
        </w:tc>
      </w:tr>
      <w:tr w:rsidR="00546330" w:rsidRPr="00436E1A" w14:paraId="0F51261C" w14:textId="77777777" w:rsidTr="00320A46">
        <w:trPr>
          <w:trHeight w:val="956"/>
        </w:trPr>
        <w:tc>
          <w:tcPr>
            <w:tcW w:w="470" w:type="dxa"/>
            <w:tcBorders>
              <w:top w:val="dotted" w:sz="4" w:space="0" w:color="000000"/>
              <w:left w:val="dotted" w:sz="4" w:space="0" w:color="000000"/>
              <w:bottom w:val="dotted" w:sz="4" w:space="0" w:color="000000"/>
              <w:right w:val="dotted" w:sz="4" w:space="0" w:color="000000"/>
            </w:tcBorders>
            <w:shd w:val="clear" w:color="auto" w:fill="auto"/>
            <w:tcMar>
              <w:top w:w="0" w:type="dxa"/>
              <w:left w:w="0" w:type="dxa"/>
              <w:bottom w:w="0" w:type="dxa"/>
              <w:right w:w="0" w:type="dxa"/>
            </w:tcMar>
          </w:tcPr>
          <w:p w14:paraId="5F9C410A" w14:textId="77777777" w:rsidR="00546330" w:rsidRPr="00436E1A" w:rsidRDefault="00546330">
            <w:pPr>
              <w:numPr>
                <w:ilvl w:val="0"/>
                <w:numId w:val="151"/>
              </w:numPr>
              <w:suppressAutoHyphens/>
              <w:autoSpaceDN w:val="0"/>
              <w:spacing w:after="0" w:line="240" w:lineRule="auto"/>
              <w:ind w:left="397"/>
              <w:jc w:val="center"/>
              <w:rPr>
                <w:rFonts w:ascii="Arial Narrow" w:hAnsi="Arial Narrow" w:cs="Arial"/>
                <w:bCs/>
                <w:color w:val="000000"/>
                <w:sz w:val="20"/>
                <w:szCs w:val="20"/>
              </w:rPr>
            </w:pPr>
          </w:p>
        </w:tc>
        <w:tc>
          <w:tcPr>
            <w:tcW w:w="236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087815B8" w14:textId="77777777" w:rsidR="00546330" w:rsidRPr="00436E1A" w:rsidRDefault="00546330" w:rsidP="00320A46">
            <w:pPr>
              <w:rPr>
                <w:sz w:val="20"/>
                <w:szCs w:val="20"/>
              </w:rPr>
            </w:pPr>
            <w:r w:rsidRPr="00436E1A">
              <w:rPr>
                <w:rFonts w:ascii="Arial Narrow" w:hAnsi="Arial Narrow" w:cs="Arial"/>
                <w:color w:val="000000"/>
                <w:sz w:val="20"/>
                <w:szCs w:val="20"/>
              </w:rPr>
              <w:t>Percentage reduction in unauthorized, irregular, fruitless and wasteful (UIFW) expenditure incurred citywide</w:t>
            </w:r>
          </w:p>
        </w:tc>
        <w:tc>
          <w:tcPr>
            <w:tcW w:w="21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01E5FBB4" w14:textId="77777777" w:rsidR="00546330" w:rsidRPr="00436E1A" w:rsidRDefault="00546330" w:rsidP="00320A46">
            <w:pPr>
              <w:spacing w:after="0"/>
              <w:jc w:val="center"/>
              <w:rPr>
                <w:rFonts w:ascii="Arial Narrow" w:hAnsi="Arial Narrow" w:cs="Arial"/>
                <w:color w:val="000000"/>
                <w:sz w:val="20"/>
                <w:szCs w:val="20"/>
              </w:rPr>
            </w:pPr>
            <w:r w:rsidRPr="00436E1A">
              <w:rPr>
                <w:rFonts w:ascii="Arial Narrow" w:hAnsi="Arial Narrow" w:cs="Arial"/>
                <w:color w:val="000000"/>
                <w:sz w:val="20"/>
                <w:szCs w:val="20"/>
              </w:rPr>
              <w:t>80%</w:t>
            </w:r>
          </w:p>
          <w:p w14:paraId="6EF5E348" w14:textId="5F39AF09" w:rsidR="00546330" w:rsidRPr="00436E1A" w:rsidRDefault="00546330" w:rsidP="00320A46">
            <w:pPr>
              <w:jc w:val="center"/>
              <w:rPr>
                <w:sz w:val="20"/>
                <w:szCs w:val="20"/>
              </w:rPr>
            </w:pPr>
            <w:r w:rsidRPr="00436E1A">
              <w:rPr>
                <w:rFonts w:ascii="Arial Narrow" w:hAnsi="Arial Narrow" w:cs="Arial"/>
                <w:i/>
                <w:iCs/>
                <w:color w:val="000000"/>
                <w:sz w:val="20"/>
                <w:szCs w:val="20"/>
                <w:lang w:val="en-GB"/>
              </w:rPr>
              <w:t>(</w:t>
            </w:r>
            <w:r w:rsidR="00E42B14" w:rsidRPr="00436E1A">
              <w:rPr>
                <w:rFonts w:ascii="Arial Narrow" w:hAnsi="Arial Narrow" w:cs="Arial"/>
                <w:i/>
                <w:iCs/>
                <w:color w:val="000000"/>
                <w:sz w:val="20"/>
                <w:szCs w:val="20"/>
                <w:lang w:val="en-GB"/>
              </w:rPr>
              <w:t>C</w:t>
            </w:r>
            <w:r w:rsidRPr="00436E1A">
              <w:rPr>
                <w:rFonts w:ascii="Arial Narrow" w:hAnsi="Arial Narrow" w:cs="Arial"/>
                <w:i/>
                <w:iCs/>
                <w:color w:val="000000"/>
                <w:sz w:val="20"/>
                <w:szCs w:val="20"/>
                <w:lang w:val="en-GB"/>
              </w:rPr>
              <w:t>umulative)</w:t>
            </w:r>
          </w:p>
        </w:tc>
        <w:tc>
          <w:tcPr>
            <w:tcW w:w="14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A1D3884" w14:textId="77777777" w:rsidR="00546330" w:rsidRPr="00436E1A" w:rsidRDefault="00546330" w:rsidP="00320A46">
            <w:pPr>
              <w:spacing w:after="0"/>
              <w:jc w:val="center"/>
              <w:rPr>
                <w:rFonts w:ascii="Arial Narrow" w:hAnsi="Arial Narrow" w:cs="Arial"/>
                <w:color w:val="000000"/>
                <w:sz w:val="20"/>
                <w:szCs w:val="20"/>
              </w:rPr>
            </w:pPr>
            <w:r w:rsidRPr="00436E1A">
              <w:rPr>
                <w:rFonts w:ascii="Arial Narrow" w:hAnsi="Arial Narrow" w:cs="Arial"/>
                <w:color w:val="000000"/>
                <w:sz w:val="20"/>
                <w:szCs w:val="20"/>
              </w:rPr>
              <w:t>80%</w:t>
            </w:r>
          </w:p>
          <w:p w14:paraId="7E0E1E5B" w14:textId="16F47D0C" w:rsidR="00546330" w:rsidRPr="00436E1A" w:rsidRDefault="00546330" w:rsidP="00320A46">
            <w:pPr>
              <w:spacing w:after="0"/>
              <w:jc w:val="center"/>
              <w:rPr>
                <w:rFonts w:ascii="Arial Narrow" w:hAnsi="Arial Narrow" w:cs="Arial"/>
                <w:i/>
                <w:iCs/>
                <w:color w:val="000000"/>
                <w:sz w:val="20"/>
                <w:szCs w:val="20"/>
                <w:lang w:val="en-GB"/>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7EAF734E" w14:textId="77777777" w:rsidR="00546330" w:rsidRPr="00436E1A" w:rsidRDefault="00546330" w:rsidP="00320A46">
            <w:pPr>
              <w:jc w:val="center"/>
              <w:rPr>
                <w:rFonts w:ascii="Arial Narrow" w:hAnsi="Arial Narrow" w:cs="Arial"/>
                <w:color w:val="000000"/>
                <w:sz w:val="20"/>
                <w:szCs w:val="20"/>
                <w:lang w:val="en-GB"/>
              </w:rPr>
            </w:pPr>
            <w:r w:rsidRPr="00436E1A">
              <w:rPr>
                <w:rFonts w:ascii="Arial Narrow" w:hAnsi="Arial Narrow" w:cs="Arial"/>
                <w:color w:val="000000"/>
                <w:sz w:val="20"/>
                <w:szCs w:val="20"/>
                <w:lang w:val="en-GB"/>
              </w:rPr>
              <w:t>10%</w:t>
            </w: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BE7670E" w14:textId="77777777" w:rsidR="00546330" w:rsidRPr="00436E1A" w:rsidRDefault="00546330" w:rsidP="00320A46">
            <w:pPr>
              <w:spacing w:after="0" w:line="240" w:lineRule="auto"/>
              <w:jc w:val="center"/>
              <w:rPr>
                <w:rFonts w:ascii="Arial Narrow" w:hAnsi="Arial Narrow" w:cs="Arial"/>
                <w:color w:val="000000"/>
                <w:sz w:val="20"/>
                <w:szCs w:val="20"/>
                <w:lang w:val="en-GB"/>
              </w:rPr>
            </w:pPr>
            <w:r w:rsidRPr="00436E1A">
              <w:rPr>
                <w:rFonts w:ascii="Arial Narrow" w:hAnsi="Arial Narrow" w:cs="Arial"/>
                <w:color w:val="000000"/>
                <w:sz w:val="20"/>
                <w:szCs w:val="20"/>
                <w:lang w:val="en-GB"/>
              </w:rPr>
              <w:t>20%</w:t>
            </w:r>
          </w:p>
          <w:p w14:paraId="67695754" w14:textId="77777777" w:rsidR="00546330" w:rsidRPr="00436E1A" w:rsidRDefault="00546330" w:rsidP="00320A46">
            <w:pPr>
              <w:spacing w:after="0" w:line="240" w:lineRule="auto"/>
              <w:jc w:val="center"/>
              <w:rPr>
                <w:rFonts w:ascii="Arial Narrow" w:hAnsi="Arial Narrow" w:cs="Arial"/>
                <w:color w:val="000000"/>
                <w:sz w:val="20"/>
                <w:szCs w:val="20"/>
                <w:lang w:val="en-GB"/>
              </w:rPr>
            </w:pPr>
          </w:p>
          <w:p w14:paraId="4F482A26" w14:textId="676C9BC7" w:rsidR="00546330" w:rsidRPr="00436E1A" w:rsidRDefault="00546330" w:rsidP="00320A46">
            <w:pPr>
              <w:spacing w:line="240" w:lineRule="auto"/>
              <w:jc w:val="center"/>
              <w:rPr>
                <w:rFonts w:ascii="Arial Narrow" w:hAnsi="Arial Narrow" w:cs="Arial"/>
                <w:color w:val="000000"/>
                <w:sz w:val="20"/>
                <w:szCs w:val="20"/>
                <w:lang w:val="en-GB"/>
              </w:rPr>
            </w:pPr>
          </w:p>
        </w:tc>
        <w:tc>
          <w:tcPr>
            <w:tcW w:w="113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1E85DE94" w14:textId="77777777" w:rsidR="00546330" w:rsidRPr="00436E1A" w:rsidRDefault="00546330" w:rsidP="00320A46">
            <w:pPr>
              <w:spacing w:line="240" w:lineRule="auto"/>
              <w:jc w:val="center"/>
              <w:rPr>
                <w:rFonts w:ascii="Arial Narrow" w:hAnsi="Arial Narrow" w:cs="Arial"/>
                <w:color w:val="000000"/>
                <w:sz w:val="20"/>
                <w:szCs w:val="20"/>
                <w:lang w:val="en-GB"/>
              </w:rPr>
            </w:pPr>
            <w:r w:rsidRPr="00436E1A">
              <w:rPr>
                <w:rFonts w:ascii="Arial Narrow" w:hAnsi="Arial Narrow" w:cs="Arial"/>
                <w:color w:val="000000"/>
                <w:sz w:val="20"/>
                <w:szCs w:val="20"/>
                <w:lang w:val="en-GB"/>
              </w:rPr>
              <w:t>70%</w:t>
            </w:r>
          </w:p>
          <w:p w14:paraId="10B8A764" w14:textId="4CA11881" w:rsidR="00546330" w:rsidRPr="00436E1A" w:rsidRDefault="00546330" w:rsidP="00320A46">
            <w:pPr>
              <w:spacing w:after="0" w:line="240" w:lineRule="auto"/>
              <w:jc w:val="center"/>
              <w:rPr>
                <w:rFonts w:ascii="Arial Narrow" w:hAnsi="Arial Narrow" w:cs="Arial"/>
                <w:color w:val="000000"/>
                <w:sz w:val="20"/>
                <w:szCs w:val="20"/>
                <w:lang w:val="en-GB"/>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16FA4FB8" w14:textId="77777777" w:rsidR="00546330" w:rsidRPr="00436E1A" w:rsidRDefault="00546330" w:rsidP="00320A46">
            <w:pPr>
              <w:jc w:val="center"/>
              <w:rPr>
                <w:rFonts w:ascii="Arial Narrow" w:hAnsi="Arial Narrow" w:cs="Arial"/>
                <w:color w:val="000000"/>
                <w:sz w:val="20"/>
                <w:szCs w:val="20"/>
              </w:rPr>
            </w:pPr>
            <w:r w:rsidRPr="00436E1A">
              <w:rPr>
                <w:rFonts w:ascii="Arial Narrow" w:hAnsi="Arial Narrow" w:cs="Arial"/>
                <w:color w:val="000000"/>
                <w:sz w:val="20"/>
                <w:szCs w:val="20"/>
              </w:rPr>
              <w:t>80%</w:t>
            </w:r>
          </w:p>
          <w:p w14:paraId="1BD0F5A7" w14:textId="5B35E654" w:rsidR="00546330" w:rsidRPr="00436E1A" w:rsidRDefault="00546330" w:rsidP="00320A46">
            <w:pPr>
              <w:jc w:val="center"/>
              <w:rPr>
                <w:sz w:val="20"/>
                <w:szCs w:val="20"/>
              </w:rPr>
            </w:pPr>
          </w:p>
        </w:tc>
        <w:tc>
          <w:tcPr>
            <w:tcW w:w="993"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3A6CB6CC" w14:textId="77777777" w:rsidR="00546330" w:rsidRPr="008C57CE" w:rsidRDefault="00546330" w:rsidP="00320A46">
            <w:pPr>
              <w:jc w:val="center"/>
              <w:rPr>
                <w:rFonts w:ascii="Arial Narrow" w:hAnsi="Arial Narrow" w:cs="Arial"/>
                <w:bCs/>
                <w:color w:val="000000" w:themeColor="text1"/>
                <w:sz w:val="20"/>
                <w:szCs w:val="20"/>
              </w:rPr>
            </w:pPr>
            <w:r w:rsidRPr="008C57CE">
              <w:rPr>
                <w:rFonts w:ascii="Arial Narrow" w:hAnsi="Arial Narrow" w:cs="Arial"/>
                <w:bCs/>
                <w:color w:val="000000" w:themeColor="text1"/>
                <w:sz w:val="20"/>
                <w:szCs w:val="20"/>
              </w:rPr>
              <w:t>0</w:t>
            </w:r>
          </w:p>
        </w:tc>
        <w:tc>
          <w:tcPr>
            <w:tcW w:w="84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77AD939C" w14:textId="77777777" w:rsidR="00546330" w:rsidRPr="008C57CE" w:rsidRDefault="00546330" w:rsidP="00320A46">
            <w:pPr>
              <w:jc w:val="center"/>
              <w:rPr>
                <w:rFonts w:ascii="Arial Narrow" w:hAnsi="Arial Narrow" w:cs="Arial"/>
                <w:bCs/>
                <w:color w:val="000000" w:themeColor="text1"/>
                <w:sz w:val="20"/>
                <w:szCs w:val="20"/>
                <w:lang w:val="en-GB"/>
              </w:rPr>
            </w:pPr>
            <w:r w:rsidRPr="008C57CE">
              <w:rPr>
                <w:rFonts w:ascii="Arial Narrow" w:hAnsi="Arial Narrow" w:cs="Arial"/>
                <w:bCs/>
                <w:color w:val="000000" w:themeColor="text1"/>
                <w:sz w:val="20"/>
                <w:szCs w:val="20"/>
                <w:lang w:val="en-GB"/>
              </w:rPr>
              <w:t>0</w:t>
            </w:r>
          </w:p>
        </w:tc>
        <w:tc>
          <w:tcPr>
            <w:tcW w:w="703"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904D044" w14:textId="77777777" w:rsidR="00546330" w:rsidRPr="008C57CE" w:rsidRDefault="00546330" w:rsidP="00320A46">
            <w:pPr>
              <w:jc w:val="center"/>
              <w:rPr>
                <w:rFonts w:ascii="Arial Narrow" w:hAnsi="Arial Narrow" w:cs="Arial"/>
                <w:bCs/>
                <w:color w:val="000000" w:themeColor="text1"/>
                <w:sz w:val="20"/>
                <w:szCs w:val="20"/>
              </w:rPr>
            </w:pPr>
            <w:r w:rsidRPr="008C57CE">
              <w:rPr>
                <w:rFonts w:ascii="Arial Narrow" w:hAnsi="Arial Narrow" w:cs="Arial"/>
                <w:bCs/>
                <w:color w:val="000000" w:themeColor="text1"/>
                <w:sz w:val="20"/>
                <w:szCs w:val="20"/>
              </w:rPr>
              <w:t>0</w:t>
            </w:r>
          </w:p>
        </w:tc>
        <w:tc>
          <w:tcPr>
            <w:tcW w:w="54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8B69FA4" w14:textId="77777777" w:rsidR="00546330" w:rsidRPr="008C57CE" w:rsidRDefault="00546330" w:rsidP="00320A46">
            <w:pPr>
              <w:jc w:val="center"/>
              <w:rPr>
                <w:rFonts w:ascii="Arial Narrow" w:hAnsi="Arial Narrow" w:cs="Arial"/>
                <w:bCs/>
                <w:color w:val="000000" w:themeColor="text1"/>
                <w:sz w:val="20"/>
                <w:szCs w:val="20"/>
              </w:rPr>
            </w:pPr>
            <w:r w:rsidRPr="008C57CE">
              <w:rPr>
                <w:rFonts w:ascii="Arial Narrow" w:hAnsi="Arial Narrow" w:cs="Arial"/>
                <w:bCs/>
                <w:color w:val="000000" w:themeColor="text1"/>
                <w:sz w:val="20"/>
                <w:szCs w:val="20"/>
              </w:rPr>
              <w:t>0</w:t>
            </w:r>
          </w:p>
        </w:tc>
        <w:tc>
          <w:tcPr>
            <w:tcW w:w="542"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01170F61" w14:textId="77777777" w:rsidR="00546330" w:rsidRPr="008C57CE" w:rsidRDefault="00546330" w:rsidP="00320A46">
            <w:pPr>
              <w:jc w:val="center"/>
              <w:rPr>
                <w:rFonts w:ascii="Arial Narrow" w:hAnsi="Arial Narrow" w:cs="Arial"/>
                <w:bCs/>
                <w:color w:val="000000" w:themeColor="text1"/>
                <w:sz w:val="20"/>
                <w:szCs w:val="20"/>
              </w:rPr>
            </w:pPr>
            <w:r w:rsidRPr="008C57CE">
              <w:rPr>
                <w:rFonts w:ascii="Arial Narrow" w:hAnsi="Arial Narrow" w:cs="Arial"/>
                <w:bCs/>
                <w:color w:val="000000" w:themeColor="text1"/>
                <w:sz w:val="20"/>
                <w:szCs w:val="20"/>
              </w:rPr>
              <w:t>0</w:t>
            </w:r>
          </w:p>
        </w:tc>
        <w:tc>
          <w:tcPr>
            <w:tcW w:w="62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CB5A393" w14:textId="77777777" w:rsidR="00546330" w:rsidRPr="008C57CE" w:rsidRDefault="00546330" w:rsidP="00320A46">
            <w:pPr>
              <w:jc w:val="center"/>
              <w:rPr>
                <w:rFonts w:ascii="Arial Narrow" w:hAnsi="Arial Narrow" w:cs="Arial"/>
                <w:bCs/>
                <w:color w:val="000000" w:themeColor="text1"/>
                <w:sz w:val="20"/>
                <w:szCs w:val="20"/>
              </w:rPr>
            </w:pPr>
            <w:r w:rsidRPr="008C57CE">
              <w:rPr>
                <w:rFonts w:ascii="Arial Narrow" w:hAnsi="Arial Narrow" w:cs="Arial"/>
                <w:bCs/>
                <w:color w:val="000000" w:themeColor="text1"/>
                <w:sz w:val="20"/>
                <w:szCs w:val="20"/>
              </w:rPr>
              <w:t>0</w:t>
            </w:r>
          </w:p>
        </w:tc>
      </w:tr>
      <w:tr w:rsidR="00546330" w:rsidRPr="00436E1A" w14:paraId="5B25704E" w14:textId="77777777" w:rsidTr="00320A46">
        <w:trPr>
          <w:trHeight w:val="625"/>
        </w:trPr>
        <w:tc>
          <w:tcPr>
            <w:tcW w:w="470" w:type="dxa"/>
            <w:tcBorders>
              <w:top w:val="dotted" w:sz="4" w:space="0" w:color="000000"/>
              <w:left w:val="dotted" w:sz="4" w:space="0" w:color="000000"/>
              <w:bottom w:val="dotted" w:sz="4" w:space="0" w:color="000000"/>
              <w:right w:val="dotted" w:sz="4" w:space="0" w:color="000000"/>
            </w:tcBorders>
            <w:shd w:val="clear" w:color="auto" w:fill="auto"/>
            <w:tcMar>
              <w:top w:w="0" w:type="dxa"/>
              <w:left w:w="0" w:type="dxa"/>
              <w:bottom w:w="0" w:type="dxa"/>
              <w:right w:w="0" w:type="dxa"/>
            </w:tcMar>
          </w:tcPr>
          <w:p w14:paraId="372FA7CF" w14:textId="77777777" w:rsidR="00546330" w:rsidRPr="00436E1A" w:rsidRDefault="00546330">
            <w:pPr>
              <w:numPr>
                <w:ilvl w:val="0"/>
                <w:numId w:val="151"/>
              </w:numPr>
              <w:suppressAutoHyphens/>
              <w:autoSpaceDN w:val="0"/>
              <w:spacing w:after="0" w:line="240" w:lineRule="auto"/>
              <w:ind w:left="397"/>
              <w:jc w:val="center"/>
              <w:rPr>
                <w:rFonts w:ascii="Arial Narrow" w:hAnsi="Arial Narrow" w:cs="Arial"/>
                <w:bCs/>
                <w:color w:val="000000"/>
                <w:sz w:val="20"/>
                <w:szCs w:val="20"/>
                <w:lang w:val="en-GB"/>
              </w:rPr>
            </w:pPr>
          </w:p>
        </w:tc>
        <w:tc>
          <w:tcPr>
            <w:tcW w:w="236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3A458D69" w14:textId="77777777" w:rsidR="00546330" w:rsidRPr="00436E1A" w:rsidRDefault="00546330" w:rsidP="00320A46">
            <w:pPr>
              <w:rPr>
                <w:sz w:val="20"/>
                <w:szCs w:val="20"/>
              </w:rPr>
            </w:pPr>
            <w:r w:rsidRPr="00436E1A">
              <w:rPr>
                <w:rFonts w:ascii="Arial Narrow" w:hAnsi="Arial Narrow" w:cs="Arial"/>
                <w:color w:val="000000"/>
                <w:sz w:val="20"/>
                <w:szCs w:val="20"/>
                <w:lang w:val="en-GB"/>
              </w:rPr>
              <w:t xml:space="preserve">Percentage of valid invoices </w:t>
            </w:r>
            <w:r w:rsidRPr="00436E1A">
              <w:rPr>
                <w:rFonts w:ascii="Arial Narrow" w:hAnsi="Arial Narrow" w:cs="Arial"/>
                <w:color w:val="000000"/>
                <w:sz w:val="20"/>
                <w:szCs w:val="20"/>
              </w:rPr>
              <w:t>paid within 30 days of invoice date</w:t>
            </w:r>
          </w:p>
        </w:tc>
        <w:tc>
          <w:tcPr>
            <w:tcW w:w="21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194ECD7D" w14:textId="77777777" w:rsidR="00546330" w:rsidRPr="00436E1A" w:rsidRDefault="00546330" w:rsidP="00A235C0">
            <w:pPr>
              <w:spacing w:after="0"/>
              <w:jc w:val="center"/>
              <w:rPr>
                <w:rFonts w:ascii="Arial Narrow" w:hAnsi="Arial Narrow" w:cs="Arial"/>
                <w:color w:val="000000"/>
                <w:sz w:val="20"/>
                <w:szCs w:val="20"/>
              </w:rPr>
            </w:pPr>
            <w:r w:rsidRPr="00436E1A">
              <w:rPr>
                <w:rFonts w:ascii="Arial Narrow" w:hAnsi="Arial Narrow" w:cs="Arial"/>
                <w:color w:val="000000"/>
                <w:sz w:val="20"/>
                <w:szCs w:val="20"/>
              </w:rPr>
              <w:t>95%</w:t>
            </w:r>
          </w:p>
          <w:p w14:paraId="7F2DEDCD" w14:textId="77777777" w:rsidR="00546330" w:rsidRPr="00A235C0" w:rsidRDefault="00546330" w:rsidP="00A235C0">
            <w:pPr>
              <w:spacing w:after="0"/>
              <w:jc w:val="center"/>
              <w:rPr>
                <w:rFonts w:ascii="Arial Narrow" w:hAnsi="Arial Narrow"/>
                <w:i/>
                <w:iCs/>
                <w:color w:val="000000"/>
                <w:sz w:val="20"/>
                <w:szCs w:val="20"/>
              </w:rPr>
            </w:pPr>
            <w:r w:rsidRPr="00A235C0">
              <w:rPr>
                <w:rFonts w:ascii="Arial Narrow" w:hAnsi="Arial Narrow"/>
                <w:i/>
                <w:iCs/>
                <w:color w:val="000000"/>
                <w:sz w:val="20"/>
                <w:szCs w:val="20"/>
              </w:rPr>
              <w:t>(Non-cumulative)</w:t>
            </w:r>
          </w:p>
        </w:tc>
        <w:tc>
          <w:tcPr>
            <w:tcW w:w="14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008D6EC" w14:textId="77777777" w:rsidR="00546330" w:rsidRPr="00436E1A" w:rsidRDefault="00546330" w:rsidP="00320A46">
            <w:pPr>
              <w:pStyle w:val="NormalWeb"/>
              <w:spacing w:before="0" w:after="0"/>
              <w:ind w:left="29"/>
              <w:jc w:val="center"/>
              <w:rPr>
                <w:rFonts w:ascii="Arial Narrow" w:hAnsi="Arial Narrow" w:cs="Arial"/>
                <w:color w:val="000000"/>
                <w:sz w:val="20"/>
                <w:szCs w:val="20"/>
              </w:rPr>
            </w:pPr>
            <w:r w:rsidRPr="00436E1A">
              <w:rPr>
                <w:rFonts w:ascii="Arial Narrow" w:hAnsi="Arial Narrow" w:cs="Arial"/>
                <w:color w:val="000000"/>
                <w:sz w:val="20"/>
                <w:szCs w:val="20"/>
              </w:rPr>
              <w:t>95%</w:t>
            </w: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0E29E28C" w14:textId="77777777" w:rsidR="00546330" w:rsidRPr="00436E1A" w:rsidRDefault="00546330" w:rsidP="00320A46">
            <w:pPr>
              <w:pStyle w:val="NormalWeb"/>
              <w:spacing w:before="0" w:after="0"/>
              <w:ind w:left="29"/>
              <w:jc w:val="center"/>
              <w:rPr>
                <w:rFonts w:ascii="Arial Narrow" w:hAnsi="Arial Narrow" w:cs="Arial"/>
                <w:color w:val="000000"/>
                <w:sz w:val="20"/>
                <w:szCs w:val="20"/>
              </w:rPr>
            </w:pPr>
            <w:r w:rsidRPr="00436E1A">
              <w:rPr>
                <w:rFonts w:ascii="Arial Narrow" w:hAnsi="Arial Narrow" w:cs="Arial"/>
                <w:color w:val="000000"/>
                <w:sz w:val="20"/>
                <w:szCs w:val="20"/>
              </w:rPr>
              <w:t>95%</w:t>
            </w: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77E4BAEB" w14:textId="77777777" w:rsidR="00546330" w:rsidRPr="00436E1A" w:rsidRDefault="00546330" w:rsidP="00320A46">
            <w:pPr>
              <w:pStyle w:val="NormalWeb"/>
              <w:spacing w:before="0" w:after="0"/>
              <w:ind w:left="29"/>
              <w:jc w:val="center"/>
              <w:rPr>
                <w:rFonts w:ascii="Arial Narrow" w:hAnsi="Arial Narrow" w:cs="Arial"/>
                <w:color w:val="000000"/>
                <w:sz w:val="20"/>
                <w:szCs w:val="20"/>
              </w:rPr>
            </w:pPr>
            <w:r w:rsidRPr="00436E1A">
              <w:rPr>
                <w:rFonts w:ascii="Arial Narrow" w:hAnsi="Arial Narrow" w:cs="Arial"/>
                <w:color w:val="000000"/>
                <w:sz w:val="20"/>
                <w:szCs w:val="20"/>
              </w:rPr>
              <w:t>95%</w:t>
            </w:r>
          </w:p>
        </w:tc>
        <w:tc>
          <w:tcPr>
            <w:tcW w:w="113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1CE3D411" w14:textId="77777777" w:rsidR="00546330" w:rsidRPr="00436E1A" w:rsidRDefault="00546330" w:rsidP="00320A46">
            <w:pPr>
              <w:pStyle w:val="NormalWeb"/>
              <w:spacing w:before="0" w:after="0"/>
              <w:ind w:left="29"/>
              <w:jc w:val="center"/>
              <w:rPr>
                <w:rFonts w:ascii="Arial Narrow" w:hAnsi="Arial Narrow" w:cs="Arial"/>
                <w:color w:val="000000"/>
                <w:sz w:val="20"/>
                <w:szCs w:val="20"/>
              </w:rPr>
            </w:pPr>
            <w:r w:rsidRPr="00436E1A">
              <w:rPr>
                <w:rFonts w:ascii="Arial Narrow" w:hAnsi="Arial Narrow" w:cs="Arial"/>
                <w:color w:val="000000"/>
                <w:sz w:val="20"/>
                <w:szCs w:val="20"/>
              </w:rPr>
              <w:t>95%</w:t>
            </w: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B4B4C0B" w14:textId="77777777" w:rsidR="00546330" w:rsidRPr="00436E1A" w:rsidRDefault="00546330" w:rsidP="00320A46">
            <w:pPr>
              <w:pStyle w:val="NormalWeb"/>
              <w:spacing w:before="0" w:after="0"/>
              <w:ind w:left="29"/>
              <w:jc w:val="center"/>
              <w:rPr>
                <w:rFonts w:ascii="Arial Narrow" w:hAnsi="Arial Narrow" w:cs="Arial"/>
                <w:color w:val="000000"/>
                <w:sz w:val="20"/>
                <w:szCs w:val="20"/>
              </w:rPr>
            </w:pPr>
            <w:r w:rsidRPr="00436E1A">
              <w:rPr>
                <w:rFonts w:ascii="Arial Narrow" w:hAnsi="Arial Narrow" w:cs="Arial"/>
                <w:color w:val="000000"/>
                <w:sz w:val="20"/>
                <w:szCs w:val="20"/>
              </w:rPr>
              <w:t>95%</w:t>
            </w:r>
          </w:p>
        </w:tc>
        <w:tc>
          <w:tcPr>
            <w:tcW w:w="993"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42B120DB" w14:textId="77777777" w:rsidR="00546330" w:rsidRPr="008C57CE" w:rsidRDefault="00546330" w:rsidP="00320A46">
            <w:pPr>
              <w:jc w:val="center"/>
              <w:rPr>
                <w:rFonts w:ascii="Arial Narrow" w:hAnsi="Arial Narrow" w:cs="Arial"/>
                <w:bCs/>
                <w:color w:val="000000" w:themeColor="text1"/>
                <w:sz w:val="20"/>
                <w:szCs w:val="20"/>
              </w:rPr>
            </w:pPr>
            <w:r w:rsidRPr="008C57CE">
              <w:rPr>
                <w:rFonts w:ascii="Arial Narrow" w:hAnsi="Arial Narrow" w:cs="Arial"/>
                <w:bCs/>
                <w:color w:val="000000" w:themeColor="text1"/>
                <w:sz w:val="20"/>
                <w:szCs w:val="20"/>
              </w:rPr>
              <w:t>0</w:t>
            </w:r>
          </w:p>
        </w:tc>
        <w:tc>
          <w:tcPr>
            <w:tcW w:w="84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04649E7" w14:textId="77777777" w:rsidR="00546330" w:rsidRPr="008C57CE" w:rsidRDefault="00546330" w:rsidP="00320A46">
            <w:pPr>
              <w:jc w:val="center"/>
              <w:rPr>
                <w:rFonts w:ascii="Arial Narrow" w:hAnsi="Arial Narrow" w:cs="Arial"/>
                <w:bCs/>
                <w:color w:val="000000" w:themeColor="text1"/>
                <w:sz w:val="20"/>
                <w:szCs w:val="20"/>
                <w:lang w:val="en-GB"/>
              </w:rPr>
            </w:pPr>
            <w:r w:rsidRPr="008C57CE">
              <w:rPr>
                <w:rFonts w:ascii="Arial Narrow" w:hAnsi="Arial Narrow" w:cs="Arial"/>
                <w:bCs/>
                <w:color w:val="000000" w:themeColor="text1"/>
                <w:sz w:val="20"/>
                <w:szCs w:val="20"/>
                <w:lang w:val="en-GB"/>
              </w:rPr>
              <w:t>0</w:t>
            </w:r>
          </w:p>
        </w:tc>
        <w:tc>
          <w:tcPr>
            <w:tcW w:w="703"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438DDC50" w14:textId="77777777" w:rsidR="00546330" w:rsidRPr="008C57CE" w:rsidRDefault="00546330" w:rsidP="00320A46">
            <w:pPr>
              <w:jc w:val="center"/>
              <w:rPr>
                <w:rFonts w:ascii="Arial Narrow" w:hAnsi="Arial Narrow" w:cs="Arial"/>
                <w:bCs/>
                <w:color w:val="000000" w:themeColor="text1"/>
                <w:sz w:val="20"/>
                <w:szCs w:val="20"/>
              </w:rPr>
            </w:pPr>
            <w:r w:rsidRPr="008C57CE">
              <w:rPr>
                <w:rFonts w:ascii="Arial Narrow" w:hAnsi="Arial Narrow" w:cs="Arial"/>
                <w:bCs/>
                <w:color w:val="000000" w:themeColor="text1"/>
                <w:sz w:val="20"/>
                <w:szCs w:val="20"/>
              </w:rPr>
              <w:t>0</w:t>
            </w:r>
          </w:p>
        </w:tc>
        <w:tc>
          <w:tcPr>
            <w:tcW w:w="54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3449C826" w14:textId="77777777" w:rsidR="00546330" w:rsidRPr="008C57CE" w:rsidRDefault="00546330" w:rsidP="00320A46">
            <w:pPr>
              <w:jc w:val="center"/>
              <w:rPr>
                <w:rFonts w:ascii="Arial Narrow" w:hAnsi="Arial Narrow" w:cs="Arial"/>
                <w:bCs/>
                <w:color w:val="000000" w:themeColor="text1"/>
                <w:sz w:val="20"/>
                <w:szCs w:val="20"/>
              </w:rPr>
            </w:pPr>
            <w:r w:rsidRPr="008C57CE">
              <w:rPr>
                <w:rFonts w:ascii="Arial Narrow" w:hAnsi="Arial Narrow" w:cs="Arial"/>
                <w:bCs/>
                <w:color w:val="000000" w:themeColor="text1"/>
                <w:sz w:val="20"/>
                <w:szCs w:val="20"/>
              </w:rPr>
              <w:t>0</w:t>
            </w:r>
          </w:p>
        </w:tc>
        <w:tc>
          <w:tcPr>
            <w:tcW w:w="542"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0D90208A" w14:textId="77777777" w:rsidR="00546330" w:rsidRPr="008C57CE" w:rsidRDefault="00546330" w:rsidP="00320A46">
            <w:pPr>
              <w:jc w:val="center"/>
              <w:rPr>
                <w:rFonts w:ascii="Arial Narrow" w:hAnsi="Arial Narrow" w:cs="Arial"/>
                <w:bCs/>
                <w:color w:val="000000" w:themeColor="text1"/>
                <w:sz w:val="20"/>
                <w:szCs w:val="20"/>
              </w:rPr>
            </w:pPr>
            <w:r w:rsidRPr="008C57CE">
              <w:rPr>
                <w:rFonts w:ascii="Arial Narrow" w:hAnsi="Arial Narrow" w:cs="Arial"/>
                <w:bCs/>
                <w:color w:val="000000" w:themeColor="text1"/>
                <w:sz w:val="20"/>
                <w:szCs w:val="20"/>
              </w:rPr>
              <w:t>0</w:t>
            </w:r>
          </w:p>
        </w:tc>
        <w:tc>
          <w:tcPr>
            <w:tcW w:w="62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D3D1397" w14:textId="77777777" w:rsidR="00546330" w:rsidRPr="008C57CE" w:rsidRDefault="00546330" w:rsidP="00320A46">
            <w:pPr>
              <w:jc w:val="center"/>
              <w:rPr>
                <w:rFonts w:ascii="Arial Narrow" w:hAnsi="Arial Narrow" w:cs="Arial"/>
                <w:bCs/>
                <w:color w:val="000000" w:themeColor="text1"/>
                <w:sz w:val="20"/>
                <w:szCs w:val="20"/>
              </w:rPr>
            </w:pPr>
            <w:r w:rsidRPr="008C57CE">
              <w:rPr>
                <w:rFonts w:ascii="Arial Narrow" w:hAnsi="Arial Narrow" w:cs="Arial"/>
                <w:bCs/>
                <w:color w:val="000000" w:themeColor="text1"/>
                <w:sz w:val="20"/>
                <w:szCs w:val="20"/>
              </w:rPr>
              <w:t>0</w:t>
            </w:r>
          </w:p>
        </w:tc>
      </w:tr>
      <w:tr w:rsidR="00546330" w:rsidRPr="00436E1A" w14:paraId="4205FFE4" w14:textId="77777777" w:rsidTr="00320A46">
        <w:trPr>
          <w:trHeight w:val="1028"/>
        </w:trPr>
        <w:tc>
          <w:tcPr>
            <w:tcW w:w="470" w:type="dxa"/>
            <w:tcBorders>
              <w:top w:val="dotted" w:sz="4" w:space="0" w:color="000000"/>
              <w:left w:val="dotted" w:sz="4" w:space="0" w:color="000000"/>
              <w:bottom w:val="dotted" w:sz="4" w:space="0" w:color="000000"/>
              <w:right w:val="dotted" w:sz="4" w:space="0" w:color="000000"/>
            </w:tcBorders>
            <w:shd w:val="clear" w:color="auto" w:fill="auto"/>
            <w:tcMar>
              <w:top w:w="0" w:type="dxa"/>
              <w:left w:w="0" w:type="dxa"/>
              <w:bottom w:w="0" w:type="dxa"/>
              <w:right w:w="0" w:type="dxa"/>
            </w:tcMar>
          </w:tcPr>
          <w:p w14:paraId="46524244" w14:textId="77777777" w:rsidR="00546330" w:rsidRPr="00436E1A" w:rsidRDefault="00546330">
            <w:pPr>
              <w:numPr>
                <w:ilvl w:val="0"/>
                <w:numId w:val="151"/>
              </w:numPr>
              <w:suppressAutoHyphens/>
              <w:autoSpaceDN w:val="0"/>
              <w:spacing w:after="0" w:line="240" w:lineRule="auto"/>
              <w:ind w:left="397"/>
              <w:jc w:val="center"/>
              <w:rPr>
                <w:rFonts w:ascii="Arial Narrow" w:hAnsi="Arial Narrow" w:cs="Arial"/>
                <w:bCs/>
                <w:color w:val="000000"/>
                <w:sz w:val="20"/>
                <w:szCs w:val="20"/>
                <w:lang w:val="en-GB"/>
              </w:rPr>
            </w:pPr>
          </w:p>
        </w:tc>
        <w:tc>
          <w:tcPr>
            <w:tcW w:w="236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CC5140D" w14:textId="77777777" w:rsidR="00546330" w:rsidRPr="00436E1A" w:rsidRDefault="00546330" w:rsidP="00320A46">
            <w:pPr>
              <w:rPr>
                <w:rFonts w:ascii="Arial Narrow" w:hAnsi="Arial Narrow" w:cs="Arial"/>
                <w:color w:val="000000"/>
                <w:sz w:val="20"/>
                <w:szCs w:val="20"/>
                <w:lang w:val="en-GB"/>
              </w:rPr>
            </w:pPr>
            <w:r w:rsidRPr="00436E1A">
              <w:rPr>
                <w:rFonts w:ascii="Arial Narrow" w:hAnsi="Arial Narrow" w:cs="Arial"/>
                <w:color w:val="000000"/>
                <w:sz w:val="20"/>
                <w:szCs w:val="20"/>
                <w:lang w:val="en-GB"/>
              </w:rPr>
              <w:t xml:space="preserve">Percentage resolution of Internal Audit findings </w:t>
            </w:r>
          </w:p>
          <w:p w14:paraId="0F9F1F67" w14:textId="77777777" w:rsidR="00546330" w:rsidRPr="00436E1A" w:rsidRDefault="00546330" w:rsidP="00320A46">
            <w:pPr>
              <w:rPr>
                <w:rFonts w:ascii="Arial Narrow" w:hAnsi="Arial Narrow" w:cs="Arial"/>
                <w:color w:val="000000"/>
                <w:sz w:val="20"/>
                <w:szCs w:val="20"/>
                <w:lang w:val="en-GB"/>
              </w:rPr>
            </w:pPr>
          </w:p>
        </w:tc>
        <w:tc>
          <w:tcPr>
            <w:tcW w:w="21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6845C60" w14:textId="77777777" w:rsidR="00546330" w:rsidRPr="00436E1A" w:rsidRDefault="00546330" w:rsidP="00320A46">
            <w:pPr>
              <w:spacing w:after="0"/>
              <w:jc w:val="center"/>
              <w:rPr>
                <w:rFonts w:ascii="Arial Narrow" w:hAnsi="Arial Narrow" w:cs="Arial"/>
                <w:bCs/>
                <w:color w:val="000000"/>
                <w:kern w:val="3"/>
                <w:sz w:val="20"/>
                <w:szCs w:val="20"/>
                <w:lang w:val="en-US"/>
              </w:rPr>
            </w:pPr>
            <w:r w:rsidRPr="00436E1A">
              <w:rPr>
                <w:rFonts w:ascii="Arial Narrow" w:hAnsi="Arial Narrow" w:cs="Arial"/>
                <w:bCs/>
                <w:color w:val="000000"/>
                <w:kern w:val="3"/>
                <w:sz w:val="20"/>
                <w:szCs w:val="20"/>
                <w:lang w:val="en-US"/>
              </w:rPr>
              <w:t xml:space="preserve">85% resolution of Internal Audit findings </w:t>
            </w:r>
          </w:p>
          <w:p w14:paraId="7ED8C449" w14:textId="77777777" w:rsidR="00546330" w:rsidRPr="00436E1A" w:rsidRDefault="00546330" w:rsidP="00320A46">
            <w:pPr>
              <w:spacing w:after="0"/>
              <w:jc w:val="center"/>
              <w:rPr>
                <w:sz w:val="20"/>
                <w:szCs w:val="20"/>
              </w:rPr>
            </w:pPr>
            <w:r w:rsidRPr="00436E1A">
              <w:rPr>
                <w:rFonts w:ascii="Arial Narrow" w:hAnsi="Arial Narrow" w:cs="Arial"/>
                <w:bCs/>
                <w:color w:val="000000"/>
                <w:kern w:val="3"/>
                <w:sz w:val="20"/>
                <w:szCs w:val="20"/>
                <w:lang w:val="en-US"/>
              </w:rPr>
              <w:t xml:space="preserve">    (</w:t>
            </w:r>
            <w:r w:rsidRPr="00436E1A">
              <w:rPr>
                <w:rFonts w:ascii="Arial Narrow" w:hAnsi="Arial Narrow" w:cs="Arial"/>
                <w:bCs/>
                <w:i/>
                <w:iCs/>
                <w:color w:val="000000"/>
                <w:kern w:val="3"/>
                <w:sz w:val="20"/>
                <w:szCs w:val="20"/>
                <w:lang w:val="en-US"/>
              </w:rPr>
              <w:t>Cumulative)</w:t>
            </w:r>
            <w:r w:rsidRPr="00436E1A">
              <w:rPr>
                <w:rFonts w:ascii="Arial Narrow" w:hAnsi="Arial Narrow" w:cs="Arial"/>
                <w:bCs/>
                <w:color w:val="000000"/>
                <w:kern w:val="3"/>
                <w:sz w:val="20"/>
                <w:szCs w:val="20"/>
                <w:lang w:val="en-US"/>
              </w:rPr>
              <w:tab/>
            </w:r>
          </w:p>
        </w:tc>
        <w:tc>
          <w:tcPr>
            <w:tcW w:w="14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CEF168F" w14:textId="77777777" w:rsidR="00546330" w:rsidRPr="00436E1A" w:rsidRDefault="00546330" w:rsidP="00320A46">
            <w:pPr>
              <w:pStyle w:val="NormalWeb"/>
              <w:ind w:left="29"/>
              <w:jc w:val="center"/>
              <w:rPr>
                <w:sz w:val="20"/>
                <w:szCs w:val="20"/>
              </w:rPr>
            </w:pPr>
            <w:r w:rsidRPr="00436E1A">
              <w:rPr>
                <w:rFonts w:ascii="Arial Narrow" w:hAnsi="Arial Narrow" w:cs="Arial"/>
                <w:bCs/>
                <w:color w:val="000000"/>
                <w:kern w:val="3"/>
                <w:sz w:val="20"/>
                <w:szCs w:val="20"/>
                <w:lang w:val="en-US"/>
              </w:rPr>
              <w:t xml:space="preserve">85% resolution of Internal Audit findings </w:t>
            </w: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B415778" w14:textId="3DD1F9B6" w:rsidR="00546330" w:rsidRPr="00436E1A" w:rsidRDefault="00546330" w:rsidP="00320A46">
            <w:pPr>
              <w:pStyle w:val="NormalWeb"/>
              <w:spacing w:before="0" w:after="0"/>
              <w:ind w:left="29"/>
              <w:jc w:val="center"/>
              <w:rPr>
                <w:sz w:val="20"/>
                <w:szCs w:val="20"/>
              </w:rPr>
            </w:pPr>
            <w:r w:rsidRPr="00436E1A">
              <w:rPr>
                <w:rFonts w:ascii="Arial Narrow" w:hAnsi="Arial Narrow" w:cs="Arial"/>
                <w:bCs/>
                <w:color w:val="000000"/>
                <w:kern w:val="3"/>
                <w:sz w:val="20"/>
                <w:szCs w:val="20"/>
                <w:lang w:val="en-US"/>
              </w:rPr>
              <w:t xml:space="preserve">50% </w:t>
            </w: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74C58988" w14:textId="3683DECF" w:rsidR="00E42B14" w:rsidRPr="00436E1A" w:rsidRDefault="00546330" w:rsidP="00E42B14">
            <w:pPr>
              <w:jc w:val="center"/>
              <w:rPr>
                <w:sz w:val="20"/>
                <w:szCs w:val="20"/>
              </w:rPr>
            </w:pPr>
            <w:r w:rsidRPr="00436E1A">
              <w:rPr>
                <w:rFonts w:ascii="Arial Narrow" w:hAnsi="Arial Narrow" w:cs="Arial"/>
                <w:bCs/>
                <w:color w:val="000000"/>
                <w:kern w:val="3"/>
                <w:sz w:val="20"/>
                <w:szCs w:val="20"/>
                <w:lang w:val="en-US"/>
              </w:rPr>
              <w:t xml:space="preserve">65% </w:t>
            </w:r>
          </w:p>
          <w:p w14:paraId="593A18AC" w14:textId="3B6582C0" w:rsidR="00546330" w:rsidRPr="00436E1A" w:rsidRDefault="00546330" w:rsidP="00320A46">
            <w:pPr>
              <w:pStyle w:val="NormalWeb"/>
              <w:spacing w:before="0" w:after="0"/>
              <w:ind w:left="29"/>
              <w:jc w:val="center"/>
              <w:rPr>
                <w:sz w:val="20"/>
                <w:szCs w:val="20"/>
              </w:rPr>
            </w:pPr>
          </w:p>
        </w:tc>
        <w:tc>
          <w:tcPr>
            <w:tcW w:w="113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4D1587A" w14:textId="2E3F458F" w:rsidR="00E42B14" w:rsidRPr="00436E1A" w:rsidRDefault="00546330" w:rsidP="00E42B14">
            <w:pPr>
              <w:jc w:val="center"/>
              <w:rPr>
                <w:sz w:val="20"/>
                <w:szCs w:val="20"/>
              </w:rPr>
            </w:pPr>
            <w:r w:rsidRPr="00436E1A">
              <w:rPr>
                <w:rFonts w:ascii="Arial Narrow" w:hAnsi="Arial Narrow" w:cs="Arial"/>
                <w:bCs/>
                <w:color w:val="000000"/>
                <w:kern w:val="3"/>
                <w:sz w:val="20"/>
                <w:szCs w:val="20"/>
                <w:lang w:val="en-US"/>
              </w:rPr>
              <w:t xml:space="preserve">75% </w:t>
            </w:r>
          </w:p>
          <w:p w14:paraId="0E3BF992" w14:textId="7C076B1C" w:rsidR="00546330" w:rsidRPr="00436E1A" w:rsidRDefault="00546330" w:rsidP="00320A46">
            <w:pPr>
              <w:pStyle w:val="NormalWeb"/>
              <w:spacing w:before="0" w:after="0"/>
              <w:ind w:left="29"/>
              <w:jc w:val="center"/>
              <w:rPr>
                <w:sz w:val="20"/>
                <w:szCs w:val="20"/>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DE200D3" w14:textId="529B09A2" w:rsidR="00E42B14" w:rsidRPr="00436E1A" w:rsidRDefault="00546330" w:rsidP="00E42B14">
            <w:pPr>
              <w:jc w:val="center"/>
              <w:rPr>
                <w:rFonts w:ascii="Arial Narrow" w:hAnsi="Arial Narrow" w:cs="Arial"/>
                <w:color w:val="000000"/>
                <w:sz w:val="20"/>
                <w:szCs w:val="20"/>
              </w:rPr>
            </w:pPr>
            <w:r w:rsidRPr="00436E1A">
              <w:rPr>
                <w:rFonts w:ascii="Arial Narrow" w:hAnsi="Arial Narrow" w:cs="Arial"/>
                <w:bCs/>
                <w:color w:val="000000"/>
                <w:kern w:val="3"/>
                <w:sz w:val="20"/>
                <w:szCs w:val="20"/>
                <w:lang w:val="en-US"/>
              </w:rPr>
              <w:t xml:space="preserve">85% </w:t>
            </w:r>
          </w:p>
          <w:p w14:paraId="52466DA0" w14:textId="4C5C3EA3" w:rsidR="00546330" w:rsidRPr="00436E1A" w:rsidRDefault="00546330" w:rsidP="00320A46">
            <w:pPr>
              <w:pStyle w:val="NormalWeb"/>
              <w:spacing w:before="0" w:after="0"/>
              <w:ind w:left="29"/>
              <w:jc w:val="center"/>
              <w:rPr>
                <w:rFonts w:ascii="Arial Narrow" w:hAnsi="Arial Narrow" w:cs="Arial"/>
                <w:color w:val="000000"/>
                <w:sz w:val="20"/>
                <w:szCs w:val="20"/>
              </w:rPr>
            </w:pPr>
          </w:p>
        </w:tc>
        <w:tc>
          <w:tcPr>
            <w:tcW w:w="993"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72E87E32" w14:textId="77777777" w:rsidR="00546330" w:rsidRPr="00436E1A" w:rsidRDefault="00546330" w:rsidP="00320A46">
            <w:pPr>
              <w:jc w:val="center"/>
              <w:rPr>
                <w:rFonts w:ascii="Arial Narrow" w:hAnsi="Arial Narrow" w:cs="Arial"/>
                <w:color w:val="000000"/>
                <w:sz w:val="20"/>
                <w:szCs w:val="20"/>
                <w:lang w:val="en-GB"/>
              </w:rPr>
            </w:pPr>
            <w:r w:rsidRPr="00436E1A">
              <w:rPr>
                <w:rFonts w:ascii="Arial Narrow" w:hAnsi="Arial Narrow" w:cs="Arial"/>
                <w:color w:val="000000"/>
                <w:sz w:val="20"/>
                <w:szCs w:val="20"/>
                <w:lang w:val="en-GB"/>
              </w:rPr>
              <w:t>0</w:t>
            </w:r>
          </w:p>
        </w:tc>
        <w:tc>
          <w:tcPr>
            <w:tcW w:w="84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C3E33A8" w14:textId="77777777" w:rsidR="00546330" w:rsidRPr="00436E1A" w:rsidRDefault="00546330" w:rsidP="00320A46">
            <w:pPr>
              <w:jc w:val="center"/>
              <w:rPr>
                <w:rFonts w:ascii="Arial Narrow" w:hAnsi="Arial Narrow" w:cs="Arial"/>
                <w:color w:val="000000"/>
                <w:sz w:val="20"/>
                <w:szCs w:val="20"/>
                <w:lang w:val="en-GB"/>
              </w:rPr>
            </w:pPr>
            <w:r w:rsidRPr="00436E1A">
              <w:rPr>
                <w:rFonts w:ascii="Arial Narrow" w:hAnsi="Arial Narrow" w:cs="Arial"/>
                <w:color w:val="000000"/>
                <w:sz w:val="20"/>
                <w:szCs w:val="20"/>
                <w:lang w:val="en-GB"/>
              </w:rPr>
              <w:t>0</w:t>
            </w:r>
          </w:p>
        </w:tc>
        <w:tc>
          <w:tcPr>
            <w:tcW w:w="703"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95098A9" w14:textId="77777777" w:rsidR="00546330" w:rsidRPr="00436E1A" w:rsidRDefault="00546330" w:rsidP="00320A46">
            <w:pPr>
              <w:jc w:val="center"/>
              <w:rPr>
                <w:sz w:val="20"/>
                <w:szCs w:val="20"/>
              </w:rPr>
            </w:pPr>
            <w:r w:rsidRPr="00436E1A">
              <w:rPr>
                <w:rFonts w:ascii="Arial Narrow" w:hAnsi="Arial Narrow" w:cs="Arial"/>
                <w:color w:val="000000"/>
                <w:sz w:val="20"/>
                <w:szCs w:val="20"/>
              </w:rPr>
              <w:t>0</w:t>
            </w:r>
          </w:p>
        </w:tc>
        <w:tc>
          <w:tcPr>
            <w:tcW w:w="54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03FD6311" w14:textId="77777777" w:rsidR="00546330" w:rsidRPr="00436E1A" w:rsidRDefault="00546330" w:rsidP="00320A46">
            <w:pPr>
              <w:jc w:val="center"/>
              <w:rPr>
                <w:sz w:val="20"/>
                <w:szCs w:val="20"/>
              </w:rPr>
            </w:pPr>
            <w:r w:rsidRPr="00436E1A">
              <w:rPr>
                <w:rFonts w:ascii="Arial Narrow" w:hAnsi="Arial Narrow" w:cs="Arial"/>
                <w:color w:val="000000"/>
                <w:sz w:val="20"/>
                <w:szCs w:val="20"/>
              </w:rPr>
              <w:t>0</w:t>
            </w:r>
          </w:p>
        </w:tc>
        <w:tc>
          <w:tcPr>
            <w:tcW w:w="542"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ACE2439" w14:textId="77777777" w:rsidR="00546330" w:rsidRPr="00436E1A" w:rsidRDefault="00546330" w:rsidP="00320A46">
            <w:pPr>
              <w:jc w:val="center"/>
              <w:rPr>
                <w:sz w:val="20"/>
                <w:szCs w:val="20"/>
              </w:rPr>
            </w:pPr>
            <w:r w:rsidRPr="00436E1A">
              <w:rPr>
                <w:rFonts w:ascii="Arial Narrow" w:hAnsi="Arial Narrow" w:cs="Arial"/>
                <w:color w:val="000000"/>
                <w:sz w:val="20"/>
                <w:szCs w:val="20"/>
              </w:rPr>
              <w:t>0</w:t>
            </w:r>
          </w:p>
        </w:tc>
        <w:tc>
          <w:tcPr>
            <w:tcW w:w="62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41505627" w14:textId="77777777" w:rsidR="00546330" w:rsidRPr="00436E1A" w:rsidRDefault="00546330" w:rsidP="00320A46">
            <w:pPr>
              <w:jc w:val="center"/>
              <w:rPr>
                <w:sz w:val="20"/>
                <w:szCs w:val="20"/>
              </w:rPr>
            </w:pPr>
            <w:r w:rsidRPr="00436E1A">
              <w:rPr>
                <w:rFonts w:ascii="Arial Narrow" w:hAnsi="Arial Narrow" w:cs="Arial"/>
                <w:color w:val="000000"/>
                <w:sz w:val="20"/>
                <w:szCs w:val="20"/>
              </w:rPr>
              <w:t>0</w:t>
            </w:r>
          </w:p>
        </w:tc>
      </w:tr>
      <w:tr w:rsidR="00546330" w:rsidRPr="00436E1A" w14:paraId="77ADD216" w14:textId="77777777" w:rsidTr="00320A46">
        <w:trPr>
          <w:trHeight w:val="399"/>
        </w:trPr>
        <w:tc>
          <w:tcPr>
            <w:tcW w:w="470" w:type="dxa"/>
            <w:tcBorders>
              <w:top w:val="dotted" w:sz="4" w:space="0" w:color="000000"/>
              <w:left w:val="dotted" w:sz="4" w:space="0" w:color="000000"/>
              <w:bottom w:val="dotted" w:sz="4" w:space="0" w:color="000000"/>
              <w:right w:val="dotted" w:sz="4" w:space="0" w:color="000000"/>
            </w:tcBorders>
            <w:shd w:val="clear" w:color="auto" w:fill="auto"/>
            <w:tcMar>
              <w:top w:w="0" w:type="dxa"/>
              <w:left w:w="0" w:type="dxa"/>
              <w:bottom w:w="0" w:type="dxa"/>
              <w:right w:w="0" w:type="dxa"/>
            </w:tcMar>
          </w:tcPr>
          <w:p w14:paraId="7B36B2FA" w14:textId="77777777" w:rsidR="00546330" w:rsidRPr="00436E1A" w:rsidRDefault="00546330">
            <w:pPr>
              <w:numPr>
                <w:ilvl w:val="0"/>
                <w:numId w:val="151"/>
              </w:numPr>
              <w:suppressAutoHyphens/>
              <w:autoSpaceDN w:val="0"/>
              <w:spacing w:after="0" w:line="240" w:lineRule="auto"/>
              <w:ind w:left="397"/>
              <w:jc w:val="center"/>
              <w:rPr>
                <w:rFonts w:ascii="Arial Narrow" w:hAnsi="Arial Narrow" w:cs="Arial"/>
                <w:bCs/>
                <w:color w:val="000000"/>
                <w:sz w:val="20"/>
                <w:szCs w:val="20"/>
                <w:lang w:val="en-GB"/>
              </w:rPr>
            </w:pPr>
          </w:p>
        </w:tc>
        <w:tc>
          <w:tcPr>
            <w:tcW w:w="236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7C7D2943" w14:textId="77777777" w:rsidR="00546330" w:rsidRPr="00436E1A" w:rsidRDefault="00546330" w:rsidP="00320A46">
            <w:pPr>
              <w:rPr>
                <w:sz w:val="20"/>
                <w:szCs w:val="20"/>
              </w:rPr>
            </w:pPr>
            <w:r w:rsidRPr="00436E1A">
              <w:rPr>
                <w:rFonts w:ascii="Arial Narrow" w:hAnsi="Arial Narrow" w:cs="Arial"/>
                <w:color w:val="000000"/>
                <w:sz w:val="20"/>
                <w:szCs w:val="20"/>
                <w:lang w:val="en-GB"/>
              </w:rPr>
              <w:t xml:space="preserve">Percentage resolution of AG findings </w:t>
            </w:r>
          </w:p>
        </w:tc>
        <w:tc>
          <w:tcPr>
            <w:tcW w:w="21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8A4E6B3" w14:textId="77777777" w:rsidR="00546330" w:rsidRPr="00436E1A" w:rsidRDefault="00546330" w:rsidP="00320A46">
            <w:pPr>
              <w:pStyle w:val="NormalWeb"/>
              <w:spacing w:before="0" w:after="0"/>
              <w:ind w:left="29"/>
              <w:jc w:val="center"/>
              <w:rPr>
                <w:rFonts w:ascii="Arial Narrow" w:hAnsi="Arial Narrow" w:cs="Arial"/>
                <w:bCs/>
                <w:color w:val="000000"/>
                <w:kern w:val="3"/>
                <w:sz w:val="20"/>
                <w:szCs w:val="20"/>
                <w:lang w:val="en-US"/>
              </w:rPr>
            </w:pPr>
            <w:r w:rsidRPr="00436E1A">
              <w:rPr>
                <w:rFonts w:ascii="Arial Narrow" w:hAnsi="Arial Narrow" w:cs="Arial"/>
                <w:bCs/>
                <w:color w:val="000000"/>
                <w:kern w:val="3"/>
                <w:sz w:val="20"/>
                <w:szCs w:val="20"/>
                <w:lang w:val="en-US"/>
              </w:rPr>
              <w:t>100% findings closed</w:t>
            </w:r>
          </w:p>
          <w:p w14:paraId="19334882" w14:textId="77777777" w:rsidR="00546330" w:rsidRPr="00436E1A" w:rsidRDefault="00546330" w:rsidP="00320A46">
            <w:pPr>
              <w:pStyle w:val="NormalWeb"/>
              <w:spacing w:before="0" w:after="0"/>
              <w:ind w:left="29"/>
              <w:jc w:val="center"/>
              <w:rPr>
                <w:sz w:val="20"/>
                <w:szCs w:val="20"/>
              </w:rPr>
            </w:pPr>
            <w:r w:rsidRPr="00436E1A">
              <w:rPr>
                <w:rFonts w:ascii="Arial Narrow" w:hAnsi="Arial Narrow" w:cs="Arial"/>
                <w:i/>
                <w:iCs/>
                <w:color w:val="000000"/>
                <w:sz w:val="20"/>
                <w:szCs w:val="20"/>
              </w:rPr>
              <w:t>(Cumulative)</w:t>
            </w:r>
          </w:p>
        </w:tc>
        <w:tc>
          <w:tcPr>
            <w:tcW w:w="14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F7150C8" w14:textId="77777777" w:rsidR="00546330" w:rsidRPr="00436E1A" w:rsidRDefault="00546330" w:rsidP="00320A46">
            <w:pPr>
              <w:pStyle w:val="NormalWeb"/>
              <w:spacing w:before="0" w:after="0"/>
              <w:ind w:left="29"/>
              <w:jc w:val="center"/>
              <w:rPr>
                <w:rFonts w:ascii="Arial Narrow" w:hAnsi="Arial Narrow" w:cs="Arial"/>
                <w:bCs/>
                <w:color w:val="000000"/>
                <w:kern w:val="3"/>
                <w:sz w:val="20"/>
                <w:szCs w:val="20"/>
                <w:lang w:val="en-US"/>
              </w:rPr>
            </w:pPr>
            <w:r w:rsidRPr="00436E1A">
              <w:rPr>
                <w:rFonts w:ascii="Arial Narrow" w:hAnsi="Arial Narrow" w:cs="Arial"/>
                <w:bCs/>
                <w:color w:val="000000"/>
                <w:kern w:val="3"/>
                <w:sz w:val="20"/>
                <w:szCs w:val="20"/>
                <w:lang w:val="en-US"/>
              </w:rPr>
              <w:t>100% findings closed</w:t>
            </w:r>
          </w:p>
          <w:p w14:paraId="1934F348" w14:textId="032C4FE4" w:rsidR="00546330" w:rsidRPr="00436E1A" w:rsidRDefault="00546330" w:rsidP="00320A46">
            <w:pPr>
              <w:pStyle w:val="NormalWeb"/>
              <w:spacing w:before="0" w:after="0"/>
              <w:ind w:left="29"/>
              <w:jc w:val="center"/>
              <w:rPr>
                <w:sz w:val="20"/>
                <w:szCs w:val="20"/>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1F65D6D8" w14:textId="20CD70C8" w:rsidR="00546330" w:rsidRPr="00436E1A" w:rsidRDefault="00546330" w:rsidP="00320A46">
            <w:pPr>
              <w:pStyle w:val="NormalWeb"/>
              <w:spacing w:before="0" w:after="0"/>
              <w:ind w:left="29"/>
              <w:jc w:val="center"/>
              <w:rPr>
                <w:sz w:val="20"/>
                <w:szCs w:val="20"/>
              </w:rPr>
            </w:pPr>
            <w:r w:rsidRPr="00436E1A">
              <w:rPr>
                <w:rFonts w:ascii="Arial Narrow" w:hAnsi="Arial Narrow" w:cs="Arial"/>
                <w:bCs/>
                <w:color w:val="000000"/>
                <w:kern w:val="3"/>
                <w:sz w:val="20"/>
                <w:szCs w:val="20"/>
                <w:lang w:val="en-US"/>
              </w:rPr>
              <w:t xml:space="preserve">25% </w:t>
            </w: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0EFCD19" w14:textId="76A3DE10" w:rsidR="00E42B14" w:rsidRPr="00436E1A" w:rsidRDefault="00546330" w:rsidP="00E42B14">
            <w:pPr>
              <w:pStyle w:val="NormalWeb"/>
              <w:spacing w:before="0" w:after="0"/>
              <w:ind w:left="29"/>
              <w:jc w:val="center"/>
              <w:rPr>
                <w:sz w:val="20"/>
                <w:szCs w:val="20"/>
              </w:rPr>
            </w:pPr>
            <w:r w:rsidRPr="00436E1A">
              <w:rPr>
                <w:rFonts w:ascii="Arial Narrow" w:hAnsi="Arial Narrow" w:cs="Arial"/>
                <w:bCs/>
                <w:color w:val="000000"/>
                <w:kern w:val="3"/>
                <w:sz w:val="20"/>
                <w:szCs w:val="20"/>
                <w:lang w:val="en-US"/>
              </w:rPr>
              <w:t xml:space="preserve">50% </w:t>
            </w:r>
          </w:p>
          <w:p w14:paraId="2A9C0D80" w14:textId="046C75D6" w:rsidR="00546330" w:rsidRPr="00436E1A" w:rsidRDefault="00546330" w:rsidP="00320A46">
            <w:pPr>
              <w:pStyle w:val="NormalWeb"/>
              <w:spacing w:before="0" w:after="0"/>
              <w:ind w:left="29"/>
              <w:jc w:val="center"/>
              <w:rPr>
                <w:sz w:val="20"/>
                <w:szCs w:val="20"/>
              </w:rPr>
            </w:pPr>
          </w:p>
        </w:tc>
        <w:tc>
          <w:tcPr>
            <w:tcW w:w="113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3FBEC409" w14:textId="4B78BD43" w:rsidR="00E42B14" w:rsidRPr="00436E1A" w:rsidRDefault="00546330" w:rsidP="00E42B14">
            <w:pPr>
              <w:pStyle w:val="NormalWeb"/>
              <w:spacing w:before="0" w:after="0"/>
              <w:ind w:left="29"/>
              <w:jc w:val="center"/>
              <w:rPr>
                <w:sz w:val="20"/>
                <w:szCs w:val="20"/>
              </w:rPr>
            </w:pPr>
            <w:r w:rsidRPr="00436E1A">
              <w:rPr>
                <w:rFonts w:ascii="Arial Narrow" w:hAnsi="Arial Narrow" w:cs="Arial"/>
                <w:bCs/>
                <w:color w:val="000000"/>
                <w:kern w:val="3"/>
                <w:sz w:val="20"/>
                <w:szCs w:val="20"/>
                <w:lang w:val="en-US"/>
              </w:rPr>
              <w:t xml:space="preserve">75% </w:t>
            </w:r>
          </w:p>
          <w:p w14:paraId="147373A0" w14:textId="078B0DD1" w:rsidR="00546330" w:rsidRPr="00436E1A" w:rsidRDefault="00546330" w:rsidP="00320A46">
            <w:pPr>
              <w:pStyle w:val="NormalWeb"/>
              <w:spacing w:before="0" w:after="0"/>
              <w:ind w:left="29"/>
              <w:jc w:val="center"/>
              <w:rPr>
                <w:sz w:val="20"/>
                <w:szCs w:val="20"/>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C27793F" w14:textId="5164F5C3" w:rsidR="00E42B14" w:rsidRPr="00436E1A" w:rsidRDefault="00546330" w:rsidP="00E42B14">
            <w:pPr>
              <w:pStyle w:val="NormalWeb"/>
              <w:spacing w:before="0" w:after="0"/>
              <w:ind w:left="29"/>
              <w:jc w:val="center"/>
              <w:rPr>
                <w:sz w:val="20"/>
                <w:szCs w:val="20"/>
              </w:rPr>
            </w:pPr>
            <w:r w:rsidRPr="00436E1A">
              <w:rPr>
                <w:rFonts w:ascii="Arial Narrow" w:hAnsi="Arial Narrow" w:cs="Arial"/>
                <w:bCs/>
                <w:color w:val="000000"/>
                <w:kern w:val="3"/>
                <w:sz w:val="20"/>
                <w:szCs w:val="20"/>
                <w:lang w:val="en-US"/>
              </w:rPr>
              <w:t xml:space="preserve">100% </w:t>
            </w:r>
          </w:p>
          <w:p w14:paraId="0163419A" w14:textId="72018695" w:rsidR="00546330" w:rsidRPr="00436E1A" w:rsidRDefault="00546330" w:rsidP="00320A46">
            <w:pPr>
              <w:pStyle w:val="NormalWeb"/>
              <w:spacing w:before="0" w:after="0"/>
              <w:ind w:left="29"/>
              <w:jc w:val="center"/>
              <w:rPr>
                <w:sz w:val="20"/>
                <w:szCs w:val="20"/>
              </w:rPr>
            </w:pPr>
          </w:p>
        </w:tc>
        <w:tc>
          <w:tcPr>
            <w:tcW w:w="993"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7D87102" w14:textId="77777777" w:rsidR="00546330" w:rsidRPr="00436E1A" w:rsidRDefault="00546330" w:rsidP="00320A46">
            <w:pPr>
              <w:jc w:val="center"/>
              <w:rPr>
                <w:rFonts w:ascii="Arial Narrow" w:hAnsi="Arial Narrow" w:cs="Arial"/>
                <w:color w:val="000000"/>
                <w:sz w:val="20"/>
                <w:szCs w:val="20"/>
              </w:rPr>
            </w:pPr>
            <w:r w:rsidRPr="00436E1A">
              <w:rPr>
                <w:rFonts w:ascii="Arial Narrow" w:hAnsi="Arial Narrow" w:cs="Arial"/>
                <w:color w:val="000000"/>
                <w:sz w:val="20"/>
                <w:szCs w:val="20"/>
              </w:rPr>
              <w:t>0</w:t>
            </w:r>
          </w:p>
        </w:tc>
        <w:tc>
          <w:tcPr>
            <w:tcW w:w="84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5743F2F" w14:textId="77777777" w:rsidR="00546330" w:rsidRPr="00436E1A" w:rsidRDefault="00546330" w:rsidP="00320A46">
            <w:pPr>
              <w:jc w:val="center"/>
              <w:rPr>
                <w:rFonts w:ascii="Arial Narrow" w:hAnsi="Arial Narrow" w:cs="Arial"/>
                <w:color w:val="000000"/>
                <w:sz w:val="20"/>
                <w:szCs w:val="20"/>
                <w:lang w:val="en-GB"/>
              </w:rPr>
            </w:pPr>
            <w:r w:rsidRPr="00436E1A">
              <w:rPr>
                <w:rFonts w:ascii="Arial Narrow" w:hAnsi="Arial Narrow" w:cs="Arial"/>
                <w:color w:val="000000"/>
                <w:sz w:val="20"/>
                <w:szCs w:val="20"/>
                <w:lang w:val="en-GB"/>
              </w:rPr>
              <w:t>0</w:t>
            </w:r>
          </w:p>
        </w:tc>
        <w:tc>
          <w:tcPr>
            <w:tcW w:w="703"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77A8AAC3" w14:textId="77777777" w:rsidR="00546330" w:rsidRPr="00436E1A" w:rsidRDefault="00546330" w:rsidP="00320A46">
            <w:pPr>
              <w:jc w:val="center"/>
              <w:rPr>
                <w:rFonts w:ascii="Arial Narrow" w:hAnsi="Arial Narrow" w:cs="Arial"/>
                <w:color w:val="000000"/>
                <w:sz w:val="20"/>
                <w:szCs w:val="20"/>
              </w:rPr>
            </w:pPr>
            <w:r w:rsidRPr="00436E1A">
              <w:rPr>
                <w:rFonts w:ascii="Arial Narrow" w:hAnsi="Arial Narrow" w:cs="Arial"/>
                <w:color w:val="000000"/>
                <w:sz w:val="20"/>
                <w:szCs w:val="20"/>
              </w:rPr>
              <w:t>0</w:t>
            </w:r>
          </w:p>
        </w:tc>
        <w:tc>
          <w:tcPr>
            <w:tcW w:w="54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1CABFFFD" w14:textId="77777777" w:rsidR="00546330" w:rsidRPr="00436E1A" w:rsidRDefault="00546330" w:rsidP="00320A46">
            <w:pPr>
              <w:jc w:val="center"/>
              <w:rPr>
                <w:rFonts w:ascii="Arial Narrow" w:hAnsi="Arial Narrow" w:cs="Arial"/>
                <w:color w:val="000000"/>
                <w:sz w:val="20"/>
                <w:szCs w:val="20"/>
              </w:rPr>
            </w:pPr>
            <w:r w:rsidRPr="00436E1A">
              <w:rPr>
                <w:rFonts w:ascii="Arial Narrow" w:hAnsi="Arial Narrow" w:cs="Arial"/>
                <w:color w:val="000000"/>
                <w:sz w:val="20"/>
                <w:szCs w:val="20"/>
              </w:rPr>
              <w:t>0</w:t>
            </w:r>
          </w:p>
        </w:tc>
        <w:tc>
          <w:tcPr>
            <w:tcW w:w="542"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0D885E36" w14:textId="77777777" w:rsidR="00546330" w:rsidRPr="00436E1A" w:rsidRDefault="00546330" w:rsidP="00320A46">
            <w:pPr>
              <w:jc w:val="center"/>
              <w:rPr>
                <w:rFonts w:ascii="Arial Narrow" w:hAnsi="Arial Narrow" w:cs="Arial"/>
                <w:color w:val="000000"/>
                <w:sz w:val="20"/>
                <w:szCs w:val="20"/>
              </w:rPr>
            </w:pPr>
            <w:r w:rsidRPr="00436E1A">
              <w:rPr>
                <w:rFonts w:ascii="Arial Narrow" w:hAnsi="Arial Narrow" w:cs="Arial"/>
                <w:color w:val="000000"/>
                <w:sz w:val="20"/>
                <w:szCs w:val="20"/>
              </w:rPr>
              <w:t>0</w:t>
            </w:r>
          </w:p>
        </w:tc>
        <w:tc>
          <w:tcPr>
            <w:tcW w:w="62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4392F42A" w14:textId="77777777" w:rsidR="00546330" w:rsidRPr="00436E1A" w:rsidRDefault="00546330" w:rsidP="00320A46">
            <w:pPr>
              <w:jc w:val="center"/>
              <w:rPr>
                <w:rFonts w:ascii="Arial Narrow" w:hAnsi="Arial Narrow" w:cs="Arial"/>
                <w:color w:val="000000"/>
                <w:sz w:val="20"/>
                <w:szCs w:val="20"/>
              </w:rPr>
            </w:pPr>
            <w:r w:rsidRPr="00436E1A">
              <w:rPr>
                <w:rFonts w:ascii="Arial Narrow" w:hAnsi="Arial Narrow" w:cs="Arial"/>
                <w:color w:val="000000"/>
                <w:sz w:val="20"/>
                <w:szCs w:val="20"/>
              </w:rPr>
              <w:t>0</w:t>
            </w:r>
          </w:p>
        </w:tc>
      </w:tr>
      <w:tr w:rsidR="00546330" w:rsidRPr="00436E1A" w14:paraId="6D16F367" w14:textId="77777777" w:rsidTr="00320A46">
        <w:trPr>
          <w:trHeight w:val="1028"/>
        </w:trPr>
        <w:tc>
          <w:tcPr>
            <w:tcW w:w="470" w:type="dxa"/>
            <w:tcBorders>
              <w:top w:val="dotted" w:sz="4" w:space="0" w:color="000000"/>
              <w:left w:val="dotted" w:sz="4" w:space="0" w:color="000000"/>
              <w:bottom w:val="dotted" w:sz="4" w:space="0" w:color="000000"/>
              <w:right w:val="dotted" w:sz="4" w:space="0" w:color="000000"/>
            </w:tcBorders>
            <w:shd w:val="clear" w:color="auto" w:fill="auto"/>
            <w:tcMar>
              <w:top w:w="0" w:type="dxa"/>
              <w:left w:w="0" w:type="dxa"/>
              <w:bottom w:w="0" w:type="dxa"/>
              <w:right w:w="0" w:type="dxa"/>
            </w:tcMar>
          </w:tcPr>
          <w:p w14:paraId="6261863C" w14:textId="77777777" w:rsidR="00546330" w:rsidRPr="00436E1A" w:rsidRDefault="00546330">
            <w:pPr>
              <w:numPr>
                <w:ilvl w:val="0"/>
                <w:numId w:val="151"/>
              </w:numPr>
              <w:suppressAutoHyphens/>
              <w:autoSpaceDN w:val="0"/>
              <w:spacing w:after="0" w:line="240" w:lineRule="auto"/>
              <w:ind w:left="397"/>
              <w:jc w:val="center"/>
              <w:rPr>
                <w:rFonts w:ascii="Arial Narrow" w:hAnsi="Arial Narrow" w:cs="Arial"/>
                <w:bCs/>
                <w:color w:val="000000"/>
                <w:sz w:val="20"/>
                <w:szCs w:val="20"/>
              </w:rPr>
            </w:pPr>
          </w:p>
        </w:tc>
        <w:tc>
          <w:tcPr>
            <w:tcW w:w="236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2678988" w14:textId="77777777" w:rsidR="00546330" w:rsidRPr="00436E1A" w:rsidRDefault="00546330" w:rsidP="00320A46">
            <w:pPr>
              <w:rPr>
                <w:rFonts w:ascii="Arial Narrow" w:hAnsi="Arial Narrow" w:cs="Arial"/>
                <w:color w:val="000000"/>
                <w:sz w:val="20"/>
                <w:szCs w:val="20"/>
              </w:rPr>
            </w:pPr>
            <w:r w:rsidRPr="00436E1A">
              <w:rPr>
                <w:rFonts w:ascii="Arial Narrow" w:hAnsi="Arial Narrow" w:cs="Arial"/>
                <w:color w:val="000000"/>
                <w:sz w:val="20"/>
                <w:szCs w:val="20"/>
              </w:rPr>
              <w:t xml:space="preserve">Percentage implementation of the strategic risk management action plans resolved </w:t>
            </w:r>
          </w:p>
        </w:tc>
        <w:tc>
          <w:tcPr>
            <w:tcW w:w="21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9140929" w14:textId="77777777" w:rsidR="00546330" w:rsidRPr="00436E1A" w:rsidRDefault="00546330" w:rsidP="00320A46">
            <w:pPr>
              <w:pStyle w:val="NormalWeb"/>
              <w:spacing w:before="0" w:after="0"/>
              <w:ind w:left="29"/>
              <w:jc w:val="center"/>
              <w:rPr>
                <w:sz w:val="20"/>
                <w:szCs w:val="20"/>
              </w:rPr>
            </w:pPr>
            <w:r w:rsidRPr="00436E1A">
              <w:rPr>
                <w:rFonts w:ascii="Arial Narrow" w:hAnsi="Arial Narrow" w:cs="Arial"/>
                <w:color w:val="000000"/>
                <w:sz w:val="20"/>
                <w:szCs w:val="20"/>
                <w:lang w:val="en-GB"/>
              </w:rPr>
              <w:t>85</w:t>
            </w:r>
            <w:r w:rsidRPr="00436E1A">
              <w:rPr>
                <w:rFonts w:ascii="Arial Narrow" w:hAnsi="Arial Narrow" w:cs="Arial"/>
                <w:color w:val="000000"/>
                <w:sz w:val="20"/>
                <w:szCs w:val="20"/>
              </w:rPr>
              <w:t>% implementation of Risk improvement actions</w:t>
            </w:r>
          </w:p>
          <w:p w14:paraId="40B0532B" w14:textId="77777777" w:rsidR="00546330" w:rsidRPr="00436E1A" w:rsidRDefault="00546330" w:rsidP="00320A46">
            <w:pPr>
              <w:pStyle w:val="NormalWeb"/>
              <w:spacing w:before="0" w:after="0"/>
              <w:ind w:left="29"/>
              <w:jc w:val="center"/>
              <w:rPr>
                <w:sz w:val="20"/>
                <w:szCs w:val="20"/>
              </w:rPr>
            </w:pPr>
            <w:r w:rsidRPr="00436E1A">
              <w:rPr>
                <w:rFonts w:ascii="Arial Narrow" w:hAnsi="Arial Narrow" w:cs="Arial"/>
                <w:bCs/>
                <w:i/>
                <w:iCs/>
                <w:color w:val="000000"/>
                <w:kern w:val="3"/>
                <w:sz w:val="20"/>
                <w:szCs w:val="20"/>
                <w:lang w:val="en-US"/>
              </w:rPr>
              <w:t>(Cumulative)</w:t>
            </w:r>
          </w:p>
        </w:tc>
        <w:tc>
          <w:tcPr>
            <w:tcW w:w="141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47737A54" w14:textId="77777777" w:rsidR="00546330" w:rsidRPr="00436E1A" w:rsidRDefault="00546330" w:rsidP="00320A46">
            <w:pPr>
              <w:pStyle w:val="NormalWeb"/>
              <w:spacing w:before="0" w:after="0"/>
              <w:ind w:left="29"/>
              <w:jc w:val="center"/>
              <w:rPr>
                <w:sz w:val="20"/>
                <w:szCs w:val="20"/>
              </w:rPr>
            </w:pPr>
            <w:r w:rsidRPr="00436E1A">
              <w:rPr>
                <w:rFonts w:ascii="Arial Narrow" w:hAnsi="Arial Narrow" w:cs="Arial"/>
                <w:color w:val="000000"/>
                <w:sz w:val="20"/>
                <w:szCs w:val="20"/>
                <w:lang w:val="en-GB"/>
              </w:rPr>
              <w:t>85</w:t>
            </w:r>
            <w:r w:rsidRPr="00436E1A">
              <w:rPr>
                <w:rFonts w:ascii="Arial Narrow" w:hAnsi="Arial Narrow" w:cs="Arial"/>
                <w:color w:val="000000"/>
                <w:sz w:val="20"/>
                <w:szCs w:val="20"/>
              </w:rPr>
              <w:t>% implementation of Risk improvement actions</w:t>
            </w:r>
          </w:p>
          <w:p w14:paraId="3428BCF6" w14:textId="56018D8E" w:rsidR="00546330" w:rsidRPr="00436E1A" w:rsidRDefault="00546330" w:rsidP="00320A46">
            <w:pPr>
              <w:pStyle w:val="NormalWeb"/>
              <w:spacing w:before="0" w:after="0"/>
              <w:ind w:left="29"/>
              <w:jc w:val="center"/>
              <w:rPr>
                <w:sz w:val="20"/>
                <w:szCs w:val="20"/>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26698D32" w14:textId="29351B66" w:rsidR="00546330" w:rsidRPr="00436E1A" w:rsidRDefault="00546330" w:rsidP="00E42B14">
            <w:pPr>
              <w:jc w:val="center"/>
              <w:rPr>
                <w:rFonts w:ascii="Arial Narrow" w:hAnsi="Arial Narrow" w:cs="Arial"/>
                <w:color w:val="000000"/>
                <w:sz w:val="20"/>
                <w:szCs w:val="20"/>
              </w:rPr>
            </w:pPr>
            <w:r w:rsidRPr="00436E1A">
              <w:rPr>
                <w:rFonts w:ascii="Arial Narrow" w:hAnsi="Arial Narrow" w:cs="Arial"/>
                <w:color w:val="000000"/>
                <w:sz w:val="20"/>
                <w:szCs w:val="20"/>
              </w:rPr>
              <w:t xml:space="preserve">20% </w:t>
            </w: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3A5A90C7" w14:textId="4FB4D2E2" w:rsidR="00E42B14" w:rsidRPr="00436E1A" w:rsidRDefault="00546330" w:rsidP="00E42B14">
            <w:pPr>
              <w:jc w:val="center"/>
              <w:rPr>
                <w:rFonts w:ascii="Arial Narrow" w:hAnsi="Arial Narrow" w:cs="Arial"/>
                <w:color w:val="000000"/>
                <w:sz w:val="20"/>
                <w:szCs w:val="20"/>
              </w:rPr>
            </w:pPr>
            <w:r w:rsidRPr="00436E1A">
              <w:rPr>
                <w:rFonts w:ascii="Arial Narrow" w:hAnsi="Arial Narrow" w:cs="Arial"/>
                <w:color w:val="000000"/>
                <w:sz w:val="20"/>
                <w:szCs w:val="20"/>
              </w:rPr>
              <w:t xml:space="preserve">40% </w:t>
            </w:r>
          </w:p>
          <w:p w14:paraId="3F71056C" w14:textId="7568DE8F" w:rsidR="00546330" w:rsidRPr="00436E1A" w:rsidRDefault="00546330" w:rsidP="00320A46">
            <w:pPr>
              <w:pStyle w:val="NormalWeb"/>
              <w:spacing w:before="0" w:after="0"/>
              <w:ind w:left="29"/>
              <w:jc w:val="center"/>
              <w:rPr>
                <w:rFonts w:ascii="Arial Narrow" w:hAnsi="Arial Narrow" w:cs="Arial"/>
                <w:color w:val="000000"/>
                <w:sz w:val="20"/>
                <w:szCs w:val="20"/>
              </w:rPr>
            </w:pPr>
          </w:p>
        </w:tc>
        <w:tc>
          <w:tcPr>
            <w:tcW w:w="113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DE9E5FC" w14:textId="38BEA426" w:rsidR="00E42B14" w:rsidRPr="00436E1A" w:rsidRDefault="00546330" w:rsidP="00E42B14">
            <w:pPr>
              <w:jc w:val="center"/>
              <w:rPr>
                <w:rFonts w:ascii="Arial Narrow" w:hAnsi="Arial Narrow" w:cs="Arial"/>
                <w:color w:val="000000"/>
                <w:sz w:val="20"/>
                <w:szCs w:val="20"/>
              </w:rPr>
            </w:pPr>
            <w:r w:rsidRPr="00436E1A">
              <w:rPr>
                <w:rFonts w:ascii="Arial Narrow" w:hAnsi="Arial Narrow" w:cs="Arial"/>
                <w:color w:val="000000"/>
                <w:sz w:val="20"/>
                <w:szCs w:val="20"/>
              </w:rPr>
              <w:t xml:space="preserve">60% </w:t>
            </w:r>
          </w:p>
          <w:p w14:paraId="4128E803" w14:textId="670B08C2" w:rsidR="00546330" w:rsidRPr="00436E1A" w:rsidRDefault="00546330" w:rsidP="00320A46">
            <w:pPr>
              <w:pStyle w:val="NormalWeb"/>
              <w:spacing w:before="0" w:after="0"/>
              <w:ind w:left="29"/>
              <w:jc w:val="center"/>
              <w:rPr>
                <w:rFonts w:ascii="Arial Narrow" w:hAnsi="Arial Narrow" w:cs="Arial"/>
                <w:color w:val="000000"/>
                <w:sz w:val="20"/>
                <w:szCs w:val="20"/>
              </w:rPr>
            </w:pPr>
          </w:p>
        </w:tc>
        <w:tc>
          <w:tcPr>
            <w:tcW w:w="1276"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959917B" w14:textId="1721859B" w:rsidR="00E42B14" w:rsidRPr="008C57CE" w:rsidRDefault="00546330" w:rsidP="00E42B14">
            <w:pPr>
              <w:spacing w:after="0"/>
              <w:jc w:val="center"/>
              <w:rPr>
                <w:rFonts w:ascii="Arial Narrow" w:hAnsi="Arial Narrow" w:cs="Arial"/>
                <w:color w:val="000000" w:themeColor="text1"/>
                <w:sz w:val="20"/>
                <w:szCs w:val="20"/>
              </w:rPr>
            </w:pPr>
            <w:r w:rsidRPr="008C57CE">
              <w:rPr>
                <w:rFonts w:ascii="Arial Narrow" w:hAnsi="Arial Narrow" w:cs="Arial"/>
                <w:color w:val="000000" w:themeColor="text1"/>
                <w:sz w:val="20"/>
                <w:szCs w:val="20"/>
              </w:rPr>
              <w:t xml:space="preserve">85% </w:t>
            </w:r>
          </w:p>
          <w:p w14:paraId="5C2F0615" w14:textId="04AC0FC3" w:rsidR="00546330" w:rsidRPr="008C57CE" w:rsidRDefault="00546330" w:rsidP="00320A46">
            <w:pPr>
              <w:pStyle w:val="NormalWeb"/>
              <w:spacing w:before="0" w:after="0"/>
              <w:ind w:left="29"/>
              <w:jc w:val="center"/>
              <w:rPr>
                <w:rFonts w:ascii="Arial Narrow" w:hAnsi="Arial Narrow" w:cs="Arial"/>
                <w:color w:val="000000" w:themeColor="text1"/>
                <w:sz w:val="20"/>
                <w:szCs w:val="20"/>
              </w:rPr>
            </w:pPr>
          </w:p>
        </w:tc>
        <w:tc>
          <w:tcPr>
            <w:tcW w:w="993"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13092AC6" w14:textId="77777777" w:rsidR="00546330" w:rsidRPr="008C57CE" w:rsidRDefault="00546330" w:rsidP="00320A46">
            <w:pPr>
              <w:jc w:val="center"/>
              <w:rPr>
                <w:rFonts w:ascii="Arial Narrow" w:hAnsi="Arial Narrow" w:cs="Arial"/>
                <w:color w:val="000000" w:themeColor="text1"/>
                <w:sz w:val="20"/>
                <w:szCs w:val="20"/>
              </w:rPr>
            </w:pPr>
            <w:r w:rsidRPr="008C57CE">
              <w:rPr>
                <w:rFonts w:ascii="Arial Narrow" w:hAnsi="Arial Narrow" w:cs="Arial"/>
                <w:color w:val="000000" w:themeColor="text1"/>
                <w:sz w:val="20"/>
                <w:szCs w:val="20"/>
              </w:rPr>
              <w:t>0</w:t>
            </w:r>
          </w:p>
        </w:tc>
        <w:tc>
          <w:tcPr>
            <w:tcW w:w="84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1BAAAEB" w14:textId="77777777" w:rsidR="00546330" w:rsidRPr="008C57CE" w:rsidRDefault="00546330" w:rsidP="00320A46">
            <w:pPr>
              <w:jc w:val="center"/>
              <w:rPr>
                <w:rFonts w:ascii="Arial Narrow" w:hAnsi="Arial Narrow" w:cs="Arial"/>
                <w:color w:val="000000" w:themeColor="text1"/>
                <w:sz w:val="20"/>
                <w:szCs w:val="20"/>
                <w:lang w:val="en-GB"/>
              </w:rPr>
            </w:pPr>
            <w:r w:rsidRPr="008C57CE">
              <w:rPr>
                <w:rFonts w:ascii="Arial Narrow" w:hAnsi="Arial Narrow" w:cs="Arial"/>
                <w:color w:val="000000" w:themeColor="text1"/>
                <w:sz w:val="20"/>
                <w:szCs w:val="20"/>
                <w:lang w:val="en-GB"/>
              </w:rPr>
              <w:t>0</w:t>
            </w:r>
          </w:p>
        </w:tc>
        <w:tc>
          <w:tcPr>
            <w:tcW w:w="703"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513BF407" w14:textId="77777777" w:rsidR="00546330" w:rsidRPr="008C57CE" w:rsidRDefault="00546330" w:rsidP="00320A46">
            <w:pPr>
              <w:jc w:val="center"/>
              <w:rPr>
                <w:rFonts w:ascii="Arial Narrow" w:hAnsi="Arial Narrow" w:cs="Arial"/>
                <w:color w:val="000000" w:themeColor="text1"/>
                <w:sz w:val="20"/>
                <w:szCs w:val="20"/>
              </w:rPr>
            </w:pPr>
            <w:r w:rsidRPr="008C57CE">
              <w:rPr>
                <w:rFonts w:ascii="Arial Narrow" w:hAnsi="Arial Narrow" w:cs="Arial"/>
                <w:color w:val="000000" w:themeColor="text1"/>
                <w:sz w:val="20"/>
                <w:szCs w:val="20"/>
              </w:rPr>
              <w:t>0</w:t>
            </w:r>
          </w:p>
        </w:tc>
        <w:tc>
          <w:tcPr>
            <w:tcW w:w="545"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040D97A6" w14:textId="77777777" w:rsidR="00546330" w:rsidRPr="008C57CE" w:rsidRDefault="00546330" w:rsidP="00320A46">
            <w:pPr>
              <w:jc w:val="center"/>
              <w:rPr>
                <w:rFonts w:ascii="Arial Narrow" w:hAnsi="Arial Narrow" w:cs="Arial"/>
                <w:color w:val="000000" w:themeColor="text1"/>
                <w:sz w:val="20"/>
                <w:szCs w:val="20"/>
              </w:rPr>
            </w:pPr>
            <w:r w:rsidRPr="008C57CE">
              <w:rPr>
                <w:rFonts w:ascii="Arial Narrow" w:hAnsi="Arial Narrow" w:cs="Arial"/>
                <w:color w:val="000000" w:themeColor="text1"/>
                <w:sz w:val="20"/>
                <w:szCs w:val="20"/>
              </w:rPr>
              <w:t>0</w:t>
            </w:r>
          </w:p>
        </w:tc>
        <w:tc>
          <w:tcPr>
            <w:tcW w:w="542"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187F6C63" w14:textId="77777777" w:rsidR="00546330" w:rsidRPr="008C57CE" w:rsidRDefault="00546330" w:rsidP="00320A46">
            <w:pPr>
              <w:jc w:val="center"/>
              <w:rPr>
                <w:rFonts w:ascii="Arial Narrow" w:hAnsi="Arial Narrow" w:cs="Arial"/>
                <w:color w:val="000000" w:themeColor="text1"/>
                <w:sz w:val="20"/>
                <w:szCs w:val="20"/>
              </w:rPr>
            </w:pPr>
            <w:r w:rsidRPr="008C57CE">
              <w:rPr>
                <w:rFonts w:ascii="Arial Narrow" w:hAnsi="Arial Narrow" w:cs="Arial"/>
                <w:color w:val="000000" w:themeColor="text1"/>
                <w:sz w:val="20"/>
                <w:szCs w:val="20"/>
              </w:rPr>
              <w:t>0</w:t>
            </w:r>
          </w:p>
        </w:tc>
        <w:tc>
          <w:tcPr>
            <w:tcW w:w="628" w:type="dxa"/>
            <w:tcBorders>
              <w:top w:val="dotted" w:sz="4" w:space="0" w:color="000000"/>
              <w:left w:val="dotted" w:sz="4" w:space="0" w:color="000000"/>
              <w:bottom w:val="dotted" w:sz="4" w:space="0" w:color="000000"/>
              <w:right w:val="dotted" w:sz="4" w:space="0" w:color="000000"/>
            </w:tcBorders>
            <w:shd w:val="clear" w:color="auto" w:fill="auto"/>
            <w:tcMar>
              <w:top w:w="15" w:type="dxa"/>
              <w:left w:w="108" w:type="dxa"/>
              <w:bottom w:w="0" w:type="dxa"/>
              <w:right w:w="108" w:type="dxa"/>
            </w:tcMar>
          </w:tcPr>
          <w:p w14:paraId="6B6DC477" w14:textId="77777777" w:rsidR="00546330" w:rsidRPr="008C57CE" w:rsidRDefault="00546330" w:rsidP="00320A46">
            <w:pPr>
              <w:jc w:val="center"/>
              <w:rPr>
                <w:rFonts w:ascii="Arial Narrow" w:hAnsi="Arial Narrow" w:cs="Arial"/>
                <w:color w:val="000000" w:themeColor="text1"/>
                <w:sz w:val="20"/>
                <w:szCs w:val="20"/>
              </w:rPr>
            </w:pPr>
            <w:r w:rsidRPr="008C57CE">
              <w:rPr>
                <w:rFonts w:ascii="Arial Narrow" w:hAnsi="Arial Narrow" w:cs="Arial"/>
                <w:color w:val="000000" w:themeColor="text1"/>
                <w:sz w:val="20"/>
                <w:szCs w:val="20"/>
              </w:rPr>
              <w:t>0</w:t>
            </w:r>
          </w:p>
        </w:tc>
      </w:tr>
      <w:tr w:rsidR="004476B8" w:rsidRPr="00436E1A" w14:paraId="3E0F11DA" w14:textId="77777777" w:rsidTr="00E85F52">
        <w:trPr>
          <w:trHeight w:val="644"/>
        </w:trPr>
        <w:tc>
          <w:tcPr>
            <w:tcW w:w="470" w:type="dxa"/>
            <w:tcBorders>
              <w:top w:val="dotted" w:sz="4" w:space="0" w:color="000000"/>
              <w:left w:val="dotted" w:sz="4" w:space="0" w:color="000000"/>
              <w:bottom w:val="dotted" w:sz="4" w:space="0" w:color="auto"/>
              <w:right w:val="dotted" w:sz="4" w:space="0" w:color="000000"/>
            </w:tcBorders>
            <w:shd w:val="clear" w:color="auto" w:fill="auto"/>
            <w:tcMar>
              <w:top w:w="0" w:type="dxa"/>
              <w:left w:w="0" w:type="dxa"/>
              <w:bottom w:w="0" w:type="dxa"/>
              <w:right w:w="0" w:type="dxa"/>
            </w:tcMar>
          </w:tcPr>
          <w:p w14:paraId="24849F18" w14:textId="77777777" w:rsidR="004476B8" w:rsidRPr="00436E1A" w:rsidRDefault="004476B8">
            <w:pPr>
              <w:numPr>
                <w:ilvl w:val="0"/>
                <w:numId w:val="151"/>
              </w:numPr>
              <w:suppressAutoHyphens/>
              <w:autoSpaceDN w:val="0"/>
              <w:spacing w:after="0" w:line="240" w:lineRule="auto"/>
              <w:ind w:left="397"/>
              <w:jc w:val="center"/>
              <w:rPr>
                <w:rFonts w:ascii="Arial Narrow" w:hAnsi="Arial Narrow" w:cs="Arial"/>
                <w:bCs/>
                <w:color w:val="000000"/>
                <w:sz w:val="20"/>
                <w:szCs w:val="20"/>
              </w:rPr>
            </w:pPr>
          </w:p>
        </w:tc>
        <w:tc>
          <w:tcPr>
            <w:tcW w:w="2366" w:type="dxa"/>
            <w:tcBorders>
              <w:top w:val="dotted" w:sz="4" w:space="0" w:color="000000"/>
              <w:left w:val="dotted" w:sz="4" w:space="0" w:color="000000"/>
              <w:bottom w:val="dotted" w:sz="4" w:space="0" w:color="auto"/>
              <w:right w:val="dotted" w:sz="4" w:space="0" w:color="000000"/>
            </w:tcBorders>
            <w:shd w:val="clear" w:color="auto" w:fill="auto"/>
            <w:tcMar>
              <w:top w:w="15" w:type="dxa"/>
              <w:left w:w="108" w:type="dxa"/>
              <w:bottom w:w="0" w:type="dxa"/>
              <w:right w:w="108" w:type="dxa"/>
            </w:tcMar>
          </w:tcPr>
          <w:p w14:paraId="0ED82C1F" w14:textId="77777777" w:rsidR="004476B8" w:rsidRPr="00436E1A" w:rsidRDefault="004476B8" w:rsidP="004476B8">
            <w:pPr>
              <w:rPr>
                <w:rFonts w:ascii="Arial Narrow" w:hAnsi="Arial Narrow" w:cs="Arial"/>
                <w:color w:val="000000"/>
                <w:sz w:val="20"/>
                <w:szCs w:val="20"/>
              </w:rPr>
            </w:pPr>
            <w:r w:rsidRPr="00436E1A">
              <w:rPr>
                <w:rFonts w:ascii="Arial Narrow" w:hAnsi="Arial Narrow" w:cs="Arial"/>
                <w:color w:val="000000"/>
                <w:sz w:val="20"/>
                <w:szCs w:val="20"/>
              </w:rPr>
              <w:t xml:space="preserve">Percentage achievement of service standards </w:t>
            </w:r>
          </w:p>
        </w:tc>
        <w:tc>
          <w:tcPr>
            <w:tcW w:w="2118" w:type="dxa"/>
            <w:tcBorders>
              <w:top w:val="dotted" w:sz="4" w:space="0" w:color="000000"/>
              <w:left w:val="dotted" w:sz="4" w:space="0" w:color="000000"/>
              <w:bottom w:val="dotted" w:sz="4" w:space="0" w:color="auto"/>
              <w:right w:val="dotted" w:sz="4" w:space="0" w:color="000000"/>
            </w:tcBorders>
            <w:shd w:val="clear" w:color="auto" w:fill="auto"/>
            <w:tcMar>
              <w:top w:w="15" w:type="dxa"/>
              <w:left w:w="108" w:type="dxa"/>
              <w:bottom w:w="0" w:type="dxa"/>
              <w:right w:w="108" w:type="dxa"/>
            </w:tcMar>
          </w:tcPr>
          <w:p w14:paraId="162150EB" w14:textId="77777777" w:rsidR="004476B8" w:rsidRPr="00436E1A" w:rsidRDefault="004476B8" w:rsidP="004476B8">
            <w:pPr>
              <w:pStyle w:val="NormalWeb"/>
              <w:spacing w:before="0" w:after="0"/>
              <w:ind w:left="29"/>
              <w:jc w:val="center"/>
              <w:rPr>
                <w:rFonts w:ascii="Arial Narrow" w:hAnsi="Arial Narrow" w:cs="Arial"/>
                <w:bCs/>
                <w:color w:val="000000"/>
                <w:kern w:val="3"/>
                <w:sz w:val="20"/>
                <w:szCs w:val="20"/>
                <w:lang w:val="en-US"/>
              </w:rPr>
            </w:pPr>
            <w:r w:rsidRPr="00436E1A">
              <w:rPr>
                <w:rFonts w:ascii="Arial Narrow" w:hAnsi="Arial Narrow" w:cs="Arial"/>
                <w:bCs/>
                <w:color w:val="000000"/>
                <w:kern w:val="3"/>
                <w:sz w:val="20"/>
                <w:szCs w:val="20"/>
                <w:lang w:val="en-US"/>
              </w:rPr>
              <w:t>100% Attainment</w:t>
            </w:r>
          </w:p>
          <w:p w14:paraId="172A0EEE" w14:textId="77777777" w:rsidR="004476B8" w:rsidRPr="00436E1A" w:rsidRDefault="004476B8" w:rsidP="004476B8">
            <w:pPr>
              <w:pStyle w:val="NormalWeb"/>
              <w:spacing w:before="0" w:after="0"/>
              <w:ind w:left="29"/>
              <w:jc w:val="center"/>
              <w:rPr>
                <w:sz w:val="20"/>
                <w:szCs w:val="20"/>
              </w:rPr>
            </w:pPr>
            <w:r w:rsidRPr="00436E1A">
              <w:rPr>
                <w:rFonts w:ascii="Arial Narrow" w:hAnsi="Arial Narrow"/>
                <w:i/>
                <w:iCs/>
                <w:color w:val="000000"/>
                <w:sz w:val="20"/>
                <w:szCs w:val="20"/>
              </w:rPr>
              <w:t>(Non-cumulative)</w:t>
            </w:r>
          </w:p>
        </w:tc>
        <w:tc>
          <w:tcPr>
            <w:tcW w:w="1418" w:type="dxa"/>
            <w:tcBorders>
              <w:top w:val="dotted" w:sz="4" w:space="0" w:color="000000"/>
              <w:left w:val="dotted" w:sz="4" w:space="0" w:color="000000"/>
              <w:bottom w:val="dotted" w:sz="4" w:space="0" w:color="auto"/>
              <w:right w:val="dotted" w:sz="4" w:space="0" w:color="000000"/>
            </w:tcBorders>
            <w:shd w:val="clear" w:color="auto" w:fill="auto"/>
            <w:tcMar>
              <w:top w:w="15" w:type="dxa"/>
              <w:left w:w="108" w:type="dxa"/>
              <w:bottom w:w="0" w:type="dxa"/>
              <w:right w:w="108" w:type="dxa"/>
            </w:tcMar>
          </w:tcPr>
          <w:p w14:paraId="5A9A90F3" w14:textId="73832D2D" w:rsidR="004476B8" w:rsidRPr="00436E1A" w:rsidRDefault="004476B8" w:rsidP="004476B8">
            <w:pPr>
              <w:pStyle w:val="NormalWeb"/>
              <w:spacing w:before="0" w:after="0"/>
              <w:ind w:left="29"/>
              <w:jc w:val="center"/>
              <w:rPr>
                <w:rFonts w:ascii="Arial Narrow" w:hAnsi="Arial Narrow" w:cs="Arial"/>
                <w:bCs/>
                <w:color w:val="000000"/>
                <w:kern w:val="3"/>
                <w:sz w:val="20"/>
                <w:szCs w:val="20"/>
                <w:lang w:val="en-US"/>
              </w:rPr>
            </w:pPr>
            <w:r w:rsidRPr="00436E1A">
              <w:rPr>
                <w:rFonts w:ascii="Arial Narrow" w:hAnsi="Arial Narrow" w:cs="Arial"/>
                <w:bCs/>
                <w:color w:val="000000"/>
                <w:kern w:val="3"/>
                <w:sz w:val="20"/>
                <w:szCs w:val="20"/>
                <w:lang w:val="en-US"/>
              </w:rPr>
              <w:t>100% Attainment</w:t>
            </w:r>
          </w:p>
        </w:tc>
        <w:tc>
          <w:tcPr>
            <w:tcW w:w="1276" w:type="dxa"/>
            <w:tcBorders>
              <w:top w:val="dotted" w:sz="4" w:space="0" w:color="000000"/>
              <w:left w:val="dotted" w:sz="4" w:space="0" w:color="000000"/>
              <w:bottom w:val="dotted" w:sz="4" w:space="0" w:color="auto"/>
              <w:right w:val="dotted" w:sz="4" w:space="0" w:color="000000"/>
            </w:tcBorders>
            <w:shd w:val="clear" w:color="auto" w:fill="auto"/>
            <w:tcMar>
              <w:top w:w="15" w:type="dxa"/>
              <w:left w:w="108" w:type="dxa"/>
              <w:bottom w:w="0" w:type="dxa"/>
              <w:right w:w="108" w:type="dxa"/>
            </w:tcMar>
          </w:tcPr>
          <w:p w14:paraId="76B7A02D" w14:textId="5A5B5DD0" w:rsidR="004476B8" w:rsidRPr="00436E1A" w:rsidRDefault="004476B8" w:rsidP="004476B8">
            <w:pPr>
              <w:pStyle w:val="NormalWeb"/>
              <w:spacing w:before="0" w:after="0"/>
              <w:ind w:left="29"/>
              <w:jc w:val="center"/>
              <w:rPr>
                <w:sz w:val="20"/>
                <w:szCs w:val="20"/>
              </w:rPr>
            </w:pPr>
            <w:r w:rsidRPr="00436E1A">
              <w:rPr>
                <w:rFonts w:ascii="Arial Narrow" w:hAnsi="Arial Narrow" w:cs="Arial"/>
                <w:color w:val="000000"/>
                <w:sz w:val="20"/>
                <w:szCs w:val="20"/>
              </w:rPr>
              <w:t xml:space="preserve">100% </w:t>
            </w:r>
          </w:p>
        </w:tc>
        <w:tc>
          <w:tcPr>
            <w:tcW w:w="1276" w:type="dxa"/>
            <w:tcBorders>
              <w:top w:val="dotted" w:sz="4" w:space="0" w:color="000000"/>
              <w:left w:val="dotted" w:sz="4" w:space="0" w:color="000000"/>
              <w:bottom w:val="dotted" w:sz="4" w:space="0" w:color="auto"/>
              <w:right w:val="dotted" w:sz="4" w:space="0" w:color="000000"/>
            </w:tcBorders>
            <w:shd w:val="clear" w:color="auto" w:fill="auto"/>
            <w:tcMar>
              <w:top w:w="15" w:type="dxa"/>
              <w:left w:w="108" w:type="dxa"/>
              <w:bottom w:w="0" w:type="dxa"/>
              <w:right w:w="108" w:type="dxa"/>
            </w:tcMar>
          </w:tcPr>
          <w:p w14:paraId="7D88DFBF" w14:textId="0A6904AC" w:rsidR="004476B8" w:rsidRPr="00436E1A" w:rsidRDefault="004476B8" w:rsidP="004476B8">
            <w:pPr>
              <w:pStyle w:val="NormalWeb"/>
              <w:spacing w:before="0" w:after="0"/>
              <w:ind w:left="29"/>
              <w:jc w:val="center"/>
              <w:rPr>
                <w:sz w:val="20"/>
                <w:szCs w:val="20"/>
              </w:rPr>
            </w:pPr>
            <w:r w:rsidRPr="00436E1A">
              <w:rPr>
                <w:rFonts w:ascii="Arial Narrow" w:hAnsi="Arial Narrow" w:cs="Arial"/>
                <w:color w:val="000000"/>
                <w:sz w:val="20"/>
                <w:szCs w:val="20"/>
              </w:rPr>
              <w:t xml:space="preserve">100% </w:t>
            </w:r>
          </w:p>
        </w:tc>
        <w:tc>
          <w:tcPr>
            <w:tcW w:w="1135" w:type="dxa"/>
            <w:tcBorders>
              <w:top w:val="dotted" w:sz="4" w:space="0" w:color="000000"/>
              <w:left w:val="dotted" w:sz="4" w:space="0" w:color="000000"/>
              <w:bottom w:val="dotted" w:sz="4" w:space="0" w:color="auto"/>
              <w:right w:val="dotted" w:sz="4" w:space="0" w:color="000000"/>
            </w:tcBorders>
            <w:shd w:val="clear" w:color="auto" w:fill="auto"/>
            <w:tcMar>
              <w:top w:w="15" w:type="dxa"/>
              <w:left w:w="108" w:type="dxa"/>
              <w:bottom w:w="0" w:type="dxa"/>
              <w:right w:w="108" w:type="dxa"/>
            </w:tcMar>
          </w:tcPr>
          <w:p w14:paraId="06FC96E7" w14:textId="79E4EE8E" w:rsidR="004476B8" w:rsidRPr="00436E1A" w:rsidRDefault="004476B8" w:rsidP="004476B8">
            <w:pPr>
              <w:pStyle w:val="NormalWeb"/>
              <w:spacing w:before="0" w:after="0"/>
              <w:ind w:left="29"/>
              <w:jc w:val="center"/>
              <w:rPr>
                <w:sz w:val="20"/>
                <w:szCs w:val="20"/>
              </w:rPr>
            </w:pPr>
            <w:r w:rsidRPr="00436E1A">
              <w:rPr>
                <w:rFonts w:ascii="Arial Narrow" w:hAnsi="Arial Narrow" w:cs="Arial"/>
                <w:color w:val="000000"/>
                <w:sz w:val="20"/>
                <w:szCs w:val="20"/>
              </w:rPr>
              <w:t xml:space="preserve">100% </w:t>
            </w:r>
          </w:p>
        </w:tc>
        <w:tc>
          <w:tcPr>
            <w:tcW w:w="1276" w:type="dxa"/>
            <w:tcBorders>
              <w:top w:val="dotted" w:sz="4" w:space="0" w:color="000000"/>
              <w:left w:val="dotted" w:sz="4" w:space="0" w:color="000000"/>
              <w:bottom w:val="dotted" w:sz="4" w:space="0" w:color="auto"/>
              <w:right w:val="dotted" w:sz="4" w:space="0" w:color="000000"/>
            </w:tcBorders>
            <w:shd w:val="clear" w:color="auto" w:fill="auto"/>
            <w:tcMar>
              <w:top w:w="15" w:type="dxa"/>
              <w:left w:w="108" w:type="dxa"/>
              <w:bottom w:w="0" w:type="dxa"/>
              <w:right w:w="108" w:type="dxa"/>
            </w:tcMar>
          </w:tcPr>
          <w:p w14:paraId="2335E0C7" w14:textId="5EA0C701" w:rsidR="004476B8" w:rsidRPr="008C57CE" w:rsidRDefault="004476B8" w:rsidP="004476B8">
            <w:pPr>
              <w:pStyle w:val="NormalWeb"/>
              <w:spacing w:before="0" w:after="0"/>
              <w:ind w:left="29"/>
              <w:jc w:val="center"/>
              <w:rPr>
                <w:color w:val="000000" w:themeColor="text1"/>
                <w:sz w:val="20"/>
                <w:szCs w:val="20"/>
              </w:rPr>
            </w:pPr>
            <w:r w:rsidRPr="008C57CE">
              <w:rPr>
                <w:rFonts w:ascii="Arial Narrow" w:hAnsi="Arial Narrow" w:cs="Arial"/>
                <w:color w:val="000000" w:themeColor="text1"/>
                <w:sz w:val="20"/>
                <w:szCs w:val="20"/>
              </w:rPr>
              <w:t xml:space="preserve">100% </w:t>
            </w:r>
          </w:p>
        </w:tc>
        <w:tc>
          <w:tcPr>
            <w:tcW w:w="993" w:type="dxa"/>
            <w:tcBorders>
              <w:top w:val="dotted" w:sz="4" w:space="0" w:color="000000"/>
              <w:left w:val="dotted" w:sz="4" w:space="0" w:color="000000"/>
              <w:bottom w:val="dotted" w:sz="4" w:space="0" w:color="auto"/>
              <w:right w:val="dotted" w:sz="4" w:space="0" w:color="000000"/>
            </w:tcBorders>
            <w:shd w:val="clear" w:color="auto" w:fill="auto"/>
            <w:tcMar>
              <w:top w:w="15" w:type="dxa"/>
              <w:left w:w="108" w:type="dxa"/>
              <w:bottom w:w="0" w:type="dxa"/>
              <w:right w:w="108" w:type="dxa"/>
            </w:tcMar>
          </w:tcPr>
          <w:p w14:paraId="64FD095C" w14:textId="77777777" w:rsidR="004476B8" w:rsidRPr="008C57CE" w:rsidRDefault="004476B8" w:rsidP="004476B8">
            <w:pPr>
              <w:jc w:val="center"/>
              <w:rPr>
                <w:rFonts w:ascii="Arial Narrow" w:hAnsi="Arial Narrow" w:cs="Arial"/>
                <w:color w:val="000000" w:themeColor="text1"/>
                <w:sz w:val="20"/>
                <w:szCs w:val="20"/>
              </w:rPr>
            </w:pPr>
            <w:r w:rsidRPr="008C57CE">
              <w:rPr>
                <w:rFonts w:ascii="Arial Narrow" w:hAnsi="Arial Narrow" w:cs="Arial"/>
                <w:color w:val="000000" w:themeColor="text1"/>
                <w:sz w:val="20"/>
                <w:szCs w:val="20"/>
              </w:rPr>
              <w:t>0</w:t>
            </w:r>
          </w:p>
        </w:tc>
        <w:tc>
          <w:tcPr>
            <w:tcW w:w="848"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5A5CEACF" w14:textId="3275912F"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rPr>
              <w:t>69 105</w:t>
            </w:r>
          </w:p>
        </w:tc>
        <w:tc>
          <w:tcPr>
            <w:tcW w:w="703"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39A8DF9E" w14:textId="7B701447" w:rsidR="004476B8" w:rsidRPr="008C57CE" w:rsidRDefault="004476B8" w:rsidP="004476B8">
            <w:pPr>
              <w:jc w:val="center"/>
              <w:rPr>
                <w:rFonts w:ascii="Arial Narrow" w:hAnsi="Arial Narrow" w:cs="Arial"/>
                <w:color w:val="000000" w:themeColor="text1"/>
                <w:sz w:val="20"/>
                <w:szCs w:val="20"/>
              </w:rPr>
            </w:pPr>
            <w:r w:rsidRPr="008C57CE">
              <w:rPr>
                <w:rFonts w:ascii="Arial Narrow" w:hAnsi="Arial Narrow" w:cs="Arial"/>
                <w:color w:val="000000" w:themeColor="text1"/>
                <w:sz w:val="18"/>
                <w:szCs w:val="18"/>
              </w:rPr>
              <w:t>17 276</w:t>
            </w:r>
          </w:p>
        </w:tc>
        <w:tc>
          <w:tcPr>
            <w:tcW w:w="545"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1E9770C4" w14:textId="073B3BF1" w:rsidR="004476B8" w:rsidRPr="008C57CE" w:rsidRDefault="004476B8" w:rsidP="004476B8">
            <w:pPr>
              <w:jc w:val="center"/>
              <w:rPr>
                <w:rFonts w:ascii="Arial Narrow" w:hAnsi="Arial Narrow" w:cs="Arial"/>
                <w:color w:val="000000" w:themeColor="text1"/>
                <w:sz w:val="20"/>
                <w:szCs w:val="20"/>
              </w:rPr>
            </w:pPr>
            <w:r w:rsidRPr="008C57CE">
              <w:rPr>
                <w:rFonts w:ascii="Arial Narrow" w:hAnsi="Arial Narrow" w:cs="Arial"/>
                <w:color w:val="000000" w:themeColor="text1"/>
                <w:sz w:val="18"/>
                <w:szCs w:val="18"/>
              </w:rPr>
              <w:t>34 553</w:t>
            </w:r>
          </w:p>
        </w:tc>
        <w:tc>
          <w:tcPr>
            <w:tcW w:w="542"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32CDC3CE" w14:textId="27BABFE6" w:rsidR="004476B8" w:rsidRPr="008C57CE" w:rsidRDefault="004476B8" w:rsidP="004476B8">
            <w:pPr>
              <w:jc w:val="center"/>
              <w:rPr>
                <w:rFonts w:ascii="Arial Narrow" w:hAnsi="Arial Narrow" w:cs="Arial"/>
                <w:color w:val="000000" w:themeColor="text1"/>
                <w:sz w:val="20"/>
                <w:szCs w:val="20"/>
              </w:rPr>
            </w:pPr>
            <w:r w:rsidRPr="008C57CE">
              <w:rPr>
                <w:rFonts w:ascii="Arial Narrow" w:hAnsi="Arial Narrow" w:cs="Arial"/>
                <w:color w:val="000000" w:themeColor="text1"/>
                <w:sz w:val="18"/>
                <w:szCs w:val="18"/>
              </w:rPr>
              <w:t>51 828</w:t>
            </w:r>
          </w:p>
        </w:tc>
        <w:tc>
          <w:tcPr>
            <w:tcW w:w="628" w:type="dxa"/>
            <w:tcBorders>
              <w:top w:val="dotted" w:sz="4" w:space="0" w:color="000000"/>
              <w:left w:val="dotted" w:sz="4" w:space="0" w:color="000000"/>
              <w:bottom w:val="dotted" w:sz="4" w:space="0" w:color="000000"/>
              <w:right w:val="dotted" w:sz="4" w:space="0" w:color="000000"/>
            </w:tcBorders>
            <w:tcMar>
              <w:top w:w="15" w:type="dxa"/>
              <w:left w:w="108" w:type="dxa"/>
              <w:bottom w:w="0" w:type="dxa"/>
              <w:right w:w="108" w:type="dxa"/>
            </w:tcMar>
          </w:tcPr>
          <w:p w14:paraId="1ADD7CF2" w14:textId="0F6BE11B"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lang w:val="en-GB"/>
              </w:rPr>
              <w:t>69 105</w:t>
            </w:r>
          </w:p>
        </w:tc>
      </w:tr>
      <w:tr w:rsidR="004476B8" w:rsidRPr="00436E1A" w14:paraId="29AE8FD3" w14:textId="77777777" w:rsidTr="00CD2A9E">
        <w:trPr>
          <w:trHeight w:val="1028"/>
        </w:trPr>
        <w:tc>
          <w:tcPr>
            <w:tcW w:w="470" w:type="dxa"/>
            <w:tcBorders>
              <w:top w:val="dotted" w:sz="4" w:space="0" w:color="auto"/>
              <w:left w:val="dotted" w:sz="4" w:space="0" w:color="auto"/>
              <w:bottom w:val="dotted" w:sz="4" w:space="0" w:color="auto"/>
              <w:right w:val="dotted" w:sz="4" w:space="0" w:color="auto"/>
            </w:tcBorders>
            <w:shd w:val="clear" w:color="auto" w:fill="auto"/>
            <w:tcMar>
              <w:top w:w="0" w:type="dxa"/>
              <w:left w:w="0" w:type="dxa"/>
              <w:bottom w:w="0" w:type="dxa"/>
              <w:right w:w="0" w:type="dxa"/>
            </w:tcMar>
          </w:tcPr>
          <w:p w14:paraId="632CAC0A" w14:textId="77777777" w:rsidR="004476B8" w:rsidRPr="00436E1A" w:rsidRDefault="004476B8">
            <w:pPr>
              <w:numPr>
                <w:ilvl w:val="0"/>
                <w:numId w:val="151"/>
              </w:numPr>
              <w:suppressAutoHyphens/>
              <w:autoSpaceDN w:val="0"/>
              <w:spacing w:after="0" w:line="240" w:lineRule="auto"/>
              <w:ind w:left="397"/>
              <w:jc w:val="center"/>
              <w:rPr>
                <w:rFonts w:ascii="Arial Narrow" w:hAnsi="Arial Narrow" w:cs="Arial"/>
                <w:bCs/>
                <w:color w:val="000000"/>
                <w:kern w:val="3"/>
                <w:sz w:val="20"/>
                <w:szCs w:val="20"/>
              </w:rPr>
            </w:pPr>
          </w:p>
        </w:tc>
        <w:tc>
          <w:tcPr>
            <w:tcW w:w="2366"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43D0DF4A" w14:textId="77777777" w:rsidR="004476B8" w:rsidRPr="00436E1A" w:rsidRDefault="004476B8" w:rsidP="004476B8">
            <w:pPr>
              <w:rPr>
                <w:sz w:val="20"/>
                <w:szCs w:val="20"/>
              </w:rPr>
            </w:pPr>
            <w:r w:rsidRPr="00436E1A">
              <w:rPr>
                <w:rFonts w:ascii="Arial Narrow" w:hAnsi="Arial Narrow" w:cs="Arial"/>
                <w:color w:val="000000"/>
                <w:kern w:val="3"/>
                <w:sz w:val="20"/>
                <w:szCs w:val="20"/>
              </w:rPr>
              <w:t>Number of SMME’s/Cooperatives supported</w:t>
            </w:r>
          </w:p>
        </w:tc>
        <w:tc>
          <w:tcPr>
            <w:tcW w:w="2118"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3F12E3B0" w14:textId="77777777" w:rsidR="004476B8" w:rsidRPr="00436E1A" w:rsidRDefault="004476B8" w:rsidP="004476B8">
            <w:pPr>
              <w:spacing w:after="0" w:line="240" w:lineRule="auto"/>
              <w:ind w:left="29"/>
              <w:jc w:val="center"/>
              <w:rPr>
                <w:sz w:val="20"/>
                <w:szCs w:val="20"/>
              </w:rPr>
            </w:pPr>
            <w:r w:rsidRPr="00436E1A">
              <w:rPr>
                <w:rFonts w:ascii="Arial Narrow" w:eastAsia="Times New Roman" w:hAnsi="Arial Narrow" w:cs="Arial"/>
                <w:bCs/>
                <w:color w:val="000000"/>
                <w:kern w:val="3"/>
                <w:sz w:val="20"/>
                <w:szCs w:val="20"/>
                <w:lang w:val="en-US" w:eastAsia="en-ZA"/>
              </w:rPr>
              <w:t xml:space="preserve">36 </w:t>
            </w:r>
            <w:r w:rsidRPr="00436E1A">
              <w:rPr>
                <w:rFonts w:ascii="Arial Narrow" w:hAnsi="Arial Narrow" w:cs="Arial"/>
                <w:bCs/>
                <w:color w:val="000000"/>
                <w:kern w:val="3"/>
                <w:sz w:val="20"/>
                <w:szCs w:val="20"/>
                <w:lang w:val="en-US"/>
              </w:rPr>
              <w:t xml:space="preserve">Cooperative Supported </w:t>
            </w:r>
          </w:p>
          <w:p w14:paraId="52B5AD8E" w14:textId="77777777" w:rsidR="004476B8" w:rsidRPr="00436E1A" w:rsidRDefault="004476B8" w:rsidP="004476B8">
            <w:pPr>
              <w:spacing w:after="0" w:line="240" w:lineRule="auto"/>
              <w:ind w:left="29"/>
              <w:jc w:val="center"/>
              <w:rPr>
                <w:sz w:val="20"/>
                <w:szCs w:val="20"/>
              </w:rPr>
            </w:pPr>
            <w:r w:rsidRPr="00436E1A">
              <w:rPr>
                <w:rFonts w:ascii="Arial Narrow" w:hAnsi="Arial Narrow"/>
                <w:i/>
                <w:iCs/>
                <w:color w:val="000000"/>
                <w:sz w:val="20"/>
                <w:szCs w:val="20"/>
              </w:rPr>
              <w:t>(Cumulative)</w:t>
            </w:r>
          </w:p>
        </w:tc>
        <w:tc>
          <w:tcPr>
            <w:tcW w:w="1418"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1ECFF987" w14:textId="77777777" w:rsidR="004476B8" w:rsidRPr="00436E1A" w:rsidRDefault="004476B8" w:rsidP="004476B8">
            <w:pPr>
              <w:spacing w:after="0" w:line="240" w:lineRule="auto"/>
              <w:ind w:left="29"/>
              <w:jc w:val="center"/>
              <w:rPr>
                <w:sz w:val="20"/>
                <w:szCs w:val="20"/>
              </w:rPr>
            </w:pPr>
            <w:r w:rsidRPr="00436E1A">
              <w:rPr>
                <w:rFonts w:ascii="Arial Narrow" w:eastAsia="Times New Roman" w:hAnsi="Arial Narrow" w:cs="Arial"/>
                <w:bCs/>
                <w:color w:val="000000"/>
                <w:kern w:val="3"/>
                <w:sz w:val="20"/>
                <w:szCs w:val="20"/>
                <w:lang w:val="en-US" w:eastAsia="en-ZA"/>
              </w:rPr>
              <w:t xml:space="preserve">36 </w:t>
            </w:r>
            <w:r w:rsidRPr="00436E1A">
              <w:rPr>
                <w:rFonts w:ascii="Arial Narrow" w:hAnsi="Arial Narrow" w:cs="Arial"/>
                <w:bCs/>
                <w:color w:val="000000"/>
                <w:kern w:val="3"/>
                <w:sz w:val="20"/>
                <w:szCs w:val="20"/>
                <w:lang w:val="en-US"/>
              </w:rPr>
              <w:t xml:space="preserve">Cooperative Supported </w:t>
            </w:r>
          </w:p>
          <w:p w14:paraId="2BA47AD3" w14:textId="77777777" w:rsidR="004476B8" w:rsidRPr="00436E1A" w:rsidRDefault="004476B8" w:rsidP="004476B8">
            <w:pPr>
              <w:pStyle w:val="NormalWeb"/>
              <w:spacing w:before="0" w:after="0"/>
              <w:ind w:left="29"/>
              <w:jc w:val="center"/>
              <w:rPr>
                <w:rFonts w:ascii="Arial Narrow" w:hAnsi="Arial Narrow" w:cs="Arial"/>
                <w:bCs/>
                <w:color w:val="000000"/>
                <w:kern w:val="3"/>
                <w:sz w:val="20"/>
                <w:szCs w:val="20"/>
                <w:lang w:val="en-US"/>
              </w:rPr>
            </w:pPr>
          </w:p>
        </w:tc>
        <w:tc>
          <w:tcPr>
            <w:tcW w:w="1276"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6008AEC4" w14:textId="58FF504C" w:rsidR="004476B8" w:rsidRPr="00436E1A" w:rsidRDefault="004476B8" w:rsidP="004476B8">
            <w:pPr>
              <w:spacing w:after="0" w:line="240" w:lineRule="auto"/>
              <w:ind w:left="29"/>
              <w:jc w:val="center"/>
              <w:rPr>
                <w:sz w:val="20"/>
                <w:szCs w:val="20"/>
              </w:rPr>
            </w:pPr>
            <w:r w:rsidRPr="00436E1A">
              <w:rPr>
                <w:rFonts w:ascii="Arial Narrow" w:eastAsia="Times New Roman" w:hAnsi="Arial Narrow" w:cs="Arial"/>
                <w:bCs/>
                <w:color w:val="000000"/>
                <w:kern w:val="3"/>
                <w:sz w:val="20"/>
                <w:szCs w:val="20"/>
                <w:lang w:val="en-US" w:eastAsia="en-ZA"/>
              </w:rPr>
              <w:t xml:space="preserve">10 </w:t>
            </w:r>
          </w:p>
        </w:tc>
        <w:tc>
          <w:tcPr>
            <w:tcW w:w="1276"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4825854C" w14:textId="520BA167" w:rsidR="004476B8" w:rsidRPr="00436E1A" w:rsidRDefault="004476B8" w:rsidP="004476B8">
            <w:pPr>
              <w:spacing w:after="0" w:line="240" w:lineRule="auto"/>
              <w:ind w:left="29"/>
              <w:jc w:val="center"/>
              <w:rPr>
                <w:rFonts w:ascii="Arial Narrow" w:hAnsi="Arial Narrow" w:cs="Arial"/>
                <w:bCs/>
                <w:color w:val="000000"/>
                <w:kern w:val="3"/>
                <w:sz w:val="20"/>
                <w:szCs w:val="20"/>
                <w:lang w:val="en-US"/>
              </w:rPr>
            </w:pPr>
            <w:r w:rsidRPr="00436E1A">
              <w:rPr>
                <w:rFonts w:ascii="Arial Narrow" w:eastAsia="Times New Roman" w:hAnsi="Arial Narrow" w:cs="Arial"/>
                <w:bCs/>
                <w:color w:val="000000"/>
                <w:kern w:val="3"/>
                <w:sz w:val="20"/>
                <w:szCs w:val="20"/>
                <w:lang w:val="en-US" w:eastAsia="en-ZA"/>
              </w:rPr>
              <w:t xml:space="preserve">20 </w:t>
            </w:r>
          </w:p>
          <w:p w14:paraId="62778442" w14:textId="55B852C4" w:rsidR="004476B8" w:rsidRPr="00436E1A" w:rsidRDefault="004476B8" w:rsidP="004476B8">
            <w:pPr>
              <w:pStyle w:val="NormalWeb"/>
              <w:spacing w:before="0" w:after="0"/>
              <w:ind w:left="29"/>
              <w:jc w:val="center"/>
              <w:rPr>
                <w:rFonts w:ascii="Arial Narrow" w:hAnsi="Arial Narrow" w:cs="Arial"/>
                <w:bCs/>
                <w:color w:val="000000"/>
                <w:kern w:val="3"/>
                <w:sz w:val="20"/>
                <w:szCs w:val="20"/>
                <w:lang w:val="en-US"/>
              </w:rPr>
            </w:pPr>
          </w:p>
        </w:tc>
        <w:tc>
          <w:tcPr>
            <w:tcW w:w="1135"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1E19B50A" w14:textId="7D62AAD3" w:rsidR="004476B8" w:rsidRPr="00436E1A" w:rsidRDefault="004476B8" w:rsidP="004476B8">
            <w:pPr>
              <w:spacing w:after="0" w:line="240" w:lineRule="auto"/>
              <w:ind w:left="29"/>
              <w:jc w:val="center"/>
              <w:rPr>
                <w:rFonts w:ascii="Arial Narrow" w:hAnsi="Arial Narrow" w:cs="Arial"/>
                <w:bCs/>
                <w:color w:val="000000"/>
                <w:kern w:val="3"/>
                <w:sz w:val="20"/>
                <w:szCs w:val="20"/>
                <w:lang w:val="en-US"/>
              </w:rPr>
            </w:pPr>
            <w:r w:rsidRPr="00436E1A">
              <w:rPr>
                <w:rFonts w:ascii="Arial Narrow" w:eastAsia="Times New Roman" w:hAnsi="Arial Narrow" w:cs="Arial"/>
                <w:bCs/>
                <w:color w:val="000000"/>
                <w:kern w:val="3"/>
                <w:sz w:val="20"/>
                <w:szCs w:val="20"/>
                <w:lang w:val="en-US" w:eastAsia="en-ZA"/>
              </w:rPr>
              <w:t xml:space="preserve">30 </w:t>
            </w:r>
          </w:p>
          <w:p w14:paraId="5B430B09" w14:textId="233BD53F" w:rsidR="004476B8" w:rsidRPr="00436E1A" w:rsidRDefault="004476B8" w:rsidP="004476B8">
            <w:pPr>
              <w:pStyle w:val="NormalWeb"/>
              <w:spacing w:before="0" w:after="0"/>
              <w:ind w:left="29"/>
              <w:jc w:val="center"/>
              <w:rPr>
                <w:rFonts w:ascii="Arial Narrow" w:hAnsi="Arial Narrow" w:cs="Arial"/>
                <w:bCs/>
                <w:color w:val="000000"/>
                <w:kern w:val="3"/>
                <w:sz w:val="20"/>
                <w:szCs w:val="20"/>
                <w:lang w:val="en-US"/>
              </w:rPr>
            </w:pPr>
          </w:p>
        </w:tc>
        <w:tc>
          <w:tcPr>
            <w:tcW w:w="1276"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360B4045" w14:textId="740B3D64" w:rsidR="004476B8" w:rsidRPr="008C57CE" w:rsidRDefault="004476B8" w:rsidP="004476B8">
            <w:pPr>
              <w:spacing w:after="0" w:line="240" w:lineRule="auto"/>
              <w:ind w:left="29"/>
              <w:jc w:val="center"/>
              <w:rPr>
                <w:rFonts w:ascii="Arial Narrow" w:hAnsi="Arial Narrow" w:cs="Arial"/>
                <w:bCs/>
                <w:color w:val="000000" w:themeColor="text1"/>
                <w:kern w:val="3"/>
                <w:sz w:val="20"/>
                <w:szCs w:val="20"/>
                <w:lang w:val="en-US"/>
              </w:rPr>
            </w:pPr>
            <w:r w:rsidRPr="008C57CE">
              <w:rPr>
                <w:rFonts w:ascii="Arial Narrow" w:eastAsia="Times New Roman" w:hAnsi="Arial Narrow" w:cs="Arial"/>
                <w:bCs/>
                <w:color w:val="000000" w:themeColor="text1"/>
                <w:kern w:val="3"/>
                <w:sz w:val="20"/>
                <w:szCs w:val="20"/>
                <w:lang w:val="en-US" w:eastAsia="en-ZA"/>
              </w:rPr>
              <w:t xml:space="preserve">36 </w:t>
            </w:r>
          </w:p>
          <w:p w14:paraId="68AD7566" w14:textId="4D405371" w:rsidR="004476B8" w:rsidRPr="008C57CE" w:rsidRDefault="004476B8" w:rsidP="004476B8">
            <w:pPr>
              <w:pStyle w:val="NormalWeb"/>
              <w:spacing w:before="0" w:after="0"/>
              <w:ind w:left="29"/>
              <w:jc w:val="center"/>
              <w:rPr>
                <w:rFonts w:ascii="Arial Narrow" w:hAnsi="Arial Narrow" w:cs="Arial"/>
                <w:bCs/>
                <w:color w:val="000000" w:themeColor="text1"/>
                <w:kern w:val="3"/>
                <w:sz w:val="20"/>
                <w:szCs w:val="20"/>
                <w:lang w:val="en-US"/>
              </w:rPr>
            </w:pPr>
          </w:p>
        </w:tc>
        <w:tc>
          <w:tcPr>
            <w:tcW w:w="993"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617DBE31" w14:textId="77777777" w:rsidR="004476B8" w:rsidRPr="008C57CE" w:rsidRDefault="004476B8" w:rsidP="004476B8">
            <w:pPr>
              <w:jc w:val="center"/>
              <w:rPr>
                <w:rFonts w:ascii="Arial Narrow" w:hAnsi="Arial Narrow" w:cs="Arial"/>
                <w:color w:val="000000" w:themeColor="text1"/>
                <w:sz w:val="20"/>
                <w:szCs w:val="20"/>
              </w:rPr>
            </w:pPr>
            <w:r w:rsidRPr="008C57CE">
              <w:rPr>
                <w:rFonts w:ascii="Arial Narrow" w:hAnsi="Arial Narrow" w:cs="Arial"/>
                <w:color w:val="000000" w:themeColor="text1"/>
                <w:sz w:val="20"/>
                <w:szCs w:val="20"/>
              </w:rPr>
              <w:t>0</w:t>
            </w:r>
          </w:p>
        </w:tc>
        <w:tc>
          <w:tcPr>
            <w:tcW w:w="848" w:type="dxa"/>
            <w:tcBorders>
              <w:top w:val="dotted" w:sz="4" w:space="0" w:color="auto"/>
              <w:left w:val="dotted" w:sz="4" w:space="0" w:color="auto"/>
              <w:bottom w:val="dotted" w:sz="4" w:space="0" w:color="auto"/>
              <w:right w:val="dotted" w:sz="4" w:space="0" w:color="auto"/>
            </w:tcBorders>
            <w:tcMar>
              <w:top w:w="15" w:type="dxa"/>
              <w:left w:w="108" w:type="dxa"/>
              <w:bottom w:w="0" w:type="dxa"/>
              <w:right w:w="108" w:type="dxa"/>
            </w:tcMar>
          </w:tcPr>
          <w:p w14:paraId="2FF64C79" w14:textId="2F220534"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rPr>
              <w:t>12 345</w:t>
            </w:r>
          </w:p>
        </w:tc>
        <w:tc>
          <w:tcPr>
            <w:tcW w:w="703" w:type="dxa"/>
            <w:tcBorders>
              <w:top w:val="dotted" w:sz="4" w:space="0" w:color="auto"/>
              <w:left w:val="dotted" w:sz="4" w:space="0" w:color="auto"/>
              <w:bottom w:val="dotted" w:sz="4" w:space="0" w:color="auto"/>
              <w:right w:val="dotted" w:sz="4" w:space="0" w:color="auto"/>
            </w:tcBorders>
            <w:tcMar>
              <w:top w:w="15" w:type="dxa"/>
              <w:left w:w="108" w:type="dxa"/>
              <w:bottom w:w="0" w:type="dxa"/>
              <w:right w:w="108" w:type="dxa"/>
            </w:tcMar>
          </w:tcPr>
          <w:p w14:paraId="16E07C4D" w14:textId="457B248E"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rPr>
              <w:t>1 496</w:t>
            </w:r>
          </w:p>
        </w:tc>
        <w:tc>
          <w:tcPr>
            <w:tcW w:w="545" w:type="dxa"/>
            <w:tcBorders>
              <w:top w:val="dotted" w:sz="4" w:space="0" w:color="auto"/>
              <w:left w:val="dotted" w:sz="4" w:space="0" w:color="auto"/>
              <w:bottom w:val="dotted" w:sz="4" w:space="0" w:color="auto"/>
              <w:right w:val="dotted" w:sz="4" w:space="0" w:color="auto"/>
            </w:tcBorders>
            <w:tcMar>
              <w:top w:w="15" w:type="dxa"/>
              <w:left w:w="108" w:type="dxa"/>
              <w:bottom w:w="0" w:type="dxa"/>
              <w:right w:w="108" w:type="dxa"/>
            </w:tcMar>
          </w:tcPr>
          <w:p w14:paraId="3D0D4E3F" w14:textId="5B30A252"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rPr>
              <w:t>5 985</w:t>
            </w:r>
          </w:p>
        </w:tc>
        <w:tc>
          <w:tcPr>
            <w:tcW w:w="542" w:type="dxa"/>
            <w:tcBorders>
              <w:top w:val="dotted" w:sz="4" w:space="0" w:color="auto"/>
              <w:left w:val="dotted" w:sz="4" w:space="0" w:color="auto"/>
              <w:bottom w:val="dotted" w:sz="4" w:space="0" w:color="auto"/>
              <w:right w:val="dotted" w:sz="4" w:space="0" w:color="auto"/>
            </w:tcBorders>
            <w:tcMar>
              <w:top w:w="15" w:type="dxa"/>
              <w:left w:w="108" w:type="dxa"/>
              <w:bottom w:w="0" w:type="dxa"/>
              <w:right w:w="108" w:type="dxa"/>
            </w:tcMar>
          </w:tcPr>
          <w:p w14:paraId="427F8A2C" w14:textId="0D86D80F"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rPr>
              <w:t>10 475</w:t>
            </w:r>
          </w:p>
        </w:tc>
        <w:tc>
          <w:tcPr>
            <w:tcW w:w="628" w:type="dxa"/>
            <w:tcBorders>
              <w:top w:val="dotted" w:sz="4" w:space="0" w:color="auto"/>
              <w:left w:val="dotted" w:sz="4" w:space="0" w:color="auto"/>
              <w:bottom w:val="dotted" w:sz="4" w:space="0" w:color="auto"/>
              <w:right w:val="dotted" w:sz="4" w:space="0" w:color="auto"/>
            </w:tcBorders>
            <w:tcMar>
              <w:top w:w="15" w:type="dxa"/>
              <w:left w:w="108" w:type="dxa"/>
              <w:bottom w:w="0" w:type="dxa"/>
              <w:right w:w="108" w:type="dxa"/>
            </w:tcMar>
          </w:tcPr>
          <w:p w14:paraId="31E4982C" w14:textId="7E433C59" w:rsidR="004476B8" w:rsidRPr="008C57CE" w:rsidRDefault="004476B8" w:rsidP="004476B8">
            <w:pPr>
              <w:jc w:val="center"/>
              <w:rPr>
                <w:color w:val="000000" w:themeColor="text1"/>
                <w:sz w:val="20"/>
                <w:szCs w:val="20"/>
              </w:rPr>
            </w:pPr>
            <w:r w:rsidRPr="008C57CE">
              <w:rPr>
                <w:rFonts w:ascii="Arial Narrow" w:hAnsi="Arial Narrow" w:cs="Arial"/>
                <w:color w:val="000000" w:themeColor="text1"/>
                <w:sz w:val="18"/>
                <w:szCs w:val="18"/>
              </w:rPr>
              <w:t>12 345</w:t>
            </w:r>
          </w:p>
        </w:tc>
      </w:tr>
      <w:tr w:rsidR="004476B8" w:rsidRPr="00436E1A" w14:paraId="085AB9D6" w14:textId="77777777" w:rsidTr="00CD2A9E">
        <w:trPr>
          <w:trHeight w:val="1028"/>
        </w:trPr>
        <w:tc>
          <w:tcPr>
            <w:tcW w:w="470" w:type="dxa"/>
            <w:tcBorders>
              <w:top w:val="dotted" w:sz="4" w:space="0" w:color="auto"/>
              <w:left w:val="dotted" w:sz="4" w:space="0" w:color="auto"/>
              <w:bottom w:val="dotted" w:sz="4" w:space="0" w:color="auto"/>
              <w:right w:val="dotted" w:sz="4" w:space="0" w:color="auto"/>
            </w:tcBorders>
            <w:shd w:val="clear" w:color="auto" w:fill="auto"/>
            <w:tcMar>
              <w:top w:w="0" w:type="dxa"/>
              <w:left w:w="0" w:type="dxa"/>
              <w:bottom w:w="0" w:type="dxa"/>
              <w:right w:w="0" w:type="dxa"/>
            </w:tcMar>
          </w:tcPr>
          <w:p w14:paraId="28D06234" w14:textId="77777777" w:rsidR="004476B8" w:rsidRPr="00436E1A" w:rsidRDefault="004476B8">
            <w:pPr>
              <w:numPr>
                <w:ilvl w:val="0"/>
                <w:numId w:val="151"/>
              </w:numPr>
              <w:suppressAutoHyphens/>
              <w:autoSpaceDN w:val="0"/>
              <w:spacing w:after="0" w:line="240" w:lineRule="auto"/>
              <w:ind w:left="397"/>
              <w:jc w:val="center"/>
              <w:rPr>
                <w:rFonts w:ascii="Arial Narrow" w:hAnsi="Arial Narrow" w:cs="Arial"/>
                <w:bCs/>
                <w:color w:val="000000" w:themeColor="text1"/>
                <w:kern w:val="3"/>
                <w:sz w:val="20"/>
                <w:szCs w:val="20"/>
              </w:rPr>
            </w:pPr>
          </w:p>
        </w:tc>
        <w:tc>
          <w:tcPr>
            <w:tcW w:w="2366"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5D54227B" w14:textId="77777777" w:rsidR="004476B8" w:rsidRPr="00436E1A" w:rsidRDefault="004476B8" w:rsidP="004476B8">
            <w:pPr>
              <w:spacing w:line="240" w:lineRule="auto"/>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EPWP job opportunities created</w:t>
            </w:r>
          </w:p>
        </w:tc>
        <w:tc>
          <w:tcPr>
            <w:tcW w:w="2118" w:type="dxa"/>
            <w:tcBorders>
              <w:top w:val="dotted" w:sz="4" w:space="0" w:color="auto"/>
              <w:left w:val="dotted" w:sz="4" w:space="0" w:color="auto"/>
              <w:bottom w:val="dotted" w:sz="4" w:space="0" w:color="auto"/>
              <w:right w:val="dotted" w:sz="4" w:space="0" w:color="auto"/>
            </w:tcBorders>
            <w:shd w:val="clear" w:color="auto" w:fill="FFFFFF"/>
            <w:tcMar>
              <w:top w:w="15" w:type="dxa"/>
              <w:left w:w="108" w:type="dxa"/>
              <w:bottom w:w="0" w:type="dxa"/>
              <w:right w:w="108" w:type="dxa"/>
            </w:tcMar>
          </w:tcPr>
          <w:p w14:paraId="7FBBAE5C" w14:textId="5F213607" w:rsidR="004476B8" w:rsidRPr="00436E1A" w:rsidRDefault="004476B8" w:rsidP="004476B8">
            <w:pPr>
              <w:pStyle w:val="NormalWeb"/>
              <w:spacing w:before="0" w:after="0"/>
              <w:ind w:left="29"/>
              <w:jc w:val="center"/>
              <w:rPr>
                <w:rFonts w:ascii="Arial Narrow" w:hAnsi="Arial Narrow" w:cs="Arial"/>
                <w:color w:val="000000" w:themeColor="text1"/>
                <w:sz w:val="20"/>
                <w:szCs w:val="20"/>
              </w:rPr>
            </w:pPr>
            <w:r w:rsidRPr="00436E1A">
              <w:rPr>
                <w:rFonts w:ascii="Arial Narrow" w:hAnsi="Arial Narrow" w:cs="Arial"/>
                <w:color w:val="000000" w:themeColor="text1"/>
                <w:sz w:val="20"/>
                <w:szCs w:val="20"/>
              </w:rPr>
              <w:t>*** 2 111 jobs created</w:t>
            </w:r>
          </w:p>
          <w:p w14:paraId="5E1CEBEB" w14:textId="77777777" w:rsidR="004476B8" w:rsidRPr="00436E1A" w:rsidRDefault="004476B8" w:rsidP="004476B8">
            <w:pPr>
              <w:pStyle w:val="NormalWeb"/>
              <w:spacing w:before="0" w:after="0"/>
              <w:ind w:left="29"/>
              <w:jc w:val="center"/>
              <w:rPr>
                <w:color w:val="000000" w:themeColor="text1"/>
                <w:sz w:val="20"/>
                <w:szCs w:val="20"/>
              </w:rPr>
            </w:pPr>
            <w:r w:rsidRPr="00436E1A">
              <w:rPr>
                <w:rFonts w:ascii="Arial Narrow" w:hAnsi="Arial Narrow"/>
                <w:i/>
                <w:iCs/>
                <w:color w:val="000000" w:themeColor="text1"/>
                <w:sz w:val="20"/>
                <w:szCs w:val="20"/>
              </w:rPr>
              <w:t>(Cumulative)</w:t>
            </w:r>
          </w:p>
        </w:tc>
        <w:tc>
          <w:tcPr>
            <w:tcW w:w="1418" w:type="dxa"/>
            <w:tcBorders>
              <w:top w:val="dotted" w:sz="4" w:space="0" w:color="auto"/>
              <w:left w:val="dotted" w:sz="4" w:space="0" w:color="auto"/>
              <w:bottom w:val="dotted" w:sz="4" w:space="0" w:color="auto"/>
              <w:right w:val="dotted" w:sz="4" w:space="0" w:color="auto"/>
            </w:tcBorders>
            <w:shd w:val="clear" w:color="auto" w:fill="FFFFFF"/>
            <w:tcMar>
              <w:top w:w="15" w:type="dxa"/>
              <w:left w:w="108" w:type="dxa"/>
              <w:bottom w:w="0" w:type="dxa"/>
              <w:right w:w="108" w:type="dxa"/>
            </w:tcMar>
          </w:tcPr>
          <w:p w14:paraId="169370D0" w14:textId="222C9C34" w:rsidR="004476B8" w:rsidRPr="00436E1A" w:rsidRDefault="004476B8" w:rsidP="004476B8">
            <w:pPr>
              <w:pStyle w:val="NormalWeb"/>
              <w:spacing w:before="0" w:after="0"/>
              <w:ind w:left="29"/>
              <w:jc w:val="center"/>
              <w:rPr>
                <w:color w:val="000000" w:themeColor="text1"/>
                <w:sz w:val="20"/>
                <w:szCs w:val="20"/>
              </w:rPr>
            </w:pPr>
            <w:r w:rsidRPr="00436E1A">
              <w:rPr>
                <w:rFonts w:ascii="Arial Narrow" w:hAnsi="Arial Narrow" w:cs="Arial"/>
                <w:color w:val="000000" w:themeColor="text1"/>
                <w:sz w:val="20"/>
                <w:szCs w:val="20"/>
              </w:rPr>
              <w:t>1 650 jobs created</w:t>
            </w:r>
          </w:p>
        </w:tc>
        <w:tc>
          <w:tcPr>
            <w:tcW w:w="1276"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315B9841" w14:textId="34017F09" w:rsidR="004476B8" w:rsidRPr="00436E1A" w:rsidRDefault="004476B8" w:rsidP="004476B8">
            <w:pPr>
              <w:pStyle w:val="NormalWeb"/>
              <w:spacing w:before="0" w:after="0"/>
              <w:ind w:left="29"/>
              <w:jc w:val="center"/>
              <w:rPr>
                <w:color w:val="000000" w:themeColor="text1"/>
                <w:sz w:val="20"/>
                <w:szCs w:val="20"/>
              </w:rPr>
            </w:pPr>
            <w:r w:rsidRPr="00436E1A">
              <w:rPr>
                <w:rFonts w:ascii="Arial Narrow" w:hAnsi="Arial Narrow"/>
                <w:color w:val="000000" w:themeColor="text1"/>
                <w:sz w:val="20"/>
                <w:szCs w:val="20"/>
              </w:rPr>
              <w:t>200</w:t>
            </w:r>
          </w:p>
        </w:tc>
        <w:tc>
          <w:tcPr>
            <w:tcW w:w="1276"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159D1E48" w14:textId="387339B6" w:rsidR="004476B8" w:rsidRPr="00436E1A" w:rsidRDefault="004476B8" w:rsidP="004476B8">
            <w:pPr>
              <w:pStyle w:val="NormalWeb"/>
              <w:spacing w:before="0" w:after="0"/>
              <w:ind w:left="29"/>
              <w:jc w:val="center"/>
              <w:rPr>
                <w:color w:val="000000" w:themeColor="text1"/>
                <w:sz w:val="20"/>
                <w:szCs w:val="20"/>
              </w:rPr>
            </w:pPr>
            <w:r w:rsidRPr="00436E1A">
              <w:rPr>
                <w:rFonts w:ascii="Arial Narrow" w:hAnsi="Arial Narrow"/>
                <w:color w:val="000000" w:themeColor="text1"/>
                <w:sz w:val="20"/>
                <w:szCs w:val="20"/>
              </w:rPr>
              <w:t>800</w:t>
            </w:r>
          </w:p>
        </w:tc>
        <w:tc>
          <w:tcPr>
            <w:tcW w:w="1135"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48289640" w14:textId="3779D2DC" w:rsidR="004476B8" w:rsidRPr="00436E1A" w:rsidRDefault="004476B8" w:rsidP="004476B8">
            <w:pPr>
              <w:pStyle w:val="NormalWeb"/>
              <w:spacing w:before="0" w:after="0"/>
              <w:ind w:left="29"/>
              <w:jc w:val="center"/>
              <w:rPr>
                <w:color w:val="000000" w:themeColor="text1"/>
                <w:sz w:val="20"/>
                <w:szCs w:val="20"/>
              </w:rPr>
            </w:pPr>
            <w:r w:rsidRPr="00436E1A">
              <w:rPr>
                <w:rFonts w:ascii="Arial Narrow" w:hAnsi="Arial Narrow"/>
                <w:color w:val="000000" w:themeColor="text1"/>
                <w:sz w:val="20"/>
                <w:szCs w:val="20"/>
              </w:rPr>
              <w:t>1 400</w:t>
            </w:r>
          </w:p>
        </w:tc>
        <w:tc>
          <w:tcPr>
            <w:tcW w:w="1276"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4D267338" w14:textId="579B104C" w:rsidR="004476B8" w:rsidRPr="008C57CE" w:rsidRDefault="004476B8" w:rsidP="004476B8">
            <w:pPr>
              <w:spacing w:after="0" w:line="240" w:lineRule="auto"/>
              <w:jc w:val="center"/>
              <w:rPr>
                <w:color w:val="000000" w:themeColor="text1"/>
                <w:sz w:val="20"/>
                <w:szCs w:val="20"/>
              </w:rPr>
            </w:pPr>
            <w:r w:rsidRPr="008C57CE">
              <w:rPr>
                <w:rFonts w:ascii="Arial Narrow" w:hAnsi="Arial Narrow"/>
                <w:color w:val="000000" w:themeColor="text1"/>
                <w:sz w:val="20"/>
                <w:szCs w:val="20"/>
              </w:rPr>
              <w:t>1 650</w:t>
            </w:r>
          </w:p>
        </w:tc>
        <w:tc>
          <w:tcPr>
            <w:tcW w:w="993" w:type="dxa"/>
            <w:tcBorders>
              <w:top w:val="dotted" w:sz="4" w:space="0" w:color="auto"/>
              <w:left w:val="dotted" w:sz="4" w:space="0" w:color="auto"/>
              <w:bottom w:val="dotted" w:sz="4" w:space="0" w:color="auto"/>
              <w:right w:val="dotted" w:sz="4" w:space="0" w:color="auto"/>
            </w:tcBorders>
            <w:shd w:val="clear" w:color="auto" w:fill="auto"/>
            <w:tcMar>
              <w:top w:w="15" w:type="dxa"/>
              <w:left w:w="108" w:type="dxa"/>
              <w:bottom w:w="0" w:type="dxa"/>
              <w:right w:w="108" w:type="dxa"/>
            </w:tcMar>
          </w:tcPr>
          <w:p w14:paraId="571F14C4" w14:textId="77777777" w:rsidR="004476B8" w:rsidRPr="008C57CE" w:rsidRDefault="004476B8" w:rsidP="004476B8">
            <w:pPr>
              <w:spacing w:line="240" w:lineRule="auto"/>
              <w:jc w:val="center"/>
              <w:rPr>
                <w:rFonts w:ascii="Arial Narrow" w:hAnsi="Arial Narrow" w:cs="Arial"/>
                <w:color w:val="000000" w:themeColor="text1"/>
                <w:sz w:val="20"/>
                <w:szCs w:val="20"/>
              </w:rPr>
            </w:pPr>
            <w:r w:rsidRPr="008C57CE">
              <w:rPr>
                <w:rFonts w:ascii="Arial Narrow" w:hAnsi="Arial Narrow" w:cs="Arial"/>
                <w:color w:val="000000" w:themeColor="text1"/>
                <w:sz w:val="20"/>
                <w:szCs w:val="20"/>
              </w:rPr>
              <w:t>0</w:t>
            </w:r>
          </w:p>
        </w:tc>
        <w:tc>
          <w:tcPr>
            <w:tcW w:w="848" w:type="dxa"/>
            <w:tcBorders>
              <w:top w:val="dotted" w:sz="4" w:space="0" w:color="auto"/>
              <w:left w:val="dotted" w:sz="4" w:space="0" w:color="auto"/>
              <w:bottom w:val="dotted" w:sz="4" w:space="0" w:color="auto"/>
              <w:right w:val="dotted" w:sz="4" w:space="0" w:color="auto"/>
            </w:tcBorders>
            <w:tcMar>
              <w:top w:w="15" w:type="dxa"/>
              <w:left w:w="108" w:type="dxa"/>
              <w:bottom w:w="0" w:type="dxa"/>
              <w:right w:w="108" w:type="dxa"/>
            </w:tcMar>
          </w:tcPr>
          <w:p w14:paraId="5E6C92D8" w14:textId="5ABE6C6C" w:rsidR="004476B8" w:rsidRPr="008C57CE" w:rsidRDefault="004476B8" w:rsidP="004476B8">
            <w:pPr>
              <w:spacing w:line="240" w:lineRule="auto"/>
              <w:jc w:val="center"/>
              <w:rPr>
                <w:color w:val="000000" w:themeColor="text1"/>
                <w:sz w:val="20"/>
                <w:szCs w:val="20"/>
              </w:rPr>
            </w:pPr>
            <w:r w:rsidRPr="008C57CE">
              <w:rPr>
                <w:rFonts w:ascii="Arial Narrow" w:hAnsi="Arial Narrow" w:cs="Arial"/>
                <w:color w:val="000000" w:themeColor="text1"/>
                <w:sz w:val="18"/>
                <w:szCs w:val="18"/>
              </w:rPr>
              <w:t>12 345</w:t>
            </w:r>
          </w:p>
        </w:tc>
        <w:tc>
          <w:tcPr>
            <w:tcW w:w="703" w:type="dxa"/>
            <w:tcBorders>
              <w:top w:val="dotted" w:sz="4" w:space="0" w:color="auto"/>
              <w:left w:val="dotted" w:sz="4" w:space="0" w:color="auto"/>
              <w:bottom w:val="dotted" w:sz="4" w:space="0" w:color="auto"/>
              <w:right w:val="dotted" w:sz="4" w:space="0" w:color="auto"/>
            </w:tcBorders>
            <w:tcMar>
              <w:top w:w="15" w:type="dxa"/>
              <w:left w:w="108" w:type="dxa"/>
              <w:bottom w:w="0" w:type="dxa"/>
              <w:right w:w="108" w:type="dxa"/>
            </w:tcMar>
          </w:tcPr>
          <w:p w14:paraId="064A5B0A" w14:textId="2B52B058" w:rsidR="004476B8" w:rsidRPr="008C57CE" w:rsidRDefault="004476B8" w:rsidP="004476B8">
            <w:pPr>
              <w:spacing w:line="240" w:lineRule="auto"/>
              <w:jc w:val="center"/>
              <w:rPr>
                <w:color w:val="000000" w:themeColor="text1"/>
                <w:sz w:val="20"/>
                <w:szCs w:val="20"/>
              </w:rPr>
            </w:pPr>
            <w:r w:rsidRPr="008C57CE">
              <w:rPr>
                <w:rFonts w:ascii="Arial Narrow" w:hAnsi="Arial Narrow" w:cs="Arial"/>
                <w:color w:val="000000" w:themeColor="text1"/>
                <w:sz w:val="18"/>
                <w:szCs w:val="18"/>
              </w:rPr>
              <w:t>1 496</w:t>
            </w:r>
          </w:p>
        </w:tc>
        <w:tc>
          <w:tcPr>
            <w:tcW w:w="545" w:type="dxa"/>
            <w:tcBorders>
              <w:top w:val="dotted" w:sz="4" w:space="0" w:color="auto"/>
              <w:left w:val="dotted" w:sz="4" w:space="0" w:color="auto"/>
              <w:bottom w:val="dotted" w:sz="4" w:space="0" w:color="auto"/>
              <w:right w:val="dotted" w:sz="4" w:space="0" w:color="auto"/>
            </w:tcBorders>
            <w:tcMar>
              <w:top w:w="15" w:type="dxa"/>
              <w:left w:w="108" w:type="dxa"/>
              <w:bottom w:w="0" w:type="dxa"/>
              <w:right w:w="108" w:type="dxa"/>
            </w:tcMar>
          </w:tcPr>
          <w:p w14:paraId="6D9337B1" w14:textId="2D97711E" w:rsidR="004476B8" w:rsidRPr="008C57CE" w:rsidRDefault="004476B8" w:rsidP="004476B8">
            <w:pPr>
              <w:spacing w:line="240" w:lineRule="auto"/>
              <w:jc w:val="center"/>
              <w:rPr>
                <w:color w:val="000000" w:themeColor="text1"/>
                <w:sz w:val="20"/>
                <w:szCs w:val="20"/>
              </w:rPr>
            </w:pPr>
            <w:r w:rsidRPr="008C57CE">
              <w:rPr>
                <w:rFonts w:ascii="Arial Narrow" w:hAnsi="Arial Narrow" w:cs="Arial"/>
                <w:color w:val="000000" w:themeColor="text1"/>
                <w:sz w:val="18"/>
                <w:szCs w:val="18"/>
              </w:rPr>
              <w:t>5 985</w:t>
            </w:r>
          </w:p>
        </w:tc>
        <w:tc>
          <w:tcPr>
            <w:tcW w:w="542" w:type="dxa"/>
            <w:tcBorders>
              <w:top w:val="dotted" w:sz="4" w:space="0" w:color="auto"/>
              <w:left w:val="dotted" w:sz="4" w:space="0" w:color="auto"/>
              <w:bottom w:val="dotted" w:sz="4" w:space="0" w:color="auto"/>
              <w:right w:val="dotted" w:sz="4" w:space="0" w:color="auto"/>
            </w:tcBorders>
            <w:tcMar>
              <w:top w:w="15" w:type="dxa"/>
              <w:left w:w="108" w:type="dxa"/>
              <w:bottom w:w="0" w:type="dxa"/>
              <w:right w:w="108" w:type="dxa"/>
            </w:tcMar>
          </w:tcPr>
          <w:p w14:paraId="43CC6FD2" w14:textId="6C6D9A3E" w:rsidR="004476B8" w:rsidRPr="008C57CE" w:rsidRDefault="004476B8" w:rsidP="004476B8">
            <w:pPr>
              <w:spacing w:line="240" w:lineRule="auto"/>
              <w:jc w:val="center"/>
              <w:rPr>
                <w:color w:val="000000" w:themeColor="text1"/>
                <w:sz w:val="20"/>
                <w:szCs w:val="20"/>
              </w:rPr>
            </w:pPr>
            <w:r w:rsidRPr="008C57CE">
              <w:rPr>
                <w:rFonts w:ascii="Arial Narrow" w:hAnsi="Arial Narrow" w:cs="Arial"/>
                <w:color w:val="000000" w:themeColor="text1"/>
                <w:sz w:val="18"/>
                <w:szCs w:val="18"/>
              </w:rPr>
              <w:t>10 475</w:t>
            </w:r>
          </w:p>
        </w:tc>
        <w:tc>
          <w:tcPr>
            <w:tcW w:w="628" w:type="dxa"/>
            <w:tcBorders>
              <w:top w:val="dotted" w:sz="4" w:space="0" w:color="auto"/>
              <w:left w:val="dotted" w:sz="4" w:space="0" w:color="auto"/>
              <w:bottom w:val="dotted" w:sz="4" w:space="0" w:color="auto"/>
              <w:right w:val="dotted" w:sz="4" w:space="0" w:color="auto"/>
            </w:tcBorders>
            <w:tcMar>
              <w:top w:w="15" w:type="dxa"/>
              <w:left w:w="108" w:type="dxa"/>
              <w:bottom w:w="0" w:type="dxa"/>
              <w:right w:w="108" w:type="dxa"/>
            </w:tcMar>
          </w:tcPr>
          <w:p w14:paraId="14EAA222" w14:textId="3464F8AA" w:rsidR="004476B8" w:rsidRPr="008C57CE" w:rsidRDefault="004476B8" w:rsidP="004476B8">
            <w:pPr>
              <w:spacing w:line="240" w:lineRule="auto"/>
              <w:jc w:val="center"/>
              <w:rPr>
                <w:color w:val="000000" w:themeColor="text1"/>
                <w:sz w:val="20"/>
                <w:szCs w:val="20"/>
              </w:rPr>
            </w:pPr>
            <w:r w:rsidRPr="008C57CE">
              <w:rPr>
                <w:rFonts w:ascii="Arial Narrow" w:hAnsi="Arial Narrow" w:cs="Arial"/>
                <w:color w:val="000000" w:themeColor="text1"/>
                <w:sz w:val="18"/>
                <w:szCs w:val="18"/>
              </w:rPr>
              <w:t>12 345</w:t>
            </w:r>
          </w:p>
        </w:tc>
      </w:tr>
    </w:tbl>
    <w:p w14:paraId="1B980529" w14:textId="77CCA17C" w:rsidR="00546330" w:rsidRDefault="00546330" w:rsidP="00546330">
      <w:pPr>
        <w:spacing w:after="0" w:line="240" w:lineRule="auto"/>
        <w:rPr>
          <w:rFonts w:ascii="Arial Narrow" w:hAnsi="Arial Narrow" w:cs="Arial"/>
          <w:i/>
          <w:iCs/>
          <w:color w:val="000000"/>
          <w:sz w:val="16"/>
          <w:szCs w:val="18"/>
        </w:rPr>
      </w:pPr>
      <w:r>
        <w:rPr>
          <w:rFonts w:ascii="Arial Narrow" w:hAnsi="Arial Narrow" w:cs="Arial"/>
          <w:i/>
          <w:iCs/>
          <w:color w:val="000000"/>
          <w:sz w:val="16"/>
          <w:szCs w:val="18"/>
        </w:rPr>
        <w:t>*Table</w:t>
      </w:r>
      <w:r w:rsidR="00197210">
        <w:rPr>
          <w:rFonts w:ascii="Arial Narrow" w:hAnsi="Arial Narrow" w:cs="Arial"/>
          <w:i/>
          <w:iCs/>
          <w:color w:val="000000"/>
          <w:sz w:val="16"/>
          <w:szCs w:val="18"/>
        </w:rPr>
        <w:t xml:space="preserve"> </w:t>
      </w:r>
      <w:r>
        <w:rPr>
          <w:rFonts w:ascii="Arial Narrow" w:hAnsi="Arial Narrow" w:cs="Arial"/>
          <w:i/>
          <w:iCs/>
          <w:color w:val="000000"/>
          <w:sz w:val="16"/>
          <w:szCs w:val="18"/>
        </w:rPr>
        <w:t>2</w:t>
      </w:r>
      <w:r w:rsidR="00197210">
        <w:rPr>
          <w:rFonts w:ascii="Arial Narrow" w:hAnsi="Arial Narrow" w:cs="Arial"/>
          <w:i/>
          <w:iCs/>
          <w:color w:val="000000"/>
          <w:sz w:val="16"/>
          <w:szCs w:val="18"/>
        </w:rPr>
        <w:t>8:</w:t>
      </w:r>
      <w:r>
        <w:rPr>
          <w:rFonts w:ascii="Arial Narrow" w:hAnsi="Arial Narrow" w:cs="Arial"/>
          <w:i/>
          <w:iCs/>
          <w:color w:val="000000"/>
          <w:sz w:val="16"/>
          <w:szCs w:val="18"/>
        </w:rPr>
        <w:t xml:space="preserve"> Institutional KPIs </w:t>
      </w:r>
    </w:p>
    <w:p w14:paraId="320AB523" w14:textId="77777777" w:rsidR="00546330" w:rsidRDefault="00546330" w:rsidP="00546330">
      <w:pPr>
        <w:spacing w:after="0" w:line="240" w:lineRule="auto"/>
        <w:rPr>
          <w:rFonts w:ascii="Arial Narrow" w:hAnsi="Arial Narrow" w:cs="Arial"/>
          <w:i/>
          <w:iCs/>
          <w:color w:val="000000"/>
          <w:sz w:val="16"/>
          <w:szCs w:val="18"/>
        </w:rPr>
      </w:pPr>
      <w:r>
        <w:rPr>
          <w:rFonts w:ascii="Arial Narrow" w:hAnsi="Arial Narrow" w:cs="Arial"/>
          <w:i/>
          <w:iCs/>
          <w:color w:val="000000"/>
          <w:sz w:val="16"/>
          <w:szCs w:val="18"/>
        </w:rPr>
        <w:t xml:space="preserve">** Budget allocation for KPI 10 &amp; 11 </w:t>
      </w:r>
      <w:bookmarkEnd w:id="251"/>
      <w:r>
        <w:rPr>
          <w:rFonts w:ascii="Arial Narrow" w:hAnsi="Arial Narrow" w:cs="Arial"/>
          <w:i/>
          <w:iCs/>
          <w:color w:val="000000"/>
          <w:sz w:val="16"/>
          <w:szCs w:val="18"/>
        </w:rPr>
        <w:t>budget shared between both KPIs</w:t>
      </w:r>
    </w:p>
    <w:p w14:paraId="5FD3BEE1" w14:textId="77777777" w:rsidR="00546330" w:rsidRDefault="00546330" w:rsidP="00546330">
      <w:pPr>
        <w:spacing w:after="0" w:line="240" w:lineRule="auto"/>
        <w:rPr>
          <w:rFonts w:ascii="Arial Narrow" w:hAnsi="Arial Narrow" w:cs="Arial"/>
          <w:i/>
          <w:iCs/>
          <w:color w:val="000000"/>
          <w:sz w:val="16"/>
          <w:szCs w:val="18"/>
        </w:rPr>
      </w:pPr>
    </w:p>
    <w:p w14:paraId="594E9C4C" w14:textId="77777777" w:rsidR="00546330" w:rsidRDefault="00546330" w:rsidP="00546330">
      <w:pPr>
        <w:spacing w:after="0" w:line="240" w:lineRule="auto"/>
        <w:rPr>
          <w:rFonts w:ascii="Arial Narrow" w:hAnsi="Arial Narrow" w:cs="Arial"/>
          <w:i/>
          <w:iCs/>
          <w:color w:val="000000"/>
          <w:sz w:val="16"/>
          <w:szCs w:val="18"/>
        </w:rPr>
      </w:pPr>
    </w:p>
    <w:p w14:paraId="37CEF24A" w14:textId="77777777" w:rsidR="00546330" w:rsidRDefault="00546330" w:rsidP="00546330">
      <w:pPr>
        <w:spacing w:after="0" w:line="240" w:lineRule="auto"/>
        <w:rPr>
          <w:rFonts w:ascii="Arial Narrow" w:hAnsi="Arial Narrow" w:cs="Arial"/>
          <w:i/>
          <w:iCs/>
          <w:color w:val="000000"/>
          <w:sz w:val="16"/>
          <w:szCs w:val="18"/>
        </w:rPr>
      </w:pPr>
    </w:p>
    <w:p w14:paraId="6743DA3F" w14:textId="16417055" w:rsidR="00546330" w:rsidRDefault="00743063" w:rsidP="00DC35A7">
      <w:pPr>
        <w:pStyle w:val="Heading3"/>
      </w:pPr>
      <w:bookmarkStart w:id="254" w:name="_Toc155300083"/>
      <w:bookmarkStart w:id="255" w:name="_Toc230170853"/>
      <w:bookmarkStart w:id="256" w:name="_Hlk130652170"/>
      <w:bookmarkStart w:id="257" w:name="_Hlk153373225"/>
      <w:r>
        <w:lastRenderedPageBreak/>
        <w:t>1</w:t>
      </w:r>
      <w:r w:rsidR="00F72C92">
        <w:t>2</w:t>
      </w:r>
      <w:r w:rsidR="00546330">
        <w:t>.1</w:t>
      </w:r>
      <w:r w:rsidR="00DC35A7">
        <w:t xml:space="preserve">2.1 </w:t>
      </w:r>
      <w:r w:rsidR="00546330">
        <w:t xml:space="preserve"> Institutional Key Performance Technical Indicator Descriptions (TID)</w:t>
      </w:r>
      <w:bookmarkEnd w:id="254"/>
      <w:bookmarkEnd w:id="255"/>
    </w:p>
    <w:p w14:paraId="31187EFA" w14:textId="77777777" w:rsidR="00546330" w:rsidRDefault="00546330" w:rsidP="00546330">
      <w:pPr>
        <w:spacing w:after="0"/>
        <w:rPr>
          <w:color w:val="000000"/>
          <w:lang w:eastAsia="en-ZA"/>
        </w:rPr>
      </w:pPr>
    </w:p>
    <w:tbl>
      <w:tblPr>
        <w:tblW w:w="5000" w:type="pct"/>
        <w:tblLayout w:type="fixed"/>
        <w:tblCellMar>
          <w:left w:w="10" w:type="dxa"/>
          <w:right w:w="10" w:type="dxa"/>
        </w:tblCellMar>
        <w:tblLook w:val="04A0" w:firstRow="1" w:lastRow="0" w:firstColumn="1" w:lastColumn="0" w:noHBand="0" w:noVBand="1"/>
      </w:tblPr>
      <w:tblGrid>
        <w:gridCol w:w="563"/>
        <w:gridCol w:w="1705"/>
        <w:gridCol w:w="2542"/>
        <w:gridCol w:w="1988"/>
        <w:gridCol w:w="2838"/>
        <w:gridCol w:w="1277"/>
        <w:gridCol w:w="1136"/>
        <w:gridCol w:w="994"/>
        <w:gridCol w:w="994"/>
        <w:gridCol w:w="1351"/>
      </w:tblGrid>
      <w:tr w:rsidR="00546330" w14:paraId="18C60FC1" w14:textId="77777777" w:rsidTr="00320A46">
        <w:trPr>
          <w:trHeight w:val="359"/>
          <w:tblHeader/>
        </w:trPr>
        <w:tc>
          <w:tcPr>
            <w:tcW w:w="563" w:type="dxa"/>
            <w:tcBorders>
              <w:top w:val="dotted" w:sz="4" w:space="0" w:color="000000"/>
              <w:left w:val="dotted" w:sz="4" w:space="0" w:color="000000"/>
              <w:bottom w:val="dotted" w:sz="4" w:space="0" w:color="000000"/>
              <w:right w:val="dotted" w:sz="4" w:space="0" w:color="000000"/>
            </w:tcBorders>
            <w:shd w:val="clear" w:color="auto" w:fill="FBE4D5" w:themeFill="accent2" w:themeFillTint="33"/>
            <w:tcMar>
              <w:top w:w="0" w:type="dxa"/>
              <w:left w:w="108" w:type="dxa"/>
              <w:bottom w:w="0" w:type="dxa"/>
              <w:right w:w="108" w:type="dxa"/>
            </w:tcMar>
          </w:tcPr>
          <w:p w14:paraId="13CBF95E" w14:textId="77777777" w:rsidR="00546330" w:rsidRPr="00436E1A" w:rsidRDefault="00546330" w:rsidP="00320A46">
            <w:pP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KI NO.</w:t>
            </w:r>
          </w:p>
        </w:tc>
        <w:tc>
          <w:tcPr>
            <w:tcW w:w="1705" w:type="dxa"/>
            <w:tcBorders>
              <w:top w:val="dotted" w:sz="4" w:space="0" w:color="000000"/>
              <w:left w:val="dotted" w:sz="4" w:space="0" w:color="000000"/>
              <w:bottom w:val="dotted" w:sz="4" w:space="0" w:color="000000"/>
              <w:right w:val="dotted" w:sz="4" w:space="0" w:color="000000"/>
            </w:tcBorders>
            <w:shd w:val="clear" w:color="auto" w:fill="FBE4D5" w:themeFill="accent2" w:themeFillTint="33"/>
            <w:tcMar>
              <w:top w:w="0" w:type="dxa"/>
              <w:left w:w="108" w:type="dxa"/>
              <w:bottom w:w="0" w:type="dxa"/>
              <w:right w:w="108" w:type="dxa"/>
            </w:tcMar>
          </w:tcPr>
          <w:p w14:paraId="132A35A3" w14:textId="77777777" w:rsidR="00546330" w:rsidRPr="00436E1A" w:rsidRDefault="00546330" w:rsidP="00320A46">
            <w:pP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KPI</w:t>
            </w:r>
          </w:p>
        </w:tc>
        <w:tc>
          <w:tcPr>
            <w:tcW w:w="2542" w:type="dxa"/>
            <w:tcBorders>
              <w:top w:val="dotted" w:sz="4" w:space="0" w:color="000000"/>
              <w:left w:val="dotted" w:sz="4" w:space="0" w:color="000000"/>
              <w:bottom w:val="dotted" w:sz="4" w:space="0" w:color="000000"/>
              <w:right w:val="dotted" w:sz="4" w:space="0" w:color="000000"/>
            </w:tcBorders>
            <w:shd w:val="clear" w:color="auto" w:fill="FBE4D5" w:themeFill="accent2" w:themeFillTint="33"/>
            <w:tcMar>
              <w:top w:w="0" w:type="dxa"/>
              <w:left w:w="108" w:type="dxa"/>
              <w:bottom w:w="0" w:type="dxa"/>
              <w:right w:w="108" w:type="dxa"/>
            </w:tcMar>
          </w:tcPr>
          <w:p w14:paraId="55586151" w14:textId="77777777" w:rsidR="00546330" w:rsidRPr="00436E1A" w:rsidRDefault="00546330" w:rsidP="00320A46">
            <w:pP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SHORT DEFINITION</w:t>
            </w:r>
          </w:p>
        </w:tc>
        <w:tc>
          <w:tcPr>
            <w:tcW w:w="1988" w:type="dxa"/>
            <w:tcBorders>
              <w:top w:val="dotted" w:sz="4" w:space="0" w:color="000000"/>
              <w:left w:val="dotted" w:sz="4" w:space="0" w:color="000000"/>
              <w:bottom w:val="dotted" w:sz="4" w:space="0" w:color="000000"/>
              <w:right w:val="dotted" w:sz="4" w:space="0" w:color="000000"/>
            </w:tcBorders>
            <w:shd w:val="clear" w:color="auto" w:fill="FBE4D5" w:themeFill="accent2" w:themeFillTint="33"/>
            <w:tcMar>
              <w:top w:w="0" w:type="dxa"/>
              <w:left w:w="108" w:type="dxa"/>
              <w:bottom w:w="0" w:type="dxa"/>
              <w:right w:w="108" w:type="dxa"/>
            </w:tcMar>
          </w:tcPr>
          <w:p w14:paraId="3A9A359F" w14:textId="77777777" w:rsidR="00546330" w:rsidRPr="00436E1A" w:rsidRDefault="00546330" w:rsidP="00320A46">
            <w:pP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SOURCE / COLLECTION OF DATA</w:t>
            </w:r>
          </w:p>
        </w:tc>
        <w:tc>
          <w:tcPr>
            <w:tcW w:w="2838" w:type="dxa"/>
            <w:tcBorders>
              <w:top w:val="dotted" w:sz="4" w:space="0" w:color="000000"/>
              <w:left w:val="dotted" w:sz="4" w:space="0" w:color="000000"/>
              <w:bottom w:val="dotted" w:sz="4" w:space="0" w:color="000000"/>
              <w:right w:val="dotted" w:sz="4" w:space="0" w:color="000000"/>
            </w:tcBorders>
            <w:shd w:val="clear" w:color="auto" w:fill="FBE4D5" w:themeFill="accent2" w:themeFillTint="33"/>
            <w:tcMar>
              <w:top w:w="0" w:type="dxa"/>
              <w:left w:w="108" w:type="dxa"/>
              <w:bottom w:w="0" w:type="dxa"/>
              <w:right w:w="108" w:type="dxa"/>
            </w:tcMar>
          </w:tcPr>
          <w:p w14:paraId="4907DC65" w14:textId="77777777" w:rsidR="00546330" w:rsidRPr="00436E1A" w:rsidRDefault="00546330" w:rsidP="00320A46">
            <w:pP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METHOD OF CALCULATION</w:t>
            </w:r>
          </w:p>
        </w:tc>
        <w:tc>
          <w:tcPr>
            <w:tcW w:w="1277" w:type="dxa"/>
            <w:tcBorders>
              <w:top w:val="dotted" w:sz="4" w:space="0" w:color="000000"/>
              <w:left w:val="dotted" w:sz="4" w:space="0" w:color="000000"/>
              <w:bottom w:val="dotted" w:sz="4" w:space="0" w:color="000000"/>
              <w:right w:val="dotted" w:sz="4" w:space="0" w:color="000000"/>
            </w:tcBorders>
            <w:shd w:val="clear" w:color="auto" w:fill="FBE4D5" w:themeFill="accent2" w:themeFillTint="33"/>
            <w:tcMar>
              <w:top w:w="0" w:type="dxa"/>
              <w:left w:w="108" w:type="dxa"/>
              <w:bottom w:w="0" w:type="dxa"/>
              <w:right w:w="108" w:type="dxa"/>
            </w:tcMar>
          </w:tcPr>
          <w:p w14:paraId="4D9EDB0B" w14:textId="77777777" w:rsidR="00546330" w:rsidRPr="00436E1A" w:rsidRDefault="00546330" w:rsidP="00320A46">
            <w:pP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DATA LIMITATION</w:t>
            </w:r>
          </w:p>
        </w:tc>
        <w:tc>
          <w:tcPr>
            <w:tcW w:w="1136" w:type="dxa"/>
            <w:tcBorders>
              <w:top w:val="dotted" w:sz="4" w:space="0" w:color="000000"/>
              <w:left w:val="dotted" w:sz="4" w:space="0" w:color="000000"/>
              <w:bottom w:val="dotted" w:sz="4" w:space="0" w:color="000000"/>
              <w:right w:val="dotted" w:sz="4" w:space="0" w:color="000000"/>
            </w:tcBorders>
            <w:shd w:val="clear" w:color="auto" w:fill="FBE4D5" w:themeFill="accent2" w:themeFillTint="33"/>
            <w:tcMar>
              <w:top w:w="0" w:type="dxa"/>
              <w:left w:w="108" w:type="dxa"/>
              <w:bottom w:w="0" w:type="dxa"/>
              <w:right w:w="108" w:type="dxa"/>
            </w:tcMar>
          </w:tcPr>
          <w:p w14:paraId="6246125B" w14:textId="77777777" w:rsidR="00546330" w:rsidRPr="00436E1A" w:rsidRDefault="00546330" w:rsidP="00320A46">
            <w:pP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CALCULATION TYPE</w:t>
            </w:r>
          </w:p>
        </w:tc>
        <w:tc>
          <w:tcPr>
            <w:tcW w:w="994" w:type="dxa"/>
            <w:tcBorders>
              <w:top w:val="dotted" w:sz="4" w:space="0" w:color="000000"/>
              <w:left w:val="dotted" w:sz="4" w:space="0" w:color="000000"/>
              <w:bottom w:val="dotted" w:sz="4" w:space="0" w:color="000000"/>
              <w:right w:val="dotted" w:sz="4" w:space="0" w:color="000000"/>
            </w:tcBorders>
            <w:shd w:val="clear" w:color="auto" w:fill="FBE4D5" w:themeFill="accent2" w:themeFillTint="33"/>
            <w:tcMar>
              <w:top w:w="0" w:type="dxa"/>
              <w:left w:w="108" w:type="dxa"/>
              <w:bottom w:w="0" w:type="dxa"/>
              <w:right w:w="108" w:type="dxa"/>
            </w:tcMar>
          </w:tcPr>
          <w:p w14:paraId="353B1356" w14:textId="77777777" w:rsidR="00546330" w:rsidRPr="00436E1A" w:rsidRDefault="00546330" w:rsidP="00320A46">
            <w:pP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REPORTING CYCLE</w:t>
            </w:r>
          </w:p>
        </w:tc>
        <w:tc>
          <w:tcPr>
            <w:tcW w:w="994" w:type="dxa"/>
            <w:tcBorders>
              <w:top w:val="dotted" w:sz="4" w:space="0" w:color="000000"/>
              <w:left w:val="dotted" w:sz="4" w:space="0" w:color="000000"/>
              <w:bottom w:val="dotted" w:sz="4" w:space="0" w:color="000000"/>
              <w:right w:val="dotted" w:sz="4" w:space="0" w:color="000000"/>
            </w:tcBorders>
            <w:shd w:val="clear" w:color="auto" w:fill="FBE4D5" w:themeFill="accent2" w:themeFillTint="33"/>
            <w:tcMar>
              <w:top w:w="0" w:type="dxa"/>
              <w:left w:w="108" w:type="dxa"/>
              <w:bottom w:w="0" w:type="dxa"/>
              <w:right w:w="108" w:type="dxa"/>
            </w:tcMar>
          </w:tcPr>
          <w:p w14:paraId="3661A1C2" w14:textId="77777777" w:rsidR="00546330" w:rsidRPr="00436E1A" w:rsidRDefault="00546330" w:rsidP="00320A46">
            <w:pP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NEW INDICATOR</w:t>
            </w:r>
          </w:p>
        </w:tc>
        <w:tc>
          <w:tcPr>
            <w:tcW w:w="1351" w:type="dxa"/>
            <w:tcBorders>
              <w:top w:val="dotted" w:sz="4" w:space="0" w:color="000000"/>
              <w:left w:val="dotted" w:sz="4" w:space="0" w:color="000000"/>
              <w:bottom w:val="dotted" w:sz="4" w:space="0" w:color="000000"/>
              <w:right w:val="dotted" w:sz="4" w:space="0" w:color="000000"/>
            </w:tcBorders>
            <w:shd w:val="clear" w:color="auto" w:fill="FBE4D5" w:themeFill="accent2" w:themeFillTint="33"/>
            <w:tcMar>
              <w:top w:w="0" w:type="dxa"/>
              <w:left w:w="108" w:type="dxa"/>
              <w:bottom w:w="0" w:type="dxa"/>
              <w:right w:w="108" w:type="dxa"/>
            </w:tcMar>
          </w:tcPr>
          <w:p w14:paraId="5A876F4F" w14:textId="77777777" w:rsidR="00546330" w:rsidRPr="00436E1A" w:rsidRDefault="00546330" w:rsidP="00320A46">
            <w:pPr>
              <w:jc w:val="cente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DESIRED PERFORMANCE</w:t>
            </w:r>
          </w:p>
        </w:tc>
      </w:tr>
      <w:tr w:rsidR="00546330" w14:paraId="78080542" w14:textId="77777777" w:rsidTr="00320A46">
        <w:trPr>
          <w:trHeight w:val="19"/>
        </w:trPr>
        <w:tc>
          <w:tcPr>
            <w:tcW w:w="563"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15721BB"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1.</w:t>
            </w:r>
          </w:p>
        </w:tc>
        <w:tc>
          <w:tcPr>
            <w:tcW w:w="1705"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6B5A268"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Percentage operating budget spent against approved budget</w:t>
            </w:r>
          </w:p>
        </w:tc>
        <w:tc>
          <w:tcPr>
            <w:tcW w:w="254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6412E502" w14:textId="7808B9AD" w:rsidR="00546330" w:rsidRPr="00436E1A" w:rsidRDefault="00546330" w:rsidP="0042206F">
            <w:pPr>
              <w:rPr>
                <w:rFonts w:ascii="Arial Narrow" w:hAnsi="Arial Narrow" w:cs="Arial"/>
                <w:color w:val="000000"/>
                <w:kern w:val="3"/>
                <w:sz w:val="20"/>
                <w:szCs w:val="20"/>
              </w:rPr>
            </w:pPr>
            <w:r w:rsidRPr="00436E1A">
              <w:rPr>
                <w:rFonts w:ascii="Arial Narrow" w:hAnsi="Arial Narrow" w:cs="Arial"/>
                <w:color w:val="000000"/>
                <w:kern w:val="3"/>
                <w:sz w:val="20"/>
                <w:szCs w:val="20"/>
              </w:rPr>
              <w:t>Operational costs spent by the organization against the allocated budget the organization against the allocated budget. The objective is to improve, stabilize and sustain a positive financial position.</w:t>
            </w:r>
          </w:p>
        </w:tc>
        <w:tc>
          <w:tcPr>
            <w:tcW w:w="198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43E869A9"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Expenditure reports from Great Plains System</w:t>
            </w:r>
          </w:p>
        </w:tc>
        <w:tc>
          <w:tcPr>
            <w:tcW w:w="283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462A639E"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Actual operating costs /Allocated operational budget *100.</w:t>
            </w:r>
          </w:p>
          <w:p w14:paraId="633C7B77" w14:textId="77777777" w:rsidR="00546330" w:rsidRPr="00436E1A" w:rsidRDefault="00546330" w:rsidP="00320A46">
            <w:pPr>
              <w:rPr>
                <w:rFonts w:ascii="Arial Narrow" w:hAnsi="Arial Narrow" w:cs="Arial"/>
                <w:color w:val="000000"/>
                <w:kern w:val="3"/>
                <w:sz w:val="20"/>
                <w:szCs w:val="20"/>
              </w:rPr>
            </w:pPr>
          </w:p>
        </w:tc>
        <w:tc>
          <w:tcPr>
            <w:tcW w:w="1277"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2259609F" w14:textId="77777777" w:rsidR="00546330" w:rsidRPr="00436E1A" w:rsidRDefault="00546330" w:rsidP="00320A46">
            <w:pPr>
              <w:spacing w:after="0"/>
              <w:rPr>
                <w:rFonts w:ascii="Arial Narrow" w:hAnsi="Arial Narrow" w:cs="Arial"/>
                <w:color w:val="000000"/>
                <w:kern w:val="3"/>
                <w:sz w:val="20"/>
                <w:szCs w:val="20"/>
              </w:rPr>
            </w:pPr>
            <w:r w:rsidRPr="00436E1A">
              <w:rPr>
                <w:rFonts w:ascii="Arial Narrow" w:hAnsi="Arial Narrow" w:cs="Arial"/>
                <w:color w:val="000000"/>
                <w:kern w:val="3"/>
                <w:sz w:val="20"/>
                <w:szCs w:val="20"/>
              </w:rPr>
              <w:t xml:space="preserve">Non-functional </w:t>
            </w:r>
          </w:p>
          <w:p w14:paraId="59DC65D0"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financial system</w:t>
            </w:r>
          </w:p>
        </w:tc>
        <w:tc>
          <w:tcPr>
            <w:tcW w:w="1136"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773AC349"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Cumulative</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2462C8D9" w14:textId="77777777" w:rsidR="00546330" w:rsidRPr="00436E1A" w:rsidRDefault="00546330" w:rsidP="00320A46">
            <w:pPr>
              <w:spacing w:after="0"/>
              <w:rPr>
                <w:rFonts w:ascii="Arial Narrow" w:hAnsi="Arial Narrow" w:cs="Arial"/>
                <w:color w:val="000000"/>
                <w:kern w:val="3"/>
                <w:sz w:val="20"/>
                <w:szCs w:val="20"/>
              </w:rPr>
            </w:pPr>
            <w:r w:rsidRPr="00436E1A">
              <w:rPr>
                <w:rFonts w:ascii="Arial Narrow" w:hAnsi="Arial Narrow" w:cs="Arial"/>
                <w:color w:val="000000"/>
                <w:kern w:val="3"/>
                <w:sz w:val="20"/>
                <w:szCs w:val="20"/>
              </w:rPr>
              <w:t xml:space="preserve">Indicator is reported </w:t>
            </w:r>
          </w:p>
          <w:p w14:paraId="7CBFF416"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quarterly and annually</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6B03E63A" w14:textId="459BE79D"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w:t>
            </w:r>
            <w:r w:rsidR="008C57CE">
              <w:rPr>
                <w:rFonts w:ascii="Arial Narrow" w:hAnsi="Arial Narrow" w:cs="Arial"/>
                <w:color w:val="000000"/>
                <w:kern w:val="3"/>
                <w:sz w:val="20"/>
                <w:szCs w:val="20"/>
              </w:rPr>
              <w:t xml:space="preserve"> </w:t>
            </w:r>
            <w:r w:rsidR="008C57CE" w:rsidRPr="008C57CE">
              <w:rPr>
                <w:rFonts w:ascii="Arial Narrow" w:hAnsi="Arial Narrow" w:cs="Arial"/>
                <w:i/>
                <w:iCs/>
                <w:color w:val="000000"/>
                <w:sz w:val="20"/>
                <w:szCs w:val="20"/>
              </w:rPr>
              <w:t>(KPI baseline aligned to target set for 2024-25 FY, over achievement in the KPI was due to overspending)</w:t>
            </w:r>
          </w:p>
        </w:tc>
        <w:tc>
          <w:tcPr>
            <w:tcW w:w="1351"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0FA43130" w14:textId="77777777" w:rsidR="00546330" w:rsidRPr="00436E1A" w:rsidRDefault="00546330" w:rsidP="00320A46">
            <w:pPr>
              <w:spacing w:after="0"/>
              <w:jc w:val="center"/>
              <w:rPr>
                <w:sz w:val="20"/>
                <w:szCs w:val="20"/>
              </w:rPr>
            </w:pPr>
            <w:r w:rsidRPr="00436E1A">
              <w:rPr>
                <w:rFonts w:ascii="Arial Narrow" w:hAnsi="Arial Narrow" w:cs="Arial"/>
                <w:color w:val="000000"/>
                <w:sz w:val="20"/>
                <w:szCs w:val="20"/>
                <w:lang w:val="en-GB"/>
              </w:rPr>
              <w:t>95%</w:t>
            </w:r>
          </w:p>
          <w:p w14:paraId="28FFCA7E" w14:textId="77777777" w:rsidR="00546330" w:rsidRPr="00436E1A" w:rsidRDefault="00546330" w:rsidP="00320A46">
            <w:pPr>
              <w:jc w:val="center"/>
              <w:rPr>
                <w:rFonts w:ascii="Arial Narrow" w:hAnsi="Arial Narrow" w:cs="Arial"/>
                <w:color w:val="000000"/>
                <w:kern w:val="3"/>
                <w:sz w:val="20"/>
                <w:szCs w:val="20"/>
              </w:rPr>
            </w:pPr>
          </w:p>
        </w:tc>
      </w:tr>
      <w:tr w:rsidR="008C57CE" w14:paraId="54BC4268" w14:textId="77777777" w:rsidTr="00CB1E34">
        <w:trPr>
          <w:trHeight w:val="19"/>
        </w:trPr>
        <w:tc>
          <w:tcPr>
            <w:tcW w:w="563"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66BEABBC" w14:textId="77777777" w:rsidR="008C57CE" w:rsidRPr="00436E1A" w:rsidRDefault="008C57CE" w:rsidP="008C57CE">
            <w:pPr>
              <w:rPr>
                <w:rFonts w:ascii="Arial Narrow" w:hAnsi="Arial Narrow" w:cs="Arial"/>
                <w:color w:val="000000"/>
                <w:kern w:val="3"/>
                <w:sz w:val="20"/>
                <w:szCs w:val="20"/>
              </w:rPr>
            </w:pPr>
            <w:r w:rsidRPr="00436E1A">
              <w:rPr>
                <w:rFonts w:ascii="Arial Narrow" w:hAnsi="Arial Narrow" w:cs="Arial"/>
                <w:color w:val="000000"/>
                <w:kern w:val="3"/>
                <w:sz w:val="20"/>
                <w:szCs w:val="20"/>
              </w:rPr>
              <w:t>2.</w:t>
            </w:r>
          </w:p>
        </w:tc>
        <w:tc>
          <w:tcPr>
            <w:tcW w:w="1705"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BCF47C1" w14:textId="77777777" w:rsidR="008C57CE" w:rsidRPr="00436E1A" w:rsidRDefault="008C57CE" w:rsidP="008C57CE">
            <w:pPr>
              <w:rPr>
                <w:sz w:val="20"/>
                <w:szCs w:val="20"/>
              </w:rPr>
            </w:pPr>
            <w:r w:rsidRPr="00436E1A">
              <w:rPr>
                <w:rFonts w:ascii="Arial Narrow" w:hAnsi="Arial Narrow" w:cs="Arial"/>
                <w:color w:val="000000"/>
                <w:kern w:val="3"/>
                <w:sz w:val="20"/>
                <w:szCs w:val="20"/>
              </w:rPr>
              <w:t>Percentage</w:t>
            </w:r>
            <w:r w:rsidRPr="00436E1A">
              <w:rPr>
                <w:rFonts w:ascii="Arial Narrow" w:hAnsi="Arial Narrow" w:cs="Arial"/>
                <w:bCs/>
                <w:color w:val="000000"/>
                <w:kern w:val="3"/>
                <w:sz w:val="20"/>
                <w:szCs w:val="20"/>
              </w:rPr>
              <w:t xml:space="preserve"> capital budget spent against approved capital budget</w:t>
            </w:r>
          </w:p>
        </w:tc>
        <w:tc>
          <w:tcPr>
            <w:tcW w:w="254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1A0085A4" w14:textId="77777777" w:rsidR="008C57CE" w:rsidRPr="00436E1A" w:rsidRDefault="008C57CE" w:rsidP="008C57CE">
            <w:pPr>
              <w:rPr>
                <w:sz w:val="20"/>
                <w:szCs w:val="20"/>
              </w:rPr>
            </w:pPr>
            <w:r w:rsidRPr="00436E1A">
              <w:rPr>
                <w:rFonts w:ascii="Arial Narrow" w:eastAsia="Tw Cen MT" w:hAnsi="Arial Narrow" w:cs="Arial"/>
                <w:color w:val="000000"/>
                <w:sz w:val="20"/>
                <w:szCs w:val="20"/>
              </w:rPr>
              <w:t>This indicator measures the percentage spent on the capital budget against the approved capital budget.</w:t>
            </w:r>
          </w:p>
        </w:tc>
        <w:tc>
          <w:tcPr>
            <w:tcW w:w="198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2113A5D8" w14:textId="77777777" w:rsidR="008C57CE" w:rsidRPr="00436E1A" w:rsidRDefault="008C57CE" w:rsidP="008C57CE">
            <w:pPr>
              <w:rPr>
                <w:sz w:val="20"/>
                <w:szCs w:val="20"/>
              </w:rPr>
            </w:pPr>
            <w:r w:rsidRPr="00436E1A">
              <w:rPr>
                <w:rFonts w:ascii="Arial Narrow" w:hAnsi="Arial Narrow"/>
                <w:color w:val="000000"/>
                <w:sz w:val="20"/>
                <w:szCs w:val="20"/>
              </w:rPr>
              <w:t>Expenditure reports from Great Plains System</w:t>
            </w:r>
          </w:p>
        </w:tc>
        <w:tc>
          <w:tcPr>
            <w:tcW w:w="283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9CE0AF7" w14:textId="77777777" w:rsidR="008C57CE" w:rsidRPr="00436E1A" w:rsidRDefault="008C57CE" w:rsidP="008C57CE">
            <w:pPr>
              <w:rPr>
                <w:rFonts w:ascii="Arial Narrow" w:hAnsi="Arial Narrow" w:cs="Arial"/>
                <w:color w:val="000000"/>
                <w:kern w:val="3"/>
                <w:sz w:val="20"/>
                <w:szCs w:val="20"/>
              </w:rPr>
            </w:pPr>
            <w:r w:rsidRPr="00436E1A">
              <w:rPr>
                <w:rFonts w:ascii="Arial Narrow" w:hAnsi="Arial Narrow" w:cs="Arial"/>
                <w:color w:val="000000"/>
                <w:kern w:val="3"/>
                <w:sz w:val="20"/>
                <w:szCs w:val="20"/>
              </w:rPr>
              <w:t>Actual capital budget spent(numerator) /approved capital budget allocated (denominator) x 100</w:t>
            </w:r>
          </w:p>
        </w:tc>
        <w:tc>
          <w:tcPr>
            <w:tcW w:w="1277"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408761C0" w14:textId="77777777" w:rsidR="008C57CE" w:rsidRPr="00436E1A" w:rsidRDefault="008C57CE" w:rsidP="008C57CE">
            <w:pPr>
              <w:rPr>
                <w:rFonts w:ascii="Arial Narrow" w:hAnsi="Arial Narrow" w:cs="Arial"/>
                <w:color w:val="000000"/>
                <w:kern w:val="3"/>
                <w:sz w:val="20"/>
                <w:szCs w:val="20"/>
              </w:rPr>
            </w:pPr>
            <w:r w:rsidRPr="00436E1A">
              <w:rPr>
                <w:rFonts w:ascii="Arial Narrow" w:hAnsi="Arial Narrow" w:cs="Arial"/>
                <w:color w:val="000000"/>
                <w:kern w:val="3"/>
                <w:sz w:val="20"/>
                <w:szCs w:val="20"/>
              </w:rPr>
              <w:t>None identified</w:t>
            </w:r>
          </w:p>
        </w:tc>
        <w:tc>
          <w:tcPr>
            <w:tcW w:w="1136"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24BDC92F" w14:textId="77777777" w:rsidR="008C57CE" w:rsidRPr="00436E1A" w:rsidRDefault="008C57CE" w:rsidP="008C57CE">
            <w:pPr>
              <w:rPr>
                <w:rFonts w:ascii="Arial Narrow" w:hAnsi="Arial Narrow" w:cs="Arial"/>
                <w:color w:val="000000"/>
                <w:kern w:val="3"/>
                <w:sz w:val="20"/>
                <w:szCs w:val="20"/>
              </w:rPr>
            </w:pPr>
            <w:r w:rsidRPr="00436E1A">
              <w:rPr>
                <w:rFonts w:ascii="Arial Narrow" w:hAnsi="Arial Narrow" w:cs="Arial"/>
                <w:color w:val="000000"/>
                <w:kern w:val="3"/>
                <w:sz w:val="20"/>
                <w:szCs w:val="20"/>
              </w:rPr>
              <w:t>Cumulative</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1FDBE006" w14:textId="77777777" w:rsidR="008C57CE" w:rsidRPr="00436E1A" w:rsidRDefault="008C57CE" w:rsidP="008C57CE">
            <w:pPr>
              <w:rPr>
                <w:rFonts w:ascii="Arial Narrow" w:hAnsi="Arial Narrow" w:cs="Arial"/>
                <w:color w:val="000000"/>
                <w:kern w:val="3"/>
                <w:sz w:val="20"/>
                <w:szCs w:val="20"/>
              </w:rPr>
            </w:pPr>
            <w:r w:rsidRPr="00436E1A">
              <w:rPr>
                <w:rFonts w:ascii="Arial Narrow" w:hAnsi="Arial Narrow" w:cs="Arial"/>
                <w:color w:val="000000"/>
                <w:kern w:val="3"/>
                <w:sz w:val="20"/>
                <w:szCs w:val="20"/>
              </w:rPr>
              <w:t>Monthly</w:t>
            </w:r>
          </w:p>
        </w:tc>
        <w:tc>
          <w:tcPr>
            <w:tcW w:w="994" w:type="dxa"/>
            <w:tcBorders>
              <w:top w:val="dotted" w:sz="4" w:space="0" w:color="000000"/>
              <w:left w:val="dotted" w:sz="4" w:space="0" w:color="000000"/>
              <w:bottom w:val="dotted" w:sz="4" w:space="0" w:color="000000"/>
              <w:right w:val="dotted" w:sz="4" w:space="0" w:color="000000"/>
            </w:tcBorders>
            <w:noWrap/>
            <w:tcMar>
              <w:top w:w="0" w:type="dxa"/>
              <w:left w:w="108" w:type="dxa"/>
              <w:bottom w:w="0" w:type="dxa"/>
              <w:right w:w="108" w:type="dxa"/>
            </w:tcMar>
          </w:tcPr>
          <w:p w14:paraId="512E18C0" w14:textId="1764C9D4" w:rsidR="008C57CE" w:rsidRPr="00436E1A" w:rsidRDefault="008C57CE" w:rsidP="008C57CE">
            <w:pPr>
              <w:rPr>
                <w:rFonts w:ascii="Arial Narrow" w:hAnsi="Arial Narrow" w:cs="Arial"/>
                <w:color w:val="000000"/>
                <w:kern w:val="3"/>
                <w:sz w:val="20"/>
                <w:szCs w:val="20"/>
              </w:rPr>
            </w:pPr>
            <w:r w:rsidRPr="00436E1A">
              <w:rPr>
                <w:rFonts w:ascii="Arial Narrow" w:eastAsia="Tw Cen MT" w:hAnsi="Arial Narrow" w:cs="Arial"/>
                <w:color w:val="000000"/>
                <w:sz w:val="20"/>
                <w:szCs w:val="20"/>
              </w:rPr>
              <w:t xml:space="preserve">No </w:t>
            </w:r>
            <w:r w:rsidRPr="008C57CE">
              <w:rPr>
                <w:rFonts w:ascii="Arial Narrow" w:eastAsia="Tw Cen MT" w:hAnsi="Arial Narrow" w:cs="Arial"/>
                <w:i/>
                <w:iCs/>
                <w:color w:val="000000"/>
                <w:sz w:val="20"/>
                <w:szCs w:val="20"/>
              </w:rPr>
              <w:t>(KPI baseline aligned to actuals achieved in 2024-25 FY)</w:t>
            </w:r>
          </w:p>
        </w:tc>
        <w:tc>
          <w:tcPr>
            <w:tcW w:w="1351"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70785E08" w14:textId="77777777" w:rsidR="008C57CE" w:rsidRPr="00436E1A" w:rsidRDefault="008C57CE" w:rsidP="008C57CE">
            <w:pPr>
              <w:jc w:val="center"/>
              <w:rPr>
                <w:rFonts w:ascii="Arial Narrow" w:hAnsi="Arial Narrow" w:cs="Arial"/>
                <w:color w:val="000000"/>
                <w:kern w:val="3"/>
                <w:sz w:val="20"/>
                <w:szCs w:val="20"/>
              </w:rPr>
            </w:pPr>
            <w:r w:rsidRPr="00436E1A">
              <w:rPr>
                <w:rFonts w:ascii="Arial Narrow" w:hAnsi="Arial Narrow" w:cs="Arial"/>
                <w:color w:val="000000"/>
                <w:kern w:val="3"/>
                <w:sz w:val="20"/>
                <w:szCs w:val="20"/>
              </w:rPr>
              <w:t>95%</w:t>
            </w:r>
          </w:p>
        </w:tc>
      </w:tr>
      <w:tr w:rsidR="00546330" w14:paraId="6D1C7657" w14:textId="77777777" w:rsidTr="00320A46">
        <w:trPr>
          <w:trHeight w:val="19"/>
        </w:trPr>
        <w:tc>
          <w:tcPr>
            <w:tcW w:w="563"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554C6007"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3.</w:t>
            </w:r>
          </w:p>
        </w:tc>
        <w:tc>
          <w:tcPr>
            <w:tcW w:w="1705"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6E0CDAFC" w14:textId="77777777" w:rsidR="00546330" w:rsidRPr="00436E1A" w:rsidRDefault="00546330" w:rsidP="00320A46">
            <w:pPr>
              <w:rPr>
                <w:sz w:val="20"/>
                <w:szCs w:val="20"/>
              </w:rPr>
            </w:pPr>
            <w:r w:rsidRPr="00436E1A">
              <w:rPr>
                <w:rFonts w:ascii="Arial Narrow" w:hAnsi="Arial Narrow" w:cs="Arial"/>
                <w:color w:val="000000"/>
                <w:kern w:val="3"/>
                <w:sz w:val="20"/>
                <w:szCs w:val="20"/>
              </w:rPr>
              <w:t>Percentage</w:t>
            </w:r>
            <w:r w:rsidRPr="00436E1A">
              <w:rPr>
                <w:rFonts w:ascii="Arial Narrow" w:hAnsi="Arial Narrow" w:cs="Arial"/>
                <w:color w:val="000000"/>
                <w:sz w:val="20"/>
                <w:szCs w:val="20"/>
              </w:rPr>
              <w:t xml:space="preserve"> of spent on repairs and maintenance to property, plant and equipment</w:t>
            </w:r>
          </w:p>
        </w:tc>
        <w:tc>
          <w:tcPr>
            <w:tcW w:w="254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7E39EBB5"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It measures the level of Repairs &amp; Maintenance to prevent breakdowns and interruptions to service delivery.</w:t>
            </w:r>
          </w:p>
        </w:tc>
        <w:tc>
          <w:tcPr>
            <w:tcW w:w="198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F1469D4" w14:textId="77777777" w:rsidR="00546330" w:rsidRPr="00436E1A" w:rsidRDefault="00546330" w:rsidP="00320A46">
            <w:pPr>
              <w:rPr>
                <w:sz w:val="20"/>
                <w:szCs w:val="20"/>
              </w:rPr>
            </w:pPr>
            <w:r w:rsidRPr="00436E1A">
              <w:rPr>
                <w:rFonts w:ascii="Arial Narrow" w:hAnsi="Arial Narrow"/>
                <w:color w:val="000000"/>
                <w:sz w:val="20"/>
                <w:szCs w:val="20"/>
              </w:rPr>
              <w:t>Expenditure reports from Great Plains System</w:t>
            </w:r>
          </w:p>
        </w:tc>
        <w:tc>
          <w:tcPr>
            <w:tcW w:w="283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1D2CB339"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Actual R&amp;M spending divided by budgeted R&amp;M on the financial system * 100</w:t>
            </w:r>
          </w:p>
        </w:tc>
        <w:tc>
          <w:tcPr>
            <w:tcW w:w="1277"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56E456F1"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None identified</w:t>
            </w:r>
          </w:p>
        </w:tc>
        <w:tc>
          <w:tcPr>
            <w:tcW w:w="1136"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10E82F19"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Cumulative</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366399DD"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Monthly</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26128D93" w14:textId="7D4F36EF"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w:t>
            </w:r>
            <w:r w:rsidR="008C57CE">
              <w:rPr>
                <w:rFonts w:ascii="Arial Narrow" w:hAnsi="Arial Narrow" w:cs="Arial"/>
                <w:color w:val="000000"/>
                <w:kern w:val="3"/>
                <w:sz w:val="20"/>
                <w:szCs w:val="20"/>
              </w:rPr>
              <w:t xml:space="preserve"> </w:t>
            </w:r>
            <w:r w:rsidR="008C57CE" w:rsidRPr="008C57CE">
              <w:rPr>
                <w:rFonts w:ascii="Arial Narrow" w:hAnsi="Arial Narrow" w:cs="Arial"/>
                <w:i/>
                <w:iCs/>
                <w:color w:val="000000"/>
                <w:kern w:val="3"/>
                <w:sz w:val="20"/>
                <w:szCs w:val="20"/>
              </w:rPr>
              <w:t xml:space="preserve">(KPI baseline aligned to 2024-25 FY target due to budget allocation and </w:t>
            </w:r>
            <w:r w:rsidR="008C57CE" w:rsidRPr="008C57CE">
              <w:rPr>
                <w:rFonts w:ascii="Arial Narrow" w:hAnsi="Arial Narrow" w:cs="Arial"/>
                <w:i/>
                <w:iCs/>
                <w:color w:val="000000"/>
                <w:kern w:val="3"/>
                <w:sz w:val="20"/>
                <w:szCs w:val="20"/>
              </w:rPr>
              <w:lastRenderedPageBreak/>
              <w:t>cashflow challenges)</w:t>
            </w:r>
          </w:p>
        </w:tc>
        <w:tc>
          <w:tcPr>
            <w:tcW w:w="1351"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30CE1586" w14:textId="77777777" w:rsidR="00546330" w:rsidRPr="00436E1A" w:rsidRDefault="00546330" w:rsidP="00320A46">
            <w:pPr>
              <w:jc w:val="center"/>
              <w:rPr>
                <w:rFonts w:ascii="Arial Narrow" w:hAnsi="Arial Narrow" w:cs="Arial"/>
                <w:color w:val="000000"/>
                <w:kern w:val="3"/>
                <w:sz w:val="20"/>
                <w:szCs w:val="20"/>
              </w:rPr>
            </w:pPr>
            <w:r w:rsidRPr="00436E1A">
              <w:rPr>
                <w:rFonts w:ascii="Arial Narrow" w:hAnsi="Arial Narrow" w:cs="Arial"/>
                <w:color w:val="000000"/>
                <w:kern w:val="3"/>
                <w:sz w:val="20"/>
                <w:szCs w:val="20"/>
              </w:rPr>
              <w:lastRenderedPageBreak/>
              <w:t>80%</w:t>
            </w:r>
          </w:p>
        </w:tc>
      </w:tr>
      <w:tr w:rsidR="00546330" w14:paraId="7F8BF511" w14:textId="77777777" w:rsidTr="00320A46">
        <w:trPr>
          <w:trHeight w:val="19"/>
        </w:trPr>
        <w:tc>
          <w:tcPr>
            <w:tcW w:w="563"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77F4DE70"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4.</w:t>
            </w:r>
          </w:p>
        </w:tc>
        <w:tc>
          <w:tcPr>
            <w:tcW w:w="17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8067231" w14:textId="77777777" w:rsidR="00546330" w:rsidRPr="00436E1A" w:rsidRDefault="00546330" w:rsidP="00320A46">
            <w:pPr>
              <w:rPr>
                <w:sz w:val="20"/>
                <w:szCs w:val="20"/>
              </w:rPr>
            </w:pPr>
            <w:r w:rsidRPr="00436E1A">
              <w:rPr>
                <w:rFonts w:ascii="Arial Narrow" w:hAnsi="Arial Narrow" w:cs="Arial"/>
                <w:color w:val="000000"/>
                <w:kern w:val="3"/>
                <w:sz w:val="20"/>
                <w:szCs w:val="20"/>
              </w:rPr>
              <w:t>Percentage</w:t>
            </w:r>
            <w:r w:rsidRPr="00436E1A">
              <w:rPr>
                <w:rFonts w:ascii="Arial Narrow" w:hAnsi="Arial Narrow" w:cs="Arial"/>
                <w:color w:val="000000"/>
                <w:sz w:val="20"/>
                <w:szCs w:val="20"/>
              </w:rPr>
              <w:t xml:space="preserve"> reduction in unauthorized, irregular, fruitless and wasteful (UIFW) expenditure incurred citywide</w:t>
            </w:r>
          </w:p>
        </w:tc>
        <w:tc>
          <w:tcPr>
            <w:tcW w:w="254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A576CE2"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Percentage reduction on UIFWE compared to the previous financial year AG finding.</w:t>
            </w:r>
          </w:p>
          <w:p w14:paraId="06F904F4"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(Numerator): The UIFWE investigated and ready for processing by governing body.</w:t>
            </w:r>
          </w:p>
          <w:p w14:paraId="1A3FB905"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(Denominator): The UIFWE declared excluding expenditure relating to transversal contracts</w:t>
            </w:r>
          </w:p>
        </w:tc>
        <w:tc>
          <w:tcPr>
            <w:tcW w:w="19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9A9A705"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Investigation Report/Impact Report/Council Resolution</w:t>
            </w:r>
          </w:p>
        </w:tc>
        <w:tc>
          <w:tcPr>
            <w:tcW w:w="283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C79391E" w14:textId="77777777" w:rsidR="00546330" w:rsidRPr="00436E1A" w:rsidRDefault="00546330" w:rsidP="00320A46">
            <w:pPr>
              <w:rPr>
                <w:rFonts w:ascii="Arial Narrow" w:hAnsi="Arial Narrow" w:cs="Arial"/>
                <w:color w:val="000000"/>
                <w:kern w:val="3"/>
                <w:sz w:val="20"/>
                <w:szCs w:val="20"/>
              </w:rPr>
            </w:pPr>
            <w:bookmarkStart w:id="258" w:name="_Toc91686355"/>
            <w:r w:rsidRPr="00436E1A">
              <w:rPr>
                <w:rFonts w:ascii="Arial Narrow" w:hAnsi="Arial Narrow" w:cs="Arial"/>
                <w:color w:val="000000"/>
                <w:kern w:val="3"/>
                <w:sz w:val="20"/>
                <w:szCs w:val="20"/>
              </w:rPr>
              <w:t>The UIFW Expenditure closing balance of the current financial year against (will be compared with) the closing balance of the previous financial year.</w:t>
            </w:r>
            <w:bookmarkEnd w:id="258"/>
          </w:p>
        </w:tc>
        <w:tc>
          <w:tcPr>
            <w:tcW w:w="1277" w:type="dxa"/>
            <w:tcBorders>
              <w:top w:val="dotted" w:sz="4" w:space="0" w:color="000000"/>
              <w:left w:val="dotted" w:sz="4" w:space="0" w:color="000000"/>
              <w:bottom w:val="dotted" w:sz="4" w:space="0" w:color="000000"/>
              <w:right w:val="dotted" w:sz="4" w:space="0" w:color="000000"/>
            </w:tcBorders>
            <w:shd w:val="clear" w:color="auto" w:fill="auto"/>
            <w:noWrap/>
            <w:tcMar>
              <w:top w:w="0" w:type="dxa"/>
              <w:left w:w="108" w:type="dxa"/>
              <w:bottom w:w="0" w:type="dxa"/>
              <w:right w:w="108" w:type="dxa"/>
            </w:tcMar>
          </w:tcPr>
          <w:p w14:paraId="7191069E"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None</w:t>
            </w:r>
          </w:p>
        </w:tc>
        <w:tc>
          <w:tcPr>
            <w:tcW w:w="1136" w:type="dxa"/>
            <w:tcBorders>
              <w:top w:val="dotted" w:sz="4" w:space="0" w:color="000000"/>
              <w:left w:val="dotted" w:sz="4" w:space="0" w:color="000000"/>
              <w:bottom w:val="dotted" w:sz="4" w:space="0" w:color="000000"/>
              <w:right w:val="dotted" w:sz="4" w:space="0" w:color="000000"/>
            </w:tcBorders>
            <w:shd w:val="clear" w:color="auto" w:fill="auto"/>
            <w:noWrap/>
            <w:tcMar>
              <w:top w:w="0" w:type="dxa"/>
              <w:left w:w="108" w:type="dxa"/>
              <w:bottom w:w="0" w:type="dxa"/>
              <w:right w:w="108" w:type="dxa"/>
            </w:tcMar>
          </w:tcPr>
          <w:p w14:paraId="63B7C99E"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Non-cumulative</w:t>
            </w:r>
          </w:p>
        </w:tc>
        <w:tc>
          <w:tcPr>
            <w:tcW w:w="994" w:type="dxa"/>
            <w:tcBorders>
              <w:top w:val="dotted" w:sz="4" w:space="0" w:color="000000"/>
              <w:left w:val="dotted" w:sz="4" w:space="0" w:color="000000"/>
              <w:bottom w:val="dotted" w:sz="4" w:space="0" w:color="000000"/>
              <w:right w:val="dotted" w:sz="4" w:space="0" w:color="000000"/>
            </w:tcBorders>
            <w:shd w:val="clear" w:color="auto" w:fill="auto"/>
            <w:noWrap/>
            <w:tcMar>
              <w:top w:w="0" w:type="dxa"/>
              <w:left w:w="108" w:type="dxa"/>
              <w:bottom w:w="0" w:type="dxa"/>
              <w:right w:w="108" w:type="dxa"/>
            </w:tcMar>
          </w:tcPr>
          <w:p w14:paraId="1CBE93BC"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Quarterly/ Annually</w:t>
            </w:r>
          </w:p>
        </w:tc>
        <w:tc>
          <w:tcPr>
            <w:tcW w:w="994" w:type="dxa"/>
            <w:tcBorders>
              <w:top w:val="dotted" w:sz="4" w:space="0" w:color="000000"/>
              <w:left w:val="dotted" w:sz="4" w:space="0" w:color="000000"/>
              <w:bottom w:val="dotted" w:sz="4" w:space="0" w:color="000000"/>
              <w:right w:val="dotted" w:sz="4" w:space="0" w:color="000000"/>
            </w:tcBorders>
            <w:shd w:val="clear" w:color="auto" w:fill="auto"/>
            <w:noWrap/>
            <w:tcMar>
              <w:top w:w="0" w:type="dxa"/>
              <w:left w:w="108" w:type="dxa"/>
              <w:bottom w:w="0" w:type="dxa"/>
              <w:right w:w="108" w:type="dxa"/>
            </w:tcMar>
          </w:tcPr>
          <w:p w14:paraId="563644E6" w14:textId="45D8CF3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w:t>
            </w:r>
            <w:r w:rsidR="008C57CE">
              <w:rPr>
                <w:rFonts w:ascii="Arial Narrow" w:hAnsi="Arial Narrow" w:cs="Arial"/>
                <w:color w:val="000000"/>
                <w:kern w:val="3"/>
                <w:sz w:val="20"/>
                <w:szCs w:val="20"/>
              </w:rPr>
              <w:t xml:space="preserve"> </w:t>
            </w:r>
            <w:r w:rsidR="008C57CE" w:rsidRPr="008C57CE">
              <w:rPr>
                <w:rFonts w:ascii="Arial Narrow" w:hAnsi="Arial Narrow" w:cs="Arial"/>
                <w:i/>
                <w:iCs/>
                <w:color w:val="000000"/>
                <w:kern w:val="3"/>
                <w:sz w:val="20"/>
                <w:szCs w:val="20"/>
              </w:rPr>
              <w:t>(KPI Baseline aligned to target set in 2024-25 (FY)</w:t>
            </w:r>
          </w:p>
        </w:tc>
        <w:tc>
          <w:tcPr>
            <w:tcW w:w="1351" w:type="dxa"/>
            <w:tcBorders>
              <w:top w:val="dotted" w:sz="4" w:space="0" w:color="000000"/>
              <w:left w:val="dotted" w:sz="4" w:space="0" w:color="000000"/>
              <w:bottom w:val="dotted" w:sz="4" w:space="0" w:color="000000"/>
              <w:right w:val="dotted" w:sz="4" w:space="0" w:color="000000"/>
            </w:tcBorders>
            <w:shd w:val="clear" w:color="auto" w:fill="auto"/>
            <w:noWrap/>
            <w:tcMar>
              <w:top w:w="0" w:type="dxa"/>
              <w:left w:w="108" w:type="dxa"/>
              <w:bottom w:w="0" w:type="dxa"/>
              <w:right w:w="108" w:type="dxa"/>
            </w:tcMar>
          </w:tcPr>
          <w:p w14:paraId="7AFE0ED5" w14:textId="77777777" w:rsidR="00546330" w:rsidRPr="00436E1A" w:rsidRDefault="00546330" w:rsidP="00320A46">
            <w:pPr>
              <w:jc w:val="center"/>
              <w:rPr>
                <w:rFonts w:ascii="Arial Narrow" w:hAnsi="Arial Narrow" w:cs="Arial"/>
                <w:color w:val="000000"/>
                <w:kern w:val="3"/>
                <w:sz w:val="20"/>
                <w:szCs w:val="20"/>
              </w:rPr>
            </w:pPr>
            <w:r w:rsidRPr="00436E1A">
              <w:rPr>
                <w:rFonts w:ascii="Arial Narrow" w:hAnsi="Arial Narrow" w:cs="Arial"/>
                <w:color w:val="000000"/>
                <w:kern w:val="3"/>
                <w:sz w:val="20"/>
                <w:szCs w:val="20"/>
              </w:rPr>
              <w:t>80%</w:t>
            </w:r>
          </w:p>
        </w:tc>
      </w:tr>
      <w:tr w:rsidR="00546330" w14:paraId="52115457" w14:textId="77777777" w:rsidTr="00320A46">
        <w:trPr>
          <w:trHeight w:val="19"/>
        </w:trPr>
        <w:tc>
          <w:tcPr>
            <w:tcW w:w="563"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7457866"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5.</w:t>
            </w:r>
          </w:p>
        </w:tc>
        <w:tc>
          <w:tcPr>
            <w:tcW w:w="1705"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7F28B831" w14:textId="77777777" w:rsidR="00546330" w:rsidRPr="00436E1A" w:rsidRDefault="00546330" w:rsidP="00320A46">
            <w:pPr>
              <w:rPr>
                <w:sz w:val="20"/>
                <w:szCs w:val="20"/>
              </w:rPr>
            </w:pPr>
            <w:r w:rsidRPr="00436E1A">
              <w:rPr>
                <w:rFonts w:ascii="Arial Narrow" w:hAnsi="Arial Narrow" w:cs="Arial"/>
                <w:color w:val="000000"/>
                <w:kern w:val="3"/>
                <w:sz w:val="20"/>
                <w:szCs w:val="20"/>
              </w:rPr>
              <w:t>% Percentage</w:t>
            </w:r>
            <w:r w:rsidRPr="00436E1A">
              <w:rPr>
                <w:rFonts w:ascii="Arial Narrow" w:hAnsi="Arial Narrow" w:cs="Arial"/>
                <w:color w:val="000000"/>
                <w:sz w:val="20"/>
                <w:szCs w:val="20"/>
                <w:lang w:val="en-GB"/>
              </w:rPr>
              <w:t xml:space="preserve"> of valid invoices </w:t>
            </w:r>
            <w:r w:rsidRPr="00436E1A">
              <w:rPr>
                <w:rFonts w:ascii="Arial Narrow" w:hAnsi="Arial Narrow" w:cs="Arial"/>
                <w:color w:val="000000"/>
                <w:sz w:val="20"/>
                <w:szCs w:val="20"/>
              </w:rPr>
              <w:t>paid within 30 days of invoice date</w:t>
            </w:r>
          </w:p>
          <w:p w14:paraId="582F3985" w14:textId="77777777" w:rsidR="00546330" w:rsidRPr="00436E1A" w:rsidRDefault="00546330" w:rsidP="00320A46">
            <w:pPr>
              <w:rPr>
                <w:rFonts w:ascii="Arial Narrow" w:hAnsi="Arial Narrow" w:cs="Arial"/>
                <w:color w:val="000000"/>
                <w:kern w:val="3"/>
                <w:sz w:val="20"/>
                <w:szCs w:val="20"/>
              </w:rPr>
            </w:pPr>
          </w:p>
        </w:tc>
        <w:tc>
          <w:tcPr>
            <w:tcW w:w="254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26BE77C3"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It measures the percentage of valid invoices paid within 30 days. The objective is to increase the number paid within 30 days</w:t>
            </w:r>
          </w:p>
        </w:tc>
        <w:tc>
          <w:tcPr>
            <w:tcW w:w="198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74054283"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Financial Report – System generated</w:t>
            </w:r>
          </w:p>
        </w:tc>
        <w:tc>
          <w:tcPr>
            <w:tcW w:w="283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8D59128"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Total number of invoices processed for the month/Number of invoices paid within 30 days *100</w:t>
            </w:r>
          </w:p>
        </w:tc>
        <w:tc>
          <w:tcPr>
            <w:tcW w:w="1277"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042E5EDC"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None identified</w:t>
            </w:r>
          </w:p>
        </w:tc>
        <w:tc>
          <w:tcPr>
            <w:tcW w:w="1136"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01F9E1A9"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Non-cumulative</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6A52CBA9"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Monthly</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055C063D" w14:textId="61D4C105"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w:t>
            </w:r>
            <w:r w:rsidR="008C57CE">
              <w:rPr>
                <w:rFonts w:ascii="Arial Narrow" w:hAnsi="Arial Narrow" w:cs="Arial"/>
                <w:color w:val="000000"/>
                <w:kern w:val="3"/>
                <w:sz w:val="20"/>
                <w:szCs w:val="20"/>
              </w:rPr>
              <w:t xml:space="preserve"> </w:t>
            </w:r>
            <w:r w:rsidR="008C57CE" w:rsidRPr="008C57CE">
              <w:rPr>
                <w:rFonts w:ascii="Arial Narrow" w:hAnsi="Arial Narrow" w:cs="Arial"/>
                <w:i/>
                <w:iCs/>
                <w:color w:val="000000"/>
                <w:kern w:val="3"/>
                <w:sz w:val="20"/>
                <w:szCs w:val="20"/>
              </w:rPr>
              <w:t>(KPI Baseline aligned to target set in 2024-25 (FY)</w:t>
            </w:r>
          </w:p>
        </w:tc>
        <w:tc>
          <w:tcPr>
            <w:tcW w:w="1351"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36681599" w14:textId="77777777" w:rsidR="00546330" w:rsidRPr="00436E1A" w:rsidRDefault="00546330" w:rsidP="00320A46">
            <w:pPr>
              <w:jc w:val="center"/>
              <w:rPr>
                <w:rFonts w:ascii="Arial Narrow" w:hAnsi="Arial Narrow" w:cs="Arial"/>
                <w:color w:val="000000"/>
                <w:kern w:val="3"/>
                <w:sz w:val="20"/>
                <w:szCs w:val="20"/>
              </w:rPr>
            </w:pPr>
            <w:r w:rsidRPr="00436E1A">
              <w:rPr>
                <w:rFonts w:ascii="Arial Narrow" w:hAnsi="Arial Narrow" w:cs="Arial"/>
                <w:color w:val="000000"/>
                <w:kern w:val="3"/>
                <w:sz w:val="20"/>
                <w:szCs w:val="20"/>
              </w:rPr>
              <w:t>95%</w:t>
            </w:r>
          </w:p>
        </w:tc>
      </w:tr>
      <w:tr w:rsidR="00546330" w14:paraId="13B8F3BC" w14:textId="77777777" w:rsidTr="00320A46">
        <w:trPr>
          <w:trHeight w:val="19"/>
        </w:trPr>
        <w:tc>
          <w:tcPr>
            <w:tcW w:w="563"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7DDD6B90"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6.</w:t>
            </w:r>
          </w:p>
        </w:tc>
        <w:tc>
          <w:tcPr>
            <w:tcW w:w="170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2746AF9" w14:textId="77777777" w:rsidR="00546330" w:rsidRPr="00436E1A" w:rsidRDefault="00546330" w:rsidP="00320A46">
            <w:pPr>
              <w:rPr>
                <w:sz w:val="20"/>
                <w:szCs w:val="20"/>
              </w:rPr>
            </w:pPr>
            <w:r w:rsidRPr="00436E1A">
              <w:rPr>
                <w:rFonts w:ascii="Arial Narrow" w:hAnsi="Arial Narrow" w:cs="Arial"/>
                <w:color w:val="000000"/>
                <w:kern w:val="3"/>
                <w:sz w:val="20"/>
                <w:szCs w:val="20"/>
              </w:rPr>
              <w:t>Percentage</w:t>
            </w:r>
            <w:r w:rsidRPr="00436E1A">
              <w:rPr>
                <w:rFonts w:ascii="Arial Narrow" w:hAnsi="Arial Narrow" w:cs="Arial"/>
                <w:color w:val="000000"/>
                <w:sz w:val="20"/>
                <w:szCs w:val="20"/>
                <w:lang w:val="en-GB"/>
              </w:rPr>
              <w:t xml:space="preserve"> resolution of Internal Audit findings </w:t>
            </w:r>
          </w:p>
        </w:tc>
        <w:tc>
          <w:tcPr>
            <w:tcW w:w="254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738AF72"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 xml:space="preserve">It measures the number of audit findings resolved against the total number of audit findings issued by the internal audit </w:t>
            </w:r>
          </w:p>
        </w:tc>
        <w:tc>
          <w:tcPr>
            <w:tcW w:w="198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4AF6BDA"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Internal Audit Reports</w:t>
            </w:r>
          </w:p>
        </w:tc>
        <w:tc>
          <w:tcPr>
            <w:tcW w:w="2838"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8C94FF5"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Total number of internal audit findings resolved/total number of internal audit findings (excluding findings that are less than 60 days) *100</w:t>
            </w:r>
          </w:p>
        </w:tc>
        <w:tc>
          <w:tcPr>
            <w:tcW w:w="1277" w:type="dxa"/>
            <w:tcBorders>
              <w:top w:val="dotted" w:sz="4" w:space="0" w:color="000000"/>
              <w:left w:val="dotted" w:sz="4" w:space="0" w:color="000000"/>
              <w:bottom w:val="dotted" w:sz="4" w:space="0" w:color="000000"/>
              <w:right w:val="dotted" w:sz="4" w:space="0" w:color="000000"/>
            </w:tcBorders>
            <w:shd w:val="clear" w:color="auto" w:fill="auto"/>
            <w:noWrap/>
            <w:tcMar>
              <w:top w:w="0" w:type="dxa"/>
              <w:left w:w="108" w:type="dxa"/>
              <w:bottom w:w="0" w:type="dxa"/>
              <w:right w:w="108" w:type="dxa"/>
            </w:tcMar>
          </w:tcPr>
          <w:p w14:paraId="4E0D219A"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None identified</w:t>
            </w:r>
          </w:p>
        </w:tc>
        <w:tc>
          <w:tcPr>
            <w:tcW w:w="1136" w:type="dxa"/>
            <w:tcBorders>
              <w:top w:val="dotted" w:sz="4" w:space="0" w:color="000000"/>
              <w:left w:val="dotted" w:sz="4" w:space="0" w:color="000000"/>
              <w:bottom w:val="dotted" w:sz="4" w:space="0" w:color="000000"/>
              <w:right w:val="dotted" w:sz="4" w:space="0" w:color="000000"/>
            </w:tcBorders>
            <w:shd w:val="clear" w:color="auto" w:fill="auto"/>
            <w:noWrap/>
            <w:tcMar>
              <w:top w:w="0" w:type="dxa"/>
              <w:left w:w="108" w:type="dxa"/>
              <w:bottom w:w="0" w:type="dxa"/>
              <w:right w:w="108" w:type="dxa"/>
            </w:tcMar>
          </w:tcPr>
          <w:p w14:paraId="68CEE23E"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Cumulative</w:t>
            </w:r>
          </w:p>
        </w:tc>
        <w:tc>
          <w:tcPr>
            <w:tcW w:w="994" w:type="dxa"/>
            <w:tcBorders>
              <w:top w:val="dotted" w:sz="4" w:space="0" w:color="000000"/>
              <w:left w:val="dotted" w:sz="4" w:space="0" w:color="000000"/>
              <w:bottom w:val="dotted" w:sz="4" w:space="0" w:color="000000"/>
              <w:right w:val="dotted" w:sz="4" w:space="0" w:color="000000"/>
            </w:tcBorders>
            <w:shd w:val="clear" w:color="auto" w:fill="auto"/>
            <w:noWrap/>
            <w:tcMar>
              <w:top w:w="0" w:type="dxa"/>
              <w:left w:w="108" w:type="dxa"/>
              <w:bottom w:w="0" w:type="dxa"/>
              <w:right w:w="108" w:type="dxa"/>
            </w:tcMar>
          </w:tcPr>
          <w:p w14:paraId="63CA416F"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Annually</w:t>
            </w:r>
          </w:p>
        </w:tc>
        <w:tc>
          <w:tcPr>
            <w:tcW w:w="994" w:type="dxa"/>
            <w:tcBorders>
              <w:top w:val="dotted" w:sz="4" w:space="0" w:color="000000"/>
              <w:left w:val="dotted" w:sz="4" w:space="0" w:color="000000"/>
              <w:bottom w:val="dotted" w:sz="4" w:space="0" w:color="000000"/>
              <w:right w:val="dotted" w:sz="4" w:space="0" w:color="000000"/>
            </w:tcBorders>
            <w:shd w:val="clear" w:color="auto" w:fill="auto"/>
            <w:noWrap/>
            <w:tcMar>
              <w:top w:w="0" w:type="dxa"/>
              <w:left w:w="108" w:type="dxa"/>
              <w:bottom w:w="0" w:type="dxa"/>
              <w:right w:w="108" w:type="dxa"/>
            </w:tcMar>
          </w:tcPr>
          <w:p w14:paraId="613D2227" w14:textId="58DE93F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w:t>
            </w:r>
            <w:r w:rsidR="008C57CE">
              <w:rPr>
                <w:rFonts w:ascii="Arial Narrow" w:hAnsi="Arial Narrow" w:cs="Arial"/>
                <w:color w:val="000000"/>
                <w:kern w:val="3"/>
                <w:sz w:val="20"/>
                <w:szCs w:val="20"/>
              </w:rPr>
              <w:t xml:space="preserve"> </w:t>
            </w:r>
            <w:r w:rsidR="008C57CE" w:rsidRPr="008C57CE">
              <w:rPr>
                <w:rFonts w:ascii="Arial Narrow" w:hAnsi="Arial Narrow" w:cs="Arial"/>
                <w:i/>
                <w:iCs/>
                <w:color w:val="000000"/>
                <w:kern w:val="3"/>
                <w:sz w:val="20"/>
                <w:szCs w:val="20"/>
              </w:rPr>
              <w:t>(KPI Baseline aligned to target set in 2024-25 (FY)</w:t>
            </w:r>
          </w:p>
        </w:tc>
        <w:tc>
          <w:tcPr>
            <w:tcW w:w="1351" w:type="dxa"/>
            <w:tcBorders>
              <w:top w:val="dotted" w:sz="4" w:space="0" w:color="000000"/>
              <w:left w:val="dotted" w:sz="4" w:space="0" w:color="000000"/>
              <w:bottom w:val="dotted" w:sz="4" w:space="0" w:color="000000"/>
              <w:right w:val="dotted" w:sz="4" w:space="0" w:color="000000"/>
            </w:tcBorders>
            <w:shd w:val="clear" w:color="auto" w:fill="auto"/>
            <w:noWrap/>
            <w:tcMar>
              <w:top w:w="0" w:type="dxa"/>
              <w:left w:w="108" w:type="dxa"/>
              <w:bottom w:w="0" w:type="dxa"/>
              <w:right w:w="108" w:type="dxa"/>
            </w:tcMar>
          </w:tcPr>
          <w:p w14:paraId="0154226A" w14:textId="77777777" w:rsidR="00546330" w:rsidRPr="00436E1A" w:rsidRDefault="00546330" w:rsidP="00320A46">
            <w:pPr>
              <w:jc w:val="center"/>
              <w:rPr>
                <w:rFonts w:ascii="Arial Narrow" w:hAnsi="Arial Narrow" w:cs="Arial"/>
                <w:color w:val="000000"/>
                <w:kern w:val="3"/>
                <w:sz w:val="20"/>
                <w:szCs w:val="20"/>
              </w:rPr>
            </w:pPr>
            <w:r w:rsidRPr="00436E1A">
              <w:rPr>
                <w:rFonts w:ascii="Arial Narrow" w:hAnsi="Arial Narrow" w:cs="Arial"/>
                <w:color w:val="000000"/>
                <w:kern w:val="3"/>
                <w:sz w:val="20"/>
                <w:szCs w:val="20"/>
              </w:rPr>
              <w:t>85%</w:t>
            </w:r>
          </w:p>
        </w:tc>
      </w:tr>
      <w:tr w:rsidR="00546330" w14:paraId="341226AA" w14:textId="77777777" w:rsidTr="00320A46">
        <w:trPr>
          <w:trHeight w:val="19"/>
        </w:trPr>
        <w:tc>
          <w:tcPr>
            <w:tcW w:w="563"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96B21C1"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7.</w:t>
            </w:r>
          </w:p>
        </w:tc>
        <w:tc>
          <w:tcPr>
            <w:tcW w:w="1705"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5DFABFC4" w14:textId="77777777" w:rsidR="00546330" w:rsidRPr="00436E1A" w:rsidRDefault="00546330" w:rsidP="00320A46">
            <w:pPr>
              <w:rPr>
                <w:sz w:val="20"/>
                <w:szCs w:val="20"/>
              </w:rPr>
            </w:pPr>
            <w:r w:rsidRPr="00436E1A">
              <w:rPr>
                <w:rFonts w:ascii="Arial Narrow" w:hAnsi="Arial Narrow" w:cs="Arial"/>
                <w:color w:val="000000"/>
                <w:kern w:val="3"/>
                <w:sz w:val="20"/>
                <w:szCs w:val="20"/>
              </w:rPr>
              <w:t>Percentage</w:t>
            </w:r>
            <w:r w:rsidRPr="00436E1A">
              <w:rPr>
                <w:rFonts w:ascii="Arial Narrow" w:hAnsi="Arial Narrow" w:cs="Arial"/>
                <w:color w:val="000000"/>
                <w:sz w:val="20"/>
                <w:szCs w:val="20"/>
                <w:lang w:val="en-GB"/>
              </w:rPr>
              <w:t xml:space="preserve"> resolution of AG findings </w:t>
            </w:r>
          </w:p>
        </w:tc>
        <w:tc>
          <w:tcPr>
            <w:tcW w:w="254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779BB1D8"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It measures the number of audit findings resolved against the total number of audit findings issued by the AGSA</w:t>
            </w:r>
          </w:p>
        </w:tc>
        <w:tc>
          <w:tcPr>
            <w:tcW w:w="198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2B029E09"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Internal Audit Reports</w:t>
            </w:r>
          </w:p>
        </w:tc>
        <w:tc>
          <w:tcPr>
            <w:tcW w:w="283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1E758EC5"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 xml:space="preserve">Total number of Auditor General findings resolved/total number of Auditor General findings (excluding </w:t>
            </w:r>
            <w:r w:rsidRPr="00436E1A">
              <w:rPr>
                <w:rFonts w:ascii="Arial Narrow" w:hAnsi="Arial Narrow" w:cs="Arial"/>
                <w:color w:val="000000"/>
                <w:kern w:val="3"/>
                <w:sz w:val="20"/>
                <w:szCs w:val="20"/>
              </w:rPr>
              <w:lastRenderedPageBreak/>
              <w:t>findings that are less than 60 days) *100</w:t>
            </w:r>
          </w:p>
        </w:tc>
        <w:tc>
          <w:tcPr>
            <w:tcW w:w="1277"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1EF2EAB1"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lastRenderedPageBreak/>
              <w:t>None identified</w:t>
            </w:r>
          </w:p>
        </w:tc>
        <w:tc>
          <w:tcPr>
            <w:tcW w:w="1136"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68225AF2"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Cumulative</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0907DD2B"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Annually</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0DBC79A4" w14:textId="2A33BCC1"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w:t>
            </w:r>
            <w:r w:rsidR="008C57CE">
              <w:rPr>
                <w:rFonts w:ascii="Arial Narrow" w:hAnsi="Arial Narrow" w:cs="Arial"/>
                <w:color w:val="000000"/>
                <w:kern w:val="3"/>
                <w:sz w:val="20"/>
                <w:szCs w:val="20"/>
              </w:rPr>
              <w:t xml:space="preserve"> </w:t>
            </w:r>
            <w:r w:rsidR="008C57CE" w:rsidRPr="008C57CE">
              <w:rPr>
                <w:rFonts w:ascii="Arial Narrow" w:hAnsi="Arial Narrow" w:cs="Arial"/>
                <w:i/>
                <w:iCs/>
                <w:color w:val="000000"/>
                <w:kern w:val="3"/>
                <w:sz w:val="20"/>
                <w:szCs w:val="20"/>
              </w:rPr>
              <w:t xml:space="preserve">(KPI Baseline aligned to target set </w:t>
            </w:r>
            <w:r w:rsidR="008C57CE" w:rsidRPr="008C57CE">
              <w:rPr>
                <w:rFonts w:ascii="Arial Narrow" w:hAnsi="Arial Narrow" w:cs="Arial"/>
                <w:i/>
                <w:iCs/>
                <w:color w:val="000000"/>
                <w:kern w:val="3"/>
                <w:sz w:val="20"/>
                <w:szCs w:val="20"/>
              </w:rPr>
              <w:lastRenderedPageBreak/>
              <w:t>in 2024-25 (FY)</w:t>
            </w:r>
          </w:p>
        </w:tc>
        <w:tc>
          <w:tcPr>
            <w:tcW w:w="1351"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129332D7" w14:textId="77777777" w:rsidR="00546330" w:rsidRPr="00436E1A" w:rsidRDefault="00546330" w:rsidP="00320A46">
            <w:pPr>
              <w:jc w:val="center"/>
              <w:rPr>
                <w:rFonts w:ascii="Arial Narrow" w:hAnsi="Arial Narrow" w:cs="Arial"/>
                <w:color w:val="000000"/>
                <w:kern w:val="3"/>
                <w:sz w:val="20"/>
                <w:szCs w:val="20"/>
              </w:rPr>
            </w:pPr>
            <w:r w:rsidRPr="00436E1A">
              <w:rPr>
                <w:rFonts w:ascii="Arial Narrow" w:hAnsi="Arial Narrow" w:cs="Arial"/>
                <w:color w:val="000000"/>
                <w:kern w:val="3"/>
                <w:sz w:val="20"/>
                <w:szCs w:val="20"/>
              </w:rPr>
              <w:lastRenderedPageBreak/>
              <w:t>100%</w:t>
            </w:r>
          </w:p>
        </w:tc>
      </w:tr>
      <w:tr w:rsidR="00546330" w14:paraId="2694468D" w14:textId="77777777" w:rsidTr="00320A46">
        <w:trPr>
          <w:trHeight w:val="19"/>
        </w:trPr>
        <w:tc>
          <w:tcPr>
            <w:tcW w:w="563"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7622951"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8.</w:t>
            </w:r>
          </w:p>
        </w:tc>
        <w:tc>
          <w:tcPr>
            <w:tcW w:w="1705"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4BD7CEEF" w14:textId="77777777" w:rsidR="00546330" w:rsidRPr="00436E1A" w:rsidRDefault="00546330" w:rsidP="00320A46">
            <w:pPr>
              <w:rPr>
                <w:sz w:val="20"/>
                <w:szCs w:val="20"/>
              </w:rPr>
            </w:pPr>
            <w:r w:rsidRPr="00436E1A">
              <w:rPr>
                <w:rFonts w:ascii="Arial Narrow" w:hAnsi="Arial Narrow" w:cs="Arial"/>
                <w:color w:val="000000"/>
                <w:kern w:val="3"/>
                <w:sz w:val="20"/>
                <w:szCs w:val="20"/>
              </w:rPr>
              <w:t xml:space="preserve">Percentage </w:t>
            </w:r>
            <w:r w:rsidRPr="00436E1A">
              <w:rPr>
                <w:rFonts w:ascii="Arial Narrow" w:hAnsi="Arial Narrow" w:cs="Arial"/>
                <w:color w:val="000000"/>
                <w:sz w:val="20"/>
                <w:szCs w:val="20"/>
              </w:rPr>
              <w:t xml:space="preserve">implementation of the strategic risk management action plan resolved </w:t>
            </w:r>
          </w:p>
        </w:tc>
        <w:tc>
          <w:tcPr>
            <w:tcW w:w="254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12A7DBE" w14:textId="77777777" w:rsidR="00546330" w:rsidRPr="00436E1A" w:rsidRDefault="00546330" w:rsidP="00320A46">
            <w:pPr>
              <w:rPr>
                <w:sz w:val="20"/>
                <w:szCs w:val="20"/>
              </w:rPr>
            </w:pPr>
            <w:r w:rsidRPr="00436E1A">
              <w:rPr>
                <w:rFonts w:ascii="Arial Narrow" w:hAnsi="Arial Narrow" w:cs="Arial"/>
                <w:color w:val="000000"/>
                <w:kern w:val="3"/>
                <w:sz w:val="20"/>
                <w:szCs w:val="20"/>
              </w:rPr>
              <w:t>The percentage of strategic risk action plans implemented compared to total number of strategic risk action plans per year.</w:t>
            </w:r>
          </w:p>
        </w:tc>
        <w:tc>
          <w:tcPr>
            <w:tcW w:w="198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4626B079"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Governance Report; Strategic Risk Plan; Strategic Risk Register and Audit Report</w:t>
            </w:r>
          </w:p>
        </w:tc>
        <w:tc>
          <w:tcPr>
            <w:tcW w:w="283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554CF29D"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NUMERATOR: Number of mitigation actions completed: refers to the total number of risk mitigation plans implemented per quarter cumulatively multiply by 100</w:t>
            </w:r>
          </w:p>
          <w:p w14:paraId="04045704"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DENOMINATOR:  Total number of mitigations actions planned: refers to the total number of risk mitigation plans due per quarter cumulatively</w:t>
            </w:r>
          </w:p>
        </w:tc>
        <w:tc>
          <w:tcPr>
            <w:tcW w:w="1277"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358AF019"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None identified</w:t>
            </w:r>
          </w:p>
          <w:p w14:paraId="2E29B90A" w14:textId="77777777" w:rsidR="00546330" w:rsidRPr="00436E1A" w:rsidRDefault="00546330" w:rsidP="00320A46">
            <w:pPr>
              <w:rPr>
                <w:rFonts w:ascii="Arial Narrow" w:hAnsi="Arial Narrow" w:cs="Arial"/>
                <w:color w:val="000000"/>
                <w:kern w:val="3"/>
                <w:sz w:val="20"/>
                <w:szCs w:val="20"/>
              </w:rPr>
            </w:pPr>
          </w:p>
          <w:p w14:paraId="11AC72D4" w14:textId="77777777" w:rsidR="00546330" w:rsidRPr="00436E1A" w:rsidRDefault="00546330" w:rsidP="00320A46">
            <w:pPr>
              <w:spacing w:after="0"/>
              <w:rPr>
                <w:rFonts w:ascii="Arial Narrow" w:hAnsi="Arial Narrow" w:cs="Arial"/>
                <w:color w:val="000000"/>
                <w:kern w:val="3"/>
                <w:sz w:val="20"/>
                <w:szCs w:val="20"/>
              </w:rPr>
            </w:pPr>
            <w:r w:rsidRPr="00436E1A">
              <w:rPr>
                <w:rFonts w:ascii="Arial Narrow" w:hAnsi="Arial Narrow" w:cs="Arial"/>
                <w:color w:val="000000"/>
                <w:kern w:val="3"/>
                <w:sz w:val="20"/>
                <w:szCs w:val="20"/>
              </w:rPr>
              <w:t xml:space="preserve"> </w:t>
            </w:r>
          </w:p>
        </w:tc>
        <w:tc>
          <w:tcPr>
            <w:tcW w:w="1136"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1FBDD95A"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Cumulative</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51481D39"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Monthly</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5695F124" w14:textId="05F524D3"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w:t>
            </w:r>
            <w:r w:rsidR="008C57CE">
              <w:rPr>
                <w:rFonts w:ascii="Arial Narrow" w:hAnsi="Arial Narrow" w:cs="Arial"/>
                <w:color w:val="000000"/>
                <w:kern w:val="3"/>
                <w:sz w:val="20"/>
                <w:szCs w:val="20"/>
              </w:rPr>
              <w:t xml:space="preserve"> </w:t>
            </w:r>
            <w:r w:rsidR="008C57CE" w:rsidRPr="008C57CE">
              <w:rPr>
                <w:rFonts w:ascii="Arial Narrow" w:hAnsi="Arial Narrow" w:cs="Arial"/>
                <w:i/>
                <w:iCs/>
                <w:color w:val="000000"/>
                <w:kern w:val="3"/>
                <w:sz w:val="20"/>
                <w:szCs w:val="20"/>
              </w:rPr>
              <w:t>(KPI baseline aligned to target set in 2024-25 FY)</w:t>
            </w:r>
          </w:p>
        </w:tc>
        <w:tc>
          <w:tcPr>
            <w:tcW w:w="1351"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5150DF53" w14:textId="77777777" w:rsidR="00546330" w:rsidRPr="00436E1A" w:rsidRDefault="00546330" w:rsidP="00320A46">
            <w:pPr>
              <w:jc w:val="center"/>
              <w:rPr>
                <w:rFonts w:ascii="Arial Narrow" w:hAnsi="Arial Narrow" w:cs="Arial"/>
                <w:color w:val="000000"/>
                <w:kern w:val="3"/>
                <w:sz w:val="20"/>
                <w:szCs w:val="20"/>
              </w:rPr>
            </w:pPr>
            <w:r w:rsidRPr="00436E1A">
              <w:rPr>
                <w:rFonts w:ascii="Arial Narrow" w:hAnsi="Arial Narrow" w:cs="Arial"/>
                <w:color w:val="000000"/>
                <w:kern w:val="3"/>
                <w:sz w:val="20"/>
                <w:szCs w:val="20"/>
              </w:rPr>
              <w:t>85%</w:t>
            </w:r>
          </w:p>
        </w:tc>
      </w:tr>
      <w:tr w:rsidR="00546330" w14:paraId="73EC5EFF" w14:textId="77777777" w:rsidTr="00320A46">
        <w:trPr>
          <w:trHeight w:val="19"/>
        </w:trPr>
        <w:tc>
          <w:tcPr>
            <w:tcW w:w="563"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21634912"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9.</w:t>
            </w:r>
          </w:p>
        </w:tc>
        <w:tc>
          <w:tcPr>
            <w:tcW w:w="1705"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78F6F3B4"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Percentage achievement of Service Level Standards (SLS)</w:t>
            </w:r>
          </w:p>
        </w:tc>
        <w:tc>
          <w:tcPr>
            <w:tcW w:w="254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4F03B20"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 xml:space="preserve">The percentage of Service Level Standards achieved of the total approved number of Service Level Standards </w:t>
            </w:r>
          </w:p>
        </w:tc>
        <w:tc>
          <w:tcPr>
            <w:tcW w:w="198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7F19027A"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System Generated Reports (Refer/Linked to Service Standards KPI 1-9).</w:t>
            </w:r>
          </w:p>
          <w:p w14:paraId="7D8109F0"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Monitoring Inspections Forms for KPI no.10 under Service Standards</w:t>
            </w:r>
          </w:p>
        </w:tc>
        <w:tc>
          <w:tcPr>
            <w:tcW w:w="283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5A6733B2"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The number of KPIs achieved in the Service Level Standards Agreement against total no of Service Level Standards planned multiply by 100</w:t>
            </w:r>
          </w:p>
        </w:tc>
        <w:tc>
          <w:tcPr>
            <w:tcW w:w="1277"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44372914" w14:textId="01C81192" w:rsidR="005F65CE" w:rsidRPr="00436E1A" w:rsidRDefault="00546330" w:rsidP="0042206F">
            <w:pPr>
              <w:rPr>
                <w:rFonts w:ascii="Arial Narrow" w:hAnsi="Arial Narrow" w:cs="Arial"/>
                <w:color w:val="000000"/>
                <w:kern w:val="3"/>
                <w:sz w:val="20"/>
                <w:szCs w:val="20"/>
              </w:rPr>
            </w:pPr>
            <w:r w:rsidRPr="00436E1A">
              <w:rPr>
                <w:rFonts w:ascii="Arial Narrow" w:hAnsi="Arial Narrow" w:cs="Arial"/>
                <w:color w:val="000000"/>
                <w:kern w:val="3"/>
                <w:sz w:val="20"/>
                <w:szCs w:val="20"/>
              </w:rPr>
              <w:t>Downtime periods due to environmental factors beyond the organisation’s control i.e. national lockdown restrictions</w:t>
            </w:r>
          </w:p>
        </w:tc>
        <w:tc>
          <w:tcPr>
            <w:tcW w:w="1136"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132FAFF2"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Non-cumulative</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277D9BED"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Monthly</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18D391BE" w14:textId="4368A1EF"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w:t>
            </w:r>
            <w:r w:rsidR="008C57CE">
              <w:rPr>
                <w:rFonts w:ascii="Arial Narrow" w:hAnsi="Arial Narrow" w:cs="Arial"/>
                <w:color w:val="000000"/>
                <w:kern w:val="3"/>
                <w:sz w:val="20"/>
                <w:szCs w:val="20"/>
              </w:rPr>
              <w:t xml:space="preserve"> </w:t>
            </w:r>
            <w:r w:rsidR="008C57CE" w:rsidRPr="008C57CE">
              <w:rPr>
                <w:rFonts w:ascii="Arial Narrow" w:hAnsi="Arial Narrow" w:cs="Arial"/>
                <w:i/>
                <w:iCs/>
                <w:color w:val="000000"/>
                <w:kern w:val="3"/>
                <w:sz w:val="20"/>
                <w:szCs w:val="20"/>
              </w:rPr>
              <w:t>(KPI Baseline aligned to target set in 2024-25 (FY)</w:t>
            </w:r>
          </w:p>
        </w:tc>
        <w:tc>
          <w:tcPr>
            <w:tcW w:w="1351"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078AD3CF" w14:textId="77777777" w:rsidR="00546330" w:rsidRPr="00436E1A" w:rsidRDefault="00546330" w:rsidP="00320A46">
            <w:pPr>
              <w:jc w:val="center"/>
              <w:rPr>
                <w:rFonts w:ascii="Arial Narrow" w:hAnsi="Arial Narrow" w:cs="Arial"/>
                <w:color w:val="000000"/>
                <w:kern w:val="3"/>
                <w:sz w:val="20"/>
                <w:szCs w:val="20"/>
              </w:rPr>
            </w:pPr>
            <w:r w:rsidRPr="00436E1A">
              <w:rPr>
                <w:rFonts w:ascii="Arial Narrow" w:hAnsi="Arial Narrow" w:cs="Arial"/>
                <w:color w:val="000000"/>
                <w:kern w:val="3"/>
                <w:sz w:val="20"/>
                <w:szCs w:val="20"/>
              </w:rPr>
              <w:t>100%</w:t>
            </w:r>
          </w:p>
        </w:tc>
      </w:tr>
      <w:tr w:rsidR="00546330" w14:paraId="4865C8DD" w14:textId="77777777" w:rsidTr="00320A46">
        <w:trPr>
          <w:trHeight w:val="19"/>
        </w:trPr>
        <w:tc>
          <w:tcPr>
            <w:tcW w:w="563"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4E0562AF"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10.</w:t>
            </w:r>
          </w:p>
        </w:tc>
        <w:tc>
          <w:tcPr>
            <w:tcW w:w="1705"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FA7ABC4"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Number of SMME’s supported (Cooperatives)</w:t>
            </w:r>
          </w:p>
        </w:tc>
        <w:tc>
          <w:tcPr>
            <w:tcW w:w="254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1E755007"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The number cooperatives participating in JHB City Parks &amp; Zoo available job opportunities.</w:t>
            </w:r>
          </w:p>
        </w:tc>
        <w:tc>
          <w:tcPr>
            <w:tcW w:w="198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158BDD82"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List of cooperatives appointed &amp; Purchase Orders</w:t>
            </w:r>
          </w:p>
        </w:tc>
        <w:tc>
          <w:tcPr>
            <w:tcW w:w="283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31BD8A36"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Total number of cooperatives doing business with JHB City Parks &amp; Zoo</w:t>
            </w:r>
          </w:p>
        </w:tc>
        <w:tc>
          <w:tcPr>
            <w:tcW w:w="1277"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4F6C061E"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None identified</w:t>
            </w:r>
          </w:p>
        </w:tc>
        <w:tc>
          <w:tcPr>
            <w:tcW w:w="1136"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7E339831"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Cumulative</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1C629434"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Annual</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0CDC40DF" w14:textId="75C66F4C"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w:t>
            </w:r>
            <w:r w:rsidR="004476B8">
              <w:rPr>
                <w:rFonts w:ascii="Arial Narrow" w:hAnsi="Arial Narrow" w:cs="Arial"/>
                <w:color w:val="000000"/>
                <w:kern w:val="3"/>
                <w:sz w:val="20"/>
                <w:szCs w:val="20"/>
              </w:rPr>
              <w:t xml:space="preserve"> </w:t>
            </w:r>
            <w:r w:rsidR="004476B8" w:rsidRPr="004476B8">
              <w:rPr>
                <w:rFonts w:ascii="Arial Narrow" w:hAnsi="Arial Narrow" w:cs="Arial"/>
                <w:i/>
                <w:iCs/>
                <w:color w:val="000000"/>
                <w:kern w:val="3"/>
                <w:sz w:val="20"/>
                <w:szCs w:val="20"/>
              </w:rPr>
              <w:t>(KPI baseline aligned to appointed cooperatives)</w:t>
            </w:r>
          </w:p>
        </w:tc>
        <w:tc>
          <w:tcPr>
            <w:tcW w:w="1351"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78B16467" w14:textId="77777777" w:rsidR="00546330" w:rsidRPr="00436E1A" w:rsidRDefault="00546330" w:rsidP="00320A46">
            <w:pPr>
              <w:jc w:val="center"/>
              <w:rPr>
                <w:rFonts w:ascii="Arial Narrow" w:hAnsi="Arial Narrow" w:cs="Arial"/>
                <w:color w:val="000000"/>
                <w:kern w:val="3"/>
                <w:sz w:val="20"/>
                <w:szCs w:val="20"/>
              </w:rPr>
            </w:pPr>
            <w:r w:rsidRPr="00436E1A">
              <w:rPr>
                <w:rFonts w:ascii="Arial Narrow" w:hAnsi="Arial Narrow" w:cs="Arial"/>
                <w:color w:val="000000"/>
                <w:kern w:val="3"/>
                <w:sz w:val="20"/>
                <w:szCs w:val="20"/>
              </w:rPr>
              <w:t>36 Cooperatives supported</w:t>
            </w:r>
          </w:p>
        </w:tc>
      </w:tr>
      <w:tr w:rsidR="00546330" w14:paraId="6E5EDF53" w14:textId="77777777" w:rsidTr="00320A46">
        <w:trPr>
          <w:trHeight w:val="494"/>
        </w:trPr>
        <w:tc>
          <w:tcPr>
            <w:tcW w:w="563"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3D7B376"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lastRenderedPageBreak/>
              <w:t>11.</w:t>
            </w:r>
          </w:p>
        </w:tc>
        <w:tc>
          <w:tcPr>
            <w:tcW w:w="1705"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050C5BEF"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EPWP job opportunities created</w:t>
            </w:r>
          </w:p>
        </w:tc>
        <w:tc>
          <w:tcPr>
            <w:tcW w:w="2542"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462F9DCA"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Beneficiaries of job opportunities through EPWP</w:t>
            </w:r>
          </w:p>
        </w:tc>
        <w:tc>
          <w:tcPr>
            <w:tcW w:w="198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2BC5308A"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System generated report</w:t>
            </w:r>
          </w:p>
        </w:tc>
        <w:tc>
          <w:tcPr>
            <w:tcW w:w="2838"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46E3F606"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Number of jobs created per annum</w:t>
            </w:r>
          </w:p>
        </w:tc>
        <w:tc>
          <w:tcPr>
            <w:tcW w:w="1277"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3262207E"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None identified</w:t>
            </w:r>
          </w:p>
        </w:tc>
        <w:tc>
          <w:tcPr>
            <w:tcW w:w="1136"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79855338"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Cumulative</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0AD67632" w14:textId="77777777"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Annually</w:t>
            </w:r>
          </w:p>
        </w:tc>
        <w:tc>
          <w:tcPr>
            <w:tcW w:w="994"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6081108A" w14:textId="3FD41021" w:rsidR="00546330" w:rsidRPr="00436E1A" w:rsidRDefault="00546330" w:rsidP="00320A46">
            <w:pPr>
              <w:rPr>
                <w:rFonts w:ascii="Arial Narrow" w:hAnsi="Arial Narrow" w:cs="Arial"/>
                <w:color w:val="000000"/>
                <w:kern w:val="3"/>
                <w:sz w:val="20"/>
                <w:szCs w:val="20"/>
              </w:rPr>
            </w:pPr>
            <w:r w:rsidRPr="00436E1A">
              <w:rPr>
                <w:rFonts w:ascii="Arial Narrow" w:hAnsi="Arial Narrow" w:cs="Arial"/>
                <w:color w:val="000000"/>
                <w:kern w:val="3"/>
                <w:sz w:val="20"/>
                <w:szCs w:val="20"/>
              </w:rPr>
              <w:t>No</w:t>
            </w:r>
            <w:r w:rsidR="007B21F0" w:rsidRPr="00436E1A">
              <w:rPr>
                <w:rFonts w:ascii="Arial Narrow" w:hAnsi="Arial Narrow" w:cs="Arial"/>
                <w:color w:val="000000"/>
                <w:kern w:val="3"/>
                <w:sz w:val="20"/>
                <w:szCs w:val="20"/>
              </w:rPr>
              <w:t xml:space="preserve"> </w:t>
            </w:r>
            <w:r w:rsidR="007B21F0" w:rsidRPr="00436E1A">
              <w:rPr>
                <w:rFonts w:ascii="Arial Narrow" w:hAnsi="Arial Narrow" w:cs="Arial"/>
                <w:i/>
                <w:iCs/>
                <w:color w:val="000000"/>
                <w:kern w:val="3"/>
                <w:sz w:val="20"/>
                <w:szCs w:val="20"/>
              </w:rPr>
              <w:t>(KPI baseline kept at 2024-25 FY target due to budget allocation</w:t>
            </w:r>
          </w:p>
        </w:tc>
        <w:tc>
          <w:tcPr>
            <w:tcW w:w="1351" w:type="dxa"/>
            <w:tcBorders>
              <w:top w:val="dotted" w:sz="4" w:space="0" w:color="000000"/>
              <w:left w:val="dotted" w:sz="4" w:space="0" w:color="000000"/>
              <w:bottom w:val="dotted" w:sz="4" w:space="0" w:color="000000"/>
              <w:right w:val="dotted" w:sz="4" w:space="0" w:color="000000"/>
            </w:tcBorders>
            <w:shd w:val="clear" w:color="auto" w:fill="FFFFFF"/>
            <w:noWrap/>
            <w:tcMar>
              <w:top w:w="0" w:type="dxa"/>
              <w:left w:w="108" w:type="dxa"/>
              <w:bottom w:w="0" w:type="dxa"/>
              <w:right w:w="108" w:type="dxa"/>
            </w:tcMar>
          </w:tcPr>
          <w:p w14:paraId="526456B2" w14:textId="73C56D8D" w:rsidR="00546330" w:rsidRPr="00436E1A" w:rsidRDefault="0042206F" w:rsidP="00320A46">
            <w:pPr>
              <w:jc w:val="center"/>
              <w:rPr>
                <w:rFonts w:ascii="Arial Narrow" w:hAnsi="Arial Narrow" w:cs="Arial"/>
                <w:color w:val="000000"/>
                <w:kern w:val="3"/>
                <w:sz w:val="20"/>
                <w:szCs w:val="20"/>
              </w:rPr>
            </w:pPr>
            <w:r w:rsidRPr="00436E1A">
              <w:rPr>
                <w:rFonts w:ascii="Arial Narrow" w:hAnsi="Arial Narrow" w:cs="Arial"/>
                <w:color w:val="000000"/>
                <w:kern w:val="3"/>
                <w:sz w:val="20"/>
                <w:szCs w:val="20"/>
              </w:rPr>
              <w:t>1 650</w:t>
            </w:r>
            <w:r w:rsidR="00546330" w:rsidRPr="00436E1A">
              <w:rPr>
                <w:rFonts w:ascii="Arial Narrow" w:hAnsi="Arial Narrow" w:cs="Arial"/>
                <w:color w:val="000000"/>
                <w:kern w:val="3"/>
                <w:sz w:val="20"/>
                <w:szCs w:val="20"/>
              </w:rPr>
              <w:t xml:space="preserve"> jobs created</w:t>
            </w:r>
          </w:p>
        </w:tc>
      </w:tr>
    </w:tbl>
    <w:bookmarkEnd w:id="252"/>
    <w:bookmarkEnd w:id="256"/>
    <w:p w14:paraId="48AA6C3C" w14:textId="6626BF27" w:rsidR="00546330" w:rsidRDefault="00546330" w:rsidP="00546330">
      <w:pPr>
        <w:rPr>
          <w:rFonts w:ascii="Arial Narrow" w:hAnsi="Arial Narrow" w:cs="Arial"/>
          <w:i/>
          <w:iCs/>
          <w:color w:val="000000"/>
          <w:sz w:val="16"/>
          <w:szCs w:val="16"/>
        </w:rPr>
      </w:pPr>
      <w:r>
        <w:rPr>
          <w:rFonts w:ascii="Arial Narrow" w:hAnsi="Arial Narrow" w:cs="Arial"/>
          <w:i/>
          <w:iCs/>
          <w:color w:val="000000"/>
          <w:sz w:val="16"/>
          <w:szCs w:val="16"/>
        </w:rPr>
        <w:t>*Table 2</w:t>
      </w:r>
      <w:r w:rsidR="00197210">
        <w:rPr>
          <w:rFonts w:ascii="Arial Narrow" w:hAnsi="Arial Narrow" w:cs="Arial"/>
          <w:i/>
          <w:iCs/>
          <w:color w:val="000000"/>
          <w:sz w:val="16"/>
          <w:szCs w:val="16"/>
        </w:rPr>
        <w:t>9</w:t>
      </w:r>
      <w:r>
        <w:rPr>
          <w:rFonts w:ascii="Arial Narrow" w:hAnsi="Arial Narrow" w:cs="Arial"/>
          <w:i/>
          <w:iCs/>
          <w:color w:val="000000"/>
          <w:sz w:val="16"/>
          <w:szCs w:val="16"/>
        </w:rPr>
        <w:t>:  Institutional KPIs TIDs</w:t>
      </w:r>
      <w:bookmarkEnd w:id="253"/>
    </w:p>
    <w:p w14:paraId="02B4182C" w14:textId="77777777" w:rsidR="008C57CE" w:rsidRDefault="008C57CE" w:rsidP="00546330">
      <w:pPr>
        <w:rPr>
          <w:rFonts w:ascii="Arial Narrow" w:hAnsi="Arial Narrow" w:cs="Arial"/>
          <w:i/>
          <w:iCs/>
          <w:color w:val="000000"/>
          <w:sz w:val="16"/>
          <w:szCs w:val="16"/>
        </w:rPr>
      </w:pPr>
    </w:p>
    <w:p w14:paraId="6F3A794F" w14:textId="77777777" w:rsidR="008C57CE" w:rsidRDefault="008C57CE" w:rsidP="00546330">
      <w:pPr>
        <w:rPr>
          <w:rFonts w:ascii="Arial Narrow" w:hAnsi="Arial Narrow" w:cs="Arial"/>
          <w:i/>
          <w:iCs/>
          <w:color w:val="000000"/>
          <w:sz w:val="16"/>
          <w:szCs w:val="16"/>
        </w:rPr>
      </w:pPr>
    </w:p>
    <w:p w14:paraId="233ED8F9" w14:textId="77777777" w:rsidR="008C57CE" w:rsidRDefault="008C57CE" w:rsidP="00546330">
      <w:pPr>
        <w:rPr>
          <w:rFonts w:ascii="Arial Narrow" w:hAnsi="Arial Narrow" w:cs="Arial"/>
          <w:i/>
          <w:iCs/>
          <w:color w:val="000000"/>
          <w:sz w:val="16"/>
          <w:szCs w:val="16"/>
        </w:rPr>
      </w:pPr>
    </w:p>
    <w:p w14:paraId="4E57E53A" w14:textId="77777777" w:rsidR="008C57CE" w:rsidRDefault="008C57CE" w:rsidP="00546330">
      <w:pPr>
        <w:rPr>
          <w:rFonts w:ascii="Arial Narrow" w:hAnsi="Arial Narrow" w:cs="Arial"/>
          <w:i/>
          <w:iCs/>
          <w:color w:val="000000"/>
          <w:sz w:val="16"/>
          <w:szCs w:val="16"/>
        </w:rPr>
      </w:pPr>
    </w:p>
    <w:p w14:paraId="3A6CE9E4" w14:textId="77777777" w:rsidR="008C57CE" w:rsidRDefault="008C57CE" w:rsidP="00546330">
      <w:pPr>
        <w:rPr>
          <w:rFonts w:ascii="Arial Narrow" w:hAnsi="Arial Narrow" w:cs="Arial"/>
          <w:i/>
          <w:iCs/>
          <w:color w:val="000000"/>
          <w:sz w:val="16"/>
          <w:szCs w:val="16"/>
        </w:rPr>
      </w:pPr>
    </w:p>
    <w:p w14:paraId="5A57CF4B" w14:textId="77777777" w:rsidR="008C57CE" w:rsidRDefault="008C57CE" w:rsidP="00546330">
      <w:pPr>
        <w:rPr>
          <w:rFonts w:ascii="Arial Narrow" w:hAnsi="Arial Narrow" w:cs="Arial"/>
          <w:i/>
          <w:iCs/>
          <w:color w:val="000000"/>
          <w:sz w:val="16"/>
          <w:szCs w:val="16"/>
        </w:rPr>
      </w:pPr>
    </w:p>
    <w:p w14:paraId="5D27F833" w14:textId="77777777" w:rsidR="008C57CE" w:rsidRDefault="008C57CE" w:rsidP="00546330">
      <w:pPr>
        <w:rPr>
          <w:rFonts w:ascii="Arial Narrow" w:hAnsi="Arial Narrow" w:cs="Arial"/>
          <w:i/>
          <w:iCs/>
          <w:color w:val="000000"/>
          <w:sz w:val="16"/>
          <w:szCs w:val="16"/>
        </w:rPr>
      </w:pPr>
    </w:p>
    <w:p w14:paraId="3999F335" w14:textId="77777777" w:rsidR="008C57CE" w:rsidRDefault="008C57CE" w:rsidP="00546330">
      <w:pPr>
        <w:rPr>
          <w:rFonts w:ascii="Arial Narrow" w:hAnsi="Arial Narrow" w:cs="Arial"/>
          <w:i/>
          <w:iCs/>
          <w:color w:val="000000"/>
          <w:sz w:val="16"/>
          <w:szCs w:val="16"/>
        </w:rPr>
      </w:pPr>
    </w:p>
    <w:p w14:paraId="1943EB29" w14:textId="77777777" w:rsidR="008C57CE" w:rsidRDefault="008C57CE" w:rsidP="00546330">
      <w:pPr>
        <w:rPr>
          <w:rFonts w:ascii="Arial Narrow" w:hAnsi="Arial Narrow" w:cs="Arial"/>
          <w:i/>
          <w:iCs/>
          <w:color w:val="000000"/>
          <w:sz w:val="16"/>
          <w:szCs w:val="16"/>
        </w:rPr>
      </w:pPr>
    </w:p>
    <w:p w14:paraId="564C3D49" w14:textId="77777777" w:rsidR="008C57CE" w:rsidRDefault="008C57CE" w:rsidP="00546330">
      <w:pPr>
        <w:rPr>
          <w:rFonts w:ascii="Arial Narrow" w:hAnsi="Arial Narrow" w:cs="Arial"/>
          <w:i/>
          <w:iCs/>
          <w:color w:val="000000"/>
          <w:sz w:val="16"/>
          <w:szCs w:val="16"/>
        </w:rPr>
      </w:pPr>
    </w:p>
    <w:p w14:paraId="54A8431E" w14:textId="77777777" w:rsidR="008C57CE" w:rsidRDefault="008C57CE" w:rsidP="00546330">
      <w:pPr>
        <w:rPr>
          <w:rFonts w:ascii="Arial Narrow" w:hAnsi="Arial Narrow" w:cs="Arial"/>
          <w:i/>
          <w:iCs/>
          <w:color w:val="000000"/>
          <w:sz w:val="16"/>
          <w:szCs w:val="16"/>
        </w:rPr>
      </w:pPr>
    </w:p>
    <w:p w14:paraId="10DB3D12" w14:textId="77777777" w:rsidR="008C57CE" w:rsidRDefault="008C57CE" w:rsidP="00546330">
      <w:pPr>
        <w:rPr>
          <w:rFonts w:ascii="Arial Narrow" w:hAnsi="Arial Narrow" w:cs="Arial"/>
          <w:i/>
          <w:iCs/>
          <w:color w:val="000000"/>
          <w:sz w:val="16"/>
          <w:szCs w:val="16"/>
        </w:rPr>
      </w:pPr>
    </w:p>
    <w:p w14:paraId="584E7157" w14:textId="77777777" w:rsidR="008C57CE" w:rsidRDefault="008C57CE" w:rsidP="00546330">
      <w:pPr>
        <w:rPr>
          <w:rFonts w:ascii="Arial Narrow" w:hAnsi="Arial Narrow" w:cs="Arial"/>
          <w:i/>
          <w:iCs/>
          <w:color w:val="000000"/>
          <w:sz w:val="16"/>
          <w:szCs w:val="16"/>
        </w:rPr>
      </w:pPr>
    </w:p>
    <w:p w14:paraId="249E50B0" w14:textId="77777777" w:rsidR="008C57CE" w:rsidRDefault="008C57CE" w:rsidP="00546330">
      <w:pPr>
        <w:rPr>
          <w:rFonts w:ascii="Arial Narrow" w:hAnsi="Arial Narrow" w:cs="Arial"/>
          <w:i/>
          <w:iCs/>
          <w:color w:val="000000"/>
          <w:sz w:val="16"/>
          <w:szCs w:val="16"/>
        </w:rPr>
      </w:pPr>
    </w:p>
    <w:p w14:paraId="0688B185" w14:textId="77777777" w:rsidR="008C57CE" w:rsidRDefault="008C57CE" w:rsidP="00546330">
      <w:pPr>
        <w:rPr>
          <w:rFonts w:ascii="Arial Narrow" w:hAnsi="Arial Narrow" w:cs="Arial"/>
          <w:i/>
          <w:iCs/>
          <w:color w:val="000000"/>
          <w:sz w:val="16"/>
          <w:szCs w:val="16"/>
        </w:rPr>
      </w:pPr>
    </w:p>
    <w:p w14:paraId="3476AF9B" w14:textId="77777777" w:rsidR="008C57CE" w:rsidRDefault="008C57CE" w:rsidP="00546330">
      <w:pPr>
        <w:rPr>
          <w:rFonts w:ascii="Arial Narrow" w:hAnsi="Arial Narrow" w:cs="Arial"/>
          <w:i/>
          <w:iCs/>
          <w:color w:val="000000"/>
          <w:sz w:val="16"/>
          <w:szCs w:val="16"/>
        </w:rPr>
      </w:pPr>
    </w:p>
    <w:p w14:paraId="0FE8B30C" w14:textId="77777777" w:rsidR="005F65CE" w:rsidRDefault="00743063" w:rsidP="00823DC3">
      <w:pPr>
        <w:pStyle w:val="Heading2"/>
      </w:pPr>
      <w:bookmarkStart w:id="259" w:name="_Toc230170854"/>
      <w:r>
        <w:lastRenderedPageBreak/>
        <w:t>1</w:t>
      </w:r>
      <w:r w:rsidR="00F72C92">
        <w:t>2</w:t>
      </w:r>
      <w:r w:rsidR="00546330">
        <w:t>.</w:t>
      </w:r>
      <w:r>
        <w:t>1</w:t>
      </w:r>
      <w:r w:rsidR="00DC35A7">
        <w:t>3</w:t>
      </w:r>
      <w:r w:rsidR="00546330">
        <w:t xml:space="preserve"> Perception Survey Management Key Performance Area</w:t>
      </w:r>
      <w:bookmarkEnd w:id="259"/>
    </w:p>
    <w:p w14:paraId="07C5ED76" w14:textId="5E020E3A" w:rsidR="00546330" w:rsidRDefault="00546330" w:rsidP="00823DC3">
      <w:pPr>
        <w:pStyle w:val="Heading2"/>
      </w:pPr>
      <w:r>
        <w:t xml:space="preserve"> </w:t>
      </w:r>
    </w:p>
    <w:tbl>
      <w:tblPr>
        <w:tblW w:w="5000" w:type="pct"/>
        <w:tblLayout w:type="fixed"/>
        <w:tblCellMar>
          <w:left w:w="10" w:type="dxa"/>
          <w:right w:w="10" w:type="dxa"/>
        </w:tblCellMar>
        <w:tblLook w:val="04A0" w:firstRow="1" w:lastRow="0" w:firstColumn="1" w:lastColumn="0" w:noHBand="0" w:noVBand="1"/>
      </w:tblPr>
      <w:tblGrid>
        <w:gridCol w:w="367"/>
        <w:gridCol w:w="997"/>
        <w:gridCol w:w="997"/>
        <w:gridCol w:w="720"/>
        <w:gridCol w:w="677"/>
        <w:gridCol w:w="677"/>
        <w:gridCol w:w="677"/>
        <w:gridCol w:w="619"/>
        <w:gridCol w:w="619"/>
        <w:gridCol w:w="619"/>
        <w:gridCol w:w="677"/>
        <w:gridCol w:w="677"/>
        <w:gridCol w:w="677"/>
        <w:gridCol w:w="677"/>
        <w:gridCol w:w="551"/>
        <w:gridCol w:w="495"/>
        <w:gridCol w:w="366"/>
        <w:gridCol w:w="366"/>
        <w:gridCol w:w="366"/>
        <w:gridCol w:w="366"/>
        <w:gridCol w:w="1416"/>
        <w:gridCol w:w="426"/>
        <w:gridCol w:w="567"/>
        <w:gridCol w:w="792"/>
      </w:tblGrid>
      <w:tr w:rsidR="00546330" w:rsidRPr="00436E1A" w14:paraId="0C487F19" w14:textId="77777777" w:rsidTr="00320A46">
        <w:trPr>
          <w:trHeight w:val="685"/>
          <w:tblHeader/>
        </w:trPr>
        <w:tc>
          <w:tcPr>
            <w:tcW w:w="15388" w:type="dxa"/>
            <w:gridSpan w:val="24"/>
            <w:tcBorders>
              <w:top w:val="dotted" w:sz="4" w:space="0" w:color="000000"/>
              <w:left w:val="dotted" w:sz="4" w:space="0" w:color="000000"/>
              <w:bottom w:val="dotted" w:sz="4" w:space="0" w:color="000000"/>
              <w:right w:val="dotted" w:sz="4" w:space="0" w:color="000000"/>
            </w:tcBorders>
            <w:shd w:val="clear" w:color="auto" w:fill="DAE9F7"/>
            <w:tcMar>
              <w:top w:w="0" w:type="dxa"/>
              <w:left w:w="108" w:type="dxa"/>
              <w:bottom w:w="0" w:type="dxa"/>
              <w:right w:w="108" w:type="dxa"/>
            </w:tcMar>
          </w:tcPr>
          <w:p w14:paraId="07C1919B" w14:textId="77777777" w:rsidR="00546330" w:rsidRPr="00436E1A" w:rsidRDefault="00546330" w:rsidP="00320A46">
            <w:pPr>
              <w:shd w:val="clear" w:color="auto" w:fill="DAE9F7"/>
              <w:spacing w:after="0" w:line="276" w:lineRule="auto"/>
              <w:jc w:val="both"/>
              <w:rPr>
                <w:sz w:val="20"/>
                <w:szCs w:val="20"/>
              </w:rPr>
            </w:pPr>
            <w:r w:rsidRPr="00436E1A">
              <w:rPr>
                <w:rFonts w:ascii="Arial Narrow" w:eastAsia="Aptos" w:hAnsi="Arial Narrow" w:cs="Arial"/>
                <w:b/>
                <w:color w:val="000000"/>
                <w:sz w:val="20"/>
                <w:szCs w:val="20"/>
              </w:rPr>
              <w:t>GDS OUTCOME:</w:t>
            </w:r>
            <w:r w:rsidRPr="00436E1A">
              <w:rPr>
                <w:rFonts w:ascii="Arial Narrow" w:eastAsia="Aptos" w:hAnsi="Arial Narrow" w:cs="Arial"/>
                <w:bCs/>
                <w:color w:val="000000"/>
                <w:sz w:val="20"/>
                <w:szCs w:val="20"/>
              </w:rPr>
              <w:t xml:space="preserve"> 2) Provide a resilient, liveable, sustainable urban environment – underpinned by smart infrastructure supportive of a low carbon economy and 3) An inclusive, job-intensive, resilient, competitive and smart economy that harnesses the potential of citizens</w:t>
            </w:r>
          </w:p>
          <w:p w14:paraId="27FBA2BB" w14:textId="77777777" w:rsidR="00546330" w:rsidRPr="00436E1A" w:rsidRDefault="00546330" w:rsidP="00320A46">
            <w:pPr>
              <w:shd w:val="clear" w:color="auto" w:fill="DAE9F7"/>
              <w:spacing w:after="0" w:line="276" w:lineRule="auto"/>
              <w:rPr>
                <w:sz w:val="20"/>
                <w:szCs w:val="20"/>
              </w:rPr>
            </w:pPr>
            <w:r w:rsidRPr="00436E1A">
              <w:rPr>
                <w:rFonts w:ascii="Arial Narrow" w:eastAsia="Aptos" w:hAnsi="Arial Narrow" w:cs="Arial"/>
                <w:b/>
                <w:color w:val="000000"/>
                <w:sz w:val="20"/>
                <w:szCs w:val="20"/>
              </w:rPr>
              <w:t>STRATEGIC PRIORITY:</w:t>
            </w:r>
            <w:r w:rsidRPr="00436E1A">
              <w:rPr>
                <w:rFonts w:ascii="Arial Narrow" w:eastAsia="Aptos" w:hAnsi="Arial Narrow" w:cs="Arial"/>
                <w:bCs/>
                <w:color w:val="000000"/>
                <w:sz w:val="20"/>
                <w:szCs w:val="20"/>
              </w:rPr>
              <w:t xml:space="preserve"> 8) Active and Engaged Citizenry</w:t>
            </w:r>
          </w:p>
          <w:p w14:paraId="7B9E94FB" w14:textId="77777777" w:rsidR="00546330" w:rsidRPr="00436E1A" w:rsidRDefault="00546330" w:rsidP="00320A46">
            <w:pPr>
              <w:shd w:val="clear" w:color="auto" w:fill="DAE9F7"/>
              <w:spacing w:after="0" w:line="276" w:lineRule="auto"/>
              <w:rPr>
                <w:sz w:val="20"/>
                <w:szCs w:val="20"/>
              </w:rPr>
            </w:pPr>
            <w:r w:rsidRPr="00436E1A">
              <w:rPr>
                <w:rFonts w:ascii="Arial Narrow" w:hAnsi="Arial Narrow" w:cs="Arial"/>
                <w:b/>
                <w:color w:val="000000"/>
                <w:sz w:val="20"/>
                <w:szCs w:val="20"/>
              </w:rPr>
              <w:t>JCPZ STRATEGIC GOA</w:t>
            </w:r>
            <w:r w:rsidRPr="00436E1A">
              <w:rPr>
                <w:rFonts w:ascii="Arial Narrow" w:hAnsi="Arial Narrow" w:cs="Arial"/>
                <w:color w:val="000000"/>
                <w:sz w:val="20"/>
                <w:szCs w:val="20"/>
              </w:rPr>
              <w:t>L: Service Delivery - To provide quality environmental services timeously to all citizens</w:t>
            </w:r>
          </w:p>
          <w:p w14:paraId="0DC6521B" w14:textId="77777777" w:rsidR="00546330" w:rsidRPr="00436E1A" w:rsidRDefault="00546330" w:rsidP="00320A46">
            <w:pPr>
              <w:shd w:val="clear" w:color="auto" w:fill="DAE9F7"/>
              <w:spacing w:after="0" w:line="276" w:lineRule="auto"/>
              <w:rPr>
                <w:sz w:val="20"/>
                <w:szCs w:val="20"/>
              </w:rPr>
            </w:pPr>
            <w:r w:rsidRPr="00436E1A">
              <w:rPr>
                <w:rFonts w:ascii="Arial Narrow" w:hAnsi="Arial Narrow" w:cs="Arial"/>
                <w:b/>
                <w:color w:val="000000"/>
                <w:sz w:val="20"/>
                <w:szCs w:val="20"/>
              </w:rPr>
              <w:t xml:space="preserve">JCPZ STRATEGIC OBJECTIVES: </w:t>
            </w:r>
            <w:r w:rsidRPr="00436E1A">
              <w:rPr>
                <w:rFonts w:ascii="Arial Narrow" w:hAnsi="Arial Narrow" w:cs="Arial"/>
                <w:b/>
                <w:bCs/>
                <w:color w:val="000000"/>
                <w:sz w:val="20"/>
                <w:szCs w:val="20"/>
                <w:lang w:eastAsia="en-GB"/>
              </w:rPr>
              <w:t>SO 1.5</w:t>
            </w:r>
            <w:r w:rsidRPr="00436E1A">
              <w:rPr>
                <w:rFonts w:ascii="Arial Narrow" w:hAnsi="Arial Narrow" w:cs="Arial"/>
                <w:color w:val="000000"/>
                <w:sz w:val="20"/>
                <w:szCs w:val="20"/>
                <w:lang w:eastAsia="en-GB"/>
              </w:rPr>
              <w:t xml:space="preserve"> - Enhancing and improving Stakeholder Engagement</w:t>
            </w:r>
            <w:r w:rsidRPr="00436E1A">
              <w:rPr>
                <w:rFonts w:ascii="Arial Narrow" w:hAnsi="Arial Narrow" w:cs="Arial"/>
                <w:color w:val="000000"/>
                <w:sz w:val="20"/>
                <w:szCs w:val="20"/>
                <w:lang w:eastAsia="en-GB"/>
              </w:rPr>
              <w:tab/>
            </w:r>
            <w:r w:rsidRPr="00436E1A">
              <w:rPr>
                <w:rFonts w:ascii="Arial Narrow" w:hAnsi="Arial Narrow" w:cs="Arial"/>
                <w:color w:val="000000"/>
                <w:sz w:val="20"/>
                <w:szCs w:val="20"/>
                <w:lang w:eastAsia="en-GB"/>
              </w:rPr>
              <w:tab/>
            </w:r>
          </w:p>
        </w:tc>
      </w:tr>
      <w:tr w:rsidR="00546330" w:rsidRPr="00436E1A" w14:paraId="4A880353" w14:textId="77777777" w:rsidTr="004A2C5A">
        <w:trPr>
          <w:trHeight w:val="566"/>
          <w:tblHeader/>
        </w:trPr>
        <w:tc>
          <w:tcPr>
            <w:tcW w:w="367"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44098C7" w14:textId="77777777" w:rsidR="00546330" w:rsidRPr="00436E1A" w:rsidRDefault="00546330" w:rsidP="00320A46">
            <w:pPr>
              <w:spacing w:after="0" w:line="276" w:lineRule="auto"/>
              <w:rPr>
                <w:sz w:val="20"/>
                <w:szCs w:val="20"/>
              </w:rPr>
            </w:pPr>
            <w:r w:rsidRPr="00436E1A">
              <w:rPr>
                <w:rFonts w:ascii="Arial Narrow" w:hAnsi="Arial Narrow" w:cs="Arial"/>
                <w:b/>
                <w:bCs/>
                <w:color w:val="000000"/>
                <w:kern w:val="3"/>
                <w:sz w:val="20"/>
                <w:szCs w:val="20"/>
              </w:rPr>
              <w:t>NO</w:t>
            </w:r>
          </w:p>
        </w:tc>
        <w:tc>
          <w:tcPr>
            <w:tcW w:w="997"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4D31FB0F" w14:textId="77777777" w:rsidR="00546330" w:rsidRPr="00436E1A" w:rsidRDefault="00546330" w:rsidP="00320A46">
            <w:pPr>
              <w:spacing w:after="0" w:line="276" w:lineRule="auto"/>
              <w:rPr>
                <w:sz w:val="20"/>
                <w:szCs w:val="20"/>
              </w:rPr>
            </w:pPr>
            <w:r w:rsidRPr="00436E1A">
              <w:rPr>
                <w:rFonts w:ascii="Arial Narrow" w:hAnsi="Arial Narrow" w:cs="Arial"/>
                <w:b/>
                <w:bCs/>
                <w:color w:val="000000"/>
                <w:kern w:val="3"/>
                <w:sz w:val="20"/>
                <w:szCs w:val="20"/>
              </w:rPr>
              <w:t>KEY PERFORMANCE AREA</w:t>
            </w:r>
          </w:p>
        </w:tc>
        <w:tc>
          <w:tcPr>
            <w:tcW w:w="997"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1795674" w14:textId="77777777" w:rsidR="00546330" w:rsidRPr="00436E1A" w:rsidRDefault="00546330" w:rsidP="00320A46">
            <w:pPr>
              <w:spacing w:after="0" w:line="276" w:lineRule="auto"/>
              <w:rPr>
                <w:sz w:val="20"/>
                <w:szCs w:val="20"/>
              </w:rPr>
            </w:pPr>
            <w:r w:rsidRPr="00436E1A">
              <w:rPr>
                <w:rFonts w:ascii="Arial Narrow" w:hAnsi="Arial Narrow" w:cs="Arial"/>
                <w:b/>
                <w:bCs/>
                <w:color w:val="000000"/>
                <w:kern w:val="3"/>
                <w:sz w:val="20"/>
                <w:szCs w:val="20"/>
              </w:rPr>
              <w:t>KEY PERFORMANCE INDICATOR</w:t>
            </w:r>
          </w:p>
        </w:tc>
        <w:tc>
          <w:tcPr>
            <w:tcW w:w="720"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6F6581C" w14:textId="77777777" w:rsidR="00546330" w:rsidRPr="00436E1A" w:rsidRDefault="00546330" w:rsidP="00320A46">
            <w:pPr>
              <w:spacing w:after="0" w:line="276" w:lineRule="auto"/>
              <w:jc w:val="center"/>
              <w:rPr>
                <w:sz w:val="20"/>
                <w:szCs w:val="20"/>
              </w:rPr>
            </w:pPr>
            <w:r w:rsidRPr="00436E1A">
              <w:rPr>
                <w:rFonts w:ascii="Arial Narrow" w:hAnsi="Arial Narrow" w:cs="Arial"/>
                <w:b/>
                <w:bCs/>
                <w:color w:val="000000"/>
                <w:kern w:val="3"/>
                <w:sz w:val="20"/>
                <w:szCs w:val="20"/>
              </w:rPr>
              <w:t>BASELINE 2024-25 FY</w:t>
            </w:r>
          </w:p>
        </w:tc>
        <w:tc>
          <w:tcPr>
            <w:tcW w:w="677"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39F1E4F" w14:textId="77777777" w:rsidR="00546330" w:rsidRPr="00436E1A" w:rsidRDefault="00546330" w:rsidP="00320A46">
            <w:pPr>
              <w:spacing w:after="0" w:line="276" w:lineRule="auto"/>
              <w:jc w:val="center"/>
              <w:rPr>
                <w:sz w:val="20"/>
                <w:szCs w:val="20"/>
              </w:rPr>
            </w:pPr>
            <w:r w:rsidRPr="00436E1A">
              <w:rPr>
                <w:rFonts w:ascii="Arial Narrow" w:hAnsi="Arial Narrow" w:cs="Arial"/>
                <w:b/>
                <w:bCs/>
                <w:color w:val="000000"/>
                <w:kern w:val="3"/>
                <w:sz w:val="20"/>
                <w:szCs w:val="20"/>
              </w:rPr>
              <w:t>2026-27 FY TARGET</w:t>
            </w:r>
          </w:p>
        </w:tc>
        <w:tc>
          <w:tcPr>
            <w:tcW w:w="677"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A5AAB84" w14:textId="77777777" w:rsidR="00546330" w:rsidRPr="00436E1A" w:rsidRDefault="00546330" w:rsidP="00320A46">
            <w:pPr>
              <w:spacing w:after="0" w:line="276" w:lineRule="auto"/>
              <w:jc w:val="cente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 xml:space="preserve">2027-28 </w:t>
            </w:r>
          </w:p>
          <w:p w14:paraId="3372D998" w14:textId="77777777" w:rsidR="00546330" w:rsidRPr="00436E1A" w:rsidRDefault="00546330" w:rsidP="00320A46">
            <w:pPr>
              <w:spacing w:after="0" w:line="276" w:lineRule="auto"/>
              <w:jc w:val="cente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FY</w:t>
            </w:r>
          </w:p>
          <w:p w14:paraId="5812729C" w14:textId="77777777" w:rsidR="00546330" w:rsidRPr="00436E1A" w:rsidRDefault="00546330" w:rsidP="00320A46">
            <w:pPr>
              <w:spacing w:after="0" w:line="276" w:lineRule="auto"/>
              <w:jc w:val="center"/>
              <w:rPr>
                <w:sz w:val="20"/>
                <w:szCs w:val="20"/>
              </w:rPr>
            </w:pPr>
            <w:r w:rsidRPr="00436E1A">
              <w:rPr>
                <w:rFonts w:ascii="Arial Narrow" w:hAnsi="Arial Narrow" w:cs="Arial"/>
                <w:b/>
                <w:bCs/>
                <w:color w:val="000000"/>
                <w:kern w:val="3"/>
                <w:sz w:val="20"/>
                <w:szCs w:val="20"/>
              </w:rPr>
              <w:t>TARGET</w:t>
            </w:r>
          </w:p>
        </w:tc>
        <w:tc>
          <w:tcPr>
            <w:tcW w:w="677"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6C3B512" w14:textId="77777777" w:rsidR="00546330" w:rsidRPr="00436E1A" w:rsidRDefault="00546330" w:rsidP="00320A46">
            <w:pPr>
              <w:spacing w:after="0" w:line="276" w:lineRule="auto"/>
              <w:jc w:val="cente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 xml:space="preserve">2028-29 FY   TARGET </w:t>
            </w:r>
          </w:p>
          <w:p w14:paraId="2D064AAF" w14:textId="77777777" w:rsidR="00546330" w:rsidRPr="00436E1A" w:rsidRDefault="00546330" w:rsidP="00320A46">
            <w:pPr>
              <w:spacing w:after="0" w:line="240" w:lineRule="auto"/>
              <w:jc w:val="center"/>
              <w:rPr>
                <w:rFonts w:ascii="Arial Narrow" w:hAnsi="Arial Narrow" w:cs="Arial"/>
                <w:b/>
                <w:bCs/>
                <w:color w:val="000000"/>
                <w:sz w:val="20"/>
                <w:szCs w:val="20"/>
              </w:rPr>
            </w:pPr>
          </w:p>
        </w:tc>
        <w:tc>
          <w:tcPr>
            <w:tcW w:w="61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56BD890" w14:textId="77777777" w:rsidR="00546330" w:rsidRPr="00436E1A" w:rsidRDefault="00546330" w:rsidP="00320A46">
            <w:pPr>
              <w:spacing w:after="0" w:line="276" w:lineRule="auto"/>
              <w:jc w:val="cente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 xml:space="preserve">2028-29 FY   TARGET </w:t>
            </w:r>
          </w:p>
          <w:p w14:paraId="756006F8" w14:textId="77777777" w:rsidR="00546330" w:rsidRPr="00436E1A" w:rsidRDefault="00546330" w:rsidP="00320A46">
            <w:pPr>
              <w:spacing w:after="0" w:line="276" w:lineRule="auto"/>
              <w:jc w:val="center"/>
              <w:rPr>
                <w:rFonts w:ascii="Arial Narrow" w:hAnsi="Arial Narrow" w:cs="Arial"/>
                <w:b/>
                <w:bCs/>
                <w:color w:val="000000"/>
                <w:sz w:val="20"/>
                <w:szCs w:val="20"/>
              </w:rPr>
            </w:pPr>
          </w:p>
        </w:tc>
        <w:tc>
          <w:tcPr>
            <w:tcW w:w="61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FF83F31" w14:textId="77777777" w:rsidR="00546330" w:rsidRPr="00436E1A" w:rsidRDefault="00546330" w:rsidP="00320A46">
            <w:pPr>
              <w:spacing w:after="0" w:line="276" w:lineRule="auto"/>
              <w:jc w:val="cente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 xml:space="preserve">2029-30 FY   TARGET </w:t>
            </w:r>
          </w:p>
          <w:p w14:paraId="719D389A" w14:textId="77777777" w:rsidR="00546330" w:rsidRPr="00436E1A" w:rsidRDefault="00546330" w:rsidP="00320A46">
            <w:pPr>
              <w:spacing w:after="0" w:line="276" w:lineRule="auto"/>
              <w:jc w:val="center"/>
              <w:rPr>
                <w:rFonts w:ascii="Arial Narrow" w:hAnsi="Arial Narrow" w:cs="Arial"/>
                <w:b/>
                <w:bCs/>
                <w:color w:val="000000"/>
                <w:kern w:val="3"/>
                <w:sz w:val="20"/>
                <w:szCs w:val="20"/>
              </w:rPr>
            </w:pPr>
          </w:p>
        </w:tc>
        <w:tc>
          <w:tcPr>
            <w:tcW w:w="619"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37916B40" w14:textId="77777777" w:rsidR="00546330" w:rsidRPr="00436E1A" w:rsidRDefault="00546330" w:rsidP="00320A46">
            <w:pPr>
              <w:spacing w:after="0" w:line="276" w:lineRule="auto"/>
              <w:jc w:val="cente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 xml:space="preserve">2030-2031 TARGET </w:t>
            </w:r>
          </w:p>
        </w:tc>
        <w:tc>
          <w:tcPr>
            <w:tcW w:w="2708" w:type="dxa"/>
            <w:gridSpan w:val="4"/>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0CC411A" w14:textId="77777777" w:rsidR="00546330" w:rsidRPr="00436E1A" w:rsidRDefault="00546330" w:rsidP="00320A46">
            <w:pPr>
              <w:spacing w:after="0" w:line="276" w:lineRule="auto"/>
              <w:jc w:val="cente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2026-27 FY</w:t>
            </w:r>
          </w:p>
          <w:p w14:paraId="16EA6DE5" w14:textId="77777777" w:rsidR="00546330" w:rsidRPr="00436E1A" w:rsidRDefault="00546330" w:rsidP="00320A46">
            <w:pPr>
              <w:spacing w:after="0" w:line="276" w:lineRule="auto"/>
              <w:jc w:val="center"/>
              <w:rPr>
                <w:sz w:val="20"/>
                <w:szCs w:val="20"/>
              </w:rPr>
            </w:pPr>
            <w:r w:rsidRPr="00436E1A">
              <w:rPr>
                <w:rFonts w:ascii="Arial Narrow" w:hAnsi="Arial Narrow" w:cs="Arial"/>
                <w:b/>
                <w:bCs/>
                <w:color w:val="000000"/>
                <w:kern w:val="3"/>
                <w:sz w:val="20"/>
                <w:szCs w:val="20"/>
              </w:rPr>
              <w:t>QUARTERLY PERFORMANCE TARGETS</w:t>
            </w:r>
          </w:p>
        </w:tc>
        <w:tc>
          <w:tcPr>
            <w:tcW w:w="2510" w:type="dxa"/>
            <w:gridSpan w:val="6"/>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3A86AFCD" w14:textId="77777777" w:rsidR="00546330" w:rsidRPr="00436E1A" w:rsidRDefault="00546330" w:rsidP="00320A46">
            <w:pPr>
              <w:spacing w:after="0" w:line="276" w:lineRule="auto"/>
              <w:jc w:val="center"/>
              <w:rPr>
                <w:rFonts w:ascii="Arial Narrow" w:hAnsi="Arial Narrow" w:cs="Arial"/>
                <w:b/>
                <w:bCs/>
                <w:color w:val="000000"/>
                <w:kern w:val="3"/>
                <w:sz w:val="20"/>
                <w:szCs w:val="20"/>
              </w:rPr>
            </w:pPr>
            <w:r w:rsidRPr="00436E1A">
              <w:rPr>
                <w:rFonts w:ascii="Arial Narrow" w:hAnsi="Arial Narrow" w:cs="Arial"/>
                <w:b/>
                <w:bCs/>
                <w:color w:val="000000"/>
                <w:kern w:val="3"/>
                <w:sz w:val="20"/>
                <w:szCs w:val="20"/>
              </w:rPr>
              <w:t>2026-27 FY</w:t>
            </w:r>
          </w:p>
          <w:p w14:paraId="5C131B7F" w14:textId="77777777" w:rsidR="00546330" w:rsidRPr="00436E1A" w:rsidRDefault="00546330" w:rsidP="00320A46">
            <w:pPr>
              <w:spacing w:after="0" w:line="276" w:lineRule="auto"/>
              <w:jc w:val="center"/>
              <w:rPr>
                <w:sz w:val="20"/>
                <w:szCs w:val="20"/>
              </w:rPr>
            </w:pPr>
            <w:r w:rsidRPr="00436E1A">
              <w:rPr>
                <w:rFonts w:ascii="Arial Narrow" w:hAnsi="Arial Narrow" w:cs="Arial"/>
                <w:b/>
                <w:bCs/>
                <w:color w:val="000000"/>
                <w:kern w:val="3"/>
                <w:sz w:val="20"/>
                <w:szCs w:val="20"/>
              </w:rPr>
              <w:t>BUDGET PER PROJECTS R 000</w:t>
            </w:r>
          </w:p>
        </w:tc>
        <w:tc>
          <w:tcPr>
            <w:tcW w:w="1416"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6412B0AD" w14:textId="77777777" w:rsidR="00546330" w:rsidRPr="00436E1A" w:rsidRDefault="00546330" w:rsidP="00320A46">
            <w:pPr>
              <w:spacing w:after="0" w:line="276" w:lineRule="auto"/>
              <w:ind w:left="113" w:right="113"/>
              <w:jc w:val="center"/>
              <w:rPr>
                <w:sz w:val="20"/>
                <w:szCs w:val="20"/>
              </w:rPr>
            </w:pPr>
            <w:r w:rsidRPr="00436E1A">
              <w:rPr>
                <w:rFonts w:ascii="Arial Narrow" w:hAnsi="Arial Narrow" w:cs="Arial"/>
                <w:b/>
                <w:bCs/>
                <w:color w:val="000000"/>
                <w:kern w:val="3"/>
                <w:sz w:val="20"/>
                <w:szCs w:val="20"/>
              </w:rPr>
              <w:t>MEANS OF VERIFICATION</w:t>
            </w:r>
          </w:p>
        </w:tc>
        <w:tc>
          <w:tcPr>
            <w:tcW w:w="426"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3C10B903" w14:textId="77777777" w:rsidR="00546330" w:rsidRPr="00436E1A" w:rsidRDefault="00546330" w:rsidP="00320A46">
            <w:pPr>
              <w:spacing w:after="0" w:line="276" w:lineRule="auto"/>
              <w:ind w:left="113" w:right="113"/>
              <w:contextualSpacing/>
              <w:jc w:val="center"/>
              <w:rPr>
                <w:sz w:val="20"/>
                <w:szCs w:val="20"/>
              </w:rPr>
            </w:pPr>
            <w:r w:rsidRPr="00436E1A">
              <w:rPr>
                <w:rFonts w:ascii="Arial Narrow" w:hAnsi="Arial Narrow" w:cs="Arial"/>
                <w:b/>
                <w:bCs/>
                <w:color w:val="000000"/>
                <w:sz w:val="20"/>
                <w:szCs w:val="20"/>
                <w:lang w:eastAsia="en-GB"/>
              </w:rPr>
              <w:t>LEAD DEPT/ME</w:t>
            </w:r>
          </w:p>
        </w:tc>
        <w:tc>
          <w:tcPr>
            <w:tcW w:w="567"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68966B99" w14:textId="77777777" w:rsidR="00546330" w:rsidRPr="00436E1A" w:rsidRDefault="00546330" w:rsidP="00320A46">
            <w:pPr>
              <w:spacing w:after="0" w:line="276" w:lineRule="auto"/>
              <w:ind w:left="113" w:right="113"/>
              <w:contextualSpacing/>
              <w:jc w:val="center"/>
              <w:rPr>
                <w:sz w:val="20"/>
                <w:szCs w:val="20"/>
              </w:rPr>
            </w:pPr>
            <w:r w:rsidRPr="00436E1A">
              <w:rPr>
                <w:rFonts w:ascii="Arial Narrow" w:hAnsi="Arial Narrow" w:cs="Arial"/>
                <w:b/>
                <w:bCs/>
                <w:color w:val="000000"/>
                <w:sz w:val="20"/>
                <w:szCs w:val="20"/>
                <w:lang w:eastAsia="en-GB"/>
              </w:rPr>
              <w:t>SUPPORT</w:t>
            </w:r>
          </w:p>
        </w:tc>
        <w:tc>
          <w:tcPr>
            <w:tcW w:w="792" w:type="dxa"/>
            <w:vMerge w:val="restart"/>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6DAABFAB" w14:textId="77777777" w:rsidR="00546330" w:rsidRPr="00436E1A" w:rsidRDefault="00546330" w:rsidP="00320A46">
            <w:pPr>
              <w:spacing w:after="0" w:line="276" w:lineRule="auto"/>
              <w:ind w:left="113" w:right="113"/>
              <w:contextualSpacing/>
              <w:jc w:val="center"/>
              <w:rPr>
                <w:sz w:val="20"/>
                <w:szCs w:val="20"/>
              </w:rPr>
            </w:pPr>
            <w:r w:rsidRPr="00436E1A">
              <w:rPr>
                <w:rFonts w:ascii="Arial Narrow" w:hAnsi="Arial Narrow" w:cs="Arial"/>
                <w:b/>
                <w:bCs/>
                <w:color w:val="000000"/>
                <w:sz w:val="20"/>
                <w:szCs w:val="20"/>
                <w:lang w:eastAsia="en-GB"/>
              </w:rPr>
              <w:t>CLUSTER</w:t>
            </w:r>
          </w:p>
        </w:tc>
      </w:tr>
      <w:tr w:rsidR="00546330" w:rsidRPr="00436E1A" w14:paraId="50C0F127" w14:textId="77777777" w:rsidTr="004A2C5A">
        <w:trPr>
          <w:trHeight w:val="371"/>
          <w:tblHeader/>
        </w:trPr>
        <w:tc>
          <w:tcPr>
            <w:tcW w:w="367"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EF458E6" w14:textId="77777777" w:rsidR="00546330" w:rsidRPr="00436E1A" w:rsidRDefault="00546330" w:rsidP="00320A46">
            <w:pPr>
              <w:spacing w:after="0" w:line="360" w:lineRule="auto"/>
              <w:rPr>
                <w:rFonts w:ascii="Arial Narrow" w:hAnsi="Arial Narrow" w:cs="Arial"/>
                <w:color w:val="000000"/>
                <w:sz w:val="20"/>
                <w:szCs w:val="20"/>
              </w:rPr>
            </w:pPr>
          </w:p>
        </w:tc>
        <w:tc>
          <w:tcPr>
            <w:tcW w:w="997"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F034FE9" w14:textId="77777777" w:rsidR="00546330" w:rsidRPr="00436E1A" w:rsidRDefault="00546330" w:rsidP="00320A46">
            <w:pPr>
              <w:spacing w:after="0" w:line="360" w:lineRule="auto"/>
              <w:rPr>
                <w:rFonts w:ascii="Arial Narrow" w:hAnsi="Arial Narrow" w:cs="Arial"/>
                <w:color w:val="000000"/>
                <w:sz w:val="20"/>
                <w:szCs w:val="20"/>
              </w:rPr>
            </w:pPr>
          </w:p>
        </w:tc>
        <w:tc>
          <w:tcPr>
            <w:tcW w:w="997"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D1D8E1D" w14:textId="77777777" w:rsidR="00546330" w:rsidRPr="00436E1A" w:rsidRDefault="00546330" w:rsidP="00320A46">
            <w:pPr>
              <w:spacing w:after="0" w:line="360" w:lineRule="auto"/>
              <w:rPr>
                <w:rFonts w:ascii="Arial Narrow" w:hAnsi="Arial Narrow" w:cs="Arial"/>
                <w:color w:val="000000"/>
                <w:sz w:val="20"/>
                <w:szCs w:val="20"/>
              </w:rPr>
            </w:pPr>
          </w:p>
        </w:tc>
        <w:tc>
          <w:tcPr>
            <w:tcW w:w="720"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1E1BAAA" w14:textId="77777777" w:rsidR="00546330" w:rsidRPr="00436E1A" w:rsidRDefault="00546330" w:rsidP="00320A46">
            <w:pPr>
              <w:spacing w:after="0" w:line="360" w:lineRule="auto"/>
              <w:jc w:val="center"/>
              <w:rPr>
                <w:rFonts w:ascii="Arial Narrow" w:hAnsi="Arial Narrow" w:cs="Arial"/>
                <w:color w:val="000000"/>
                <w:sz w:val="20"/>
                <w:szCs w:val="20"/>
              </w:rPr>
            </w:pPr>
          </w:p>
        </w:tc>
        <w:tc>
          <w:tcPr>
            <w:tcW w:w="677"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BC2D437" w14:textId="77777777" w:rsidR="00546330" w:rsidRPr="00436E1A" w:rsidRDefault="00546330" w:rsidP="00320A46">
            <w:pPr>
              <w:spacing w:after="0" w:line="360" w:lineRule="auto"/>
              <w:jc w:val="center"/>
              <w:rPr>
                <w:rFonts w:ascii="Arial Narrow" w:hAnsi="Arial Narrow" w:cs="Arial"/>
                <w:color w:val="000000"/>
                <w:sz w:val="20"/>
                <w:szCs w:val="20"/>
              </w:rPr>
            </w:pPr>
          </w:p>
        </w:tc>
        <w:tc>
          <w:tcPr>
            <w:tcW w:w="677"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C540E43" w14:textId="77777777" w:rsidR="00546330" w:rsidRPr="00436E1A" w:rsidRDefault="00546330" w:rsidP="00320A46">
            <w:pPr>
              <w:spacing w:after="0" w:line="360" w:lineRule="auto"/>
              <w:jc w:val="center"/>
              <w:rPr>
                <w:rFonts w:ascii="Arial Narrow" w:hAnsi="Arial Narrow" w:cs="Arial"/>
                <w:color w:val="000000"/>
                <w:sz w:val="20"/>
                <w:szCs w:val="20"/>
              </w:rPr>
            </w:pPr>
          </w:p>
        </w:tc>
        <w:tc>
          <w:tcPr>
            <w:tcW w:w="677"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5FB3D05E" w14:textId="77777777" w:rsidR="00546330" w:rsidRPr="00436E1A" w:rsidRDefault="00546330" w:rsidP="00320A46">
            <w:pPr>
              <w:spacing w:after="0" w:line="240" w:lineRule="auto"/>
              <w:jc w:val="center"/>
              <w:rPr>
                <w:rFonts w:ascii="Arial Narrow" w:hAnsi="Arial Narrow" w:cs="Arial"/>
                <w:color w:val="000000"/>
                <w:sz w:val="20"/>
                <w:szCs w:val="20"/>
              </w:rPr>
            </w:pPr>
          </w:p>
        </w:tc>
        <w:tc>
          <w:tcPr>
            <w:tcW w:w="61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104D908D" w14:textId="77777777" w:rsidR="00546330" w:rsidRPr="00436E1A" w:rsidRDefault="00546330" w:rsidP="00320A46">
            <w:pPr>
              <w:spacing w:after="0" w:line="360" w:lineRule="auto"/>
              <w:jc w:val="center"/>
              <w:rPr>
                <w:rFonts w:ascii="Arial Narrow" w:hAnsi="Arial Narrow" w:cs="Arial"/>
                <w:color w:val="000000"/>
                <w:sz w:val="20"/>
                <w:szCs w:val="20"/>
              </w:rPr>
            </w:pPr>
          </w:p>
        </w:tc>
        <w:tc>
          <w:tcPr>
            <w:tcW w:w="61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0AAF2201" w14:textId="77777777" w:rsidR="00546330" w:rsidRPr="00436E1A" w:rsidRDefault="00546330" w:rsidP="00320A46">
            <w:pPr>
              <w:spacing w:after="0" w:line="360" w:lineRule="auto"/>
              <w:jc w:val="center"/>
              <w:rPr>
                <w:rFonts w:ascii="Arial Narrow" w:hAnsi="Arial Narrow" w:cs="Arial"/>
                <w:b/>
                <w:color w:val="000000"/>
                <w:sz w:val="20"/>
                <w:szCs w:val="20"/>
              </w:rPr>
            </w:pPr>
          </w:p>
        </w:tc>
        <w:tc>
          <w:tcPr>
            <w:tcW w:w="619"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BB83D5A" w14:textId="77777777" w:rsidR="00546330" w:rsidRPr="00436E1A" w:rsidRDefault="00546330" w:rsidP="00320A46">
            <w:pPr>
              <w:spacing w:after="0" w:line="360" w:lineRule="auto"/>
              <w:jc w:val="center"/>
              <w:rPr>
                <w:rFonts w:ascii="Arial Narrow" w:hAnsi="Arial Narrow" w:cs="Arial"/>
                <w:b/>
                <w:color w:val="000000"/>
                <w:sz w:val="20"/>
                <w:szCs w:val="20"/>
              </w:rPr>
            </w:pPr>
          </w:p>
        </w:tc>
        <w:tc>
          <w:tcPr>
            <w:tcW w:w="677"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6616A05A" w14:textId="77777777" w:rsidR="00546330" w:rsidRPr="00436E1A" w:rsidRDefault="00546330" w:rsidP="00320A46">
            <w:pPr>
              <w:spacing w:after="0" w:line="360" w:lineRule="auto"/>
              <w:jc w:val="center"/>
              <w:rPr>
                <w:rFonts w:ascii="Arial Narrow" w:hAnsi="Arial Narrow" w:cs="Arial"/>
                <w:b/>
                <w:color w:val="000000"/>
                <w:sz w:val="20"/>
                <w:szCs w:val="20"/>
              </w:rPr>
            </w:pPr>
            <w:r w:rsidRPr="00436E1A">
              <w:rPr>
                <w:rFonts w:ascii="Arial Narrow" w:hAnsi="Arial Narrow" w:cs="Arial"/>
                <w:b/>
                <w:color w:val="000000"/>
                <w:sz w:val="20"/>
                <w:szCs w:val="20"/>
              </w:rPr>
              <w:t>Q1</w:t>
            </w:r>
          </w:p>
        </w:tc>
        <w:tc>
          <w:tcPr>
            <w:tcW w:w="677"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0D1283E0" w14:textId="77777777" w:rsidR="00546330" w:rsidRPr="00436E1A" w:rsidRDefault="00546330" w:rsidP="00320A46">
            <w:pPr>
              <w:spacing w:after="0" w:line="360" w:lineRule="auto"/>
              <w:jc w:val="center"/>
              <w:rPr>
                <w:rFonts w:ascii="Arial Narrow" w:hAnsi="Arial Narrow" w:cs="Arial"/>
                <w:b/>
                <w:color w:val="000000"/>
                <w:sz w:val="20"/>
                <w:szCs w:val="20"/>
              </w:rPr>
            </w:pPr>
            <w:r w:rsidRPr="00436E1A">
              <w:rPr>
                <w:rFonts w:ascii="Arial Narrow" w:hAnsi="Arial Narrow" w:cs="Arial"/>
                <w:b/>
                <w:color w:val="000000"/>
                <w:sz w:val="20"/>
                <w:szCs w:val="20"/>
              </w:rPr>
              <w:t>Q2</w:t>
            </w:r>
          </w:p>
        </w:tc>
        <w:tc>
          <w:tcPr>
            <w:tcW w:w="677"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1A59E06D" w14:textId="77777777" w:rsidR="00546330" w:rsidRPr="00436E1A" w:rsidRDefault="00546330" w:rsidP="00320A46">
            <w:pPr>
              <w:spacing w:after="0" w:line="360" w:lineRule="auto"/>
              <w:jc w:val="center"/>
              <w:rPr>
                <w:rFonts w:ascii="Arial Narrow" w:hAnsi="Arial Narrow" w:cs="Arial"/>
                <w:b/>
                <w:color w:val="000000"/>
                <w:sz w:val="20"/>
                <w:szCs w:val="20"/>
              </w:rPr>
            </w:pPr>
            <w:r w:rsidRPr="00436E1A">
              <w:rPr>
                <w:rFonts w:ascii="Arial Narrow" w:hAnsi="Arial Narrow" w:cs="Arial"/>
                <w:b/>
                <w:color w:val="000000"/>
                <w:sz w:val="20"/>
                <w:szCs w:val="20"/>
              </w:rPr>
              <w:t>Q3</w:t>
            </w:r>
          </w:p>
        </w:tc>
        <w:tc>
          <w:tcPr>
            <w:tcW w:w="677"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050363FB" w14:textId="77777777" w:rsidR="00546330" w:rsidRPr="00436E1A" w:rsidRDefault="00546330" w:rsidP="00320A46">
            <w:pPr>
              <w:spacing w:after="0" w:line="360" w:lineRule="auto"/>
              <w:jc w:val="center"/>
              <w:rPr>
                <w:rFonts w:ascii="Arial Narrow" w:hAnsi="Arial Narrow" w:cs="Arial"/>
                <w:b/>
                <w:color w:val="000000"/>
                <w:sz w:val="20"/>
                <w:szCs w:val="20"/>
              </w:rPr>
            </w:pPr>
            <w:r w:rsidRPr="00436E1A">
              <w:rPr>
                <w:rFonts w:ascii="Arial Narrow" w:hAnsi="Arial Narrow" w:cs="Arial"/>
                <w:b/>
                <w:color w:val="000000"/>
                <w:sz w:val="20"/>
                <w:szCs w:val="20"/>
              </w:rPr>
              <w:t>Q4</w:t>
            </w:r>
          </w:p>
        </w:tc>
        <w:tc>
          <w:tcPr>
            <w:tcW w:w="551"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6E1F585E" w14:textId="77777777" w:rsidR="00546330" w:rsidRPr="00436E1A" w:rsidRDefault="00546330" w:rsidP="00320A46">
            <w:pPr>
              <w:spacing w:after="0" w:line="360" w:lineRule="auto"/>
              <w:jc w:val="center"/>
              <w:rPr>
                <w:sz w:val="20"/>
                <w:szCs w:val="20"/>
              </w:rPr>
            </w:pPr>
            <w:r w:rsidRPr="00436E1A">
              <w:rPr>
                <w:rFonts w:ascii="Arial Narrow" w:hAnsi="Arial Narrow" w:cs="Arial"/>
                <w:b/>
                <w:bCs/>
                <w:color w:val="000000"/>
                <w:kern w:val="3"/>
                <w:sz w:val="20"/>
                <w:szCs w:val="20"/>
              </w:rPr>
              <w:t>Capex</w:t>
            </w:r>
          </w:p>
        </w:tc>
        <w:tc>
          <w:tcPr>
            <w:tcW w:w="495"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438DF33A" w14:textId="77777777" w:rsidR="00546330" w:rsidRPr="00436E1A" w:rsidRDefault="00546330" w:rsidP="00320A46">
            <w:pPr>
              <w:spacing w:after="0" w:line="360" w:lineRule="auto"/>
              <w:jc w:val="center"/>
              <w:rPr>
                <w:sz w:val="20"/>
                <w:szCs w:val="20"/>
              </w:rPr>
            </w:pPr>
            <w:r w:rsidRPr="00436E1A">
              <w:rPr>
                <w:rFonts w:ascii="Arial Narrow" w:hAnsi="Arial Narrow" w:cs="Arial"/>
                <w:b/>
                <w:bCs/>
                <w:color w:val="000000"/>
                <w:kern w:val="3"/>
                <w:sz w:val="20"/>
                <w:szCs w:val="20"/>
              </w:rPr>
              <w:t>Opex</w:t>
            </w:r>
          </w:p>
        </w:tc>
        <w:tc>
          <w:tcPr>
            <w:tcW w:w="366"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37B8D342" w14:textId="77777777" w:rsidR="00546330" w:rsidRPr="00436E1A" w:rsidRDefault="00546330" w:rsidP="00320A46">
            <w:pPr>
              <w:spacing w:after="0" w:line="360" w:lineRule="auto"/>
              <w:jc w:val="center"/>
              <w:rPr>
                <w:sz w:val="20"/>
                <w:szCs w:val="20"/>
              </w:rPr>
            </w:pPr>
            <w:r w:rsidRPr="00436E1A">
              <w:rPr>
                <w:rFonts w:ascii="Arial Narrow" w:hAnsi="Arial Narrow" w:cs="Arial"/>
                <w:b/>
                <w:bCs/>
                <w:color w:val="000000"/>
                <w:kern w:val="3"/>
                <w:sz w:val="20"/>
                <w:szCs w:val="20"/>
              </w:rPr>
              <w:t>Q1</w:t>
            </w:r>
          </w:p>
        </w:tc>
        <w:tc>
          <w:tcPr>
            <w:tcW w:w="366"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488D66FD" w14:textId="77777777" w:rsidR="00546330" w:rsidRPr="00436E1A" w:rsidRDefault="00546330" w:rsidP="00320A46">
            <w:pPr>
              <w:spacing w:after="0" w:line="360" w:lineRule="auto"/>
              <w:jc w:val="center"/>
              <w:rPr>
                <w:sz w:val="20"/>
                <w:szCs w:val="20"/>
              </w:rPr>
            </w:pPr>
            <w:r w:rsidRPr="00436E1A">
              <w:rPr>
                <w:rFonts w:ascii="Arial Narrow" w:hAnsi="Arial Narrow" w:cs="Arial"/>
                <w:b/>
                <w:color w:val="000000"/>
                <w:sz w:val="20"/>
                <w:szCs w:val="20"/>
              </w:rPr>
              <w:t>Q1</w:t>
            </w:r>
          </w:p>
        </w:tc>
        <w:tc>
          <w:tcPr>
            <w:tcW w:w="366"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73B4D3D8" w14:textId="77777777" w:rsidR="00546330" w:rsidRPr="00436E1A" w:rsidRDefault="00546330" w:rsidP="00320A46">
            <w:pPr>
              <w:spacing w:after="0" w:line="360" w:lineRule="auto"/>
              <w:jc w:val="center"/>
              <w:rPr>
                <w:sz w:val="20"/>
                <w:szCs w:val="20"/>
              </w:rPr>
            </w:pPr>
            <w:r w:rsidRPr="00436E1A">
              <w:rPr>
                <w:rFonts w:ascii="Arial Narrow" w:hAnsi="Arial Narrow" w:cs="Arial"/>
                <w:b/>
                <w:color w:val="000000"/>
                <w:sz w:val="20"/>
                <w:szCs w:val="20"/>
              </w:rPr>
              <w:t>Q2</w:t>
            </w:r>
          </w:p>
        </w:tc>
        <w:tc>
          <w:tcPr>
            <w:tcW w:w="366" w:type="dxa"/>
            <w:tcBorders>
              <w:top w:val="dotted" w:sz="4" w:space="0" w:color="000000"/>
              <w:left w:val="dotted" w:sz="4" w:space="0" w:color="000000"/>
              <w:bottom w:val="dotted" w:sz="4" w:space="0" w:color="000000"/>
              <w:right w:val="dotted" w:sz="4" w:space="0" w:color="000000"/>
            </w:tcBorders>
            <w:shd w:val="clear" w:color="auto" w:fill="D9D9D9"/>
            <w:tcMar>
              <w:top w:w="0" w:type="dxa"/>
              <w:left w:w="108" w:type="dxa"/>
              <w:bottom w:w="0" w:type="dxa"/>
              <w:right w:w="108" w:type="dxa"/>
            </w:tcMar>
          </w:tcPr>
          <w:p w14:paraId="7B3000CC" w14:textId="77777777" w:rsidR="00546330" w:rsidRPr="00436E1A" w:rsidRDefault="00546330" w:rsidP="00320A46">
            <w:pPr>
              <w:spacing w:after="0" w:line="360" w:lineRule="auto"/>
              <w:rPr>
                <w:sz w:val="20"/>
                <w:szCs w:val="20"/>
              </w:rPr>
            </w:pPr>
            <w:r w:rsidRPr="00436E1A">
              <w:rPr>
                <w:rFonts w:ascii="Arial Narrow" w:hAnsi="Arial Narrow" w:cs="Arial"/>
                <w:b/>
                <w:bCs/>
                <w:color w:val="000000"/>
                <w:kern w:val="3"/>
                <w:sz w:val="20"/>
                <w:szCs w:val="20"/>
              </w:rPr>
              <w:t>Q4</w:t>
            </w:r>
          </w:p>
        </w:tc>
        <w:tc>
          <w:tcPr>
            <w:tcW w:w="1416"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cPr>
          <w:p w14:paraId="7B9B91B5" w14:textId="77777777" w:rsidR="00546330" w:rsidRPr="00436E1A" w:rsidRDefault="00546330" w:rsidP="00320A46">
            <w:pPr>
              <w:spacing w:after="0" w:line="360" w:lineRule="auto"/>
              <w:jc w:val="center"/>
              <w:rPr>
                <w:rFonts w:ascii="Arial Narrow" w:hAnsi="Arial Narrow" w:cs="Arial"/>
                <w:color w:val="000000"/>
                <w:sz w:val="20"/>
                <w:szCs w:val="20"/>
              </w:rPr>
            </w:pPr>
          </w:p>
        </w:tc>
        <w:tc>
          <w:tcPr>
            <w:tcW w:w="426"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1A31D9D9" w14:textId="77777777" w:rsidR="00546330" w:rsidRPr="00436E1A" w:rsidRDefault="00546330" w:rsidP="00320A46">
            <w:pPr>
              <w:spacing w:after="0" w:line="360" w:lineRule="auto"/>
              <w:jc w:val="center"/>
              <w:rPr>
                <w:rFonts w:ascii="Arial Narrow" w:hAnsi="Arial Narrow" w:cs="Arial"/>
                <w:color w:val="000000"/>
                <w:sz w:val="20"/>
                <w:szCs w:val="20"/>
              </w:rPr>
            </w:pPr>
          </w:p>
        </w:tc>
        <w:tc>
          <w:tcPr>
            <w:tcW w:w="567"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057F0E83" w14:textId="77777777" w:rsidR="00546330" w:rsidRPr="00436E1A" w:rsidRDefault="00546330" w:rsidP="00320A46">
            <w:pPr>
              <w:spacing w:after="0" w:line="360" w:lineRule="auto"/>
              <w:jc w:val="center"/>
              <w:rPr>
                <w:rFonts w:ascii="Arial Narrow" w:hAnsi="Arial Narrow" w:cs="Arial"/>
                <w:color w:val="000000"/>
                <w:sz w:val="20"/>
                <w:szCs w:val="20"/>
              </w:rPr>
            </w:pPr>
          </w:p>
        </w:tc>
        <w:tc>
          <w:tcPr>
            <w:tcW w:w="792" w:type="dxa"/>
            <w:vMerge/>
            <w:tcBorders>
              <w:top w:val="dotted" w:sz="4" w:space="0" w:color="000000"/>
              <w:left w:val="dotted" w:sz="4" w:space="0" w:color="000000"/>
              <w:bottom w:val="dotted" w:sz="4" w:space="0" w:color="000000"/>
              <w:right w:val="dotted" w:sz="4" w:space="0" w:color="000000"/>
            </w:tcBorders>
            <w:shd w:val="clear" w:color="auto" w:fill="BFBFBF"/>
            <w:tcMar>
              <w:top w:w="0" w:type="dxa"/>
              <w:left w:w="108" w:type="dxa"/>
              <w:bottom w:w="0" w:type="dxa"/>
              <w:right w:w="108" w:type="dxa"/>
            </w:tcMar>
            <w:textDirection w:val="btLr"/>
          </w:tcPr>
          <w:p w14:paraId="765C5F4D" w14:textId="77777777" w:rsidR="00546330" w:rsidRPr="00436E1A" w:rsidRDefault="00546330" w:rsidP="00320A46">
            <w:pPr>
              <w:spacing w:after="0" w:line="360" w:lineRule="auto"/>
              <w:jc w:val="center"/>
              <w:rPr>
                <w:rFonts w:ascii="Arial Narrow" w:hAnsi="Arial Narrow" w:cs="Arial"/>
                <w:color w:val="000000"/>
                <w:sz w:val="20"/>
                <w:szCs w:val="20"/>
              </w:rPr>
            </w:pPr>
          </w:p>
        </w:tc>
      </w:tr>
      <w:tr w:rsidR="00546330" w:rsidRPr="00436E1A" w14:paraId="621A457C" w14:textId="77777777" w:rsidTr="004A2C5A">
        <w:trPr>
          <w:cantSplit/>
          <w:trHeight w:val="1213"/>
        </w:trPr>
        <w:tc>
          <w:tcPr>
            <w:tcW w:w="3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4F03977" w14:textId="77777777" w:rsidR="00546330" w:rsidRPr="00436E1A" w:rsidRDefault="00546330" w:rsidP="00320A46">
            <w:pPr>
              <w:spacing w:after="0" w:line="360" w:lineRule="auto"/>
              <w:rPr>
                <w:rFonts w:ascii="Arial Narrow" w:hAnsi="Arial Narrow" w:cs="Arial"/>
                <w:color w:val="000000"/>
                <w:sz w:val="20"/>
                <w:szCs w:val="20"/>
              </w:rPr>
            </w:pPr>
            <w:r w:rsidRPr="00436E1A">
              <w:rPr>
                <w:rFonts w:ascii="Arial Narrow" w:hAnsi="Arial Narrow" w:cs="Arial"/>
                <w:color w:val="000000"/>
                <w:sz w:val="20"/>
                <w:szCs w:val="20"/>
              </w:rPr>
              <w:t>1.</w:t>
            </w:r>
          </w:p>
        </w:tc>
        <w:tc>
          <w:tcPr>
            <w:tcW w:w="99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ED94AF8" w14:textId="77777777" w:rsidR="00546330" w:rsidRPr="00436E1A" w:rsidRDefault="00546330" w:rsidP="00320A46">
            <w:pPr>
              <w:spacing w:after="0"/>
              <w:rPr>
                <w:rFonts w:ascii="Arial Narrow" w:hAnsi="Arial Narrow" w:cs="Arial"/>
                <w:color w:val="000000"/>
                <w:sz w:val="20"/>
                <w:szCs w:val="20"/>
              </w:rPr>
            </w:pPr>
            <w:r w:rsidRPr="00436E1A">
              <w:rPr>
                <w:rFonts w:ascii="Arial Narrow" w:hAnsi="Arial Narrow" w:cs="Arial"/>
                <w:color w:val="000000"/>
                <w:sz w:val="20"/>
                <w:szCs w:val="20"/>
              </w:rPr>
              <w:t xml:space="preserve">Stakeholder Management </w:t>
            </w:r>
          </w:p>
        </w:tc>
        <w:tc>
          <w:tcPr>
            <w:tcW w:w="99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11DE389" w14:textId="77777777" w:rsidR="00546330" w:rsidRPr="00436E1A" w:rsidRDefault="00546330" w:rsidP="00320A46">
            <w:pPr>
              <w:rPr>
                <w:rFonts w:ascii="Arial Narrow" w:hAnsi="Arial Narrow" w:cs="Arial"/>
                <w:color w:val="000000"/>
                <w:sz w:val="20"/>
                <w:szCs w:val="20"/>
              </w:rPr>
            </w:pPr>
            <w:r w:rsidRPr="00436E1A">
              <w:rPr>
                <w:rFonts w:ascii="Arial Narrow" w:hAnsi="Arial Narrow" w:cs="Arial"/>
                <w:color w:val="000000"/>
                <w:sz w:val="20"/>
                <w:szCs w:val="20"/>
              </w:rPr>
              <w:t xml:space="preserve">Number of initiatives undertaken to improve public perception  </w:t>
            </w:r>
          </w:p>
          <w:p w14:paraId="02AED7A3" w14:textId="77777777" w:rsidR="00546330" w:rsidRPr="00436E1A" w:rsidRDefault="00546330" w:rsidP="00320A46">
            <w:pPr>
              <w:rPr>
                <w:rFonts w:ascii="Arial Narrow" w:hAnsi="Arial Narrow" w:cs="Arial"/>
                <w:color w:val="000000"/>
                <w:sz w:val="20"/>
                <w:szCs w:val="20"/>
              </w:rPr>
            </w:pPr>
          </w:p>
          <w:p w14:paraId="08934C07" w14:textId="77777777" w:rsidR="00546330" w:rsidRPr="00436E1A" w:rsidRDefault="00546330" w:rsidP="00320A46">
            <w:pPr>
              <w:rPr>
                <w:rFonts w:ascii="Arial Narrow" w:hAnsi="Arial Narrow" w:cs="Arial"/>
                <w:color w:val="000000"/>
                <w:sz w:val="20"/>
                <w:szCs w:val="20"/>
              </w:rPr>
            </w:pPr>
          </w:p>
        </w:tc>
        <w:tc>
          <w:tcPr>
            <w:tcW w:w="72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5D86AC9" w14:textId="77777777" w:rsidR="00546330" w:rsidRPr="00436E1A" w:rsidRDefault="00546330" w:rsidP="00320A46">
            <w:pPr>
              <w:spacing w:after="0"/>
              <w:jc w:val="center"/>
              <w:rPr>
                <w:rFonts w:ascii="Arial Narrow" w:hAnsi="Arial Narrow" w:cs="Calibri"/>
                <w:color w:val="000000"/>
                <w:sz w:val="20"/>
                <w:szCs w:val="20"/>
              </w:rPr>
            </w:pPr>
            <w:r w:rsidRPr="00436E1A">
              <w:rPr>
                <w:rFonts w:ascii="Arial Narrow" w:hAnsi="Arial Narrow" w:cs="Calibri"/>
                <w:color w:val="000000"/>
                <w:sz w:val="20"/>
                <w:szCs w:val="20"/>
              </w:rPr>
              <w:t>New KPI</w:t>
            </w:r>
          </w:p>
        </w:tc>
        <w:tc>
          <w:tcPr>
            <w:tcW w:w="67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A855B02" w14:textId="77777777" w:rsidR="00546330" w:rsidRPr="00436E1A" w:rsidRDefault="00546330" w:rsidP="00320A46">
            <w:pPr>
              <w:spacing w:after="0"/>
              <w:jc w:val="center"/>
              <w:rPr>
                <w:rFonts w:ascii="Arial Narrow" w:hAnsi="Arial Narrow" w:cs="Calibri"/>
                <w:color w:val="000000"/>
                <w:sz w:val="20"/>
                <w:szCs w:val="20"/>
              </w:rPr>
            </w:pPr>
            <w:r w:rsidRPr="00436E1A">
              <w:rPr>
                <w:rFonts w:ascii="Arial Narrow" w:hAnsi="Arial Narrow" w:cs="Calibri"/>
                <w:color w:val="000000"/>
                <w:sz w:val="20"/>
                <w:szCs w:val="20"/>
              </w:rPr>
              <w:t>15</w:t>
            </w:r>
          </w:p>
          <w:p w14:paraId="59011695" w14:textId="235DD102" w:rsidR="00546330" w:rsidRPr="00436E1A" w:rsidRDefault="00546330" w:rsidP="00320A46">
            <w:pPr>
              <w:spacing w:after="0"/>
              <w:jc w:val="center"/>
              <w:rPr>
                <w:rFonts w:ascii="Arial Narrow" w:hAnsi="Arial Narrow" w:cs="Calibri"/>
                <w:color w:val="000000"/>
                <w:sz w:val="20"/>
                <w:szCs w:val="20"/>
              </w:rPr>
            </w:pPr>
          </w:p>
        </w:tc>
        <w:tc>
          <w:tcPr>
            <w:tcW w:w="67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9CC32D4" w14:textId="0D3C177F" w:rsidR="00546330" w:rsidRPr="00436E1A" w:rsidRDefault="00546330" w:rsidP="00320A46">
            <w:pPr>
              <w:spacing w:after="0"/>
              <w:jc w:val="center"/>
              <w:rPr>
                <w:rFonts w:ascii="Arial Narrow" w:hAnsi="Arial Narrow" w:cs="Calibri"/>
                <w:color w:val="000000"/>
                <w:sz w:val="20"/>
                <w:szCs w:val="20"/>
              </w:rPr>
            </w:pPr>
            <w:r w:rsidRPr="00436E1A">
              <w:rPr>
                <w:rFonts w:ascii="Arial Narrow" w:hAnsi="Arial Narrow" w:cs="Calibri"/>
                <w:color w:val="000000"/>
                <w:sz w:val="20"/>
                <w:szCs w:val="20"/>
              </w:rPr>
              <w:t xml:space="preserve">20 </w:t>
            </w:r>
          </w:p>
        </w:tc>
        <w:tc>
          <w:tcPr>
            <w:tcW w:w="67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9C69EF8" w14:textId="77777777" w:rsidR="00546330" w:rsidRPr="00436E1A" w:rsidRDefault="00546330" w:rsidP="00320A46">
            <w:pPr>
              <w:spacing w:after="0"/>
              <w:jc w:val="center"/>
              <w:rPr>
                <w:rFonts w:ascii="Arial Narrow" w:hAnsi="Arial Narrow" w:cs="Calibri"/>
                <w:color w:val="000000"/>
                <w:sz w:val="20"/>
                <w:szCs w:val="20"/>
              </w:rPr>
            </w:pPr>
            <w:r w:rsidRPr="00436E1A">
              <w:rPr>
                <w:rFonts w:ascii="Arial Narrow" w:hAnsi="Arial Narrow" w:cs="Calibri"/>
                <w:color w:val="000000"/>
                <w:sz w:val="20"/>
                <w:szCs w:val="20"/>
              </w:rPr>
              <w:t>25</w:t>
            </w:r>
          </w:p>
          <w:p w14:paraId="63CD7386" w14:textId="6127F0DF" w:rsidR="00546330" w:rsidRPr="00436E1A" w:rsidRDefault="00546330" w:rsidP="00320A46">
            <w:pPr>
              <w:spacing w:after="0" w:line="240" w:lineRule="auto"/>
              <w:jc w:val="center"/>
              <w:rPr>
                <w:rFonts w:ascii="Arial Narrow" w:hAnsi="Arial Narrow" w:cs="Calibri"/>
                <w:color w:val="000000"/>
                <w:sz w:val="20"/>
                <w:szCs w:val="20"/>
              </w:rPr>
            </w:pPr>
          </w:p>
        </w:tc>
        <w:tc>
          <w:tcPr>
            <w:tcW w:w="61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BD5B6F1" w14:textId="555E1975" w:rsidR="00546330" w:rsidRPr="00436E1A" w:rsidRDefault="00546330" w:rsidP="00320A46">
            <w:pPr>
              <w:spacing w:after="0"/>
              <w:jc w:val="center"/>
              <w:rPr>
                <w:rFonts w:ascii="Arial Narrow" w:hAnsi="Arial Narrow" w:cs="Calibri"/>
                <w:color w:val="000000"/>
                <w:sz w:val="20"/>
                <w:szCs w:val="20"/>
              </w:rPr>
            </w:pPr>
            <w:r w:rsidRPr="00436E1A">
              <w:rPr>
                <w:rFonts w:ascii="Arial Narrow" w:hAnsi="Arial Narrow" w:cs="Calibri"/>
                <w:color w:val="000000"/>
                <w:sz w:val="20"/>
                <w:szCs w:val="20"/>
              </w:rPr>
              <w:t xml:space="preserve">25 </w:t>
            </w:r>
          </w:p>
        </w:tc>
        <w:tc>
          <w:tcPr>
            <w:tcW w:w="61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0D81E88" w14:textId="31937358" w:rsidR="00546330" w:rsidRPr="00436E1A" w:rsidRDefault="00546330" w:rsidP="00320A46">
            <w:pPr>
              <w:spacing w:after="0"/>
              <w:jc w:val="center"/>
              <w:rPr>
                <w:rFonts w:ascii="Arial Narrow" w:hAnsi="Arial Narrow" w:cs="Calibri"/>
                <w:color w:val="000000"/>
                <w:sz w:val="20"/>
                <w:szCs w:val="20"/>
              </w:rPr>
            </w:pPr>
            <w:r w:rsidRPr="00436E1A">
              <w:rPr>
                <w:rFonts w:ascii="Arial Narrow" w:hAnsi="Arial Narrow" w:cs="Calibri"/>
                <w:color w:val="000000"/>
                <w:sz w:val="20"/>
                <w:szCs w:val="20"/>
              </w:rPr>
              <w:t xml:space="preserve">25 </w:t>
            </w:r>
          </w:p>
        </w:tc>
        <w:tc>
          <w:tcPr>
            <w:tcW w:w="619"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E181F38" w14:textId="00BCD78E" w:rsidR="00546330" w:rsidRPr="00436E1A" w:rsidRDefault="00546330" w:rsidP="00320A46">
            <w:pPr>
              <w:spacing w:after="0"/>
              <w:jc w:val="center"/>
              <w:rPr>
                <w:sz w:val="20"/>
                <w:szCs w:val="20"/>
              </w:rPr>
            </w:pPr>
            <w:r w:rsidRPr="00436E1A">
              <w:rPr>
                <w:rFonts w:ascii="Arial Narrow" w:hAnsi="Arial Narrow" w:cs="Calibri"/>
                <w:color w:val="000000"/>
                <w:sz w:val="20"/>
                <w:szCs w:val="20"/>
              </w:rPr>
              <w:t>25</w:t>
            </w:r>
            <w:r w:rsidRPr="00436E1A">
              <w:rPr>
                <w:color w:val="000000"/>
                <w:sz w:val="20"/>
                <w:szCs w:val="20"/>
              </w:rPr>
              <w:t xml:space="preserve"> </w:t>
            </w:r>
          </w:p>
        </w:tc>
        <w:tc>
          <w:tcPr>
            <w:tcW w:w="67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E72A30D" w14:textId="67A61B3B" w:rsidR="00546330" w:rsidRPr="00436E1A" w:rsidRDefault="00546330" w:rsidP="00320A46">
            <w:pPr>
              <w:spacing w:after="0"/>
              <w:jc w:val="center"/>
              <w:rPr>
                <w:rFonts w:ascii="Arial Narrow" w:hAnsi="Arial Narrow" w:cs="Calibri"/>
                <w:color w:val="000000"/>
                <w:sz w:val="20"/>
                <w:szCs w:val="20"/>
              </w:rPr>
            </w:pPr>
            <w:r w:rsidRPr="00436E1A">
              <w:rPr>
                <w:rFonts w:ascii="Arial Narrow" w:hAnsi="Arial Narrow" w:cs="Calibri"/>
                <w:color w:val="000000"/>
                <w:sz w:val="20"/>
                <w:szCs w:val="20"/>
              </w:rPr>
              <w:t xml:space="preserve">4 </w:t>
            </w:r>
          </w:p>
        </w:tc>
        <w:tc>
          <w:tcPr>
            <w:tcW w:w="67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EE5FF5D" w14:textId="6A6F8C8F" w:rsidR="00546330" w:rsidRPr="00436E1A" w:rsidRDefault="00546330" w:rsidP="00320A46">
            <w:pPr>
              <w:spacing w:after="0"/>
              <w:jc w:val="center"/>
              <w:rPr>
                <w:rFonts w:ascii="Arial Narrow" w:hAnsi="Arial Narrow" w:cs="Calibri"/>
                <w:color w:val="000000"/>
                <w:sz w:val="20"/>
                <w:szCs w:val="20"/>
              </w:rPr>
            </w:pPr>
            <w:r w:rsidRPr="00436E1A">
              <w:rPr>
                <w:rFonts w:ascii="Arial Narrow" w:hAnsi="Arial Narrow" w:cs="Calibri"/>
                <w:color w:val="000000"/>
                <w:sz w:val="20"/>
                <w:szCs w:val="20"/>
              </w:rPr>
              <w:t xml:space="preserve">4 </w:t>
            </w:r>
          </w:p>
        </w:tc>
        <w:tc>
          <w:tcPr>
            <w:tcW w:w="67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882843A" w14:textId="5470455B" w:rsidR="00546330" w:rsidRPr="00436E1A" w:rsidRDefault="00546330" w:rsidP="00320A46">
            <w:pPr>
              <w:spacing w:after="0"/>
              <w:jc w:val="center"/>
              <w:rPr>
                <w:rFonts w:ascii="Arial Narrow" w:hAnsi="Arial Narrow" w:cs="Calibri"/>
                <w:color w:val="000000"/>
                <w:sz w:val="20"/>
                <w:szCs w:val="20"/>
              </w:rPr>
            </w:pPr>
            <w:r w:rsidRPr="00436E1A">
              <w:rPr>
                <w:rFonts w:ascii="Arial Narrow" w:hAnsi="Arial Narrow" w:cs="Calibri"/>
                <w:color w:val="000000"/>
                <w:sz w:val="20"/>
                <w:szCs w:val="20"/>
              </w:rPr>
              <w:t xml:space="preserve">4 </w:t>
            </w:r>
          </w:p>
        </w:tc>
        <w:tc>
          <w:tcPr>
            <w:tcW w:w="67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2177F36" w14:textId="7221941D" w:rsidR="00546330" w:rsidRPr="00436E1A" w:rsidRDefault="00546330" w:rsidP="00320A46">
            <w:pPr>
              <w:spacing w:after="0"/>
              <w:jc w:val="center"/>
              <w:rPr>
                <w:rFonts w:ascii="Arial Narrow" w:hAnsi="Arial Narrow" w:cs="Calibri"/>
                <w:color w:val="000000"/>
                <w:sz w:val="20"/>
                <w:szCs w:val="20"/>
              </w:rPr>
            </w:pPr>
            <w:r w:rsidRPr="00436E1A">
              <w:rPr>
                <w:rFonts w:ascii="Arial Narrow" w:hAnsi="Arial Narrow" w:cs="Calibri"/>
                <w:color w:val="000000"/>
                <w:sz w:val="20"/>
                <w:szCs w:val="20"/>
              </w:rPr>
              <w:t xml:space="preserve">3 </w:t>
            </w:r>
          </w:p>
        </w:tc>
        <w:tc>
          <w:tcPr>
            <w:tcW w:w="55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A7801CC" w14:textId="77777777" w:rsidR="00546330" w:rsidRPr="00436E1A" w:rsidRDefault="00546330" w:rsidP="00320A46">
            <w:pPr>
              <w:spacing w:after="0" w:line="360" w:lineRule="auto"/>
              <w:jc w:val="center"/>
              <w:rPr>
                <w:rFonts w:ascii="Arial Narrow" w:hAnsi="Arial Narrow" w:cs="Arial"/>
                <w:color w:val="000000"/>
                <w:sz w:val="20"/>
                <w:szCs w:val="20"/>
              </w:rPr>
            </w:pPr>
            <w:r w:rsidRPr="00436E1A">
              <w:rPr>
                <w:rFonts w:ascii="Arial Narrow" w:hAnsi="Arial Narrow" w:cs="Arial"/>
                <w:color w:val="000000"/>
                <w:sz w:val="20"/>
                <w:szCs w:val="20"/>
              </w:rPr>
              <w:t>0</w:t>
            </w:r>
          </w:p>
        </w:tc>
        <w:tc>
          <w:tcPr>
            <w:tcW w:w="495"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8E9DE60" w14:textId="77777777" w:rsidR="00546330" w:rsidRPr="00436E1A" w:rsidRDefault="00546330" w:rsidP="00320A46">
            <w:pPr>
              <w:spacing w:after="0" w:line="360" w:lineRule="auto"/>
              <w:jc w:val="center"/>
              <w:rPr>
                <w:rFonts w:ascii="Arial Narrow" w:hAnsi="Arial Narrow" w:cs="Arial"/>
                <w:color w:val="000000"/>
                <w:sz w:val="20"/>
                <w:szCs w:val="20"/>
              </w:rPr>
            </w:pPr>
            <w:r w:rsidRPr="00436E1A">
              <w:rPr>
                <w:rFonts w:ascii="Arial Narrow" w:hAnsi="Arial Narrow" w:cs="Arial"/>
                <w:color w:val="000000"/>
                <w:sz w:val="20"/>
                <w:szCs w:val="20"/>
              </w:rPr>
              <w:t>0</w:t>
            </w:r>
          </w:p>
        </w:tc>
        <w:tc>
          <w:tcPr>
            <w:tcW w:w="36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F04FF09" w14:textId="77777777" w:rsidR="00546330" w:rsidRPr="00436E1A" w:rsidRDefault="00546330" w:rsidP="00320A46">
            <w:pPr>
              <w:spacing w:after="0" w:line="360" w:lineRule="auto"/>
              <w:jc w:val="center"/>
              <w:rPr>
                <w:rFonts w:ascii="Arial Narrow" w:hAnsi="Arial Narrow" w:cs="Arial"/>
                <w:color w:val="000000"/>
                <w:sz w:val="20"/>
                <w:szCs w:val="20"/>
              </w:rPr>
            </w:pPr>
            <w:r w:rsidRPr="00436E1A">
              <w:rPr>
                <w:rFonts w:ascii="Arial Narrow" w:hAnsi="Arial Narrow" w:cs="Arial"/>
                <w:color w:val="000000"/>
                <w:sz w:val="20"/>
                <w:szCs w:val="20"/>
              </w:rPr>
              <w:t>0</w:t>
            </w:r>
          </w:p>
        </w:tc>
        <w:tc>
          <w:tcPr>
            <w:tcW w:w="36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DB8E745" w14:textId="77777777" w:rsidR="00546330" w:rsidRPr="00436E1A" w:rsidRDefault="00546330" w:rsidP="00320A46">
            <w:pPr>
              <w:spacing w:after="0" w:line="360" w:lineRule="auto"/>
              <w:jc w:val="center"/>
              <w:rPr>
                <w:rFonts w:ascii="Arial Narrow" w:hAnsi="Arial Narrow" w:cs="Arial"/>
                <w:color w:val="000000"/>
                <w:sz w:val="20"/>
                <w:szCs w:val="20"/>
              </w:rPr>
            </w:pPr>
            <w:r w:rsidRPr="00436E1A">
              <w:rPr>
                <w:rFonts w:ascii="Arial Narrow" w:hAnsi="Arial Narrow" w:cs="Arial"/>
                <w:color w:val="000000"/>
                <w:sz w:val="20"/>
                <w:szCs w:val="20"/>
              </w:rPr>
              <w:t>0</w:t>
            </w:r>
          </w:p>
        </w:tc>
        <w:tc>
          <w:tcPr>
            <w:tcW w:w="36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98D043B" w14:textId="77777777" w:rsidR="00546330" w:rsidRPr="00436E1A" w:rsidRDefault="00546330" w:rsidP="00320A46">
            <w:pPr>
              <w:spacing w:after="0" w:line="360" w:lineRule="auto"/>
              <w:jc w:val="center"/>
              <w:rPr>
                <w:rFonts w:ascii="Arial Narrow" w:hAnsi="Arial Narrow" w:cs="Arial"/>
                <w:color w:val="000000"/>
                <w:sz w:val="20"/>
                <w:szCs w:val="20"/>
              </w:rPr>
            </w:pPr>
            <w:r w:rsidRPr="00436E1A">
              <w:rPr>
                <w:rFonts w:ascii="Arial Narrow" w:hAnsi="Arial Narrow" w:cs="Arial"/>
                <w:color w:val="000000"/>
                <w:sz w:val="20"/>
                <w:szCs w:val="20"/>
              </w:rPr>
              <w:t>0</w:t>
            </w:r>
          </w:p>
        </w:tc>
        <w:tc>
          <w:tcPr>
            <w:tcW w:w="36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1E80DD2" w14:textId="77777777" w:rsidR="00546330" w:rsidRPr="00436E1A" w:rsidRDefault="00546330" w:rsidP="00320A46">
            <w:pPr>
              <w:spacing w:after="0" w:line="360" w:lineRule="auto"/>
              <w:jc w:val="center"/>
              <w:rPr>
                <w:rFonts w:ascii="Arial Narrow" w:hAnsi="Arial Narrow" w:cs="Arial"/>
                <w:color w:val="000000"/>
                <w:sz w:val="20"/>
                <w:szCs w:val="20"/>
              </w:rPr>
            </w:pPr>
            <w:r w:rsidRPr="00436E1A">
              <w:rPr>
                <w:rFonts w:ascii="Arial Narrow" w:hAnsi="Arial Narrow" w:cs="Arial"/>
                <w:color w:val="000000"/>
                <w:sz w:val="20"/>
                <w:szCs w:val="20"/>
              </w:rPr>
              <w:t>0</w:t>
            </w:r>
          </w:p>
        </w:tc>
        <w:tc>
          <w:tcPr>
            <w:tcW w:w="141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E670894" w14:textId="77777777" w:rsidR="00546330" w:rsidRPr="00436E1A" w:rsidRDefault="00546330" w:rsidP="00320A46">
            <w:pPr>
              <w:spacing w:line="240" w:lineRule="auto"/>
              <w:jc w:val="center"/>
              <w:rPr>
                <w:rFonts w:ascii="Arial Narrow" w:hAnsi="Arial Narrow" w:cs="Arial"/>
                <w:color w:val="000000"/>
                <w:sz w:val="20"/>
                <w:szCs w:val="20"/>
              </w:rPr>
            </w:pPr>
            <w:r w:rsidRPr="00436E1A">
              <w:rPr>
                <w:rFonts w:ascii="Arial Narrow" w:hAnsi="Arial Narrow" w:cs="Arial"/>
                <w:color w:val="000000"/>
                <w:sz w:val="20"/>
                <w:szCs w:val="20"/>
              </w:rPr>
              <w:t>Perception improvement plan and supporting schedules</w:t>
            </w:r>
          </w:p>
        </w:tc>
        <w:tc>
          <w:tcPr>
            <w:tcW w:w="426"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31C1070F" w14:textId="77777777" w:rsidR="00546330" w:rsidRPr="00436E1A" w:rsidRDefault="00546330" w:rsidP="00320A46">
            <w:pPr>
              <w:spacing w:after="0" w:line="240" w:lineRule="auto"/>
              <w:ind w:left="113" w:right="113"/>
              <w:jc w:val="right"/>
              <w:rPr>
                <w:rFonts w:ascii="Arial Narrow" w:hAnsi="Arial Narrow" w:cs="Arial"/>
                <w:color w:val="000000"/>
                <w:sz w:val="20"/>
                <w:szCs w:val="20"/>
              </w:rPr>
            </w:pPr>
            <w:r w:rsidRPr="00436E1A">
              <w:rPr>
                <w:rFonts w:ascii="Arial Narrow" w:hAnsi="Arial Narrow" w:cs="Arial"/>
                <w:color w:val="000000"/>
                <w:sz w:val="20"/>
                <w:szCs w:val="20"/>
              </w:rPr>
              <w:t>JCPZ</w:t>
            </w:r>
          </w:p>
        </w:tc>
        <w:tc>
          <w:tcPr>
            <w:tcW w:w="56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55389680" w14:textId="77777777" w:rsidR="00546330" w:rsidRPr="00436E1A" w:rsidRDefault="00546330" w:rsidP="00320A46">
            <w:pPr>
              <w:spacing w:after="0" w:line="240" w:lineRule="auto"/>
              <w:ind w:left="113" w:right="113"/>
              <w:jc w:val="right"/>
              <w:rPr>
                <w:rFonts w:ascii="Arial Narrow" w:hAnsi="Arial Narrow" w:cs="Arial"/>
                <w:color w:val="000000"/>
                <w:sz w:val="20"/>
                <w:szCs w:val="20"/>
              </w:rPr>
            </w:pPr>
            <w:r w:rsidRPr="00436E1A">
              <w:rPr>
                <w:rFonts w:ascii="Arial Narrow" w:hAnsi="Arial Narrow" w:cs="Arial"/>
                <w:color w:val="000000"/>
                <w:sz w:val="20"/>
                <w:szCs w:val="20"/>
              </w:rPr>
              <w:t>Group Marketing &amp; Communications</w:t>
            </w:r>
          </w:p>
        </w:tc>
        <w:tc>
          <w:tcPr>
            <w:tcW w:w="792"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extDirection w:val="btLr"/>
          </w:tcPr>
          <w:p w14:paraId="76F29459" w14:textId="77777777" w:rsidR="00546330" w:rsidRPr="00436E1A" w:rsidRDefault="00546330" w:rsidP="00320A46">
            <w:pPr>
              <w:spacing w:after="0" w:line="240" w:lineRule="auto"/>
              <w:ind w:left="113" w:right="113"/>
              <w:jc w:val="right"/>
              <w:rPr>
                <w:rFonts w:ascii="Arial Narrow" w:hAnsi="Arial Narrow" w:cs="Arial"/>
                <w:color w:val="000000"/>
                <w:sz w:val="20"/>
                <w:szCs w:val="20"/>
              </w:rPr>
            </w:pPr>
            <w:r w:rsidRPr="00436E1A">
              <w:rPr>
                <w:rFonts w:ascii="Arial Narrow" w:hAnsi="Arial Narrow" w:cs="Arial"/>
                <w:color w:val="000000"/>
                <w:sz w:val="20"/>
                <w:szCs w:val="20"/>
              </w:rPr>
              <w:t>Community Development</w:t>
            </w:r>
          </w:p>
          <w:p w14:paraId="53321118" w14:textId="77777777" w:rsidR="00546330" w:rsidRPr="00436E1A" w:rsidRDefault="00546330" w:rsidP="00320A46">
            <w:pPr>
              <w:spacing w:after="0" w:line="240" w:lineRule="auto"/>
              <w:ind w:left="113" w:right="113"/>
              <w:jc w:val="right"/>
              <w:rPr>
                <w:rFonts w:ascii="Arial Narrow" w:hAnsi="Arial Narrow" w:cs="Arial"/>
                <w:color w:val="000000"/>
                <w:sz w:val="20"/>
                <w:szCs w:val="20"/>
              </w:rPr>
            </w:pPr>
          </w:p>
          <w:p w14:paraId="42C69BD0" w14:textId="77777777" w:rsidR="00546330" w:rsidRPr="00436E1A" w:rsidRDefault="00546330" w:rsidP="00320A46">
            <w:pPr>
              <w:spacing w:after="0" w:line="240" w:lineRule="auto"/>
              <w:ind w:left="113" w:right="113"/>
              <w:jc w:val="right"/>
              <w:rPr>
                <w:rFonts w:ascii="Arial Narrow" w:hAnsi="Arial Narrow" w:cs="Arial"/>
                <w:color w:val="000000"/>
                <w:sz w:val="20"/>
                <w:szCs w:val="20"/>
              </w:rPr>
            </w:pPr>
          </w:p>
          <w:p w14:paraId="58544916" w14:textId="77777777" w:rsidR="00546330" w:rsidRPr="00436E1A" w:rsidRDefault="00546330" w:rsidP="00320A46">
            <w:pPr>
              <w:spacing w:after="0" w:line="240" w:lineRule="auto"/>
              <w:ind w:left="113" w:right="113"/>
              <w:jc w:val="right"/>
              <w:rPr>
                <w:rFonts w:ascii="Arial Narrow" w:hAnsi="Arial Narrow" w:cs="Arial"/>
                <w:color w:val="000000"/>
                <w:sz w:val="20"/>
                <w:szCs w:val="20"/>
              </w:rPr>
            </w:pPr>
          </w:p>
          <w:p w14:paraId="3484B89E" w14:textId="77777777" w:rsidR="00546330" w:rsidRPr="00436E1A" w:rsidRDefault="00546330" w:rsidP="00320A46">
            <w:pPr>
              <w:spacing w:after="0" w:line="240" w:lineRule="auto"/>
              <w:ind w:left="113" w:right="113"/>
              <w:jc w:val="right"/>
              <w:rPr>
                <w:rFonts w:ascii="Arial Narrow" w:hAnsi="Arial Narrow" w:cs="Arial"/>
                <w:color w:val="000000"/>
                <w:sz w:val="20"/>
                <w:szCs w:val="20"/>
              </w:rPr>
            </w:pPr>
          </w:p>
          <w:p w14:paraId="62AB6741" w14:textId="77777777" w:rsidR="00546330" w:rsidRPr="00436E1A" w:rsidRDefault="00546330" w:rsidP="00320A46">
            <w:pPr>
              <w:spacing w:after="0" w:line="240" w:lineRule="auto"/>
              <w:ind w:left="113" w:right="113"/>
              <w:jc w:val="right"/>
              <w:rPr>
                <w:rFonts w:ascii="Arial Narrow" w:hAnsi="Arial Narrow" w:cs="Arial"/>
                <w:color w:val="000000"/>
                <w:sz w:val="20"/>
                <w:szCs w:val="20"/>
              </w:rPr>
            </w:pPr>
          </w:p>
          <w:p w14:paraId="64A50AFE" w14:textId="77777777" w:rsidR="00546330" w:rsidRPr="00436E1A" w:rsidRDefault="00546330" w:rsidP="00320A46">
            <w:pPr>
              <w:spacing w:after="0" w:line="240" w:lineRule="auto"/>
              <w:ind w:left="113" w:right="113"/>
              <w:jc w:val="right"/>
              <w:rPr>
                <w:rFonts w:ascii="Arial Narrow" w:hAnsi="Arial Narrow" w:cs="Arial"/>
                <w:color w:val="000000"/>
                <w:sz w:val="20"/>
                <w:szCs w:val="20"/>
              </w:rPr>
            </w:pPr>
          </w:p>
          <w:p w14:paraId="2AA39F12" w14:textId="77777777" w:rsidR="00546330" w:rsidRPr="00436E1A" w:rsidRDefault="00546330" w:rsidP="00320A46">
            <w:pPr>
              <w:spacing w:after="0" w:line="240" w:lineRule="auto"/>
              <w:ind w:left="113" w:right="113"/>
              <w:jc w:val="right"/>
              <w:rPr>
                <w:rFonts w:ascii="Arial Narrow" w:hAnsi="Arial Narrow" w:cs="Arial"/>
                <w:color w:val="000000"/>
                <w:sz w:val="20"/>
                <w:szCs w:val="20"/>
              </w:rPr>
            </w:pPr>
          </w:p>
        </w:tc>
      </w:tr>
    </w:tbl>
    <w:p w14:paraId="24E89EFC" w14:textId="1D666B4C" w:rsidR="00546330" w:rsidRDefault="00546330" w:rsidP="00546330">
      <w:pPr>
        <w:spacing w:after="0" w:line="240" w:lineRule="auto"/>
        <w:sectPr w:rsidR="00546330" w:rsidSect="000351F2">
          <w:headerReference w:type="even" r:id="rId66"/>
          <w:headerReference w:type="default" r:id="rId67"/>
          <w:footerReference w:type="default" r:id="rId68"/>
          <w:headerReference w:type="first" r:id="rId69"/>
          <w:pgSz w:w="16838" w:h="11906" w:orient="landscape"/>
          <w:pgMar w:top="720" w:right="720" w:bottom="720" w:left="720" w:header="720" w:footer="720" w:gutter="0"/>
          <w:pgBorders w:offsetFrom="page">
            <w:top w:val="dashed" w:sz="4" w:space="24" w:color="000000"/>
            <w:left w:val="dashed" w:sz="4" w:space="24" w:color="000000"/>
            <w:bottom w:val="dashed" w:sz="4" w:space="24" w:color="000000"/>
            <w:right w:val="dashed" w:sz="4" w:space="24" w:color="000000"/>
          </w:pgBorders>
          <w:cols w:space="720"/>
          <w:titlePg/>
          <w:docGrid w:linePitch="299"/>
        </w:sectPr>
      </w:pPr>
      <w:r>
        <w:rPr>
          <w:rFonts w:ascii="Arial Narrow" w:hAnsi="Arial Narrow" w:cs="Arial"/>
          <w:i/>
          <w:color w:val="000000"/>
          <w:sz w:val="16"/>
          <w:szCs w:val="18"/>
        </w:rPr>
        <w:t>*</w:t>
      </w:r>
      <w:r>
        <w:rPr>
          <w:rFonts w:ascii="Arial Narrow" w:hAnsi="Arial Narrow" w:cs="Arial"/>
          <w:i/>
          <w:color w:val="000000"/>
          <w:sz w:val="16"/>
          <w:szCs w:val="16"/>
        </w:rPr>
        <w:t xml:space="preserve">Table </w:t>
      </w:r>
      <w:r w:rsidR="00197210">
        <w:rPr>
          <w:rFonts w:ascii="Arial Narrow" w:hAnsi="Arial Narrow" w:cs="Arial"/>
          <w:i/>
          <w:color w:val="000000"/>
          <w:sz w:val="16"/>
          <w:szCs w:val="16"/>
        </w:rPr>
        <w:t>30</w:t>
      </w:r>
      <w:r>
        <w:rPr>
          <w:rFonts w:ascii="Arial Narrow" w:hAnsi="Arial Narrow" w:cs="Arial"/>
          <w:i/>
          <w:color w:val="000000"/>
          <w:sz w:val="16"/>
          <w:szCs w:val="16"/>
        </w:rPr>
        <w:t>: Perception Management Survey Outcome KPI</w:t>
      </w:r>
    </w:p>
    <w:p w14:paraId="0B27E378" w14:textId="1224F9EA" w:rsidR="00546330" w:rsidRPr="00DC35A7" w:rsidRDefault="00E54348" w:rsidP="00DC35A7">
      <w:pPr>
        <w:pStyle w:val="Heading3"/>
      </w:pPr>
      <w:bookmarkStart w:id="260" w:name="_Toc230170855"/>
      <w:bookmarkEnd w:id="228"/>
      <w:bookmarkEnd w:id="257"/>
      <w:r w:rsidRPr="00DC35A7">
        <w:lastRenderedPageBreak/>
        <w:t>1</w:t>
      </w:r>
      <w:r w:rsidR="00F72C92" w:rsidRPr="00DC35A7">
        <w:t>2</w:t>
      </w:r>
      <w:r w:rsidRPr="00DC35A7">
        <w:t>.1</w:t>
      </w:r>
      <w:r w:rsidR="00DC35A7">
        <w:t>3</w:t>
      </w:r>
      <w:r w:rsidRPr="00DC35A7">
        <w:t xml:space="preserve">.1 </w:t>
      </w:r>
      <w:r w:rsidR="00015B4F" w:rsidRPr="00DC35A7">
        <w:t xml:space="preserve">Perception Management </w:t>
      </w:r>
      <w:r w:rsidR="00546330" w:rsidRPr="00DC35A7">
        <w:t xml:space="preserve">Technical Indicator Description </w:t>
      </w:r>
      <w:r w:rsidR="00015B4F" w:rsidRPr="00DC35A7">
        <w:t>(TID)</w:t>
      </w:r>
      <w:bookmarkEnd w:id="260"/>
    </w:p>
    <w:p w14:paraId="144E35BC" w14:textId="77777777" w:rsidR="00546330" w:rsidRDefault="00546330" w:rsidP="00546330">
      <w:pPr>
        <w:spacing w:after="0"/>
        <w:rPr>
          <w:color w:val="000000"/>
        </w:rPr>
      </w:pPr>
    </w:p>
    <w:tbl>
      <w:tblPr>
        <w:tblW w:w="10492" w:type="dxa"/>
        <w:tblCellMar>
          <w:left w:w="10" w:type="dxa"/>
          <w:right w:w="10" w:type="dxa"/>
        </w:tblCellMar>
        <w:tblLook w:val="04A0" w:firstRow="1" w:lastRow="0" w:firstColumn="1" w:lastColumn="0" w:noHBand="0" w:noVBand="1"/>
      </w:tblPr>
      <w:tblGrid>
        <w:gridCol w:w="2552"/>
        <w:gridCol w:w="7940"/>
      </w:tblGrid>
      <w:tr w:rsidR="00546330" w:rsidRPr="00436E1A" w14:paraId="42362E28" w14:textId="77777777" w:rsidTr="00320A46">
        <w:trPr>
          <w:trHeight w:val="316"/>
        </w:trPr>
        <w:tc>
          <w:tcPr>
            <w:tcW w:w="10492" w:type="dxa"/>
            <w:gridSpan w:val="2"/>
            <w:tcBorders>
              <w:top w:val="dotted" w:sz="4" w:space="0" w:color="000000"/>
              <w:left w:val="dotted" w:sz="4" w:space="0" w:color="000000"/>
              <w:bottom w:val="dotted" w:sz="4" w:space="0" w:color="000000"/>
              <w:right w:val="dotted" w:sz="4" w:space="0" w:color="000000"/>
            </w:tcBorders>
            <w:shd w:val="clear" w:color="auto" w:fill="FBE4D5" w:themeFill="accent2" w:themeFillTint="33"/>
            <w:tcMar>
              <w:top w:w="0" w:type="dxa"/>
              <w:left w:w="108" w:type="dxa"/>
              <w:bottom w:w="0" w:type="dxa"/>
              <w:right w:w="108" w:type="dxa"/>
            </w:tcMar>
          </w:tcPr>
          <w:p w14:paraId="1770172F" w14:textId="77777777" w:rsidR="00546330" w:rsidRPr="00436E1A" w:rsidRDefault="00546330" w:rsidP="00320A46">
            <w:pPr>
              <w:autoSpaceDE w:val="0"/>
              <w:spacing w:after="0" w:line="360" w:lineRule="auto"/>
              <w:jc w:val="center"/>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KPI:1</w:t>
            </w:r>
          </w:p>
        </w:tc>
      </w:tr>
      <w:tr w:rsidR="00546330" w:rsidRPr="00436E1A" w14:paraId="1B630B1E" w14:textId="77777777" w:rsidTr="00015B4F">
        <w:trPr>
          <w:trHeight w:val="316"/>
        </w:trPr>
        <w:tc>
          <w:tcPr>
            <w:tcW w:w="2552" w:type="dxa"/>
            <w:tcBorders>
              <w:top w:val="dotted" w:sz="4" w:space="0" w:color="000000"/>
              <w:left w:val="dotted" w:sz="4" w:space="0" w:color="000000"/>
              <w:bottom w:val="dotted" w:sz="4" w:space="0" w:color="000000"/>
              <w:right w:val="dotted" w:sz="4" w:space="0" w:color="000000"/>
            </w:tcBorders>
            <w:shd w:val="clear" w:color="auto" w:fill="D9D9D9" w:themeFill="background1" w:themeFillShade="D9"/>
            <w:tcMar>
              <w:top w:w="0" w:type="dxa"/>
              <w:left w:w="108" w:type="dxa"/>
              <w:bottom w:w="0" w:type="dxa"/>
              <w:right w:w="108" w:type="dxa"/>
            </w:tcMar>
          </w:tcPr>
          <w:p w14:paraId="33958455"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ITEM</w:t>
            </w:r>
          </w:p>
        </w:tc>
        <w:tc>
          <w:tcPr>
            <w:tcW w:w="7940" w:type="dxa"/>
            <w:tcBorders>
              <w:top w:val="dotted" w:sz="4" w:space="0" w:color="000000"/>
              <w:left w:val="dotted" w:sz="4" w:space="0" w:color="000000"/>
              <w:bottom w:val="dotted" w:sz="4" w:space="0" w:color="000000"/>
              <w:right w:val="dotted" w:sz="4" w:space="0" w:color="000000"/>
            </w:tcBorders>
            <w:shd w:val="clear" w:color="auto" w:fill="D9D9D9" w:themeFill="background1" w:themeFillShade="D9"/>
            <w:tcMar>
              <w:top w:w="0" w:type="dxa"/>
              <w:left w:w="108" w:type="dxa"/>
              <w:bottom w:w="0" w:type="dxa"/>
              <w:right w:w="108" w:type="dxa"/>
            </w:tcMar>
          </w:tcPr>
          <w:p w14:paraId="0A027584" w14:textId="77777777" w:rsidR="00546330" w:rsidRPr="00436E1A" w:rsidRDefault="00546330" w:rsidP="00320A46">
            <w:pPr>
              <w:autoSpaceDE w:val="0"/>
              <w:spacing w:after="0" w:line="360" w:lineRule="auto"/>
              <w:rPr>
                <w:sz w:val="20"/>
                <w:szCs w:val="20"/>
              </w:rPr>
            </w:pPr>
            <w:r w:rsidRPr="00436E1A">
              <w:rPr>
                <w:rFonts w:ascii="Arial Narrow" w:eastAsia="Aptos" w:hAnsi="Arial Narrow" w:cs="Arial"/>
                <w:b/>
                <w:bCs/>
                <w:color w:val="000000"/>
                <w:sz w:val="20"/>
                <w:szCs w:val="20"/>
              </w:rPr>
              <w:t>DESCRIPTION</w:t>
            </w:r>
          </w:p>
        </w:tc>
      </w:tr>
      <w:tr w:rsidR="00546330" w:rsidRPr="00436E1A" w14:paraId="7169817D" w14:textId="77777777" w:rsidTr="00320A46">
        <w:trPr>
          <w:trHeight w:val="244"/>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1AE4049"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Indicator title </w:t>
            </w:r>
          </w:p>
        </w:tc>
        <w:tc>
          <w:tcPr>
            <w:tcW w:w="7940"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54E507CF" w14:textId="77777777" w:rsidR="00546330" w:rsidRPr="00436E1A" w:rsidRDefault="00546330" w:rsidP="00320A46">
            <w:pPr>
              <w:autoSpaceDE w:val="0"/>
              <w:spacing w:after="0" w:line="360" w:lineRule="auto"/>
              <w:rPr>
                <w:sz w:val="20"/>
                <w:szCs w:val="20"/>
              </w:rPr>
            </w:pPr>
            <w:r w:rsidRPr="00436E1A">
              <w:rPr>
                <w:rFonts w:ascii="Arial Narrow" w:hAnsi="Arial Narrow" w:cs="Arial"/>
                <w:b/>
                <w:bCs/>
                <w:color w:val="000000"/>
                <w:sz w:val="20"/>
                <w:szCs w:val="20"/>
              </w:rPr>
              <w:t xml:space="preserve">NUMBER OF INITITATIVES UNDERTAKEN TO IMPROVE PUBLIC PERCEPTION  </w:t>
            </w:r>
          </w:p>
        </w:tc>
      </w:tr>
      <w:tr w:rsidR="00546330" w:rsidRPr="00436E1A" w14:paraId="4EA30D35" w14:textId="77777777" w:rsidTr="00320A46">
        <w:trPr>
          <w:trHeight w:val="381"/>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7998AD3" w14:textId="77777777" w:rsidR="00546330" w:rsidRPr="00436E1A" w:rsidRDefault="00546330" w:rsidP="00320A46">
            <w:pPr>
              <w:spacing w:after="0" w:line="360" w:lineRule="auto"/>
              <w:rPr>
                <w:sz w:val="20"/>
                <w:szCs w:val="20"/>
              </w:rPr>
            </w:pPr>
            <w:r w:rsidRPr="00436E1A">
              <w:rPr>
                <w:rFonts w:ascii="Arial Narrow" w:eastAsia="Aptos" w:hAnsi="Arial Narrow" w:cs="Arial"/>
                <w:b/>
                <w:bCs/>
                <w:color w:val="000000"/>
                <w:sz w:val="20"/>
                <w:szCs w:val="20"/>
              </w:rPr>
              <w:t xml:space="preserve">Short definition </w:t>
            </w:r>
            <w:r w:rsidRPr="00436E1A">
              <w:rPr>
                <w:rFonts w:ascii="Arial Narrow" w:eastAsia="Aptos" w:hAnsi="Arial Narrow" w:cs="Arial"/>
                <w:color w:val="000000"/>
                <w:sz w:val="20"/>
                <w:szCs w:val="20"/>
              </w:rPr>
              <w:t> </w:t>
            </w:r>
          </w:p>
        </w:tc>
        <w:tc>
          <w:tcPr>
            <w:tcW w:w="794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86FA894" w14:textId="77777777" w:rsidR="00546330" w:rsidRPr="00436E1A" w:rsidRDefault="00546330" w:rsidP="00320A46">
            <w:pPr>
              <w:spacing w:after="0" w:line="360" w:lineRule="auto"/>
              <w:jc w:val="both"/>
              <w:rPr>
                <w:rFonts w:ascii="Arial Narrow" w:eastAsia="Aptos" w:hAnsi="Arial Narrow" w:cs="Arial"/>
                <w:color w:val="000000"/>
                <w:sz w:val="20"/>
                <w:szCs w:val="20"/>
              </w:rPr>
            </w:pPr>
            <w:r w:rsidRPr="00436E1A">
              <w:rPr>
                <w:rFonts w:ascii="Arial Narrow" w:eastAsia="Aptos" w:hAnsi="Arial Narrow" w:cs="Arial"/>
                <w:color w:val="000000"/>
                <w:sz w:val="20"/>
                <w:szCs w:val="20"/>
              </w:rPr>
              <w:t>The KPI seeks to measure initiatives undertaken to improve public perception through evaluating residents' satisfaction with basic services by comparing their perceptions to expectations.</w:t>
            </w:r>
          </w:p>
        </w:tc>
      </w:tr>
      <w:tr w:rsidR="00546330" w:rsidRPr="00436E1A" w14:paraId="7AC49B23" w14:textId="77777777" w:rsidTr="00320A46">
        <w:trPr>
          <w:trHeight w:val="288"/>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03E831E"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Purpose/Importance </w:t>
            </w:r>
          </w:p>
        </w:tc>
        <w:tc>
          <w:tcPr>
            <w:tcW w:w="794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9390012" w14:textId="77777777" w:rsidR="00546330" w:rsidRPr="00436E1A" w:rsidRDefault="00546330" w:rsidP="00320A46">
            <w:pPr>
              <w:spacing w:after="120" w:line="360" w:lineRule="auto"/>
              <w:jc w:val="both"/>
              <w:rPr>
                <w:rFonts w:ascii="Arial Narrow" w:eastAsia="Aptos" w:hAnsi="Arial Narrow" w:cs="Arial"/>
                <w:color w:val="000000"/>
                <w:sz w:val="20"/>
                <w:szCs w:val="20"/>
              </w:rPr>
            </w:pPr>
            <w:r w:rsidRPr="00436E1A">
              <w:rPr>
                <w:rFonts w:ascii="Arial Narrow" w:eastAsia="Aptos" w:hAnsi="Arial Narrow" w:cs="Arial"/>
                <w:color w:val="000000"/>
                <w:sz w:val="20"/>
                <w:szCs w:val="20"/>
              </w:rPr>
              <w:t>Prioritising customer satisfaction and improving public perception as part of administrative reforms</w:t>
            </w:r>
          </w:p>
        </w:tc>
      </w:tr>
      <w:tr w:rsidR="00546330" w:rsidRPr="00436E1A" w14:paraId="135F5950" w14:textId="77777777" w:rsidTr="00320A46">
        <w:trPr>
          <w:trHeight w:val="223"/>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63807D6E" w14:textId="77777777" w:rsidR="00546330" w:rsidRPr="00436E1A" w:rsidRDefault="00546330" w:rsidP="00320A46">
            <w:pPr>
              <w:spacing w:after="0" w:line="360" w:lineRule="auto"/>
              <w:rPr>
                <w:sz w:val="20"/>
                <w:szCs w:val="20"/>
              </w:rPr>
            </w:pPr>
            <w:r w:rsidRPr="00436E1A">
              <w:rPr>
                <w:rFonts w:ascii="Arial Narrow" w:eastAsia="Aptos" w:hAnsi="Arial Narrow" w:cs="Arial"/>
                <w:b/>
                <w:bCs/>
                <w:color w:val="000000"/>
                <w:sz w:val="20"/>
                <w:szCs w:val="20"/>
              </w:rPr>
              <w:t xml:space="preserve">Source/collection of data </w:t>
            </w:r>
          </w:p>
        </w:tc>
        <w:tc>
          <w:tcPr>
            <w:tcW w:w="794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358DE92" w14:textId="77777777" w:rsidR="00546330" w:rsidRPr="00436E1A" w:rsidRDefault="00546330" w:rsidP="00320A46">
            <w:pPr>
              <w:spacing w:after="0" w:line="360" w:lineRule="auto"/>
              <w:rPr>
                <w:rFonts w:ascii="Arial Narrow" w:eastAsia="Aptos" w:hAnsi="Arial Narrow" w:cs="Arial"/>
                <w:color w:val="000000"/>
                <w:sz w:val="20"/>
                <w:szCs w:val="20"/>
              </w:rPr>
            </w:pPr>
            <w:r w:rsidRPr="00436E1A">
              <w:rPr>
                <w:rFonts w:ascii="Arial Narrow" w:eastAsia="Aptos" w:hAnsi="Arial Narrow" w:cs="Arial"/>
                <w:color w:val="000000"/>
                <w:sz w:val="20"/>
                <w:szCs w:val="20"/>
              </w:rPr>
              <w:t>Implementation plan of identified initiatives and supporting schedules</w:t>
            </w:r>
          </w:p>
        </w:tc>
      </w:tr>
      <w:tr w:rsidR="00546330" w:rsidRPr="00436E1A" w14:paraId="53114384" w14:textId="77777777" w:rsidTr="00320A46">
        <w:trPr>
          <w:trHeight w:val="190"/>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BF21679"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Method of calculation </w:t>
            </w:r>
          </w:p>
        </w:tc>
        <w:tc>
          <w:tcPr>
            <w:tcW w:w="794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154F394" w14:textId="77777777" w:rsidR="00546330" w:rsidRPr="00436E1A" w:rsidRDefault="00546330" w:rsidP="00320A46">
            <w:pPr>
              <w:spacing w:after="0" w:line="360" w:lineRule="auto"/>
              <w:jc w:val="both"/>
              <w:rPr>
                <w:rFonts w:ascii="Arial Narrow" w:eastAsia="Aptos" w:hAnsi="Arial Narrow" w:cs="Arial"/>
                <w:color w:val="000000"/>
                <w:sz w:val="20"/>
                <w:szCs w:val="20"/>
              </w:rPr>
            </w:pPr>
            <w:r w:rsidRPr="00436E1A">
              <w:rPr>
                <w:rFonts w:ascii="Arial Narrow" w:eastAsia="Aptos" w:hAnsi="Arial Narrow" w:cs="Arial"/>
                <w:color w:val="000000"/>
                <w:sz w:val="20"/>
                <w:szCs w:val="20"/>
              </w:rPr>
              <w:t xml:space="preserve">Number of initiatives undertaken against public perception improvement plan </w:t>
            </w:r>
          </w:p>
        </w:tc>
      </w:tr>
      <w:tr w:rsidR="00546330" w:rsidRPr="00436E1A" w14:paraId="208F7E9F" w14:textId="77777777" w:rsidTr="00320A46">
        <w:trPr>
          <w:trHeight w:val="263"/>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5857F51F"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Data limitations </w:t>
            </w:r>
          </w:p>
        </w:tc>
        <w:tc>
          <w:tcPr>
            <w:tcW w:w="794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1637BC1" w14:textId="77777777" w:rsidR="00546330" w:rsidRPr="00436E1A" w:rsidRDefault="00546330" w:rsidP="00320A46">
            <w:pPr>
              <w:spacing w:after="0" w:line="360" w:lineRule="auto"/>
              <w:jc w:val="both"/>
              <w:rPr>
                <w:rFonts w:ascii="Arial Narrow" w:eastAsia="Aptos" w:hAnsi="Arial Narrow" w:cs="Arial"/>
                <w:color w:val="000000"/>
                <w:sz w:val="20"/>
                <w:szCs w:val="20"/>
              </w:rPr>
            </w:pPr>
            <w:r w:rsidRPr="00436E1A">
              <w:rPr>
                <w:rFonts w:ascii="Arial Narrow" w:eastAsia="Aptos" w:hAnsi="Arial Narrow" w:cs="Arial"/>
                <w:color w:val="000000"/>
                <w:sz w:val="20"/>
                <w:szCs w:val="20"/>
              </w:rPr>
              <w:t>None</w:t>
            </w:r>
          </w:p>
        </w:tc>
      </w:tr>
      <w:tr w:rsidR="00546330" w:rsidRPr="00436E1A" w14:paraId="0AE98E87" w14:textId="77777777" w:rsidTr="00320A46">
        <w:trPr>
          <w:trHeight w:val="303"/>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BF955A1"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Type of indicator </w:t>
            </w:r>
          </w:p>
        </w:tc>
        <w:tc>
          <w:tcPr>
            <w:tcW w:w="794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756E058" w14:textId="77777777" w:rsidR="00546330" w:rsidRPr="00436E1A" w:rsidRDefault="00546330" w:rsidP="00320A46">
            <w:pPr>
              <w:spacing w:after="0" w:line="360" w:lineRule="auto"/>
              <w:rPr>
                <w:rFonts w:ascii="Arial Narrow" w:eastAsia="Aptos" w:hAnsi="Arial Narrow" w:cs="Arial"/>
                <w:color w:val="000000"/>
                <w:sz w:val="20"/>
                <w:szCs w:val="20"/>
              </w:rPr>
            </w:pPr>
            <w:r w:rsidRPr="00436E1A">
              <w:rPr>
                <w:rFonts w:ascii="Arial Narrow" w:eastAsia="Aptos" w:hAnsi="Arial Narrow" w:cs="Arial"/>
                <w:color w:val="000000"/>
                <w:sz w:val="20"/>
                <w:szCs w:val="20"/>
              </w:rPr>
              <w:t xml:space="preserve">Outcome Indicator </w:t>
            </w:r>
          </w:p>
        </w:tc>
      </w:tr>
      <w:tr w:rsidR="00546330" w:rsidRPr="00436E1A" w14:paraId="21148800" w14:textId="77777777" w:rsidTr="00320A46">
        <w:trPr>
          <w:trHeight w:val="303"/>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D0D7C80"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Reporting cycle </w:t>
            </w:r>
          </w:p>
        </w:tc>
        <w:tc>
          <w:tcPr>
            <w:tcW w:w="794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96E21D3" w14:textId="77777777" w:rsidR="00546330" w:rsidRPr="00436E1A" w:rsidRDefault="00546330" w:rsidP="00320A46">
            <w:pPr>
              <w:spacing w:after="0" w:line="360" w:lineRule="auto"/>
              <w:rPr>
                <w:rFonts w:ascii="Arial Narrow" w:eastAsia="Aptos" w:hAnsi="Arial Narrow" w:cs="Arial"/>
                <w:color w:val="000000"/>
                <w:sz w:val="20"/>
                <w:szCs w:val="20"/>
              </w:rPr>
            </w:pPr>
            <w:r w:rsidRPr="00436E1A">
              <w:rPr>
                <w:rFonts w:ascii="Arial Narrow" w:eastAsia="Aptos" w:hAnsi="Arial Narrow" w:cs="Arial"/>
                <w:color w:val="000000"/>
                <w:sz w:val="20"/>
                <w:szCs w:val="20"/>
              </w:rPr>
              <w:t>Quarterly &amp; annually</w:t>
            </w:r>
          </w:p>
        </w:tc>
      </w:tr>
      <w:tr w:rsidR="00546330" w:rsidRPr="00436E1A" w14:paraId="64D95924" w14:textId="77777777" w:rsidTr="00320A46">
        <w:trPr>
          <w:trHeight w:val="303"/>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2BB23481"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Calculation type </w:t>
            </w:r>
          </w:p>
        </w:tc>
        <w:tc>
          <w:tcPr>
            <w:tcW w:w="794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E94FDCB" w14:textId="77777777" w:rsidR="00546330" w:rsidRPr="00436E1A" w:rsidRDefault="00546330" w:rsidP="00320A46">
            <w:pPr>
              <w:spacing w:after="0" w:line="360" w:lineRule="auto"/>
              <w:rPr>
                <w:rFonts w:ascii="Arial Narrow" w:eastAsia="Aptos" w:hAnsi="Arial Narrow" w:cs="Arial"/>
                <w:color w:val="000000"/>
                <w:sz w:val="20"/>
                <w:szCs w:val="20"/>
              </w:rPr>
            </w:pPr>
            <w:r w:rsidRPr="00436E1A">
              <w:rPr>
                <w:rFonts w:ascii="Arial Narrow" w:eastAsia="Aptos" w:hAnsi="Arial Narrow" w:cs="Arial"/>
                <w:color w:val="000000"/>
                <w:sz w:val="20"/>
                <w:szCs w:val="20"/>
              </w:rPr>
              <w:t xml:space="preserve">Outputs measured quarterly and annually </w:t>
            </w:r>
          </w:p>
        </w:tc>
      </w:tr>
      <w:tr w:rsidR="00546330" w:rsidRPr="00436E1A" w14:paraId="280AB198" w14:textId="77777777" w:rsidTr="00320A46">
        <w:trPr>
          <w:trHeight w:val="296"/>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013DB8C9"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New indicator </w:t>
            </w:r>
            <w:r w:rsidRPr="00436E1A">
              <w:rPr>
                <w:rFonts w:ascii="Arial Narrow" w:eastAsia="Aptos" w:hAnsi="Arial Narrow" w:cs="Arial"/>
                <w:b/>
                <w:bCs/>
                <w:color w:val="000000"/>
                <w:sz w:val="20"/>
                <w:szCs w:val="20"/>
              </w:rPr>
              <w:tab/>
            </w:r>
          </w:p>
        </w:tc>
        <w:tc>
          <w:tcPr>
            <w:tcW w:w="794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7E6B06A" w14:textId="12CAEEC1" w:rsidR="00546330" w:rsidRPr="00436E1A" w:rsidRDefault="00A235C0" w:rsidP="00320A46">
            <w:pPr>
              <w:spacing w:after="0" w:line="360" w:lineRule="auto"/>
              <w:rPr>
                <w:rFonts w:ascii="Arial Narrow" w:eastAsia="Aptos" w:hAnsi="Arial Narrow" w:cs="Arial"/>
                <w:color w:val="000000"/>
                <w:sz w:val="20"/>
                <w:szCs w:val="20"/>
              </w:rPr>
            </w:pPr>
            <w:r>
              <w:rPr>
                <w:rFonts w:ascii="Arial Narrow" w:eastAsia="Aptos" w:hAnsi="Arial Narrow" w:cs="Arial"/>
                <w:color w:val="000000"/>
                <w:sz w:val="20"/>
                <w:szCs w:val="20"/>
              </w:rPr>
              <w:t xml:space="preserve">Yes </w:t>
            </w:r>
          </w:p>
        </w:tc>
      </w:tr>
      <w:tr w:rsidR="00546330" w:rsidRPr="00436E1A" w14:paraId="7D5658CD" w14:textId="77777777" w:rsidTr="00320A46">
        <w:trPr>
          <w:trHeight w:val="303"/>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3D4BE66A"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Desired performance </w:t>
            </w:r>
          </w:p>
        </w:tc>
        <w:tc>
          <w:tcPr>
            <w:tcW w:w="794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3D35450" w14:textId="77777777" w:rsidR="00546330" w:rsidRPr="00436E1A" w:rsidRDefault="00546330" w:rsidP="00320A46">
            <w:pPr>
              <w:spacing w:after="0" w:line="360" w:lineRule="auto"/>
              <w:rPr>
                <w:rFonts w:ascii="Arial Narrow" w:eastAsia="Aptos" w:hAnsi="Arial Narrow" w:cs="Arial"/>
                <w:color w:val="000000"/>
                <w:sz w:val="20"/>
                <w:szCs w:val="20"/>
              </w:rPr>
            </w:pPr>
            <w:r w:rsidRPr="00436E1A">
              <w:rPr>
                <w:rFonts w:ascii="Arial Narrow" w:eastAsia="Aptos" w:hAnsi="Arial Narrow" w:cs="Arial"/>
                <w:color w:val="000000"/>
                <w:sz w:val="20"/>
                <w:szCs w:val="20"/>
              </w:rPr>
              <w:t xml:space="preserve">Improve public perception </w:t>
            </w:r>
          </w:p>
        </w:tc>
      </w:tr>
      <w:tr w:rsidR="00546330" w:rsidRPr="00436E1A" w14:paraId="23F37441" w14:textId="77777777" w:rsidTr="00320A46">
        <w:trPr>
          <w:trHeight w:val="303"/>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7499A535"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Indicator responsibility </w:t>
            </w:r>
          </w:p>
        </w:tc>
        <w:tc>
          <w:tcPr>
            <w:tcW w:w="7940"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4563E275" w14:textId="77777777" w:rsidR="00546330" w:rsidRPr="00436E1A" w:rsidRDefault="00546330" w:rsidP="00320A46">
            <w:pPr>
              <w:spacing w:after="0" w:line="360" w:lineRule="auto"/>
              <w:rPr>
                <w:sz w:val="20"/>
                <w:szCs w:val="20"/>
              </w:rPr>
            </w:pPr>
            <w:r w:rsidRPr="00436E1A">
              <w:rPr>
                <w:rFonts w:ascii="Arial Narrow" w:eastAsia="Aptos" w:hAnsi="Arial Narrow" w:cs="Arial"/>
                <w:b/>
                <w:bCs/>
                <w:color w:val="000000"/>
                <w:sz w:val="20"/>
                <w:szCs w:val="20"/>
              </w:rPr>
              <w:t xml:space="preserve">Executive Manager: Business Support </w:t>
            </w:r>
          </w:p>
        </w:tc>
      </w:tr>
      <w:tr w:rsidR="00546330" w:rsidRPr="00436E1A" w14:paraId="7B69936B" w14:textId="77777777" w:rsidTr="00320A46">
        <w:trPr>
          <w:trHeight w:val="40"/>
        </w:trPr>
        <w:tc>
          <w:tcPr>
            <w:tcW w:w="2552" w:type="dxa"/>
            <w:tcBorders>
              <w:top w:val="dotted" w:sz="4" w:space="0" w:color="000000"/>
              <w:left w:val="dotted" w:sz="4" w:space="0" w:color="000000"/>
              <w:bottom w:val="dotted" w:sz="4" w:space="0" w:color="000000"/>
              <w:right w:val="dotted" w:sz="4" w:space="0" w:color="000000"/>
            </w:tcBorders>
            <w:shd w:val="clear" w:color="auto" w:fill="F2F2F2"/>
            <w:tcMar>
              <w:top w:w="0" w:type="dxa"/>
              <w:left w:w="108" w:type="dxa"/>
              <w:bottom w:w="0" w:type="dxa"/>
              <w:right w:w="108" w:type="dxa"/>
            </w:tcMar>
          </w:tcPr>
          <w:p w14:paraId="4DBF9B9B" w14:textId="77777777" w:rsidR="00546330" w:rsidRPr="00436E1A" w:rsidRDefault="00546330" w:rsidP="00320A46">
            <w:pPr>
              <w:spacing w:after="0" w:line="360" w:lineRule="auto"/>
              <w:rPr>
                <w:rFonts w:ascii="Arial Narrow" w:eastAsia="Aptos" w:hAnsi="Arial Narrow" w:cs="Arial"/>
                <w:b/>
                <w:bCs/>
                <w:color w:val="000000"/>
                <w:sz w:val="20"/>
                <w:szCs w:val="20"/>
              </w:rPr>
            </w:pPr>
            <w:r w:rsidRPr="00436E1A">
              <w:rPr>
                <w:rFonts w:ascii="Arial Narrow" w:eastAsia="Aptos" w:hAnsi="Arial Narrow" w:cs="Arial"/>
                <w:b/>
                <w:bCs/>
                <w:color w:val="000000"/>
                <w:sz w:val="20"/>
                <w:szCs w:val="20"/>
              </w:rPr>
              <w:t xml:space="preserve">Dependencies </w:t>
            </w:r>
          </w:p>
        </w:tc>
        <w:tc>
          <w:tcPr>
            <w:tcW w:w="7940" w:type="dxa"/>
            <w:tcBorders>
              <w:top w:val="dotted" w:sz="4" w:space="0" w:color="000000"/>
              <w:left w:val="dotted" w:sz="4" w:space="0" w:color="000000"/>
              <w:bottom w:val="dotted" w:sz="4" w:space="0" w:color="000000"/>
              <w:right w:val="dotted" w:sz="4" w:space="0" w:color="000000"/>
            </w:tcBorders>
            <w:shd w:val="clear" w:color="auto" w:fill="FFFFFF"/>
            <w:tcMar>
              <w:top w:w="0" w:type="dxa"/>
              <w:left w:w="108" w:type="dxa"/>
              <w:bottom w:w="0" w:type="dxa"/>
              <w:right w:w="108" w:type="dxa"/>
            </w:tcMar>
          </w:tcPr>
          <w:p w14:paraId="4AC179C7" w14:textId="77777777" w:rsidR="00546330" w:rsidRPr="00436E1A" w:rsidRDefault="00546330" w:rsidP="00320A46">
            <w:pPr>
              <w:spacing w:after="0" w:line="360" w:lineRule="auto"/>
              <w:rPr>
                <w:rFonts w:ascii="Arial Narrow" w:eastAsia="Aptos" w:hAnsi="Arial Narrow" w:cs="Arial"/>
                <w:color w:val="000000"/>
                <w:sz w:val="20"/>
                <w:szCs w:val="20"/>
              </w:rPr>
            </w:pPr>
            <w:r w:rsidRPr="00436E1A">
              <w:rPr>
                <w:rFonts w:ascii="Arial Narrow" w:eastAsia="Aptos" w:hAnsi="Arial Narrow" w:cs="Arial"/>
                <w:color w:val="000000"/>
                <w:sz w:val="20"/>
                <w:szCs w:val="20"/>
              </w:rPr>
              <w:t>CoJ Group Marketing &amp; Communication</w:t>
            </w:r>
          </w:p>
        </w:tc>
      </w:tr>
    </w:tbl>
    <w:p w14:paraId="1C495EB1" w14:textId="77777777" w:rsidR="00546330" w:rsidRDefault="00546330" w:rsidP="00546330">
      <w:pPr>
        <w:spacing w:after="0" w:line="360" w:lineRule="auto"/>
        <w:rPr>
          <w:rFonts w:ascii="Arial" w:hAnsi="Arial" w:cs="Arial"/>
          <w:b/>
          <w:color w:val="000000"/>
          <w:sz w:val="20"/>
          <w:szCs w:val="20"/>
        </w:rPr>
      </w:pPr>
    </w:p>
    <w:p w14:paraId="45C278A7" w14:textId="65CFABCF" w:rsidR="00546330" w:rsidRPr="00E54348" w:rsidRDefault="006F09FC" w:rsidP="00823DC3">
      <w:pPr>
        <w:pStyle w:val="Heading2"/>
      </w:pPr>
      <w:bookmarkStart w:id="261" w:name="_Toc230170856"/>
      <w:r w:rsidRPr="00E54348">
        <w:t>1</w:t>
      </w:r>
      <w:r w:rsidR="00F72C92">
        <w:t>2</w:t>
      </w:r>
      <w:r w:rsidRPr="00E54348">
        <w:t>.1</w:t>
      </w:r>
      <w:r w:rsidR="00DC35A7">
        <w:t>4</w:t>
      </w:r>
      <w:r w:rsidR="00546330" w:rsidRPr="00E54348">
        <w:t xml:space="preserve"> Transversal Programme</w:t>
      </w:r>
      <w:bookmarkEnd w:id="261"/>
      <w:r w:rsidR="00546330" w:rsidRPr="00E54348">
        <w:t xml:space="preserve"> </w:t>
      </w:r>
    </w:p>
    <w:p w14:paraId="509B7C07" w14:textId="77777777" w:rsidR="00546330" w:rsidRDefault="00546330" w:rsidP="00546330">
      <w:pPr>
        <w:spacing w:after="0" w:line="360" w:lineRule="auto"/>
        <w:rPr>
          <w:rFonts w:ascii="Arial" w:hAnsi="Arial" w:cs="Arial"/>
          <w:b/>
          <w:color w:val="000000"/>
          <w:sz w:val="20"/>
          <w:szCs w:val="20"/>
        </w:rPr>
      </w:pPr>
    </w:p>
    <w:p w14:paraId="77F1FED1" w14:textId="15B105F7" w:rsidR="00546330" w:rsidRDefault="00546330" w:rsidP="00546330">
      <w:pPr>
        <w:spacing w:after="0" w:line="360" w:lineRule="auto"/>
        <w:jc w:val="both"/>
      </w:pPr>
      <w:r>
        <w:rPr>
          <w:rFonts w:ascii="Arial" w:hAnsi="Arial" w:cs="Arial"/>
          <w:bCs/>
          <w:color w:val="000000"/>
          <w:sz w:val="20"/>
          <w:szCs w:val="20"/>
        </w:rPr>
        <w:t xml:space="preserve">Johannesburg City Parks &amp; Zoo has in place generic transversal programmes that include the centralised CoJ augmented green services, the National Treasury RT15-2 to supply and delivery of mobile communication services, the Afrirent Proprietary Limited as approved by National Treasury (5 Years) and COJ for the supply and delivery of non-specialized vehicles, the RT46-2020 National Treasury approved by National Treasury following COJ EAC request to participate for provision of fleet management services and the Microsoft enterprise agreement for software license and deployment of common technology platforms across the city. Refer to </w:t>
      </w:r>
      <w:r>
        <w:rPr>
          <w:rFonts w:ascii="Arial" w:hAnsi="Arial" w:cs="Arial"/>
          <w:b/>
          <w:color w:val="000000"/>
          <w:sz w:val="20"/>
          <w:szCs w:val="20"/>
        </w:rPr>
        <w:t xml:space="preserve">Annexure </w:t>
      </w:r>
      <w:r w:rsidR="00D37FC5">
        <w:rPr>
          <w:rFonts w:ascii="Arial" w:hAnsi="Arial" w:cs="Arial"/>
          <w:b/>
          <w:color w:val="000000"/>
          <w:sz w:val="20"/>
          <w:szCs w:val="20"/>
        </w:rPr>
        <w:t>C</w:t>
      </w:r>
      <w:r>
        <w:rPr>
          <w:rFonts w:ascii="Arial" w:hAnsi="Arial" w:cs="Arial"/>
          <w:bCs/>
          <w:color w:val="000000"/>
          <w:sz w:val="20"/>
          <w:szCs w:val="20"/>
        </w:rPr>
        <w:t xml:space="preserve"> of the attached for additional information.</w:t>
      </w:r>
    </w:p>
    <w:bookmarkEnd w:id="200"/>
    <w:p w14:paraId="7A4DE429" w14:textId="77777777" w:rsidR="00546330" w:rsidRDefault="00546330" w:rsidP="002640D9">
      <w:pPr>
        <w:spacing w:before="360" w:after="220" w:line="264" w:lineRule="auto"/>
        <w:rPr>
          <w:rFonts w:ascii="Arial" w:hAnsi="Arial" w:cs="Arial"/>
          <w:b/>
          <w:color w:val="000000" w:themeColor="text1"/>
        </w:rPr>
      </w:pPr>
    </w:p>
    <w:p w14:paraId="04F37882" w14:textId="77777777" w:rsidR="00816110" w:rsidRDefault="00816110" w:rsidP="00443171">
      <w:pPr>
        <w:tabs>
          <w:tab w:val="left" w:pos="0"/>
          <w:tab w:val="left" w:pos="567"/>
        </w:tabs>
        <w:ind w:left="-142"/>
        <w:rPr>
          <w:rFonts w:ascii="Arial" w:hAnsi="Arial" w:cs="Arial"/>
          <w:b/>
          <w:bCs/>
          <w:sz w:val="18"/>
          <w:szCs w:val="18"/>
        </w:rPr>
        <w:sectPr w:rsidR="00816110" w:rsidSect="00816110">
          <w:pgSz w:w="11906" w:h="16838" w:code="9"/>
          <w:pgMar w:top="720" w:right="720" w:bottom="720" w:left="720" w:header="709" w:footer="510"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7FF44346" w14:textId="57D9C3F6" w:rsidR="00443171" w:rsidRDefault="006F09FC" w:rsidP="00823DC3">
      <w:pPr>
        <w:pStyle w:val="Heading2"/>
      </w:pPr>
      <w:bookmarkStart w:id="262" w:name="_Toc230170857"/>
      <w:r w:rsidRPr="00F72C92">
        <w:lastRenderedPageBreak/>
        <w:t>1</w:t>
      </w:r>
      <w:r w:rsidR="00F72C92" w:rsidRPr="00F72C92">
        <w:t>2</w:t>
      </w:r>
      <w:r w:rsidRPr="00F72C92">
        <w:t>.1</w:t>
      </w:r>
      <w:r w:rsidR="00DC35A7">
        <w:t>5</w:t>
      </w:r>
      <w:r w:rsidRPr="00F72C92">
        <w:t xml:space="preserve"> Safer City Progr</w:t>
      </w:r>
      <w:r w:rsidR="00015B4F" w:rsidRPr="00F72C92">
        <w:t>a</w:t>
      </w:r>
      <w:r w:rsidRPr="00F72C92">
        <w:t>mme</w:t>
      </w:r>
      <w:bookmarkEnd w:id="262"/>
      <w:r w:rsidRPr="00F72C92">
        <w:t xml:space="preserve"> </w:t>
      </w:r>
    </w:p>
    <w:p w14:paraId="5D9395D7" w14:textId="77777777" w:rsidR="001D4CB0" w:rsidRPr="001D4CB0" w:rsidRDefault="001D4CB0" w:rsidP="001D4CB0">
      <w:pPr>
        <w:rPr>
          <w:lang w:val="en-US" w:eastAsia="en-ZA"/>
        </w:rPr>
      </w:pPr>
    </w:p>
    <w:p w14:paraId="29B2848A" w14:textId="0A359D10" w:rsidR="00443171" w:rsidRPr="00F72C92" w:rsidRDefault="00A235C0" w:rsidP="00A235C0">
      <w:pPr>
        <w:pStyle w:val="Heading3"/>
        <w:spacing w:line="240" w:lineRule="auto"/>
      </w:pPr>
      <w:r>
        <w:t xml:space="preserve"> </w:t>
      </w:r>
      <w:bookmarkStart w:id="263" w:name="_Toc230170858"/>
      <w:r w:rsidR="006F09FC" w:rsidRPr="00F72C92">
        <w:t>1</w:t>
      </w:r>
      <w:r w:rsidR="00F72C92" w:rsidRPr="00F72C92">
        <w:t>2</w:t>
      </w:r>
      <w:r w:rsidR="006F09FC" w:rsidRPr="00F72C92">
        <w:t>.1</w:t>
      </w:r>
      <w:r w:rsidR="00DC35A7">
        <w:t>5</w:t>
      </w:r>
      <w:r w:rsidR="006F09FC" w:rsidRPr="00F72C92">
        <w:t xml:space="preserve">.1 </w:t>
      </w:r>
      <w:r w:rsidR="00443171" w:rsidRPr="00F72C92">
        <w:t>Joburg City Safety Strategy (JCSS) Implementation Plan</w:t>
      </w:r>
      <w:bookmarkEnd w:id="263"/>
      <w:r w:rsidR="00443171" w:rsidRPr="00F72C92">
        <w:t xml:space="preserve"> </w:t>
      </w:r>
    </w:p>
    <w:tbl>
      <w:tblPr>
        <w:tblW w:w="5067" w:type="pct"/>
        <w:tblInd w:w="-14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700"/>
        <w:gridCol w:w="1286"/>
        <w:gridCol w:w="1195"/>
        <w:gridCol w:w="929"/>
        <w:gridCol w:w="717"/>
        <w:gridCol w:w="823"/>
        <w:gridCol w:w="823"/>
        <w:gridCol w:w="605"/>
        <w:gridCol w:w="608"/>
        <w:gridCol w:w="608"/>
        <w:gridCol w:w="611"/>
        <w:gridCol w:w="708"/>
        <w:gridCol w:w="708"/>
        <w:gridCol w:w="708"/>
        <w:gridCol w:w="708"/>
        <w:gridCol w:w="708"/>
        <w:gridCol w:w="711"/>
        <w:gridCol w:w="820"/>
        <w:gridCol w:w="480"/>
        <w:gridCol w:w="714"/>
        <w:gridCol w:w="424"/>
      </w:tblGrid>
      <w:tr w:rsidR="005F244D" w:rsidRPr="00A235C0" w14:paraId="1395AA84" w14:textId="77777777" w:rsidTr="00E74BFC">
        <w:trPr>
          <w:cantSplit/>
          <w:trHeight w:val="159"/>
          <w:tblHeader/>
        </w:trPr>
        <w:tc>
          <w:tcPr>
            <w:tcW w:w="224" w:type="pct"/>
            <w:vMerge w:val="restart"/>
            <w:shd w:val="clear" w:color="auto" w:fill="BFBFBF" w:themeFill="background1" w:themeFillShade="BF"/>
          </w:tcPr>
          <w:p w14:paraId="2B05A012" w14:textId="77777777" w:rsidR="00443171" w:rsidRPr="00A235C0" w:rsidRDefault="00443171" w:rsidP="00320A46">
            <w:pPr>
              <w:spacing w:after="0" w:line="240" w:lineRule="auto"/>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KPI No</w:t>
            </w:r>
          </w:p>
        </w:tc>
        <w:tc>
          <w:tcPr>
            <w:tcW w:w="412" w:type="pct"/>
            <w:vMerge w:val="restart"/>
            <w:shd w:val="clear" w:color="auto" w:fill="BFBFBF" w:themeFill="background1" w:themeFillShade="BF"/>
          </w:tcPr>
          <w:p w14:paraId="11DA91DB" w14:textId="77777777" w:rsidR="00443171" w:rsidRPr="00A235C0" w:rsidRDefault="00443171" w:rsidP="00320A46">
            <w:pPr>
              <w:spacing w:after="0" w:line="240" w:lineRule="auto"/>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Key Performance Indicator</w:t>
            </w:r>
          </w:p>
        </w:tc>
        <w:tc>
          <w:tcPr>
            <w:tcW w:w="383" w:type="pct"/>
            <w:vMerge w:val="restart"/>
            <w:shd w:val="clear" w:color="auto" w:fill="BFBFBF" w:themeFill="background1" w:themeFillShade="BF"/>
          </w:tcPr>
          <w:p w14:paraId="091A44B2" w14:textId="77777777" w:rsidR="00443171" w:rsidRPr="00A235C0" w:rsidRDefault="00443171" w:rsidP="00320A46">
            <w:pPr>
              <w:spacing w:after="0" w:line="240" w:lineRule="auto"/>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Intervention</w:t>
            </w:r>
          </w:p>
        </w:tc>
        <w:tc>
          <w:tcPr>
            <w:tcW w:w="298" w:type="pct"/>
            <w:vMerge w:val="restart"/>
            <w:shd w:val="clear" w:color="auto" w:fill="BFBFBF" w:themeFill="background1" w:themeFillShade="BF"/>
          </w:tcPr>
          <w:p w14:paraId="4FCA14BD"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2024/25 Baseline</w:t>
            </w:r>
          </w:p>
        </w:tc>
        <w:tc>
          <w:tcPr>
            <w:tcW w:w="230" w:type="pct"/>
            <w:vMerge w:val="restart"/>
            <w:shd w:val="clear" w:color="auto" w:fill="BFBFBF" w:themeFill="background1" w:themeFillShade="BF"/>
          </w:tcPr>
          <w:p w14:paraId="168A79B8"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2026/27</w:t>
            </w:r>
          </w:p>
          <w:p w14:paraId="596C4043"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Target</w:t>
            </w:r>
          </w:p>
        </w:tc>
        <w:tc>
          <w:tcPr>
            <w:tcW w:w="264" w:type="pct"/>
            <w:vMerge w:val="restart"/>
            <w:shd w:val="clear" w:color="auto" w:fill="BFBFBF" w:themeFill="background1" w:themeFillShade="BF"/>
          </w:tcPr>
          <w:p w14:paraId="28EA41ED"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2027/28 Target</w:t>
            </w:r>
          </w:p>
        </w:tc>
        <w:tc>
          <w:tcPr>
            <w:tcW w:w="264" w:type="pct"/>
            <w:vMerge w:val="restart"/>
            <w:shd w:val="clear" w:color="auto" w:fill="BFBFBF" w:themeFill="background1" w:themeFillShade="BF"/>
          </w:tcPr>
          <w:p w14:paraId="3DEFF70A"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2028/29 Target</w:t>
            </w:r>
          </w:p>
        </w:tc>
        <w:tc>
          <w:tcPr>
            <w:tcW w:w="780" w:type="pct"/>
            <w:gridSpan w:val="4"/>
            <w:shd w:val="clear" w:color="auto" w:fill="BFBFBF" w:themeFill="background1" w:themeFillShade="BF"/>
            <w:vAlign w:val="center"/>
          </w:tcPr>
          <w:p w14:paraId="39E52196"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2026/27</w:t>
            </w:r>
          </w:p>
          <w:p w14:paraId="26464100"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Quarterly Performance Targets</w:t>
            </w:r>
          </w:p>
        </w:tc>
        <w:tc>
          <w:tcPr>
            <w:tcW w:w="1363" w:type="pct"/>
            <w:gridSpan w:val="6"/>
            <w:shd w:val="clear" w:color="auto" w:fill="BFBFBF" w:themeFill="background1" w:themeFillShade="BF"/>
          </w:tcPr>
          <w:p w14:paraId="703857BE"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2026/27</w:t>
            </w:r>
          </w:p>
          <w:p w14:paraId="3C8AFD73"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Budget per Project R 000</w:t>
            </w:r>
          </w:p>
        </w:tc>
        <w:tc>
          <w:tcPr>
            <w:tcW w:w="263" w:type="pct"/>
            <w:vMerge w:val="restart"/>
            <w:shd w:val="clear" w:color="auto" w:fill="BFBFBF" w:themeFill="background1" w:themeFillShade="BF"/>
          </w:tcPr>
          <w:p w14:paraId="3B29EE22" w14:textId="0471277B" w:rsidR="00443171" w:rsidRPr="00A235C0" w:rsidRDefault="00443171" w:rsidP="00320A46">
            <w:pPr>
              <w:spacing w:after="0" w:line="240" w:lineRule="auto"/>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Means of Verification</w:t>
            </w:r>
          </w:p>
        </w:tc>
        <w:tc>
          <w:tcPr>
            <w:tcW w:w="154" w:type="pct"/>
            <w:vMerge w:val="restart"/>
            <w:shd w:val="clear" w:color="auto" w:fill="BFBFBF" w:themeFill="background1" w:themeFillShade="BF"/>
            <w:textDirection w:val="btLr"/>
          </w:tcPr>
          <w:p w14:paraId="52A16185" w14:textId="77777777" w:rsidR="00443171" w:rsidRPr="00A235C0" w:rsidRDefault="00443171" w:rsidP="00443171">
            <w:pPr>
              <w:spacing w:after="0" w:line="240" w:lineRule="auto"/>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Lead Dept. / Entity</w:t>
            </w:r>
          </w:p>
        </w:tc>
        <w:tc>
          <w:tcPr>
            <w:tcW w:w="229" w:type="pct"/>
            <w:vMerge w:val="restart"/>
            <w:shd w:val="clear" w:color="auto" w:fill="BFBFBF" w:themeFill="background1" w:themeFillShade="BF"/>
            <w:textDirection w:val="btLr"/>
          </w:tcPr>
          <w:p w14:paraId="14271CFC" w14:textId="77777777" w:rsidR="00443171" w:rsidRPr="00A235C0" w:rsidRDefault="00443171" w:rsidP="00443171">
            <w:pPr>
              <w:spacing w:after="0" w:line="240" w:lineRule="auto"/>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Cluster Lead</w:t>
            </w:r>
          </w:p>
        </w:tc>
        <w:tc>
          <w:tcPr>
            <w:tcW w:w="136" w:type="pct"/>
            <w:vMerge w:val="restart"/>
            <w:shd w:val="clear" w:color="auto" w:fill="BFBFBF" w:themeFill="background1" w:themeFillShade="BF"/>
            <w:textDirection w:val="btLr"/>
          </w:tcPr>
          <w:p w14:paraId="3B8FB814" w14:textId="77777777" w:rsidR="00443171" w:rsidRPr="00A235C0" w:rsidRDefault="00443171" w:rsidP="00443171">
            <w:pPr>
              <w:spacing w:after="0" w:line="240" w:lineRule="auto"/>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Supporting Dept ./ Entity</w:t>
            </w:r>
          </w:p>
        </w:tc>
      </w:tr>
      <w:tr w:rsidR="005F244D" w:rsidRPr="00A235C0" w14:paraId="2928D572" w14:textId="77777777" w:rsidTr="00E74BFC">
        <w:trPr>
          <w:cantSplit/>
          <w:trHeight w:val="977"/>
          <w:tblHeader/>
        </w:trPr>
        <w:tc>
          <w:tcPr>
            <w:tcW w:w="224" w:type="pct"/>
            <w:vMerge/>
            <w:shd w:val="clear" w:color="auto" w:fill="BFBFBF" w:themeFill="background1" w:themeFillShade="BF"/>
            <w:hideMark/>
          </w:tcPr>
          <w:p w14:paraId="6FBB35DC" w14:textId="77777777" w:rsidR="00443171" w:rsidRPr="00A235C0" w:rsidRDefault="00443171" w:rsidP="00320A46">
            <w:pPr>
              <w:spacing w:after="0" w:line="240" w:lineRule="auto"/>
              <w:rPr>
                <w:rFonts w:ascii="Arial Narrow" w:eastAsia="Times New Roman" w:hAnsi="Arial Narrow" w:cs="Arial"/>
                <w:b/>
                <w:bCs/>
                <w:color w:val="000000" w:themeColor="text1"/>
                <w:sz w:val="18"/>
                <w:szCs w:val="18"/>
                <w:lang w:eastAsia="en-ZA"/>
              </w:rPr>
            </w:pPr>
          </w:p>
        </w:tc>
        <w:tc>
          <w:tcPr>
            <w:tcW w:w="412" w:type="pct"/>
            <w:vMerge/>
            <w:shd w:val="clear" w:color="auto" w:fill="BFBFBF" w:themeFill="background1" w:themeFillShade="BF"/>
            <w:hideMark/>
          </w:tcPr>
          <w:p w14:paraId="7C0E23B1" w14:textId="77777777" w:rsidR="00443171" w:rsidRPr="00A235C0" w:rsidRDefault="00443171" w:rsidP="00320A46">
            <w:pPr>
              <w:spacing w:after="0" w:line="240" w:lineRule="auto"/>
              <w:rPr>
                <w:rFonts w:ascii="Arial Narrow" w:eastAsia="Times New Roman" w:hAnsi="Arial Narrow" w:cs="Arial"/>
                <w:b/>
                <w:bCs/>
                <w:color w:val="000000" w:themeColor="text1"/>
                <w:sz w:val="18"/>
                <w:szCs w:val="18"/>
                <w:lang w:eastAsia="en-ZA"/>
              </w:rPr>
            </w:pPr>
          </w:p>
        </w:tc>
        <w:tc>
          <w:tcPr>
            <w:tcW w:w="383" w:type="pct"/>
            <w:vMerge/>
            <w:shd w:val="clear" w:color="auto" w:fill="BFBFBF" w:themeFill="background1" w:themeFillShade="BF"/>
            <w:hideMark/>
          </w:tcPr>
          <w:p w14:paraId="457C375C" w14:textId="77777777" w:rsidR="00443171" w:rsidRPr="00A235C0" w:rsidRDefault="00443171" w:rsidP="00320A46">
            <w:pPr>
              <w:spacing w:after="0" w:line="240" w:lineRule="auto"/>
              <w:rPr>
                <w:rFonts w:ascii="Arial Narrow" w:eastAsia="Times New Roman" w:hAnsi="Arial Narrow" w:cs="Arial"/>
                <w:b/>
                <w:bCs/>
                <w:color w:val="000000" w:themeColor="text1"/>
                <w:sz w:val="18"/>
                <w:szCs w:val="18"/>
                <w:lang w:eastAsia="en-ZA"/>
              </w:rPr>
            </w:pPr>
          </w:p>
        </w:tc>
        <w:tc>
          <w:tcPr>
            <w:tcW w:w="298" w:type="pct"/>
            <w:vMerge/>
            <w:shd w:val="clear" w:color="auto" w:fill="BFBFBF" w:themeFill="background1" w:themeFillShade="BF"/>
            <w:hideMark/>
          </w:tcPr>
          <w:p w14:paraId="49649A37" w14:textId="77777777" w:rsidR="00443171" w:rsidRPr="00A235C0" w:rsidRDefault="00443171" w:rsidP="00320A46">
            <w:pPr>
              <w:spacing w:after="0" w:line="240" w:lineRule="auto"/>
              <w:rPr>
                <w:rFonts w:ascii="Arial Narrow" w:eastAsia="Times New Roman" w:hAnsi="Arial Narrow" w:cs="Arial"/>
                <w:b/>
                <w:bCs/>
                <w:color w:val="000000" w:themeColor="text1"/>
                <w:sz w:val="18"/>
                <w:szCs w:val="18"/>
                <w:lang w:eastAsia="en-ZA"/>
              </w:rPr>
            </w:pPr>
          </w:p>
        </w:tc>
        <w:tc>
          <w:tcPr>
            <w:tcW w:w="230" w:type="pct"/>
            <w:vMerge/>
            <w:shd w:val="clear" w:color="auto" w:fill="BFBFBF" w:themeFill="background1" w:themeFillShade="BF"/>
            <w:hideMark/>
          </w:tcPr>
          <w:p w14:paraId="337D08FF" w14:textId="77777777" w:rsidR="00443171" w:rsidRPr="00A235C0" w:rsidRDefault="00443171" w:rsidP="00320A46">
            <w:pPr>
              <w:spacing w:after="0" w:line="240" w:lineRule="auto"/>
              <w:rPr>
                <w:rFonts w:ascii="Arial Narrow" w:eastAsia="Times New Roman" w:hAnsi="Arial Narrow" w:cs="Arial"/>
                <w:b/>
                <w:bCs/>
                <w:color w:val="000000" w:themeColor="text1"/>
                <w:sz w:val="18"/>
                <w:szCs w:val="18"/>
                <w:lang w:eastAsia="en-ZA"/>
              </w:rPr>
            </w:pPr>
          </w:p>
        </w:tc>
        <w:tc>
          <w:tcPr>
            <w:tcW w:w="264" w:type="pct"/>
            <w:vMerge/>
            <w:shd w:val="clear" w:color="auto" w:fill="BFBFBF" w:themeFill="background1" w:themeFillShade="BF"/>
            <w:hideMark/>
          </w:tcPr>
          <w:p w14:paraId="5ECEF062" w14:textId="77777777" w:rsidR="00443171" w:rsidRPr="00A235C0" w:rsidRDefault="00443171" w:rsidP="00320A46">
            <w:pPr>
              <w:spacing w:after="0" w:line="240" w:lineRule="auto"/>
              <w:rPr>
                <w:rFonts w:ascii="Arial Narrow" w:eastAsia="Times New Roman" w:hAnsi="Arial Narrow" w:cs="Arial"/>
                <w:b/>
                <w:bCs/>
                <w:color w:val="000000" w:themeColor="text1"/>
                <w:sz w:val="18"/>
                <w:szCs w:val="18"/>
                <w:lang w:eastAsia="en-ZA"/>
              </w:rPr>
            </w:pPr>
          </w:p>
        </w:tc>
        <w:tc>
          <w:tcPr>
            <w:tcW w:w="264" w:type="pct"/>
            <w:vMerge/>
            <w:shd w:val="clear" w:color="auto" w:fill="BFBFBF" w:themeFill="background1" w:themeFillShade="BF"/>
          </w:tcPr>
          <w:p w14:paraId="43E8BFF6" w14:textId="77777777" w:rsidR="00443171" w:rsidRPr="00A235C0" w:rsidRDefault="00443171" w:rsidP="00320A46">
            <w:pPr>
              <w:spacing w:after="0" w:line="240" w:lineRule="auto"/>
              <w:rPr>
                <w:rFonts w:ascii="Arial Narrow" w:eastAsia="Times New Roman" w:hAnsi="Arial Narrow" w:cs="Arial"/>
                <w:b/>
                <w:bCs/>
                <w:color w:val="000000" w:themeColor="text1"/>
                <w:sz w:val="18"/>
                <w:szCs w:val="18"/>
                <w:lang w:eastAsia="en-ZA"/>
              </w:rPr>
            </w:pPr>
          </w:p>
        </w:tc>
        <w:tc>
          <w:tcPr>
            <w:tcW w:w="194" w:type="pct"/>
            <w:shd w:val="clear" w:color="auto" w:fill="D9D9D9" w:themeFill="background1" w:themeFillShade="D9"/>
            <w:hideMark/>
          </w:tcPr>
          <w:p w14:paraId="53190A78"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Q1</w:t>
            </w:r>
          </w:p>
        </w:tc>
        <w:tc>
          <w:tcPr>
            <w:tcW w:w="195" w:type="pct"/>
            <w:shd w:val="clear" w:color="auto" w:fill="D9D9D9" w:themeFill="background1" w:themeFillShade="D9"/>
            <w:hideMark/>
          </w:tcPr>
          <w:p w14:paraId="02B39017"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Q2</w:t>
            </w:r>
          </w:p>
        </w:tc>
        <w:tc>
          <w:tcPr>
            <w:tcW w:w="195" w:type="pct"/>
            <w:shd w:val="clear" w:color="auto" w:fill="D9D9D9" w:themeFill="background1" w:themeFillShade="D9"/>
            <w:hideMark/>
          </w:tcPr>
          <w:p w14:paraId="3DAB6473"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Q3</w:t>
            </w:r>
          </w:p>
        </w:tc>
        <w:tc>
          <w:tcPr>
            <w:tcW w:w="196" w:type="pct"/>
            <w:shd w:val="clear" w:color="auto" w:fill="D9D9D9" w:themeFill="background1" w:themeFillShade="D9"/>
            <w:hideMark/>
          </w:tcPr>
          <w:p w14:paraId="73395C0E"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Q4</w:t>
            </w:r>
          </w:p>
        </w:tc>
        <w:tc>
          <w:tcPr>
            <w:tcW w:w="227" w:type="pct"/>
            <w:shd w:val="clear" w:color="auto" w:fill="D9D9D9" w:themeFill="background1" w:themeFillShade="D9"/>
            <w:hideMark/>
          </w:tcPr>
          <w:p w14:paraId="7A8D727A" w14:textId="77777777" w:rsidR="00443171" w:rsidRPr="00A235C0" w:rsidRDefault="00443171" w:rsidP="00320A46">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CAPEX</w:t>
            </w:r>
          </w:p>
        </w:tc>
        <w:tc>
          <w:tcPr>
            <w:tcW w:w="227" w:type="pct"/>
            <w:shd w:val="clear" w:color="auto" w:fill="D9D9D9" w:themeFill="background1" w:themeFillShade="D9"/>
            <w:hideMark/>
          </w:tcPr>
          <w:p w14:paraId="1F6DBA05" w14:textId="77777777" w:rsidR="00443171" w:rsidRPr="00A235C0" w:rsidRDefault="00443171" w:rsidP="005F244D">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OPEX</w:t>
            </w:r>
          </w:p>
        </w:tc>
        <w:tc>
          <w:tcPr>
            <w:tcW w:w="227" w:type="pct"/>
            <w:shd w:val="clear" w:color="auto" w:fill="D9D9D9" w:themeFill="background1" w:themeFillShade="D9"/>
            <w:hideMark/>
          </w:tcPr>
          <w:p w14:paraId="4F86037E" w14:textId="77777777" w:rsidR="00443171" w:rsidRPr="00A235C0" w:rsidRDefault="00443171" w:rsidP="005F244D">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Q1</w:t>
            </w:r>
          </w:p>
        </w:tc>
        <w:tc>
          <w:tcPr>
            <w:tcW w:w="227" w:type="pct"/>
            <w:shd w:val="clear" w:color="auto" w:fill="D9D9D9" w:themeFill="background1" w:themeFillShade="D9"/>
            <w:hideMark/>
          </w:tcPr>
          <w:p w14:paraId="6340E305" w14:textId="77777777" w:rsidR="00443171" w:rsidRPr="00A235C0" w:rsidRDefault="00443171" w:rsidP="005F244D">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Q2</w:t>
            </w:r>
          </w:p>
        </w:tc>
        <w:tc>
          <w:tcPr>
            <w:tcW w:w="227" w:type="pct"/>
            <w:shd w:val="clear" w:color="auto" w:fill="D9D9D9" w:themeFill="background1" w:themeFillShade="D9"/>
            <w:hideMark/>
          </w:tcPr>
          <w:p w14:paraId="4B522662" w14:textId="77777777" w:rsidR="00443171" w:rsidRPr="00A235C0" w:rsidRDefault="00443171" w:rsidP="005F244D">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Q3</w:t>
            </w:r>
          </w:p>
        </w:tc>
        <w:tc>
          <w:tcPr>
            <w:tcW w:w="228" w:type="pct"/>
            <w:shd w:val="clear" w:color="auto" w:fill="D9D9D9" w:themeFill="background1" w:themeFillShade="D9"/>
            <w:hideMark/>
          </w:tcPr>
          <w:p w14:paraId="29976933" w14:textId="77777777" w:rsidR="00443171" w:rsidRPr="00A235C0" w:rsidRDefault="00443171" w:rsidP="005F244D">
            <w:pPr>
              <w:spacing w:after="0" w:line="240" w:lineRule="auto"/>
              <w:jc w:val="center"/>
              <w:rPr>
                <w:rFonts w:ascii="Arial Narrow" w:eastAsia="Times New Roman" w:hAnsi="Arial Narrow" w:cs="Arial"/>
                <w:b/>
                <w:bCs/>
                <w:color w:val="000000" w:themeColor="text1"/>
                <w:sz w:val="18"/>
                <w:szCs w:val="18"/>
                <w:lang w:eastAsia="en-ZA"/>
              </w:rPr>
            </w:pPr>
            <w:r w:rsidRPr="00A235C0">
              <w:rPr>
                <w:rFonts w:ascii="Arial Narrow" w:eastAsia="Times New Roman" w:hAnsi="Arial Narrow" w:cs="Arial"/>
                <w:b/>
                <w:bCs/>
                <w:color w:val="000000" w:themeColor="text1"/>
                <w:sz w:val="18"/>
                <w:szCs w:val="18"/>
                <w:lang w:eastAsia="en-ZA"/>
              </w:rPr>
              <w:t>Q4</w:t>
            </w:r>
          </w:p>
        </w:tc>
        <w:tc>
          <w:tcPr>
            <w:tcW w:w="263" w:type="pct"/>
            <w:vMerge/>
            <w:shd w:val="clear" w:color="auto" w:fill="FFCA08"/>
            <w:textDirection w:val="btLr"/>
          </w:tcPr>
          <w:p w14:paraId="30AB9D13" w14:textId="77777777" w:rsidR="00443171" w:rsidRPr="00A235C0" w:rsidRDefault="00443171" w:rsidP="00320A46">
            <w:pPr>
              <w:spacing w:after="0" w:line="240" w:lineRule="auto"/>
              <w:jc w:val="right"/>
              <w:rPr>
                <w:rFonts w:ascii="Arial Narrow" w:eastAsia="Times New Roman" w:hAnsi="Arial Narrow" w:cs="Arial"/>
                <w:b/>
                <w:bCs/>
                <w:color w:val="000000" w:themeColor="text1"/>
                <w:sz w:val="18"/>
                <w:szCs w:val="18"/>
                <w:lang w:eastAsia="en-ZA"/>
              </w:rPr>
            </w:pPr>
          </w:p>
        </w:tc>
        <w:tc>
          <w:tcPr>
            <w:tcW w:w="154" w:type="pct"/>
            <w:vMerge/>
            <w:shd w:val="clear" w:color="auto" w:fill="FFCA08"/>
            <w:textDirection w:val="btLr"/>
            <w:hideMark/>
          </w:tcPr>
          <w:p w14:paraId="42B5A9AF" w14:textId="77777777" w:rsidR="00443171" w:rsidRPr="00A235C0" w:rsidRDefault="00443171" w:rsidP="00320A46">
            <w:pPr>
              <w:spacing w:after="0" w:line="240" w:lineRule="auto"/>
              <w:jc w:val="right"/>
              <w:rPr>
                <w:rFonts w:ascii="Arial Narrow" w:eastAsia="Times New Roman" w:hAnsi="Arial Narrow" w:cs="Arial"/>
                <w:b/>
                <w:bCs/>
                <w:color w:val="000000" w:themeColor="text1"/>
                <w:sz w:val="18"/>
                <w:szCs w:val="18"/>
                <w:lang w:eastAsia="en-ZA"/>
              </w:rPr>
            </w:pPr>
          </w:p>
        </w:tc>
        <w:tc>
          <w:tcPr>
            <w:tcW w:w="229" w:type="pct"/>
            <w:vMerge/>
            <w:shd w:val="clear" w:color="auto" w:fill="FFCA08"/>
            <w:textDirection w:val="btLr"/>
            <w:hideMark/>
          </w:tcPr>
          <w:p w14:paraId="4E3B78DD" w14:textId="77777777" w:rsidR="00443171" w:rsidRPr="00A235C0" w:rsidRDefault="00443171" w:rsidP="00320A46">
            <w:pPr>
              <w:spacing w:after="0" w:line="240" w:lineRule="auto"/>
              <w:jc w:val="right"/>
              <w:rPr>
                <w:rFonts w:ascii="Arial Narrow" w:eastAsia="Times New Roman" w:hAnsi="Arial Narrow" w:cs="Arial"/>
                <w:b/>
                <w:bCs/>
                <w:color w:val="000000" w:themeColor="text1"/>
                <w:sz w:val="18"/>
                <w:szCs w:val="18"/>
                <w:lang w:eastAsia="en-ZA"/>
              </w:rPr>
            </w:pPr>
          </w:p>
        </w:tc>
        <w:tc>
          <w:tcPr>
            <w:tcW w:w="136" w:type="pct"/>
            <w:vMerge/>
            <w:shd w:val="clear" w:color="auto" w:fill="FFCA08"/>
            <w:textDirection w:val="btLr"/>
          </w:tcPr>
          <w:p w14:paraId="5A988B67" w14:textId="77777777" w:rsidR="00443171" w:rsidRPr="00A235C0" w:rsidRDefault="00443171" w:rsidP="00320A46">
            <w:pPr>
              <w:spacing w:after="0" w:line="240" w:lineRule="auto"/>
              <w:jc w:val="right"/>
              <w:rPr>
                <w:rFonts w:ascii="Arial Narrow" w:eastAsia="Times New Roman" w:hAnsi="Arial Narrow" w:cs="Arial"/>
                <w:b/>
                <w:bCs/>
                <w:color w:val="000000" w:themeColor="text1"/>
                <w:sz w:val="18"/>
                <w:szCs w:val="18"/>
                <w:lang w:eastAsia="en-ZA"/>
              </w:rPr>
            </w:pPr>
          </w:p>
        </w:tc>
      </w:tr>
      <w:tr w:rsidR="00C1480D" w:rsidRPr="00A235C0" w14:paraId="60FF48E1" w14:textId="1E3F3B5C" w:rsidTr="00E74BFC">
        <w:trPr>
          <w:cantSplit/>
          <w:trHeight w:val="1013"/>
        </w:trPr>
        <w:tc>
          <w:tcPr>
            <w:tcW w:w="224" w:type="pct"/>
            <w:shd w:val="clear" w:color="auto" w:fill="auto"/>
          </w:tcPr>
          <w:p w14:paraId="742E0539" w14:textId="77777777" w:rsidR="00C1480D" w:rsidRPr="00A235C0" w:rsidRDefault="00C1480D" w:rsidP="00C1480D">
            <w:pPr>
              <w:spacing w:after="0" w:line="240" w:lineRule="auto"/>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b/>
                <w:bCs/>
                <w:color w:val="000000" w:themeColor="text1"/>
                <w:sz w:val="18"/>
                <w:szCs w:val="18"/>
                <w:lang w:eastAsia="en-ZA"/>
              </w:rPr>
              <w:t>1</w:t>
            </w:r>
          </w:p>
          <w:p w14:paraId="46594F73" w14:textId="248B46A2" w:rsidR="00C1480D" w:rsidRPr="00A235C0" w:rsidRDefault="00C1480D" w:rsidP="00C1480D">
            <w:pPr>
              <w:spacing w:after="0" w:line="240" w:lineRule="auto"/>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(IP# 3B3.1)</w:t>
            </w:r>
          </w:p>
        </w:tc>
        <w:tc>
          <w:tcPr>
            <w:tcW w:w="412" w:type="pct"/>
            <w:shd w:val="clear" w:color="auto" w:fill="auto"/>
          </w:tcPr>
          <w:p w14:paraId="6B49D893" w14:textId="33D722BD" w:rsidR="00C1480D" w:rsidRPr="00A235C0" w:rsidRDefault="00C1480D" w:rsidP="00C1480D">
            <w:pPr>
              <w:spacing w:after="0" w:line="240" w:lineRule="auto"/>
              <w:rPr>
                <w:rFonts w:ascii="Arial Narrow" w:eastAsia="Times New Roman" w:hAnsi="Arial Narrow" w:cs="Calibri"/>
                <w:color w:val="000000" w:themeColor="text1"/>
                <w:sz w:val="18"/>
                <w:szCs w:val="18"/>
              </w:rPr>
            </w:pPr>
            <w:r w:rsidRPr="00A235C0">
              <w:rPr>
                <w:rFonts w:ascii="Arial Narrow" w:eastAsia="Times New Roman" w:hAnsi="Arial Narrow" w:cs="Calibri"/>
                <w:color w:val="000000" w:themeColor="text1"/>
                <w:sz w:val="18"/>
                <w:szCs w:val="18"/>
              </w:rPr>
              <w:t xml:space="preserve">Develop and obtain approval of the JCPZ Safety Strategy and Plan Public Open Spaces  </w:t>
            </w:r>
          </w:p>
        </w:tc>
        <w:tc>
          <w:tcPr>
            <w:tcW w:w="383" w:type="pct"/>
            <w:shd w:val="clear" w:color="auto" w:fill="auto"/>
          </w:tcPr>
          <w:p w14:paraId="7A927A53" w14:textId="77777777" w:rsidR="00C1480D" w:rsidRPr="00A235C0" w:rsidRDefault="00C1480D" w:rsidP="00C1480D">
            <w:pPr>
              <w:spacing w:after="0" w:line="240" w:lineRule="auto"/>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Develop and implement the JCPZ Safety Strategy and Plan for Parks and Public Open Spaces (including programmes for activation of spaces; managing informal recycling; training community members as park maintenance and activation coordinators; etc.)</w:t>
            </w:r>
          </w:p>
          <w:p w14:paraId="606BC5A6" w14:textId="77777777" w:rsidR="00C1480D" w:rsidRPr="00A235C0" w:rsidRDefault="00C1480D" w:rsidP="00C1480D">
            <w:pPr>
              <w:spacing w:after="0" w:line="240" w:lineRule="auto"/>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Increase in the number of users of parks and open spaces at identified facilities</w:t>
            </w:r>
          </w:p>
          <w:p w14:paraId="0B066B87" w14:textId="5F5C7F74" w:rsidR="00C1480D" w:rsidRPr="00A235C0" w:rsidRDefault="00C1480D" w:rsidP="00C1480D">
            <w:pPr>
              <w:spacing w:after="0" w:line="240" w:lineRule="auto"/>
              <w:rPr>
                <w:rFonts w:ascii="Arial Narrow" w:eastAsia="Times New Roman" w:hAnsi="Arial Narrow" w:cs="Calibri"/>
                <w:color w:val="000000" w:themeColor="text1"/>
                <w:sz w:val="18"/>
                <w:szCs w:val="18"/>
                <w:lang w:eastAsia="en-ZA"/>
              </w:rPr>
            </w:pPr>
          </w:p>
        </w:tc>
        <w:tc>
          <w:tcPr>
            <w:tcW w:w="298" w:type="pct"/>
            <w:shd w:val="clear" w:color="auto" w:fill="auto"/>
            <w:noWrap/>
          </w:tcPr>
          <w:p w14:paraId="1057D1B8" w14:textId="55EF6862" w:rsidR="00C1480D" w:rsidRPr="00A235C0" w:rsidRDefault="00C1480D" w:rsidP="00C1480D">
            <w:pPr>
              <w:spacing w:after="0" w:line="240" w:lineRule="auto"/>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New KPI</w:t>
            </w:r>
          </w:p>
        </w:tc>
        <w:tc>
          <w:tcPr>
            <w:tcW w:w="230" w:type="pct"/>
            <w:shd w:val="clear" w:color="auto" w:fill="auto"/>
          </w:tcPr>
          <w:p w14:paraId="5C845230" w14:textId="77777777" w:rsidR="00C1480D" w:rsidRPr="00A235C0" w:rsidRDefault="00C1480D" w:rsidP="00C1480D">
            <w:pPr>
              <w:spacing w:after="0" w:line="240" w:lineRule="auto"/>
              <w:rPr>
                <w:rFonts w:ascii="Arial Narrow" w:hAnsi="Arial Narrow" w:cs="Arial"/>
                <w:color w:val="000000" w:themeColor="text1"/>
                <w:sz w:val="18"/>
                <w:szCs w:val="18"/>
              </w:rPr>
            </w:pPr>
            <w:r w:rsidRPr="00A235C0">
              <w:rPr>
                <w:rFonts w:ascii="Arial Narrow" w:hAnsi="Arial Narrow" w:cs="Arial"/>
                <w:color w:val="000000" w:themeColor="text1"/>
                <w:sz w:val="18"/>
                <w:szCs w:val="18"/>
              </w:rPr>
              <w:t>Develop the JCPZ Safety Strategy and Plan for Parks and Public Open Spaces &amp; an Implementation plan</w:t>
            </w:r>
          </w:p>
          <w:p w14:paraId="5B51EC6E" w14:textId="77777777" w:rsidR="00C1480D" w:rsidRPr="00A235C0" w:rsidRDefault="00C1480D" w:rsidP="00C1480D">
            <w:pPr>
              <w:spacing w:after="0" w:line="240" w:lineRule="auto"/>
              <w:rPr>
                <w:rFonts w:ascii="Arial Narrow" w:hAnsi="Arial Narrow" w:cs="Arial"/>
                <w:color w:val="000000" w:themeColor="text1"/>
                <w:sz w:val="18"/>
                <w:szCs w:val="18"/>
              </w:rPr>
            </w:pPr>
          </w:p>
          <w:p w14:paraId="141531C0" w14:textId="699E7086" w:rsidR="00C1480D" w:rsidRPr="00A235C0" w:rsidRDefault="00C1480D" w:rsidP="00C1480D">
            <w:pPr>
              <w:spacing w:after="0" w:line="240" w:lineRule="auto"/>
              <w:rPr>
                <w:rFonts w:ascii="Arial Narrow" w:eastAsia="Times New Roman" w:hAnsi="Arial Narrow" w:cs="Calibri"/>
                <w:color w:val="000000" w:themeColor="text1"/>
                <w:sz w:val="18"/>
                <w:szCs w:val="18"/>
                <w:lang w:eastAsia="en-ZA"/>
              </w:rPr>
            </w:pPr>
          </w:p>
        </w:tc>
        <w:tc>
          <w:tcPr>
            <w:tcW w:w="264" w:type="pct"/>
            <w:shd w:val="clear" w:color="auto" w:fill="auto"/>
            <w:noWrap/>
          </w:tcPr>
          <w:p w14:paraId="70E80E80" w14:textId="77777777"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Obtain funding</w:t>
            </w:r>
          </w:p>
          <w:p w14:paraId="11813CD7" w14:textId="77777777"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&amp;</w:t>
            </w:r>
          </w:p>
          <w:p w14:paraId="2607ACCB" w14:textId="77777777" w:rsidR="00C1480D" w:rsidRPr="00A235C0" w:rsidRDefault="00C1480D" w:rsidP="00C1480D">
            <w:pPr>
              <w:spacing w:after="0" w:line="240" w:lineRule="auto"/>
              <w:jc w:val="center"/>
              <w:rPr>
                <w:rFonts w:ascii="Arial Narrow" w:hAnsi="Arial Narrow" w:cs="Arial"/>
                <w:color w:val="000000" w:themeColor="text1"/>
                <w:sz w:val="18"/>
                <w:szCs w:val="18"/>
              </w:rPr>
            </w:pPr>
            <w:r w:rsidRPr="00A235C0">
              <w:rPr>
                <w:rFonts w:ascii="Arial Narrow" w:eastAsia="Times New Roman" w:hAnsi="Arial Narrow" w:cs="Calibri"/>
                <w:color w:val="000000" w:themeColor="text1"/>
                <w:sz w:val="18"/>
                <w:szCs w:val="18"/>
                <w:lang w:eastAsia="en-ZA"/>
              </w:rPr>
              <w:t>Pilot phase aligned implementation)</w:t>
            </w:r>
          </w:p>
          <w:p w14:paraId="0C22452E" w14:textId="77777777" w:rsidR="00C1480D" w:rsidRPr="00A235C0" w:rsidRDefault="00C1480D" w:rsidP="00C1480D">
            <w:pPr>
              <w:spacing w:after="0" w:line="240" w:lineRule="auto"/>
              <w:rPr>
                <w:rFonts w:ascii="Arial Narrow" w:eastAsia="Times New Roman" w:hAnsi="Arial Narrow" w:cs="Calibri"/>
                <w:b/>
                <w:bCs/>
                <w:color w:val="000000" w:themeColor="text1"/>
                <w:sz w:val="18"/>
                <w:szCs w:val="18"/>
                <w:lang w:eastAsia="en-ZA"/>
              </w:rPr>
            </w:pPr>
          </w:p>
        </w:tc>
        <w:tc>
          <w:tcPr>
            <w:tcW w:w="264" w:type="pct"/>
            <w:shd w:val="clear" w:color="auto" w:fill="auto"/>
          </w:tcPr>
          <w:p w14:paraId="0F7CB36D" w14:textId="77777777" w:rsidR="00C1480D" w:rsidRPr="00A235C0" w:rsidRDefault="00C1480D" w:rsidP="00C1480D">
            <w:pPr>
              <w:spacing w:after="0" w:line="240" w:lineRule="auto"/>
              <w:jc w:val="center"/>
              <w:rPr>
                <w:rFonts w:ascii="Arial Narrow" w:hAnsi="Arial Narrow" w:cs="Arial"/>
                <w:color w:val="000000" w:themeColor="text1"/>
                <w:sz w:val="18"/>
                <w:szCs w:val="18"/>
              </w:rPr>
            </w:pPr>
            <w:r w:rsidRPr="00A235C0">
              <w:rPr>
                <w:rFonts w:ascii="Arial Narrow" w:hAnsi="Arial Narrow" w:cs="Arial"/>
                <w:color w:val="000000" w:themeColor="text1"/>
                <w:sz w:val="18"/>
                <w:szCs w:val="18"/>
              </w:rPr>
              <w:t>1% Implementation of the strategy</w:t>
            </w:r>
          </w:p>
          <w:p w14:paraId="19C4B28E" w14:textId="77777777" w:rsidR="00C1480D" w:rsidRPr="00A235C0" w:rsidRDefault="00C1480D" w:rsidP="00C1480D">
            <w:pPr>
              <w:spacing w:after="0" w:line="240" w:lineRule="auto"/>
              <w:rPr>
                <w:rFonts w:ascii="Arial Narrow" w:eastAsia="Times New Roman" w:hAnsi="Arial Narrow" w:cs="Calibri"/>
                <w:color w:val="000000" w:themeColor="text1"/>
                <w:sz w:val="18"/>
                <w:szCs w:val="18"/>
                <w:lang w:eastAsia="en-ZA"/>
              </w:rPr>
            </w:pPr>
          </w:p>
        </w:tc>
        <w:tc>
          <w:tcPr>
            <w:tcW w:w="194" w:type="pct"/>
            <w:shd w:val="clear" w:color="auto" w:fill="auto"/>
          </w:tcPr>
          <w:p w14:paraId="2A02B7F2" w14:textId="0CA21C51"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 xml:space="preserve">Develop the draft strategy and implementation plan </w:t>
            </w:r>
          </w:p>
        </w:tc>
        <w:tc>
          <w:tcPr>
            <w:tcW w:w="195" w:type="pct"/>
            <w:shd w:val="clear" w:color="auto" w:fill="auto"/>
          </w:tcPr>
          <w:p w14:paraId="455787E5" w14:textId="2012B36C"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Stakeholder Engagement on the draft</w:t>
            </w:r>
          </w:p>
        </w:tc>
        <w:tc>
          <w:tcPr>
            <w:tcW w:w="195" w:type="pct"/>
            <w:shd w:val="clear" w:color="auto" w:fill="auto"/>
          </w:tcPr>
          <w:p w14:paraId="4A0532E2" w14:textId="48E7F2B4"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Finalise the strategy and implementation</w:t>
            </w:r>
          </w:p>
        </w:tc>
        <w:tc>
          <w:tcPr>
            <w:tcW w:w="196" w:type="pct"/>
            <w:shd w:val="clear" w:color="auto" w:fill="auto"/>
          </w:tcPr>
          <w:p w14:paraId="447DE803" w14:textId="69676BF8"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Approval of the strategy and implementation</w:t>
            </w:r>
          </w:p>
        </w:tc>
        <w:tc>
          <w:tcPr>
            <w:tcW w:w="227" w:type="pct"/>
            <w:shd w:val="clear" w:color="auto" w:fill="auto"/>
          </w:tcPr>
          <w:p w14:paraId="2D3A81C0" w14:textId="696DC100" w:rsidR="00C1480D" w:rsidRPr="00A235C0" w:rsidRDefault="00A235C0" w:rsidP="00A235C0">
            <w:pPr>
              <w:spacing w:after="0" w:line="240" w:lineRule="auto"/>
              <w:jc w:val="center"/>
              <w:rPr>
                <w:rFonts w:ascii="Arial Narrow" w:eastAsia="Times New Roman" w:hAnsi="Arial Narrow" w:cs="Calibri"/>
                <w:color w:val="000000" w:themeColor="text1"/>
                <w:sz w:val="18"/>
                <w:szCs w:val="18"/>
                <w:lang w:eastAsia="en-ZA"/>
              </w:rPr>
            </w:pPr>
            <w:r>
              <w:rPr>
                <w:rFonts w:ascii="Arial Narrow" w:hAnsi="Arial Narrow" w:cs="Arial"/>
                <w:color w:val="000000" w:themeColor="text1"/>
                <w:sz w:val="18"/>
                <w:szCs w:val="18"/>
              </w:rPr>
              <w:t>0</w:t>
            </w:r>
          </w:p>
        </w:tc>
        <w:tc>
          <w:tcPr>
            <w:tcW w:w="227" w:type="pct"/>
            <w:shd w:val="clear" w:color="auto" w:fill="auto"/>
          </w:tcPr>
          <w:p w14:paraId="3890613E" w14:textId="7F85676D" w:rsidR="00C1480D" w:rsidRPr="00A235C0" w:rsidRDefault="00A235C0" w:rsidP="00C1480D">
            <w:pPr>
              <w:spacing w:after="0" w:line="240" w:lineRule="auto"/>
              <w:jc w:val="right"/>
              <w:rPr>
                <w:rFonts w:ascii="Arial Narrow" w:eastAsia="Times New Roman" w:hAnsi="Arial Narrow" w:cs="Calibri"/>
                <w:color w:val="000000" w:themeColor="text1"/>
                <w:sz w:val="18"/>
                <w:szCs w:val="18"/>
                <w:lang w:eastAsia="en-ZA"/>
              </w:rPr>
            </w:pPr>
            <w:r>
              <w:rPr>
                <w:rFonts w:ascii="Arial Narrow" w:hAnsi="Arial Narrow" w:cs="Arial"/>
                <w:color w:val="000000" w:themeColor="text1"/>
                <w:sz w:val="18"/>
                <w:szCs w:val="18"/>
              </w:rPr>
              <w:t>550</w:t>
            </w:r>
            <w:r w:rsidR="002B10F8">
              <w:rPr>
                <w:rFonts w:ascii="Arial Narrow" w:hAnsi="Arial Narrow" w:cs="Arial"/>
                <w:color w:val="000000" w:themeColor="text1"/>
                <w:sz w:val="18"/>
                <w:szCs w:val="18"/>
              </w:rPr>
              <w:t xml:space="preserve"> 000</w:t>
            </w:r>
          </w:p>
        </w:tc>
        <w:tc>
          <w:tcPr>
            <w:tcW w:w="227" w:type="pct"/>
            <w:shd w:val="clear" w:color="auto" w:fill="auto"/>
          </w:tcPr>
          <w:p w14:paraId="15EF4DBC" w14:textId="4BC80267" w:rsidR="00C1480D" w:rsidRPr="00A235C0" w:rsidRDefault="00A235C0" w:rsidP="00C1480D">
            <w:pPr>
              <w:spacing w:after="0" w:line="240" w:lineRule="auto"/>
              <w:jc w:val="center"/>
              <w:rPr>
                <w:rFonts w:ascii="Arial Narrow" w:eastAsia="Times New Roman" w:hAnsi="Arial Narrow" w:cs="Calibri"/>
                <w:color w:val="000000" w:themeColor="text1"/>
                <w:sz w:val="18"/>
                <w:szCs w:val="18"/>
                <w:lang w:eastAsia="en-ZA"/>
              </w:rPr>
            </w:pPr>
            <w:r>
              <w:rPr>
                <w:rFonts w:ascii="Arial Narrow" w:hAnsi="Arial Narrow" w:cs="Arial"/>
                <w:color w:val="000000" w:themeColor="text1"/>
                <w:sz w:val="18"/>
                <w:szCs w:val="18"/>
              </w:rPr>
              <w:t>0</w:t>
            </w:r>
          </w:p>
        </w:tc>
        <w:tc>
          <w:tcPr>
            <w:tcW w:w="227" w:type="pct"/>
            <w:shd w:val="clear" w:color="auto" w:fill="auto"/>
          </w:tcPr>
          <w:p w14:paraId="1885E058" w14:textId="67E8F039" w:rsidR="00C1480D" w:rsidRPr="00A235C0" w:rsidRDefault="00A235C0" w:rsidP="00C1480D">
            <w:pPr>
              <w:spacing w:after="0" w:line="240" w:lineRule="auto"/>
              <w:jc w:val="center"/>
              <w:rPr>
                <w:rFonts w:ascii="Arial Narrow" w:eastAsia="Times New Roman" w:hAnsi="Arial Narrow" w:cs="Calibri"/>
                <w:color w:val="000000" w:themeColor="text1"/>
                <w:sz w:val="18"/>
                <w:szCs w:val="18"/>
                <w:lang w:eastAsia="en-ZA"/>
              </w:rPr>
            </w:pPr>
            <w:r>
              <w:rPr>
                <w:rFonts w:ascii="Arial Narrow" w:hAnsi="Arial Narrow" w:cs="Arial"/>
                <w:color w:val="000000" w:themeColor="text1"/>
                <w:sz w:val="18"/>
                <w:szCs w:val="18"/>
              </w:rPr>
              <w:t>275</w:t>
            </w:r>
            <w:r w:rsidR="003E51AD">
              <w:rPr>
                <w:rFonts w:ascii="Arial Narrow" w:hAnsi="Arial Narrow" w:cs="Arial"/>
                <w:color w:val="000000" w:themeColor="text1"/>
                <w:sz w:val="18"/>
                <w:szCs w:val="18"/>
              </w:rPr>
              <w:t xml:space="preserve"> 000</w:t>
            </w:r>
          </w:p>
        </w:tc>
        <w:tc>
          <w:tcPr>
            <w:tcW w:w="227" w:type="pct"/>
            <w:shd w:val="clear" w:color="auto" w:fill="auto"/>
          </w:tcPr>
          <w:p w14:paraId="62FC488A" w14:textId="3DE7120C" w:rsidR="00C1480D" w:rsidRPr="00A235C0" w:rsidRDefault="00A235C0" w:rsidP="00C1480D">
            <w:pPr>
              <w:spacing w:after="0" w:line="240" w:lineRule="auto"/>
              <w:jc w:val="center"/>
              <w:rPr>
                <w:rFonts w:ascii="Arial Narrow" w:eastAsia="Times New Roman" w:hAnsi="Arial Narrow" w:cs="Calibri"/>
                <w:color w:val="000000" w:themeColor="text1"/>
                <w:sz w:val="18"/>
                <w:szCs w:val="18"/>
                <w:lang w:eastAsia="en-ZA"/>
              </w:rPr>
            </w:pPr>
            <w:r>
              <w:rPr>
                <w:rFonts w:ascii="Arial Narrow" w:hAnsi="Arial Narrow" w:cs="Arial"/>
                <w:color w:val="000000" w:themeColor="text1"/>
                <w:sz w:val="18"/>
                <w:szCs w:val="18"/>
              </w:rPr>
              <w:t>137</w:t>
            </w:r>
            <w:r w:rsidR="003E51AD">
              <w:rPr>
                <w:rFonts w:ascii="Arial Narrow" w:hAnsi="Arial Narrow" w:cs="Arial"/>
                <w:color w:val="000000" w:themeColor="text1"/>
                <w:sz w:val="18"/>
                <w:szCs w:val="18"/>
              </w:rPr>
              <w:t xml:space="preserve"> 500</w:t>
            </w:r>
          </w:p>
        </w:tc>
        <w:tc>
          <w:tcPr>
            <w:tcW w:w="228" w:type="pct"/>
            <w:shd w:val="clear" w:color="auto" w:fill="auto"/>
          </w:tcPr>
          <w:p w14:paraId="0377B54C" w14:textId="41A2F947" w:rsidR="00C1480D" w:rsidRPr="00A235C0" w:rsidRDefault="003E51AD" w:rsidP="00C1480D">
            <w:pPr>
              <w:spacing w:after="0" w:line="240" w:lineRule="auto"/>
              <w:jc w:val="center"/>
              <w:rPr>
                <w:rFonts w:ascii="Arial Narrow" w:eastAsia="Times New Roman" w:hAnsi="Arial Narrow" w:cs="Calibri"/>
                <w:color w:val="000000" w:themeColor="text1"/>
                <w:sz w:val="18"/>
                <w:szCs w:val="18"/>
                <w:lang w:eastAsia="en-ZA"/>
              </w:rPr>
            </w:pPr>
            <w:r>
              <w:rPr>
                <w:rFonts w:ascii="Arial Narrow" w:hAnsi="Arial Narrow" w:cs="Arial"/>
                <w:color w:val="000000" w:themeColor="text1"/>
                <w:sz w:val="18"/>
                <w:szCs w:val="18"/>
              </w:rPr>
              <w:t>137 500</w:t>
            </w:r>
          </w:p>
        </w:tc>
        <w:tc>
          <w:tcPr>
            <w:tcW w:w="263" w:type="pct"/>
            <w:shd w:val="clear" w:color="auto" w:fill="auto"/>
          </w:tcPr>
          <w:p w14:paraId="2272CBF3" w14:textId="00F17ADF"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hAnsi="Arial Narrow" w:cs="Arial"/>
                <w:color w:val="000000" w:themeColor="text1"/>
                <w:sz w:val="18"/>
                <w:szCs w:val="18"/>
              </w:rPr>
              <w:t xml:space="preserve">Approved Strategy Document &amp; Implementation Plan </w:t>
            </w:r>
          </w:p>
        </w:tc>
        <w:tc>
          <w:tcPr>
            <w:tcW w:w="154" w:type="pct"/>
            <w:shd w:val="clear" w:color="auto" w:fill="auto"/>
            <w:textDirection w:val="btLr"/>
          </w:tcPr>
          <w:p w14:paraId="2906EA9E" w14:textId="5EF39217" w:rsidR="00C1480D" w:rsidRPr="00A235C0" w:rsidRDefault="00C1480D" w:rsidP="00C1480D">
            <w:pPr>
              <w:spacing w:after="0" w:line="240" w:lineRule="auto"/>
              <w:jc w:val="right"/>
              <w:rPr>
                <w:rFonts w:ascii="Arial Narrow" w:eastAsia="Times New Roman" w:hAnsi="Arial Narrow" w:cs="Calibri"/>
                <w:color w:val="000000" w:themeColor="text1"/>
                <w:sz w:val="18"/>
                <w:szCs w:val="18"/>
                <w:lang w:eastAsia="en-ZA"/>
              </w:rPr>
            </w:pPr>
            <w:r w:rsidRPr="00A235C0">
              <w:rPr>
                <w:rFonts w:ascii="Arial Narrow" w:hAnsi="Arial Narrow" w:cs="Arial"/>
                <w:color w:val="000000" w:themeColor="text1"/>
                <w:sz w:val="18"/>
                <w:szCs w:val="18"/>
              </w:rPr>
              <w:t>JCPZ</w:t>
            </w:r>
          </w:p>
        </w:tc>
        <w:tc>
          <w:tcPr>
            <w:tcW w:w="229" w:type="pct"/>
            <w:shd w:val="clear" w:color="auto" w:fill="auto"/>
            <w:textDirection w:val="btLr"/>
          </w:tcPr>
          <w:p w14:paraId="096371DD" w14:textId="2A35837E" w:rsidR="00C1480D" w:rsidRPr="00A235C0" w:rsidRDefault="00C1480D" w:rsidP="00C1480D">
            <w:pPr>
              <w:spacing w:after="0" w:line="240" w:lineRule="auto"/>
              <w:jc w:val="right"/>
              <w:rPr>
                <w:rFonts w:ascii="Arial Narrow" w:eastAsia="Times New Roman" w:hAnsi="Arial Narrow" w:cs="Calibri"/>
                <w:color w:val="000000" w:themeColor="text1"/>
                <w:sz w:val="18"/>
                <w:szCs w:val="18"/>
                <w:lang w:eastAsia="en-ZA"/>
              </w:rPr>
            </w:pPr>
            <w:r w:rsidRPr="00A235C0">
              <w:rPr>
                <w:rFonts w:ascii="Arial Narrow" w:hAnsi="Arial Narrow" w:cs="Arial"/>
                <w:color w:val="000000" w:themeColor="text1"/>
                <w:sz w:val="18"/>
                <w:szCs w:val="18"/>
                <w:shd w:val="clear" w:color="auto" w:fill="FFFFFF"/>
              </w:rPr>
              <w:t>Environmental and Infrastructure Department</w:t>
            </w:r>
          </w:p>
        </w:tc>
        <w:tc>
          <w:tcPr>
            <w:tcW w:w="136" w:type="pct"/>
            <w:shd w:val="clear" w:color="auto" w:fill="auto"/>
            <w:textDirection w:val="btLr"/>
          </w:tcPr>
          <w:p w14:paraId="4713E32E" w14:textId="0AAD0ACD" w:rsidR="00C1480D" w:rsidRPr="00A235C0" w:rsidRDefault="00C1480D" w:rsidP="00C1480D">
            <w:pPr>
              <w:spacing w:after="0" w:line="240" w:lineRule="auto"/>
              <w:jc w:val="right"/>
              <w:rPr>
                <w:rFonts w:ascii="Arial Narrow" w:eastAsia="Times New Roman" w:hAnsi="Arial Narrow" w:cs="Calibri"/>
                <w:color w:val="000000" w:themeColor="text1"/>
                <w:sz w:val="18"/>
                <w:szCs w:val="18"/>
                <w:lang w:eastAsia="en-ZA"/>
              </w:rPr>
            </w:pPr>
            <w:r w:rsidRPr="00A235C0">
              <w:rPr>
                <w:rFonts w:ascii="Arial Narrow" w:hAnsi="Arial Narrow" w:cs="Arial"/>
                <w:color w:val="000000" w:themeColor="text1"/>
                <w:sz w:val="18"/>
                <w:szCs w:val="18"/>
              </w:rPr>
              <w:t>Human &amp; Social Cluster</w:t>
            </w:r>
          </w:p>
        </w:tc>
      </w:tr>
      <w:tr w:rsidR="00C1480D" w:rsidRPr="00A235C0" w14:paraId="3E6A2BA2" w14:textId="77777777" w:rsidTr="00E74BFC">
        <w:trPr>
          <w:cantSplit/>
          <w:trHeight w:val="1013"/>
        </w:trPr>
        <w:tc>
          <w:tcPr>
            <w:tcW w:w="224" w:type="pct"/>
            <w:shd w:val="clear" w:color="auto" w:fill="auto"/>
          </w:tcPr>
          <w:p w14:paraId="334881B9" w14:textId="77777777" w:rsidR="00C1480D" w:rsidRPr="00A235C0" w:rsidRDefault="00C1480D" w:rsidP="00C1480D">
            <w:pPr>
              <w:spacing w:after="0" w:line="240" w:lineRule="auto"/>
              <w:rPr>
                <w:rFonts w:ascii="Arial Narrow" w:eastAsia="Times New Roman" w:hAnsi="Arial Narrow" w:cs="Calibri"/>
                <w:b/>
                <w:bCs/>
                <w:color w:val="000000" w:themeColor="text1"/>
                <w:sz w:val="18"/>
                <w:szCs w:val="18"/>
                <w:lang w:eastAsia="en-ZA"/>
              </w:rPr>
            </w:pPr>
            <w:r w:rsidRPr="00A235C0">
              <w:rPr>
                <w:rFonts w:ascii="Arial Narrow" w:eastAsia="Times New Roman" w:hAnsi="Arial Narrow" w:cs="Calibri"/>
                <w:b/>
                <w:bCs/>
                <w:color w:val="000000" w:themeColor="text1"/>
                <w:sz w:val="18"/>
                <w:szCs w:val="18"/>
                <w:lang w:eastAsia="en-ZA"/>
              </w:rPr>
              <w:lastRenderedPageBreak/>
              <w:t>2</w:t>
            </w:r>
          </w:p>
          <w:p w14:paraId="40E8695F" w14:textId="7FA57789" w:rsidR="00C1480D" w:rsidRPr="00A235C0" w:rsidRDefault="00C1480D" w:rsidP="00C1480D">
            <w:pPr>
              <w:spacing w:after="0" w:line="240" w:lineRule="auto"/>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(IP# 3B3.2)</w:t>
            </w:r>
          </w:p>
        </w:tc>
        <w:tc>
          <w:tcPr>
            <w:tcW w:w="412" w:type="pct"/>
            <w:shd w:val="clear" w:color="auto" w:fill="auto"/>
          </w:tcPr>
          <w:p w14:paraId="2F1F43AB" w14:textId="1AE7BF84" w:rsidR="00C1480D" w:rsidRPr="00A235C0" w:rsidRDefault="00C1480D" w:rsidP="00C1480D">
            <w:pPr>
              <w:spacing w:after="0" w:line="240" w:lineRule="auto"/>
              <w:rPr>
                <w:rFonts w:ascii="Arial Narrow" w:eastAsia="Times New Roman" w:hAnsi="Arial Narrow" w:cs="Calibri"/>
                <w:color w:val="000000" w:themeColor="text1"/>
                <w:sz w:val="18"/>
                <w:szCs w:val="18"/>
              </w:rPr>
            </w:pPr>
            <w:r w:rsidRPr="00A235C0">
              <w:rPr>
                <w:rFonts w:ascii="Arial Narrow" w:eastAsia="Times New Roman" w:hAnsi="Arial Narrow" w:cs="Calibri"/>
                <w:color w:val="000000" w:themeColor="text1"/>
                <w:sz w:val="18"/>
                <w:szCs w:val="18"/>
              </w:rPr>
              <w:t xml:space="preserve">Number of signed MOUs with NPOs, Civil Organisations signed for identified public open spaces with high safety incidents </w:t>
            </w:r>
          </w:p>
        </w:tc>
        <w:tc>
          <w:tcPr>
            <w:tcW w:w="383" w:type="pct"/>
            <w:shd w:val="clear" w:color="auto" w:fill="auto"/>
          </w:tcPr>
          <w:p w14:paraId="5D73CF03" w14:textId="015A912E" w:rsidR="00C1480D" w:rsidRPr="00A235C0" w:rsidRDefault="00C1480D" w:rsidP="00C1480D">
            <w:pPr>
              <w:spacing w:after="0" w:line="240" w:lineRule="auto"/>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Establish partnerships with civil organisations, NPOs, etc. to co-manage (including the provision of security), co-maintain and co-activate public spaces and public facilities</w:t>
            </w:r>
          </w:p>
        </w:tc>
        <w:tc>
          <w:tcPr>
            <w:tcW w:w="298" w:type="pct"/>
            <w:shd w:val="clear" w:color="auto" w:fill="auto"/>
            <w:noWrap/>
          </w:tcPr>
          <w:p w14:paraId="3ED98267" w14:textId="759D7799" w:rsidR="00C1480D" w:rsidRPr="00A235C0" w:rsidRDefault="00C1480D" w:rsidP="00C1480D">
            <w:pPr>
              <w:spacing w:after="0" w:line="240" w:lineRule="auto"/>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New KPI</w:t>
            </w:r>
          </w:p>
        </w:tc>
        <w:tc>
          <w:tcPr>
            <w:tcW w:w="230" w:type="pct"/>
            <w:shd w:val="clear" w:color="auto" w:fill="auto"/>
          </w:tcPr>
          <w:p w14:paraId="396C7ADE" w14:textId="2FF8DC40"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 xml:space="preserve">Five MOUS Signed Off </w:t>
            </w:r>
          </w:p>
        </w:tc>
        <w:tc>
          <w:tcPr>
            <w:tcW w:w="264" w:type="pct"/>
            <w:shd w:val="clear" w:color="auto" w:fill="auto"/>
            <w:noWrap/>
          </w:tcPr>
          <w:p w14:paraId="11B25B23" w14:textId="4E27800A"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 xml:space="preserve">% 1 reduction of </w:t>
            </w:r>
          </w:p>
        </w:tc>
        <w:tc>
          <w:tcPr>
            <w:tcW w:w="264" w:type="pct"/>
          </w:tcPr>
          <w:p w14:paraId="025F01F2" w14:textId="15CCD71E"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2% reduction</w:t>
            </w:r>
          </w:p>
        </w:tc>
        <w:tc>
          <w:tcPr>
            <w:tcW w:w="194" w:type="pct"/>
            <w:shd w:val="clear" w:color="auto" w:fill="auto"/>
          </w:tcPr>
          <w:p w14:paraId="11DA452F" w14:textId="3F72EC41"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Identify five public open spaces with high safety incidents</w:t>
            </w:r>
          </w:p>
        </w:tc>
        <w:tc>
          <w:tcPr>
            <w:tcW w:w="195" w:type="pct"/>
            <w:shd w:val="clear" w:color="auto" w:fill="auto"/>
          </w:tcPr>
          <w:p w14:paraId="7D9CCC41" w14:textId="09B5E082"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Engage with five stakeholders</w:t>
            </w:r>
          </w:p>
        </w:tc>
        <w:tc>
          <w:tcPr>
            <w:tcW w:w="195" w:type="pct"/>
            <w:shd w:val="clear" w:color="auto" w:fill="auto"/>
          </w:tcPr>
          <w:p w14:paraId="0354C298" w14:textId="4135B3F2"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5 Draft MOUS</w:t>
            </w:r>
          </w:p>
        </w:tc>
        <w:tc>
          <w:tcPr>
            <w:tcW w:w="196" w:type="pct"/>
            <w:shd w:val="clear" w:color="auto" w:fill="auto"/>
          </w:tcPr>
          <w:p w14:paraId="29BCE783" w14:textId="77777777"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 xml:space="preserve">5 </w:t>
            </w:r>
          </w:p>
          <w:p w14:paraId="65B9E0C3" w14:textId="4F0A67C7"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Sign-off MOUS</w:t>
            </w:r>
          </w:p>
        </w:tc>
        <w:tc>
          <w:tcPr>
            <w:tcW w:w="227" w:type="pct"/>
            <w:shd w:val="clear" w:color="auto" w:fill="auto"/>
          </w:tcPr>
          <w:p w14:paraId="26F084BE" w14:textId="65A3A145"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0</w:t>
            </w:r>
          </w:p>
        </w:tc>
        <w:tc>
          <w:tcPr>
            <w:tcW w:w="227" w:type="pct"/>
            <w:shd w:val="clear" w:color="auto" w:fill="auto"/>
          </w:tcPr>
          <w:p w14:paraId="742126B7" w14:textId="23175526"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0</w:t>
            </w:r>
          </w:p>
        </w:tc>
        <w:tc>
          <w:tcPr>
            <w:tcW w:w="227" w:type="pct"/>
            <w:shd w:val="clear" w:color="auto" w:fill="auto"/>
          </w:tcPr>
          <w:p w14:paraId="36D73570" w14:textId="5DABEBC4"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0</w:t>
            </w:r>
          </w:p>
        </w:tc>
        <w:tc>
          <w:tcPr>
            <w:tcW w:w="227" w:type="pct"/>
            <w:shd w:val="clear" w:color="auto" w:fill="auto"/>
          </w:tcPr>
          <w:p w14:paraId="7929E65F" w14:textId="0EC827F8"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0</w:t>
            </w:r>
          </w:p>
        </w:tc>
        <w:tc>
          <w:tcPr>
            <w:tcW w:w="227" w:type="pct"/>
            <w:shd w:val="clear" w:color="auto" w:fill="auto"/>
          </w:tcPr>
          <w:p w14:paraId="5777BECD" w14:textId="5C0DFA10"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0</w:t>
            </w:r>
          </w:p>
        </w:tc>
        <w:tc>
          <w:tcPr>
            <w:tcW w:w="228" w:type="pct"/>
            <w:shd w:val="clear" w:color="auto" w:fill="auto"/>
          </w:tcPr>
          <w:p w14:paraId="27DF94B8" w14:textId="542D0777"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0</w:t>
            </w:r>
          </w:p>
        </w:tc>
        <w:tc>
          <w:tcPr>
            <w:tcW w:w="263" w:type="pct"/>
          </w:tcPr>
          <w:p w14:paraId="47590CF1" w14:textId="12B46AB4" w:rsidR="00C1480D" w:rsidRPr="00A235C0" w:rsidRDefault="00C1480D" w:rsidP="00C1480D">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Partnership agreements</w:t>
            </w:r>
          </w:p>
        </w:tc>
        <w:tc>
          <w:tcPr>
            <w:tcW w:w="154" w:type="pct"/>
            <w:shd w:val="clear" w:color="auto" w:fill="auto"/>
            <w:textDirection w:val="btLr"/>
            <w:vAlign w:val="center"/>
          </w:tcPr>
          <w:p w14:paraId="3E5258EF" w14:textId="567E4FFF" w:rsidR="00C1480D" w:rsidRPr="00A235C0" w:rsidRDefault="00C1480D" w:rsidP="00C1480D">
            <w:pPr>
              <w:spacing w:after="0" w:line="240" w:lineRule="auto"/>
              <w:jc w:val="right"/>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JCPZ</w:t>
            </w:r>
          </w:p>
        </w:tc>
        <w:tc>
          <w:tcPr>
            <w:tcW w:w="229" w:type="pct"/>
            <w:tcBorders>
              <w:top w:val="dotted" w:sz="4" w:space="0" w:color="000000"/>
              <w:left w:val="dotted" w:sz="4" w:space="0" w:color="000000"/>
              <w:bottom w:val="dotted" w:sz="4" w:space="0" w:color="000000"/>
              <w:right w:val="dotted" w:sz="4" w:space="0" w:color="000000"/>
            </w:tcBorders>
            <w:shd w:val="clear" w:color="auto" w:fill="auto"/>
            <w:textDirection w:val="btLr"/>
          </w:tcPr>
          <w:p w14:paraId="782AAB6D" w14:textId="2E343258" w:rsidR="00C1480D" w:rsidRPr="00A235C0" w:rsidRDefault="00C1480D" w:rsidP="00C1480D">
            <w:pPr>
              <w:spacing w:after="0" w:line="240" w:lineRule="auto"/>
              <w:jc w:val="right"/>
              <w:rPr>
                <w:rFonts w:ascii="Arial Narrow" w:eastAsia="Times New Roman" w:hAnsi="Arial Narrow" w:cs="Calibri"/>
                <w:color w:val="000000" w:themeColor="text1"/>
                <w:sz w:val="18"/>
                <w:szCs w:val="18"/>
                <w:lang w:eastAsia="en-ZA"/>
              </w:rPr>
            </w:pPr>
            <w:r w:rsidRPr="00A235C0">
              <w:rPr>
                <w:rFonts w:ascii="Arial Narrow" w:hAnsi="Arial Narrow" w:cs="Arial"/>
                <w:color w:val="000000" w:themeColor="text1"/>
                <w:sz w:val="18"/>
                <w:szCs w:val="18"/>
              </w:rPr>
              <w:t>Human &amp; Social Cluster</w:t>
            </w:r>
          </w:p>
        </w:tc>
        <w:tc>
          <w:tcPr>
            <w:tcW w:w="136" w:type="pct"/>
            <w:textDirection w:val="btLr"/>
            <w:vAlign w:val="center"/>
          </w:tcPr>
          <w:p w14:paraId="17FF764D" w14:textId="38C34346" w:rsidR="00C1480D" w:rsidRPr="00A235C0" w:rsidRDefault="00C1480D" w:rsidP="00C1480D">
            <w:pPr>
              <w:spacing w:after="0" w:line="240" w:lineRule="auto"/>
              <w:jc w:val="right"/>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 xml:space="preserve">Group Legal </w:t>
            </w:r>
          </w:p>
        </w:tc>
      </w:tr>
      <w:tr w:rsidR="00CD35A7" w:rsidRPr="00A235C0" w14:paraId="0616B06E" w14:textId="77777777" w:rsidTr="00E74BFC">
        <w:trPr>
          <w:cantSplit/>
          <w:trHeight w:val="1013"/>
        </w:trPr>
        <w:tc>
          <w:tcPr>
            <w:tcW w:w="224" w:type="pct"/>
            <w:shd w:val="clear" w:color="auto" w:fill="auto"/>
          </w:tcPr>
          <w:p w14:paraId="0A18C085" w14:textId="77777777" w:rsidR="00CD35A7" w:rsidRPr="00A235C0" w:rsidRDefault="00CD35A7" w:rsidP="00CD35A7">
            <w:pPr>
              <w:spacing w:after="0" w:line="240" w:lineRule="auto"/>
              <w:rPr>
                <w:rFonts w:ascii="Arial Narrow" w:eastAsia="Times New Roman" w:hAnsi="Arial Narrow" w:cs="Calibri"/>
                <w:b/>
                <w:bCs/>
                <w:color w:val="000000" w:themeColor="text1"/>
                <w:sz w:val="18"/>
                <w:szCs w:val="18"/>
                <w:lang w:eastAsia="en-ZA"/>
              </w:rPr>
            </w:pPr>
            <w:r w:rsidRPr="00A235C0">
              <w:rPr>
                <w:rFonts w:ascii="Arial Narrow" w:eastAsia="Times New Roman" w:hAnsi="Arial Narrow" w:cs="Calibri"/>
                <w:b/>
                <w:bCs/>
                <w:color w:val="000000" w:themeColor="text1"/>
                <w:sz w:val="18"/>
                <w:szCs w:val="18"/>
                <w:lang w:eastAsia="en-ZA"/>
              </w:rPr>
              <w:t>3</w:t>
            </w:r>
          </w:p>
          <w:p w14:paraId="729E598C" w14:textId="77777777" w:rsidR="00CD35A7" w:rsidRPr="00A235C0" w:rsidRDefault="00CD35A7" w:rsidP="00CD35A7">
            <w:pPr>
              <w:spacing w:after="0" w:line="240" w:lineRule="auto"/>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(IP# 1B.2)</w:t>
            </w:r>
          </w:p>
        </w:tc>
        <w:tc>
          <w:tcPr>
            <w:tcW w:w="412" w:type="pct"/>
            <w:shd w:val="clear" w:color="auto" w:fill="auto"/>
          </w:tcPr>
          <w:p w14:paraId="3FDE48A5" w14:textId="77777777" w:rsidR="00CD35A7" w:rsidRPr="00A235C0" w:rsidRDefault="00CD35A7" w:rsidP="00CD35A7">
            <w:pPr>
              <w:spacing w:after="0" w:line="240" w:lineRule="auto"/>
              <w:rPr>
                <w:rFonts w:ascii="Arial Narrow" w:eastAsia="Times New Roman" w:hAnsi="Arial Narrow" w:cs="Calibri"/>
                <w:color w:val="000000" w:themeColor="text1"/>
                <w:sz w:val="18"/>
                <w:szCs w:val="18"/>
              </w:rPr>
            </w:pPr>
            <w:r w:rsidRPr="00A235C0">
              <w:rPr>
                <w:rFonts w:ascii="Arial Narrow" w:eastAsia="Times New Roman" w:hAnsi="Arial Narrow" w:cs="Calibri"/>
                <w:color w:val="000000" w:themeColor="text1"/>
                <w:sz w:val="18"/>
                <w:szCs w:val="18"/>
              </w:rPr>
              <w:t>Percentage of Disaster Management Plan implemented</w:t>
            </w:r>
          </w:p>
        </w:tc>
        <w:tc>
          <w:tcPr>
            <w:tcW w:w="383" w:type="pct"/>
            <w:shd w:val="clear" w:color="auto" w:fill="auto"/>
          </w:tcPr>
          <w:p w14:paraId="4D95B449" w14:textId="77777777" w:rsidR="00CD35A7" w:rsidRPr="00A235C0" w:rsidRDefault="00CD35A7" w:rsidP="00CD35A7">
            <w:pPr>
              <w:spacing w:after="0" w:line="240" w:lineRule="auto"/>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Disaster Management Plan in place and implemented</w:t>
            </w:r>
          </w:p>
        </w:tc>
        <w:tc>
          <w:tcPr>
            <w:tcW w:w="298" w:type="pct"/>
            <w:tcBorders>
              <w:top w:val="dotted" w:sz="4" w:space="0" w:color="auto"/>
              <w:left w:val="dotted" w:sz="4" w:space="0" w:color="auto"/>
              <w:bottom w:val="dotted" w:sz="4" w:space="0" w:color="auto"/>
              <w:right w:val="dotted" w:sz="4" w:space="0" w:color="auto"/>
            </w:tcBorders>
            <w:noWrap/>
          </w:tcPr>
          <w:p w14:paraId="03324644" w14:textId="38B1EA06"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New KPI</w:t>
            </w:r>
          </w:p>
        </w:tc>
        <w:tc>
          <w:tcPr>
            <w:tcW w:w="230" w:type="pct"/>
            <w:tcBorders>
              <w:top w:val="dotted" w:sz="4" w:space="0" w:color="auto"/>
              <w:left w:val="dotted" w:sz="4" w:space="0" w:color="auto"/>
              <w:bottom w:val="dotted" w:sz="4" w:space="0" w:color="auto"/>
              <w:right w:val="dotted" w:sz="4" w:space="0" w:color="auto"/>
            </w:tcBorders>
          </w:tcPr>
          <w:p w14:paraId="3ABE47D7" w14:textId="6A2D8BF2"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30%</w:t>
            </w:r>
          </w:p>
        </w:tc>
        <w:tc>
          <w:tcPr>
            <w:tcW w:w="264" w:type="pct"/>
            <w:tcBorders>
              <w:top w:val="dotted" w:sz="4" w:space="0" w:color="auto"/>
              <w:left w:val="dotted" w:sz="4" w:space="0" w:color="auto"/>
              <w:bottom w:val="dotted" w:sz="4" w:space="0" w:color="auto"/>
              <w:right w:val="dotted" w:sz="4" w:space="0" w:color="auto"/>
            </w:tcBorders>
            <w:noWrap/>
          </w:tcPr>
          <w:p w14:paraId="30D6D23C" w14:textId="7E284ACD"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50%</w:t>
            </w:r>
          </w:p>
        </w:tc>
        <w:tc>
          <w:tcPr>
            <w:tcW w:w="264" w:type="pct"/>
            <w:tcBorders>
              <w:top w:val="dotted" w:sz="4" w:space="0" w:color="auto"/>
              <w:left w:val="dotted" w:sz="4" w:space="0" w:color="auto"/>
              <w:bottom w:val="dotted" w:sz="4" w:space="0" w:color="auto"/>
              <w:right w:val="dotted" w:sz="4" w:space="0" w:color="auto"/>
            </w:tcBorders>
          </w:tcPr>
          <w:p w14:paraId="3C4C0B15" w14:textId="77BF860F"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80%</w:t>
            </w:r>
          </w:p>
        </w:tc>
        <w:tc>
          <w:tcPr>
            <w:tcW w:w="194" w:type="pct"/>
            <w:tcBorders>
              <w:top w:val="dotted" w:sz="4" w:space="0" w:color="auto"/>
              <w:left w:val="dotted" w:sz="4" w:space="0" w:color="auto"/>
              <w:bottom w:val="dotted" w:sz="4" w:space="0" w:color="auto"/>
              <w:right w:val="dotted" w:sz="4" w:space="0" w:color="auto"/>
            </w:tcBorders>
          </w:tcPr>
          <w:p w14:paraId="185DB129" w14:textId="77777777" w:rsidR="00CD35A7" w:rsidRPr="00A235C0" w:rsidRDefault="00CD35A7" w:rsidP="00CD35A7">
            <w:pPr>
              <w:spacing w:after="0" w:line="240" w:lineRule="auto"/>
              <w:jc w:val="center"/>
              <w:rPr>
                <w:rFonts w:ascii="Arial Narrow" w:eastAsia="Times New Roman" w:hAnsi="Arial Narrow" w:cs="Calibri"/>
                <w:color w:val="000000" w:themeColor="text1"/>
                <w:kern w:val="2"/>
                <w:sz w:val="18"/>
                <w:szCs w:val="18"/>
                <w:lang w:eastAsia="en-ZA"/>
              </w:rPr>
            </w:pPr>
            <w:r w:rsidRPr="00A235C0">
              <w:rPr>
                <w:rFonts w:ascii="Arial Narrow" w:eastAsia="Times New Roman" w:hAnsi="Arial Narrow" w:cs="Calibri"/>
                <w:color w:val="000000" w:themeColor="text1"/>
                <w:kern w:val="2"/>
                <w:sz w:val="18"/>
                <w:szCs w:val="18"/>
                <w:lang w:eastAsia="en-ZA"/>
              </w:rPr>
              <w:t>10</w:t>
            </w:r>
          </w:p>
          <w:p w14:paraId="4C5202D0" w14:textId="5D6223A5"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w:t>
            </w:r>
          </w:p>
        </w:tc>
        <w:tc>
          <w:tcPr>
            <w:tcW w:w="195" w:type="pct"/>
            <w:tcBorders>
              <w:top w:val="dotted" w:sz="4" w:space="0" w:color="auto"/>
              <w:left w:val="dotted" w:sz="4" w:space="0" w:color="auto"/>
              <w:bottom w:val="dotted" w:sz="4" w:space="0" w:color="auto"/>
              <w:right w:val="dotted" w:sz="4" w:space="0" w:color="auto"/>
            </w:tcBorders>
          </w:tcPr>
          <w:p w14:paraId="0142CBC5" w14:textId="720883FA"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15%</w:t>
            </w:r>
          </w:p>
        </w:tc>
        <w:tc>
          <w:tcPr>
            <w:tcW w:w="195" w:type="pct"/>
            <w:tcBorders>
              <w:top w:val="dotted" w:sz="4" w:space="0" w:color="auto"/>
              <w:left w:val="dotted" w:sz="4" w:space="0" w:color="auto"/>
              <w:bottom w:val="dotted" w:sz="4" w:space="0" w:color="auto"/>
              <w:right w:val="dotted" w:sz="4" w:space="0" w:color="auto"/>
            </w:tcBorders>
          </w:tcPr>
          <w:p w14:paraId="7A8FEEBF" w14:textId="056AB0D9"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20%</w:t>
            </w:r>
          </w:p>
        </w:tc>
        <w:tc>
          <w:tcPr>
            <w:tcW w:w="196" w:type="pct"/>
            <w:tcBorders>
              <w:top w:val="dotted" w:sz="4" w:space="0" w:color="auto"/>
              <w:left w:val="dotted" w:sz="4" w:space="0" w:color="auto"/>
              <w:bottom w:val="dotted" w:sz="4" w:space="0" w:color="auto"/>
              <w:right w:val="dotted" w:sz="4" w:space="0" w:color="auto"/>
            </w:tcBorders>
          </w:tcPr>
          <w:p w14:paraId="7EC71FB4" w14:textId="068A04DD"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30%</w:t>
            </w:r>
          </w:p>
        </w:tc>
        <w:tc>
          <w:tcPr>
            <w:tcW w:w="227" w:type="pct"/>
            <w:tcBorders>
              <w:top w:val="dotted" w:sz="4" w:space="0" w:color="auto"/>
              <w:left w:val="dotted" w:sz="4" w:space="0" w:color="auto"/>
              <w:bottom w:val="dotted" w:sz="4" w:space="0" w:color="auto"/>
              <w:right w:val="dotted" w:sz="4" w:space="0" w:color="auto"/>
            </w:tcBorders>
          </w:tcPr>
          <w:p w14:paraId="38182D9C" w14:textId="4D9B9F30"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0</w:t>
            </w:r>
          </w:p>
        </w:tc>
        <w:tc>
          <w:tcPr>
            <w:tcW w:w="227" w:type="pct"/>
            <w:tcBorders>
              <w:top w:val="dotted" w:sz="4" w:space="0" w:color="auto"/>
              <w:left w:val="dotted" w:sz="4" w:space="0" w:color="auto"/>
              <w:bottom w:val="dotted" w:sz="4" w:space="0" w:color="auto"/>
              <w:right w:val="dotted" w:sz="4" w:space="0" w:color="auto"/>
            </w:tcBorders>
          </w:tcPr>
          <w:p w14:paraId="129A7ED5" w14:textId="62406CAF"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0</w:t>
            </w:r>
          </w:p>
        </w:tc>
        <w:tc>
          <w:tcPr>
            <w:tcW w:w="227" w:type="pct"/>
            <w:tcBorders>
              <w:top w:val="dotted" w:sz="4" w:space="0" w:color="auto"/>
              <w:left w:val="dotted" w:sz="4" w:space="0" w:color="auto"/>
              <w:bottom w:val="dotted" w:sz="4" w:space="0" w:color="auto"/>
              <w:right w:val="dotted" w:sz="4" w:space="0" w:color="auto"/>
            </w:tcBorders>
          </w:tcPr>
          <w:p w14:paraId="4C007DF5" w14:textId="0FDE4B40"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0</w:t>
            </w:r>
          </w:p>
        </w:tc>
        <w:tc>
          <w:tcPr>
            <w:tcW w:w="227" w:type="pct"/>
            <w:tcBorders>
              <w:top w:val="dotted" w:sz="4" w:space="0" w:color="auto"/>
              <w:left w:val="dotted" w:sz="4" w:space="0" w:color="auto"/>
              <w:bottom w:val="dotted" w:sz="4" w:space="0" w:color="auto"/>
              <w:right w:val="dotted" w:sz="4" w:space="0" w:color="auto"/>
            </w:tcBorders>
          </w:tcPr>
          <w:p w14:paraId="49ECEBE8" w14:textId="47E94478"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0</w:t>
            </w:r>
          </w:p>
        </w:tc>
        <w:tc>
          <w:tcPr>
            <w:tcW w:w="227" w:type="pct"/>
            <w:tcBorders>
              <w:top w:val="dotted" w:sz="4" w:space="0" w:color="auto"/>
              <w:left w:val="dotted" w:sz="4" w:space="0" w:color="auto"/>
              <w:bottom w:val="dotted" w:sz="4" w:space="0" w:color="auto"/>
              <w:right w:val="dotted" w:sz="4" w:space="0" w:color="auto"/>
            </w:tcBorders>
          </w:tcPr>
          <w:p w14:paraId="2122FD33" w14:textId="7129C5ED"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0</w:t>
            </w:r>
          </w:p>
        </w:tc>
        <w:tc>
          <w:tcPr>
            <w:tcW w:w="228" w:type="pct"/>
            <w:tcBorders>
              <w:top w:val="dotted" w:sz="4" w:space="0" w:color="auto"/>
              <w:left w:val="dotted" w:sz="4" w:space="0" w:color="auto"/>
              <w:bottom w:val="dotted" w:sz="4" w:space="0" w:color="auto"/>
              <w:right w:val="dotted" w:sz="4" w:space="0" w:color="auto"/>
            </w:tcBorders>
          </w:tcPr>
          <w:p w14:paraId="56583FCE" w14:textId="59004E91"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kern w:val="2"/>
                <w:sz w:val="18"/>
                <w:szCs w:val="18"/>
                <w:lang w:eastAsia="en-ZA"/>
              </w:rPr>
              <w:t>0</w:t>
            </w:r>
          </w:p>
        </w:tc>
        <w:tc>
          <w:tcPr>
            <w:tcW w:w="263" w:type="pct"/>
          </w:tcPr>
          <w:p w14:paraId="48D77000" w14:textId="77777777"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Disaster management plan action log</w:t>
            </w:r>
          </w:p>
          <w:p w14:paraId="1294971C" w14:textId="32F8E4D5"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p>
        </w:tc>
        <w:tc>
          <w:tcPr>
            <w:tcW w:w="154" w:type="pct"/>
            <w:shd w:val="clear" w:color="auto" w:fill="auto"/>
            <w:textDirection w:val="btLr"/>
            <w:vAlign w:val="center"/>
          </w:tcPr>
          <w:p w14:paraId="6975B568" w14:textId="77777777"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JCPZ</w:t>
            </w:r>
          </w:p>
        </w:tc>
        <w:tc>
          <w:tcPr>
            <w:tcW w:w="229" w:type="pct"/>
            <w:shd w:val="clear" w:color="auto" w:fill="auto"/>
            <w:textDirection w:val="btLr"/>
            <w:vAlign w:val="center"/>
          </w:tcPr>
          <w:p w14:paraId="63BD4560" w14:textId="1223932C"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Human &amp; Social Cluster</w:t>
            </w:r>
          </w:p>
        </w:tc>
        <w:tc>
          <w:tcPr>
            <w:tcW w:w="136" w:type="pct"/>
            <w:textDirection w:val="btLr"/>
            <w:vAlign w:val="center"/>
          </w:tcPr>
          <w:p w14:paraId="6F1B519C" w14:textId="77777777" w:rsidR="00CD35A7" w:rsidRPr="00A235C0" w:rsidRDefault="00CD35A7" w:rsidP="00CD35A7">
            <w:pPr>
              <w:spacing w:after="0" w:line="240" w:lineRule="auto"/>
              <w:jc w:val="center"/>
              <w:rPr>
                <w:rFonts w:ascii="Arial Narrow" w:eastAsia="Times New Roman" w:hAnsi="Arial Narrow" w:cs="Calibri"/>
                <w:color w:val="000000" w:themeColor="text1"/>
                <w:sz w:val="18"/>
                <w:szCs w:val="18"/>
                <w:lang w:eastAsia="en-ZA"/>
              </w:rPr>
            </w:pPr>
            <w:r w:rsidRPr="00A235C0">
              <w:rPr>
                <w:rFonts w:ascii="Arial Narrow" w:eastAsia="Times New Roman" w:hAnsi="Arial Narrow" w:cs="Calibri"/>
                <w:color w:val="000000" w:themeColor="text1"/>
                <w:sz w:val="18"/>
                <w:szCs w:val="18"/>
                <w:lang w:eastAsia="en-ZA"/>
              </w:rPr>
              <w:t>DMU</w:t>
            </w:r>
          </w:p>
        </w:tc>
      </w:tr>
    </w:tbl>
    <w:p w14:paraId="5218C1EF" w14:textId="786B63EF" w:rsidR="00443171" w:rsidRPr="00C1480D" w:rsidRDefault="00015B4F" w:rsidP="00E74BFC">
      <w:pPr>
        <w:tabs>
          <w:tab w:val="left" w:pos="0"/>
          <w:tab w:val="left" w:pos="567"/>
        </w:tabs>
        <w:spacing w:after="0"/>
        <w:ind w:left="-142"/>
        <w:rPr>
          <w:rFonts w:ascii="Arial Narrow" w:hAnsi="Arial Narrow" w:cs="Arial"/>
          <w:i/>
          <w:iCs/>
          <w:color w:val="000000" w:themeColor="text1"/>
          <w:sz w:val="16"/>
          <w:szCs w:val="16"/>
        </w:rPr>
      </w:pPr>
      <w:r w:rsidRPr="00C1480D">
        <w:rPr>
          <w:rFonts w:ascii="Arial Narrow" w:hAnsi="Arial Narrow" w:cs="Arial"/>
          <w:i/>
          <w:iCs/>
          <w:color w:val="000000" w:themeColor="text1"/>
          <w:sz w:val="16"/>
          <w:szCs w:val="16"/>
        </w:rPr>
        <w:t>*Table</w:t>
      </w:r>
      <w:r w:rsidR="00197210">
        <w:rPr>
          <w:rFonts w:ascii="Arial Narrow" w:hAnsi="Arial Narrow" w:cs="Arial"/>
          <w:i/>
          <w:iCs/>
          <w:color w:val="000000" w:themeColor="text1"/>
          <w:sz w:val="16"/>
          <w:szCs w:val="16"/>
        </w:rPr>
        <w:t xml:space="preserve"> 31</w:t>
      </w:r>
      <w:r w:rsidRPr="00C1480D">
        <w:rPr>
          <w:rFonts w:ascii="Arial Narrow" w:hAnsi="Arial Narrow" w:cs="Arial"/>
          <w:i/>
          <w:iCs/>
          <w:color w:val="000000" w:themeColor="text1"/>
          <w:sz w:val="16"/>
          <w:szCs w:val="16"/>
        </w:rPr>
        <w:t>: Safety Programme Implementation Plan</w:t>
      </w:r>
    </w:p>
    <w:p w14:paraId="6F5E7D8A" w14:textId="77777777" w:rsidR="00015B4F" w:rsidRDefault="00015B4F" w:rsidP="00443171">
      <w:pPr>
        <w:tabs>
          <w:tab w:val="left" w:pos="0"/>
          <w:tab w:val="left" w:pos="567"/>
        </w:tabs>
        <w:ind w:left="-142"/>
        <w:rPr>
          <w:rFonts w:ascii="Arial" w:hAnsi="Arial" w:cs="Arial"/>
          <w:i/>
          <w:iCs/>
          <w:color w:val="1F3864" w:themeColor="accent5" w:themeShade="80"/>
          <w:sz w:val="16"/>
          <w:szCs w:val="16"/>
        </w:rPr>
      </w:pPr>
    </w:p>
    <w:p w14:paraId="6E9373CA" w14:textId="77777777" w:rsidR="00436E1A" w:rsidRDefault="00436E1A" w:rsidP="00443171">
      <w:pPr>
        <w:tabs>
          <w:tab w:val="left" w:pos="0"/>
          <w:tab w:val="left" w:pos="567"/>
        </w:tabs>
        <w:ind w:left="-142"/>
        <w:rPr>
          <w:rFonts w:ascii="Arial" w:hAnsi="Arial" w:cs="Arial"/>
          <w:i/>
          <w:iCs/>
          <w:color w:val="1F3864" w:themeColor="accent5" w:themeShade="80"/>
          <w:sz w:val="16"/>
          <w:szCs w:val="16"/>
        </w:rPr>
      </w:pPr>
    </w:p>
    <w:p w14:paraId="6080AB57" w14:textId="77777777" w:rsidR="00436E1A" w:rsidRDefault="00436E1A" w:rsidP="00443171">
      <w:pPr>
        <w:tabs>
          <w:tab w:val="left" w:pos="0"/>
          <w:tab w:val="left" w:pos="567"/>
        </w:tabs>
        <w:ind w:left="-142"/>
        <w:rPr>
          <w:rFonts w:ascii="Arial" w:hAnsi="Arial" w:cs="Arial"/>
          <w:i/>
          <w:iCs/>
          <w:color w:val="1F3864" w:themeColor="accent5" w:themeShade="80"/>
          <w:sz w:val="16"/>
          <w:szCs w:val="16"/>
        </w:rPr>
      </w:pPr>
    </w:p>
    <w:p w14:paraId="27C98F8E" w14:textId="77777777" w:rsidR="00436E1A" w:rsidRDefault="00436E1A" w:rsidP="00443171">
      <w:pPr>
        <w:tabs>
          <w:tab w:val="left" w:pos="0"/>
          <w:tab w:val="left" w:pos="567"/>
        </w:tabs>
        <w:ind w:left="-142"/>
        <w:rPr>
          <w:rFonts w:ascii="Arial" w:hAnsi="Arial" w:cs="Arial"/>
          <w:i/>
          <w:iCs/>
          <w:color w:val="1F3864" w:themeColor="accent5" w:themeShade="80"/>
          <w:sz w:val="16"/>
          <w:szCs w:val="16"/>
        </w:rPr>
      </w:pPr>
    </w:p>
    <w:p w14:paraId="435A557D" w14:textId="77777777" w:rsidR="00436E1A" w:rsidRDefault="00436E1A" w:rsidP="00443171">
      <w:pPr>
        <w:tabs>
          <w:tab w:val="left" w:pos="0"/>
          <w:tab w:val="left" w:pos="567"/>
        </w:tabs>
        <w:ind w:left="-142"/>
        <w:rPr>
          <w:rFonts w:ascii="Arial" w:hAnsi="Arial" w:cs="Arial"/>
          <w:i/>
          <w:iCs/>
          <w:color w:val="1F3864" w:themeColor="accent5" w:themeShade="80"/>
          <w:sz w:val="16"/>
          <w:szCs w:val="16"/>
        </w:rPr>
      </w:pPr>
    </w:p>
    <w:p w14:paraId="4F44F607" w14:textId="77777777" w:rsidR="00A235C0" w:rsidRDefault="00A235C0" w:rsidP="00443171">
      <w:pPr>
        <w:tabs>
          <w:tab w:val="left" w:pos="0"/>
          <w:tab w:val="left" w:pos="567"/>
        </w:tabs>
        <w:ind w:left="-142"/>
        <w:rPr>
          <w:rFonts w:ascii="Arial" w:hAnsi="Arial" w:cs="Arial"/>
          <w:i/>
          <w:iCs/>
          <w:color w:val="1F3864" w:themeColor="accent5" w:themeShade="80"/>
          <w:sz w:val="16"/>
          <w:szCs w:val="16"/>
        </w:rPr>
      </w:pPr>
    </w:p>
    <w:p w14:paraId="332B7174" w14:textId="77777777" w:rsidR="00A235C0" w:rsidRDefault="00A235C0" w:rsidP="00443171">
      <w:pPr>
        <w:tabs>
          <w:tab w:val="left" w:pos="0"/>
          <w:tab w:val="left" w:pos="567"/>
        </w:tabs>
        <w:ind w:left="-142"/>
        <w:rPr>
          <w:rFonts w:ascii="Arial" w:hAnsi="Arial" w:cs="Arial"/>
          <w:i/>
          <w:iCs/>
          <w:color w:val="1F3864" w:themeColor="accent5" w:themeShade="80"/>
          <w:sz w:val="16"/>
          <w:szCs w:val="16"/>
        </w:rPr>
      </w:pPr>
    </w:p>
    <w:p w14:paraId="7C0EE9AD" w14:textId="77777777" w:rsidR="00A235C0" w:rsidRDefault="00A235C0" w:rsidP="00443171">
      <w:pPr>
        <w:tabs>
          <w:tab w:val="left" w:pos="0"/>
          <w:tab w:val="left" w:pos="567"/>
        </w:tabs>
        <w:ind w:left="-142"/>
        <w:rPr>
          <w:rFonts w:ascii="Arial" w:hAnsi="Arial" w:cs="Arial"/>
          <w:i/>
          <w:iCs/>
          <w:color w:val="1F3864" w:themeColor="accent5" w:themeShade="80"/>
          <w:sz w:val="16"/>
          <w:szCs w:val="16"/>
        </w:rPr>
      </w:pPr>
    </w:p>
    <w:p w14:paraId="2058E995" w14:textId="77777777" w:rsidR="00436E1A" w:rsidRDefault="00436E1A" w:rsidP="00443171">
      <w:pPr>
        <w:tabs>
          <w:tab w:val="left" w:pos="0"/>
          <w:tab w:val="left" w:pos="567"/>
        </w:tabs>
        <w:ind w:left="-142"/>
        <w:rPr>
          <w:rFonts w:ascii="Arial" w:hAnsi="Arial" w:cs="Arial"/>
          <w:i/>
          <w:iCs/>
          <w:color w:val="1F3864" w:themeColor="accent5" w:themeShade="80"/>
          <w:sz w:val="16"/>
          <w:szCs w:val="16"/>
        </w:rPr>
      </w:pPr>
    </w:p>
    <w:p w14:paraId="0F395441" w14:textId="77777777" w:rsidR="00436E1A" w:rsidRDefault="00436E1A" w:rsidP="00443171">
      <w:pPr>
        <w:tabs>
          <w:tab w:val="left" w:pos="0"/>
          <w:tab w:val="left" w:pos="567"/>
        </w:tabs>
        <w:ind w:left="-142"/>
        <w:rPr>
          <w:rFonts w:ascii="Arial" w:hAnsi="Arial" w:cs="Arial"/>
          <w:i/>
          <w:iCs/>
          <w:color w:val="1F3864" w:themeColor="accent5" w:themeShade="80"/>
          <w:sz w:val="16"/>
          <w:szCs w:val="16"/>
        </w:rPr>
      </w:pPr>
    </w:p>
    <w:p w14:paraId="0B77D7A7" w14:textId="31F05A5F" w:rsidR="00443171" w:rsidRPr="00CE563D" w:rsidRDefault="00015B4F" w:rsidP="00CD35A7">
      <w:pPr>
        <w:tabs>
          <w:tab w:val="left" w:pos="3870"/>
          <w:tab w:val="left" w:pos="4619"/>
        </w:tabs>
        <w:rPr>
          <w:rFonts w:ascii="Arial" w:hAnsi="Arial" w:cs="Arial"/>
          <w:b/>
          <w:bCs/>
          <w:sz w:val="20"/>
          <w:szCs w:val="20"/>
        </w:rPr>
      </w:pPr>
      <w:r w:rsidRPr="00CE563D">
        <w:rPr>
          <w:rFonts w:ascii="Arial" w:hAnsi="Arial" w:cs="Arial"/>
          <w:b/>
          <w:bCs/>
          <w:sz w:val="20"/>
          <w:szCs w:val="20"/>
        </w:rPr>
        <w:lastRenderedPageBreak/>
        <w:t>1</w:t>
      </w:r>
      <w:r w:rsidR="00F72C92" w:rsidRPr="00CE563D">
        <w:rPr>
          <w:rFonts w:ascii="Arial" w:hAnsi="Arial" w:cs="Arial"/>
          <w:b/>
          <w:bCs/>
          <w:sz w:val="20"/>
          <w:szCs w:val="20"/>
        </w:rPr>
        <w:t>2</w:t>
      </w:r>
      <w:r w:rsidRPr="00CE563D">
        <w:rPr>
          <w:rFonts w:ascii="Arial" w:hAnsi="Arial" w:cs="Arial"/>
          <w:b/>
          <w:bCs/>
          <w:sz w:val="20"/>
          <w:szCs w:val="20"/>
        </w:rPr>
        <w:t>.1</w:t>
      </w:r>
      <w:r w:rsidR="00DC35A7" w:rsidRPr="00CE563D">
        <w:rPr>
          <w:rFonts w:ascii="Arial" w:hAnsi="Arial" w:cs="Arial"/>
          <w:b/>
          <w:bCs/>
          <w:sz w:val="20"/>
          <w:szCs w:val="20"/>
        </w:rPr>
        <w:t>5.2</w:t>
      </w:r>
      <w:r w:rsidRPr="00CE563D">
        <w:rPr>
          <w:rFonts w:ascii="Arial" w:hAnsi="Arial" w:cs="Arial"/>
          <w:b/>
          <w:bCs/>
          <w:sz w:val="20"/>
          <w:szCs w:val="20"/>
        </w:rPr>
        <w:t xml:space="preserve"> Safety Programme Technical Indicator Descriptions</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10" w:type="dxa"/>
          <w:right w:w="10" w:type="dxa"/>
        </w:tblCellMar>
        <w:tblLook w:val="04A0" w:firstRow="1" w:lastRow="0" w:firstColumn="1" w:lastColumn="0" w:noHBand="0" w:noVBand="1"/>
      </w:tblPr>
      <w:tblGrid>
        <w:gridCol w:w="652"/>
        <w:gridCol w:w="1610"/>
        <w:gridCol w:w="2093"/>
        <w:gridCol w:w="1548"/>
        <w:gridCol w:w="1453"/>
        <w:gridCol w:w="1576"/>
        <w:gridCol w:w="1837"/>
        <w:gridCol w:w="1416"/>
        <w:gridCol w:w="1480"/>
        <w:gridCol w:w="1723"/>
      </w:tblGrid>
      <w:tr w:rsidR="00CE563D" w:rsidRPr="00436E1A" w14:paraId="0C17B61A" w14:textId="77777777" w:rsidTr="001D4CB0">
        <w:trPr>
          <w:trHeight w:val="359"/>
          <w:tblHeader/>
        </w:trPr>
        <w:tc>
          <w:tcPr>
            <w:tcW w:w="212" w:type="pct"/>
            <w:shd w:val="clear" w:color="auto" w:fill="BFBFBF" w:themeFill="background1" w:themeFillShade="BF"/>
            <w:tcMar>
              <w:top w:w="0" w:type="dxa"/>
              <w:left w:w="108" w:type="dxa"/>
              <w:bottom w:w="0" w:type="dxa"/>
              <w:right w:w="108" w:type="dxa"/>
            </w:tcMar>
          </w:tcPr>
          <w:p w14:paraId="14702197" w14:textId="77777777" w:rsidR="00015B4F" w:rsidRPr="00436E1A" w:rsidRDefault="00015B4F" w:rsidP="00BB18C8">
            <w:pPr>
              <w:rPr>
                <w:rFonts w:ascii="Arial Narrow" w:hAnsi="Arial Narrow" w:cs="Arial"/>
                <w:b/>
                <w:bCs/>
                <w:color w:val="000000" w:themeColor="text1"/>
                <w:kern w:val="3"/>
                <w:sz w:val="20"/>
                <w:szCs w:val="20"/>
              </w:rPr>
            </w:pPr>
            <w:r w:rsidRPr="00436E1A">
              <w:rPr>
                <w:rFonts w:ascii="Arial Narrow" w:hAnsi="Arial Narrow" w:cs="Arial"/>
                <w:b/>
                <w:bCs/>
                <w:color w:val="000000" w:themeColor="text1"/>
                <w:kern w:val="3"/>
                <w:sz w:val="20"/>
                <w:szCs w:val="20"/>
              </w:rPr>
              <w:t>KI NO.</w:t>
            </w:r>
          </w:p>
        </w:tc>
        <w:tc>
          <w:tcPr>
            <w:tcW w:w="523" w:type="pct"/>
            <w:shd w:val="clear" w:color="auto" w:fill="BFBFBF" w:themeFill="background1" w:themeFillShade="BF"/>
            <w:tcMar>
              <w:top w:w="0" w:type="dxa"/>
              <w:left w:w="108" w:type="dxa"/>
              <w:bottom w:w="0" w:type="dxa"/>
              <w:right w:w="108" w:type="dxa"/>
            </w:tcMar>
          </w:tcPr>
          <w:p w14:paraId="2CC54EDC" w14:textId="77777777" w:rsidR="00015B4F" w:rsidRPr="00436E1A" w:rsidRDefault="00015B4F" w:rsidP="00320A46">
            <w:pPr>
              <w:rPr>
                <w:rFonts w:ascii="Arial Narrow" w:hAnsi="Arial Narrow" w:cs="Arial"/>
                <w:b/>
                <w:bCs/>
                <w:color w:val="000000" w:themeColor="text1"/>
                <w:kern w:val="3"/>
                <w:sz w:val="20"/>
                <w:szCs w:val="20"/>
              </w:rPr>
            </w:pPr>
            <w:r w:rsidRPr="00436E1A">
              <w:rPr>
                <w:rFonts w:ascii="Arial Narrow" w:hAnsi="Arial Narrow" w:cs="Arial"/>
                <w:b/>
                <w:bCs/>
                <w:color w:val="000000" w:themeColor="text1"/>
                <w:kern w:val="3"/>
                <w:sz w:val="20"/>
                <w:szCs w:val="20"/>
              </w:rPr>
              <w:t>KPI</w:t>
            </w:r>
          </w:p>
        </w:tc>
        <w:tc>
          <w:tcPr>
            <w:tcW w:w="680" w:type="pct"/>
            <w:shd w:val="clear" w:color="auto" w:fill="BFBFBF" w:themeFill="background1" w:themeFillShade="BF"/>
            <w:tcMar>
              <w:top w:w="0" w:type="dxa"/>
              <w:left w:w="108" w:type="dxa"/>
              <w:bottom w:w="0" w:type="dxa"/>
              <w:right w:w="108" w:type="dxa"/>
            </w:tcMar>
          </w:tcPr>
          <w:p w14:paraId="286F1FD2" w14:textId="77777777" w:rsidR="00015B4F" w:rsidRPr="00436E1A" w:rsidRDefault="00015B4F" w:rsidP="00320A46">
            <w:pPr>
              <w:rPr>
                <w:rFonts w:ascii="Arial Narrow" w:hAnsi="Arial Narrow" w:cs="Arial"/>
                <w:b/>
                <w:bCs/>
                <w:color w:val="000000" w:themeColor="text1"/>
                <w:kern w:val="3"/>
                <w:sz w:val="20"/>
                <w:szCs w:val="20"/>
              </w:rPr>
            </w:pPr>
            <w:r w:rsidRPr="00436E1A">
              <w:rPr>
                <w:rFonts w:ascii="Arial Narrow" w:hAnsi="Arial Narrow" w:cs="Arial"/>
                <w:b/>
                <w:bCs/>
                <w:color w:val="000000" w:themeColor="text1"/>
                <w:kern w:val="3"/>
                <w:sz w:val="20"/>
                <w:szCs w:val="20"/>
              </w:rPr>
              <w:t>SHORT DEFINITION</w:t>
            </w:r>
          </w:p>
        </w:tc>
        <w:tc>
          <w:tcPr>
            <w:tcW w:w="503" w:type="pct"/>
            <w:shd w:val="clear" w:color="auto" w:fill="BFBFBF" w:themeFill="background1" w:themeFillShade="BF"/>
            <w:tcMar>
              <w:top w:w="0" w:type="dxa"/>
              <w:left w:w="108" w:type="dxa"/>
              <w:bottom w:w="0" w:type="dxa"/>
              <w:right w:w="108" w:type="dxa"/>
            </w:tcMar>
          </w:tcPr>
          <w:p w14:paraId="4A248338" w14:textId="77777777" w:rsidR="00015B4F" w:rsidRPr="00436E1A" w:rsidRDefault="00015B4F" w:rsidP="00320A46">
            <w:pPr>
              <w:rPr>
                <w:rFonts w:ascii="Arial Narrow" w:hAnsi="Arial Narrow" w:cs="Arial"/>
                <w:b/>
                <w:bCs/>
                <w:color w:val="000000" w:themeColor="text1"/>
                <w:kern w:val="3"/>
                <w:sz w:val="20"/>
                <w:szCs w:val="20"/>
              </w:rPr>
            </w:pPr>
            <w:r w:rsidRPr="00436E1A">
              <w:rPr>
                <w:rFonts w:ascii="Arial Narrow" w:hAnsi="Arial Narrow" w:cs="Arial"/>
                <w:b/>
                <w:bCs/>
                <w:color w:val="000000" w:themeColor="text1"/>
                <w:kern w:val="3"/>
                <w:sz w:val="20"/>
                <w:szCs w:val="20"/>
              </w:rPr>
              <w:t>SOURCE / COLLECTION OF DATA</w:t>
            </w:r>
          </w:p>
        </w:tc>
        <w:tc>
          <w:tcPr>
            <w:tcW w:w="472" w:type="pct"/>
            <w:shd w:val="clear" w:color="auto" w:fill="BFBFBF" w:themeFill="background1" w:themeFillShade="BF"/>
            <w:tcMar>
              <w:top w:w="0" w:type="dxa"/>
              <w:left w:w="108" w:type="dxa"/>
              <w:bottom w:w="0" w:type="dxa"/>
              <w:right w:w="108" w:type="dxa"/>
            </w:tcMar>
          </w:tcPr>
          <w:p w14:paraId="75CAE391" w14:textId="77777777" w:rsidR="00015B4F" w:rsidRPr="00436E1A" w:rsidRDefault="00015B4F" w:rsidP="00320A46">
            <w:pPr>
              <w:rPr>
                <w:rFonts w:ascii="Arial Narrow" w:hAnsi="Arial Narrow" w:cs="Arial"/>
                <w:b/>
                <w:bCs/>
                <w:color w:val="000000" w:themeColor="text1"/>
                <w:kern w:val="3"/>
                <w:sz w:val="20"/>
                <w:szCs w:val="20"/>
              </w:rPr>
            </w:pPr>
            <w:r w:rsidRPr="00436E1A">
              <w:rPr>
                <w:rFonts w:ascii="Arial Narrow" w:hAnsi="Arial Narrow" w:cs="Arial"/>
                <w:b/>
                <w:bCs/>
                <w:color w:val="000000" w:themeColor="text1"/>
                <w:kern w:val="3"/>
                <w:sz w:val="20"/>
                <w:szCs w:val="20"/>
              </w:rPr>
              <w:t>METHOD OF CALCULATION</w:t>
            </w:r>
          </w:p>
        </w:tc>
        <w:tc>
          <w:tcPr>
            <w:tcW w:w="512" w:type="pct"/>
            <w:shd w:val="clear" w:color="auto" w:fill="BFBFBF" w:themeFill="background1" w:themeFillShade="BF"/>
            <w:tcMar>
              <w:top w:w="0" w:type="dxa"/>
              <w:left w:w="108" w:type="dxa"/>
              <w:bottom w:w="0" w:type="dxa"/>
              <w:right w:w="108" w:type="dxa"/>
            </w:tcMar>
          </w:tcPr>
          <w:p w14:paraId="038924EB" w14:textId="77777777" w:rsidR="00015B4F" w:rsidRPr="00436E1A" w:rsidRDefault="00015B4F" w:rsidP="00320A46">
            <w:pPr>
              <w:rPr>
                <w:rFonts w:ascii="Arial Narrow" w:hAnsi="Arial Narrow" w:cs="Arial"/>
                <w:b/>
                <w:bCs/>
                <w:color w:val="000000" w:themeColor="text1"/>
                <w:kern w:val="3"/>
                <w:sz w:val="20"/>
                <w:szCs w:val="20"/>
              </w:rPr>
            </w:pPr>
            <w:r w:rsidRPr="00436E1A">
              <w:rPr>
                <w:rFonts w:ascii="Arial Narrow" w:hAnsi="Arial Narrow" w:cs="Arial"/>
                <w:b/>
                <w:bCs/>
                <w:color w:val="000000" w:themeColor="text1"/>
                <w:kern w:val="3"/>
                <w:sz w:val="20"/>
                <w:szCs w:val="20"/>
              </w:rPr>
              <w:t>DATA LIMITATION</w:t>
            </w:r>
          </w:p>
        </w:tc>
        <w:tc>
          <w:tcPr>
            <w:tcW w:w="597" w:type="pct"/>
            <w:shd w:val="clear" w:color="auto" w:fill="BFBFBF" w:themeFill="background1" w:themeFillShade="BF"/>
            <w:tcMar>
              <w:top w:w="0" w:type="dxa"/>
              <w:left w:w="108" w:type="dxa"/>
              <w:bottom w:w="0" w:type="dxa"/>
              <w:right w:w="108" w:type="dxa"/>
            </w:tcMar>
          </w:tcPr>
          <w:p w14:paraId="3F5A0CEF" w14:textId="77777777" w:rsidR="00015B4F" w:rsidRPr="00436E1A" w:rsidRDefault="00015B4F" w:rsidP="00320A46">
            <w:pPr>
              <w:rPr>
                <w:rFonts w:ascii="Arial Narrow" w:hAnsi="Arial Narrow" w:cs="Arial"/>
                <w:b/>
                <w:bCs/>
                <w:color w:val="000000" w:themeColor="text1"/>
                <w:kern w:val="3"/>
                <w:sz w:val="20"/>
                <w:szCs w:val="20"/>
              </w:rPr>
            </w:pPr>
            <w:r w:rsidRPr="00436E1A">
              <w:rPr>
                <w:rFonts w:ascii="Arial Narrow" w:hAnsi="Arial Narrow" w:cs="Arial"/>
                <w:b/>
                <w:bCs/>
                <w:color w:val="000000" w:themeColor="text1"/>
                <w:kern w:val="3"/>
                <w:sz w:val="20"/>
                <w:szCs w:val="20"/>
              </w:rPr>
              <w:t>CALCULATION TYPE</w:t>
            </w:r>
          </w:p>
        </w:tc>
        <w:tc>
          <w:tcPr>
            <w:tcW w:w="460" w:type="pct"/>
            <w:shd w:val="clear" w:color="auto" w:fill="BFBFBF" w:themeFill="background1" w:themeFillShade="BF"/>
            <w:tcMar>
              <w:top w:w="0" w:type="dxa"/>
              <w:left w:w="108" w:type="dxa"/>
              <w:bottom w:w="0" w:type="dxa"/>
              <w:right w:w="108" w:type="dxa"/>
            </w:tcMar>
          </w:tcPr>
          <w:p w14:paraId="7CAF0430" w14:textId="77777777" w:rsidR="00015B4F" w:rsidRPr="00436E1A" w:rsidRDefault="00015B4F" w:rsidP="00320A46">
            <w:pPr>
              <w:rPr>
                <w:rFonts w:ascii="Arial Narrow" w:hAnsi="Arial Narrow" w:cs="Arial"/>
                <w:b/>
                <w:bCs/>
                <w:color w:val="000000" w:themeColor="text1"/>
                <w:kern w:val="3"/>
                <w:sz w:val="20"/>
                <w:szCs w:val="20"/>
              </w:rPr>
            </w:pPr>
            <w:r w:rsidRPr="00436E1A">
              <w:rPr>
                <w:rFonts w:ascii="Arial Narrow" w:hAnsi="Arial Narrow" w:cs="Arial"/>
                <w:b/>
                <w:bCs/>
                <w:color w:val="000000" w:themeColor="text1"/>
                <w:kern w:val="3"/>
                <w:sz w:val="20"/>
                <w:szCs w:val="20"/>
              </w:rPr>
              <w:t>REPORTING CYCLE</w:t>
            </w:r>
          </w:p>
        </w:tc>
        <w:tc>
          <w:tcPr>
            <w:tcW w:w="481" w:type="pct"/>
            <w:shd w:val="clear" w:color="auto" w:fill="BFBFBF" w:themeFill="background1" w:themeFillShade="BF"/>
            <w:tcMar>
              <w:top w:w="0" w:type="dxa"/>
              <w:left w:w="108" w:type="dxa"/>
              <w:bottom w:w="0" w:type="dxa"/>
              <w:right w:w="108" w:type="dxa"/>
            </w:tcMar>
          </w:tcPr>
          <w:p w14:paraId="61409DB2" w14:textId="77777777" w:rsidR="00015B4F" w:rsidRPr="00436E1A" w:rsidRDefault="00015B4F" w:rsidP="00320A46">
            <w:pPr>
              <w:rPr>
                <w:rFonts w:ascii="Arial Narrow" w:hAnsi="Arial Narrow" w:cs="Arial"/>
                <w:b/>
                <w:bCs/>
                <w:color w:val="000000" w:themeColor="text1"/>
                <w:kern w:val="3"/>
                <w:sz w:val="20"/>
                <w:szCs w:val="20"/>
              </w:rPr>
            </w:pPr>
            <w:r w:rsidRPr="00436E1A">
              <w:rPr>
                <w:rFonts w:ascii="Arial Narrow" w:hAnsi="Arial Narrow" w:cs="Arial"/>
                <w:b/>
                <w:bCs/>
                <w:color w:val="000000" w:themeColor="text1"/>
                <w:kern w:val="3"/>
                <w:sz w:val="20"/>
                <w:szCs w:val="20"/>
              </w:rPr>
              <w:t>NEW INDICATOR</w:t>
            </w:r>
          </w:p>
        </w:tc>
        <w:tc>
          <w:tcPr>
            <w:tcW w:w="560" w:type="pct"/>
            <w:shd w:val="clear" w:color="auto" w:fill="BFBFBF" w:themeFill="background1" w:themeFillShade="BF"/>
            <w:tcMar>
              <w:top w:w="0" w:type="dxa"/>
              <w:left w:w="108" w:type="dxa"/>
              <w:bottom w:w="0" w:type="dxa"/>
              <w:right w:w="108" w:type="dxa"/>
            </w:tcMar>
          </w:tcPr>
          <w:p w14:paraId="06EEA40A" w14:textId="77777777" w:rsidR="00015B4F" w:rsidRPr="00436E1A" w:rsidRDefault="00015B4F" w:rsidP="00320A46">
            <w:pPr>
              <w:jc w:val="center"/>
              <w:rPr>
                <w:rFonts w:ascii="Arial Narrow" w:hAnsi="Arial Narrow" w:cs="Arial"/>
                <w:b/>
                <w:bCs/>
                <w:color w:val="000000" w:themeColor="text1"/>
                <w:kern w:val="3"/>
                <w:sz w:val="20"/>
                <w:szCs w:val="20"/>
              </w:rPr>
            </w:pPr>
            <w:r w:rsidRPr="00436E1A">
              <w:rPr>
                <w:rFonts w:ascii="Arial Narrow" w:hAnsi="Arial Narrow" w:cs="Arial"/>
                <w:b/>
                <w:bCs/>
                <w:color w:val="000000" w:themeColor="text1"/>
                <w:kern w:val="3"/>
                <w:sz w:val="20"/>
                <w:szCs w:val="20"/>
              </w:rPr>
              <w:t>DESIRED PERFORMANCE</w:t>
            </w:r>
          </w:p>
        </w:tc>
      </w:tr>
      <w:tr w:rsidR="00C1480D" w:rsidRPr="00436E1A" w14:paraId="308E3D93" w14:textId="77777777" w:rsidTr="00CE563D">
        <w:trPr>
          <w:trHeight w:val="19"/>
        </w:trPr>
        <w:tc>
          <w:tcPr>
            <w:tcW w:w="212" w:type="pct"/>
            <w:shd w:val="clear" w:color="auto" w:fill="auto"/>
            <w:tcMar>
              <w:top w:w="0" w:type="dxa"/>
              <w:left w:w="108" w:type="dxa"/>
              <w:bottom w:w="0" w:type="dxa"/>
              <w:right w:w="108" w:type="dxa"/>
            </w:tcMar>
          </w:tcPr>
          <w:p w14:paraId="04B1CC34" w14:textId="397A039D" w:rsidR="00C1480D" w:rsidRPr="00436E1A" w:rsidRDefault="00C1480D" w:rsidP="00C1480D">
            <w:pPr>
              <w:spacing w:after="0" w:line="240" w:lineRule="auto"/>
              <w:rPr>
                <w:rFonts w:ascii="Arial Narrow" w:hAnsi="Arial Narrow" w:cs="Arial"/>
                <w:color w:val="000000" w:themeColor="text1"/>
                <w:kern w:val="3"/>
                <w:sz w:val="20"/>
                <w:szCs w:val="20"/>
              </w:rPr>
            </w:pPr>
            <w:r w:rsidRPr="00436E1A">
              <w:rPr>
                <w:rFonts w:ascii="Arial Narrow" w:eastAsia="Times New Roman" w:hAnsi="Arial Narrow" w:cs="Calibri"/>
                <w:color w:val="000000" w:themeColor="text1"/>
                <w:sz w:val="20"/>
                <w:szCs w:val="20"/>
                <w:lang w:eastAsia="en-ZA"/>
              </w:rPr>
              <w:t>1 (IP# 3B3.1)</w:t>
            </w:r>
          </w:p>
        </w:tc>
        <w:tc>
          <w:tcPr>
            <w:tcW w:w="523" w:type="pct"/>
            <w:shd w:val="clear" w:color="auto" w:fill="auto"/>
            <w:tcMar>
              <w:top w:w="0" w:type="dxa"/>
              <w:left w:w="108" w:type="dxa"/>
              <w:bottom w:w="0" w:type="dxa"/>
              <w:right w:w="108" w:type="dxa"/>
            </w:tcMar>
          </w:tcPr>
          <w:p w14:paraId="33F3A8AE" w14:textId="4F0A8529" w:rsidR="00C1480D" w:rsidRPr="00436E1A" w:rsidRDefault="00C1480D" w:rsidP="00C1480D">
            <w:pPr>
              <w:rPr>
                <w:rFonts w:ascii="Arial Narrow" w:hAnsi="Arial Narrow" w:cs="Arial"/>
                <w:color w:val="000000" w:themeColor="text1"/>
                <w:kern w:val="3"/>
                <w:sz w:val="20"/>
                <w:szCs w:val="20"/>
              </w:rPr>
            </w:pPr>
            <w:r w:rsidRPr="00436E1A">
              <w:rPr>
                <w:rFonts w:ascii="Arial Narrow" w:eastAsia="Times New Roman" w:hAnsi="Arial Narrow" w:cs="Calibri"/>
                <w:color w:val="000000" w:themeColor="text1"/>
                <w:sz w:val="20"/>
                <w:szCs w:val="20"/>
              </w:rPr>
              <w:t xml:space="preserve">Develop and obtain approval of the JCPZ Safety Strategy and Plan Public Open Spaces  </w:t>
            </w:r>
          </w:p>
        </w:tc>
        <w:tc>
          <w:tcPr>
            <w:tcW w:w="680" w:type="pct"/>
            <w:shd w:val="clear" w:color="auto" w:fill="auto"/>
            <w:tcMar>
              <w:top w:w="0" w:type="dxa"/>
              <w:left w:w="108" w:type="dxa"/>
              <w:bottom w:w="0" w:type="dxa"/>
              <w:right w:w="108" w:type="dxa"/>
            </w:tcMar>
          </w:tcPr>
          <w:p w14:paraId="509E57D3" w14:textId="77777777" w:rsidR="00C1480D" w:rsidRPr="00436E1A" w:rsidRDefault="00C1480D" w:rsidP="00C1480D">
            <w:pPr>
              <w:rPr>
                <w:rFonts w:ascii="Arial Narrow" w:eastAsia="Times New Roman" w:hAnsi="Arial Narrow" w:cs="Calibri"/>
                <w:color w:val="000000" w:themeColor="text1"/>
                <w:sz w:val="20"/>
                <w:szCs w:val="20"/>
                <w:lang w:eastAsia="en-ZA"/>
              </w:rPr>
            </w:pPr>
            <w:r w:rsidRPr="00436E1A">
              <w:rPr>
                <w:rFonts w:ascii="Arial Narrow" w:eastAsia="Times New Roman" w:hAnsi="Arial Narrow" w:cs="Calibri"/>
                <w:color w:val="000000" w:themeColor="text1"/>
                <w:sz w:val="20"/>
                <w:szCs w:val="20"/>
                <w:lang w:eastAsia="en-ZA"/>
              </w:rPr>
              <w:t>Develop and implement the JCPZ Safety Strategy and Plan for Parks and Public Open Spaces (including programmes for activation of spaces; managing informal recycling; training community members as park maintenance and activation coordinators; etc.)</w:t>
            </w:r>
          </w:p>
          <w:p w14:paraId="41BB27CC" w14:textId="4CBDE13E" w:rsidR="00C1480D" w:rsidRPr="00436E1A" w:rsidRDefault="003E51AD" w:rsidP="00C1480D">
            <w:pPr>
              <w:rPr>
                <w:rFonts w:ascii="Arial Narrow" w:hAnsi="Arial Narrow" w:cs="Arial"/>
                <w:color w:val="000000" w:themeColor="text1"/>
                <w:kern w:val="3"/>
                <w:sz w:val="20"/>
                <w:szCs w:val="20"/>
              </w:rPr>
            </w:pPr>
            <w:r>
              <w:rPr>
                <w:rFonts w:ascii="Arial Narrow" w:hAnsi="Arial Narrow" w:cs="Arial"/>
                <w:color w:val="000000" w:themeColor="text1"/>
                <w:sz w:val="20"/>
                <w:szCs w:val="20"/>
              </w:rPr>
              <w:t>the KPI long term plans is to i</w:t>
            </w:r>
            <w:r w:rsidR="00C1480D" w:rsidRPr="00436E1A">
              <w:rPr>
                <w:rFonts w:ascii="Arial Narrow" w:hAnsi="Arial Narrow" w:cs="Arial"/>
                <w:color w:val="000000" w:themeColor="text1"/>
                <w:sz w:val="20"/>
                <w:szCs w:val="20"/>
              </w:rPr>
              <w:t>ncrease  the number of users of parks and open spaces at identified facilities</w:t>
            </w:r>
          </w:p>
        </w:tc>
        <w:tc>
          <w:tcPr>
            <w:tcW w:w="503" w:type="pct"/>
            <w:shd w:val="clear" w:color="auto" w:fill="auto"/>
            <w:tcMar>
              <w:top w:w="0" w:type="dxa"/>
              <w:left w:w="108" w:type="dxa"/>
              <w:bottom w:w="0" w:type="dxa"/>
              <w:right w:w="108" w:type="dxa"/>
            </w:tcMar>
          </w:tcPr>
          <w:p w14:paraId="43F2862A" w14:textId="21F074A1"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sz w:val="20"/>
                <w:szCs w:val="20"/>
              </w:rPr>
              <w:t>Approved Strategy Document &amp; Implementation Plan with supporting schedules</w:t>
            </w:r>
          </w:p>
        </w:tc>
        <w:tc>
          <w:tcPr>
            <w:tcW w:w="472" w:type="pct"/>
            <w:shd w:val="clear" w:color="auto" w:fill="FFFFFF"/>
            <w:tcMar>
              <w:top w:w="0" w:type="dxa"/>
              <w:left w:w="108" w:type="dxa"/>
              <w:bottom w:w="0" w:type="dxa"/>
              <w:right w:w="108" w:type="dxa"/>
            </w:tcMar>
          </w:tcPr>
          <w:p w14:paraId="296ED129" w14:textId="26EEC96C"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A developed strategy and action plan</w:t>
            </w:r>
          </w:p>
        </w:tc>
        <w:tc>
          <w:tcPr>
            <w:tcW w:w="512" w:type="pct"/>
            <w:shd w:val="clear" w:color="auto" w:fill="FFFFFF"/>
            <w:noWrap/>
            <w:tcMar>
              <w:top w:w="0" w:type="dxa"/>
              <w:left w:w="108" w:type="dxa"/>
              <w:bottom w:w="0" w:type="dxa"/>
              <w:right w:w="108" w:type="dxa"/>
            </w:tcMar>
          </w:tcPr>
          <w:p w14:paraId="0740DD6F" w14:textId="1226F660"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Budget allocation</w:t>
            </w:r>
          </w:p>
        </w:tc>
        <w:tc>
          <w:tcPr>
            <w:tcW w:w="597" w:type="pct"/>
            <w:shd w:val="clear" w:color="auto" w:fill="FFFFFF"/>
            <w:noWrap/>
            <w:tcMar>
              <w:top w:w="0" w:type="dxa"/>
              <w:left w:w="108" w:type="dxa"/>
              <w:bottom w:w="0" w:type="dxa"/>
              <w:right w:w="108" w:type="dxa"/>
            </w:tcMar>
          </w:tcPr>
          <w:p w14:paraId="5E7B9CED" w14:textId="0B4D05A0"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 xml:space="preserve">Number </w:t>
            </w:r>
          </w:p>
        </w:tc>
        <w:tc>
          <w:tcPr>
            <w:tcW w:w="460" w:type="pct"/>
            <w:shd w:val="clear" w:color="auto" w:fill="FFFFFF"/>
            <w:noWrap/>
            <w:tcMar>
              <w:top w:w="0" w:type="dxa"/>
              <w:left w:w="108" w:type="dxa"/>
              <w:bottom w:w="0" w:type="dxa"/>
              <w:right w:w="108" w:type="dxa"/>
            </w:tcMar>
          </w:tcPr>
          <w:p w14:paraId="00343D92" w14:textId="5F463783"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Quarterly</w:t>
            </w:r>
          </w:p>
        </w:tc>
        <w:tc>
          <w:tcPr>
            <w:tcW w:w="481" w:type="pct"/>
            <w:shd w:val="clear" w:color="auto" w:fill="FFFFFF"/>
            <w:noWrap/>
            <w:tcMar>
              <w:top w:w="0" w:type="dxa"/>
              <w:left w:w="108" w:type="dxa"/>
              <w:bottom w:w="0" w:type="dxa"/>
              <w:right w:w="108" w:type="dxa"/>
            </w:tcMar>
          </w:tcPr>
          <w:p w14:paraId="6F2AA888" w14:textId="7AEA31F3"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Yes</w:t>
            </w:r>
          </w:p>
        </w:tc>
        <w:tc>
          <w:tcPr>
            <w:tcW w:w="560" w:type="pct"/>
            <w:shd w:val="clear" w:color="auto" w:fill="FFFFFF"/>
            <w:noWrap/>
            <w:tcMar>
              <w:top w:w="0" w:type="dxa"/>
              <w:left w:w="108" w:type="dxa"/>
              <w:bottom w:w="0" w:type="dxa"/>
              <w:right w:w="108" w:type="dxa"/>
            </w:tcMar>
          </w:tcPr>
          <w:p w14:paraId="08C60A85" w14:textId="494F3642"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 xml:space="preserve">Safe public open spaces </w:t>
            </w:r>
          </w:p>
        </w:tc>
      </w:tr>
      <w:tr w:rsidR="00C1480D" w:rsidRPr="00436E1A" w14:paraId="25679219" w14:textId="77777777" w:rsidTr="00CE563D">
        <w:trPr>
          <w:trHeight w:val="19"/>
        </w:trPr>
        <w:tc>
          <w:tcPr>
            <w:tcW w:w="212" w:type="pct"/>
            <w:shd w:val="clear" w:color="auto" w:fill="auto"/>
            <w:tcMar>
              <w:top w:w="0" w:type="dxa"/>
              <w:left w:w="108" w:type="dxa"/>
              <w:bottom w:w="0" w:type="dxa"/>
              <w:right w:w="108" w:type="dxa"/>
            </w:tcMar>
          </w:tcPr>
          <w:p w14:paraId="5BDCFF27" w14:textId="25D15B01" w:rsidR="00C1480D" w:rsidRPr="00436E1A" w:rsidRDefault="00C1480D" w:rsidP="00C1480D">
            <w:pPr>
              <w:spacing w:after="0" w:line="240" w:lineRule="auto"/>
              <w:rPr>
                <w:rFonts w:ascii="Arial Narrow" w:hAnsi="Arial Narrow" w:cs="Arial"/>
                <w:color w:val="000000" w:themeColor="text1"/>
                <w:kern w:val="3"/>
                <w:sz w:val="20"/>
                <w:szCs w:val="20"/>
              </w:rPr>
            </w:pPr>
            <w:r w:rsidRPr="00436E1A">
              <w:rPr>
                <w:rFonts w:ascii="Arial Narrow" w:eastAsia="Times New Roman" w:hAnsi="Arial Narrow" w:cs="Calibri"/>
                <w:color w:val="000000" w:themeColor="text1"/>
                <w:sz w:val="20"/>
                <w:szCs w:val="20"/>
                <w:lang w:eastAsia="en-ZA"/>
              </w:rPr>
              <w:t>2 (IP# 3B3.2)</w:t>
            </w:r>
          </w:p>
        </w:tc>
        <w:tc>
          <w:tcPr>
            <w:tcW w:w="523" w:type="pct"/>
            <w:shd w:val="clear" w:color="auto" w:fill="auto"/>
            <w:tcMar>
              <w:top w:w="0" w:type="dxa"/>
              <w:left w:w="108" w:type="dxa"/>
              <w:bottom w:w="0" w:type="dxa"/>
              <w:right w:w="108" w:type="dxa"/>
            </w:tcMar>
          </w:tcPr>
          <w:p w14:paraId="48355156" w14:textId="0334D161" w:rsidR="00C1480D" w:rsidRPr="00436E1A" w:rsidRDefault="00C1480D" w:rsidP="00C1480D">
            <w:pPr>
              <w:rPr>
                <w:color w:val="000000" w:themeColor="text1"/>
                <w:sz w:val="20"/>
                <w:szCs w:val="20"/>
              </w:rPr>
            </w:pPr>
            <w:r w:rsidRPr="00436E1A">
              <w:rPr>
                <w:rFonts w:ascii="Arial Narrow" w:eastAsia="Times New Roman" w:hAnsi="Arial Narrow" w:cs="Calibri"/>
                <w:color w:val="000000" w:themeColor="text1"/>
                <w:sz w:val="20"/>
                <w:szCs w:val="20"/>
              </w:rPr>
              <w:t>Number of signed MOUs with NPOs, Civil Organisations signed for identified public open spaces with high safety incidents</w:t>
            </w:r>
          </w:p>
        </w:tc>
        <w:tc>
          <w:tcPr>
            <w:tcW w:w="680" w:type="pct"/>
            <w:shd w:val="clear" w:color="auto" w:fill="auto"/>
            <w:tcMar>
              <w:top w:w="0" w:type="dxa"/>
              <w:left w:w="108" w:type="dxa"/>
              <w:bottom w:w="0" w:type="dxa"/>
              <w:right w:w="108" w:type="dxa"/>
            </w:tcMar>
          </w:tcPr>
          <w:p w14:paraId="6DCEC4C7" w14:textId="77777777" w:rsidR="00C1480D" w:rsidRPr="00436E1A" w:rsidRDefault="00C1480D" w:rsidP="00C1480D">
            <w:pPr>
              <w:rPr>
                <w:rFonts w:ascii="Arial Narrow" w:eastAsia="Times New Roman" w:hAnsi="Arial Narrow" w:cs="Calibri"/>
                <w:color w:val="000000" w:themeColor="text1"/>
                <w:sz w:val="20"/>
                <w:szCs w:val="20"/>
                <w:lang w:eastAsia="en-ZA"/>
              </w:rPr>
            </w:pPr>
            <w:r w:rsidRPr="00436E1A">
              <w:rPr>
                <w:rFonts w:ascii="Arial Narrow" w:eastAsia="Times New Roman" w:hAnsi="Arial Narrow" w:cs="Calibri"/>
                <w:color w:val="000000" w:themeColor="text1"/>
                <w:sz w:val="20"/>
                <w:szCs w:val="20"/>
                <w:lang w:eastAsia="en-ZA"/>
              </w:rPr>
              <w:t>Establish partnerships with civil organisations, NPOs, etc. to co-manage (including the provision of security), co-maintain and co-activate public spaces and public facilities</w:t>
            </w:r>
          </w:p>
          <w:p w14:paraId="407E25BC" w14:textId="305FF3FD" w:rsidR="00C1480D" w:rsidRPr="00436E1A" w:rsidRDefault="00C1480D" w:rsidP="00C1480D">
            <w:pPr>
              <w:rPr>
                <w:color w:val="000000" w:themeColor="text1"/>
                <w:sz w:val="20"/>
                <w:szCs w:val="20"/>
              </w:rPr>
            </w:pPr>
            <w:r w:rsidRPr="00436E1A">
              <w:rPr>
                <w:rFonts w:ascii="Arial Narrow" w:hAnsi="Arial Narrow"/>
                <w:color w:val="000000" w:themeColor="text1"/>
                <w:sz w:val="20"/>
                <w:szCs w:val="20"/>
              </w:rPr>
              <w:t>Long term aim is to reduce the number of safety incidents occurring at public facilities at identified facilities</w:t>
            </w:r>
          </w:p>
        </w:tc>
        <w:tc>
          <w:tcPr>
            <w:tcW w:w="503" w:type="pct"/>
            <w:tcMar>
              <w:top w:w="0" w:type="dxa"/>
              <w:left w:w="108" w:type="dxa"/>
              <w:bottom w:w="0" w:type="dxa"/>
              <w:right w:w="108" w:type="dxa"/>
            </w:tcMar>
          </w:tcPr>
          <w:p w14:paraId="427A80CD" w14:textId="23D63E99" w:rsidR="00C1480D" w:rsidRPr="00436E1A" w:rsidRDefault="00C1480D" w:rsidP="00C1480D">
            <w:pPr>
              <w:rPr>
                <w:color w:val="000000" w:themeColor="text1"/>
                <w:sz w:val="20"/>
                <w:szCs w:val="20"/>
              </w:rPr>
            </w:pPr>
            <w:r w:rsidRPr="00436E1A">
              <w:rPr>
                <w:rFonts w:ascii="Arial Narrow" w:eastAsia="Times New Roman" w:hAnsi="Arial Narrow" w:cs="Calibri"/>
                <w:color w:val="000000" w:themeColor="text1"/>
                <w:sz w:val="20"/>
                <w:szCs w:val="20"/>
                <w:lang w:eastAsia="en-ZA"/>
              </w:rPr>
              <w:t>Partnership agreements</w:t>
            </w:r>
          </w:p>
        </w:tc>
        <w:tc>
          <w:tcPr>
            <w:tcW w:w="472" w:type="pct"/>
            <w:shd w:val="clear" w:color="auto" w:fill="FFFFFF"/>
            <w:tcMar>
              <w:top w:w="0" w:type="dxa"/>
              <w:left w:w="108" w:type="dxa"/>
              <w:bottom w:w="0" w:type="dxa"/>
              <w:right w:w="108" w:type="dxa"/>
            </w:tcMar>
          </w:tcPr>
          <w:p w14:paraId="70AC1AB3" w14:textId="538CA8FB"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 xml:space="preserve">Number of MOUS signed against plan   </w:t>
            </w:r>
          </w:p>
        </w:tc>
        <w:tc>
          <w:tcPr>
            <w:tcW w:w="512" w:type="pct"/>
            <w:shd w:val="clear" w:color="auto" w:fill="FFFFFF"/>
            <w:noWrap/>
            <w:tcMar>
              <w:top w:w="0" w:type="dxa"/>
              <w:left w:w="108" w:type="dxa"/>
              <w:bottom w:w="0" w:type="dxa"/>
              <w:right w:w="108" w:type="dxa"/>
            </w:tcMar>
          </w:tcPr>
          <w:p w14:paraId="15894A41" w14:textId="440ED4A5"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 xml:space="preserve">Budget Allocation </w:t>
            </w:r>
          </w:p>
        </w:tc>
        <w:tc>
          <w:tcPr>
            <w:tcW w:w="597" w:type="pct"/>
            <w:shd w:val="clear" w:color="auto" w:fill="FFFFFF"/>
            <w:noWrap/>
            <w:tcMar>
              <w:top w:w="0" w:type="dxa"/>
              <w:left w:w="108" w:type="dxa"/>
              <w:bottom w:w="0" w:type="dxa"/>
              <w:right w:w="108" w:type="dxa"/>
            </w:tcMar>
          </w:tcPr>
          <w:p w14:paraId="4EF25197" w14:textId="18D47074"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 xml:space="preserve">Number </w:t>
            </w:r>
          </w:p>
        </w:tc>
        <w:tc>
          <w:tcPr>
            <w:tcW w:w="460" w:type="pct"/>
            <w:shd w:val="clear" w:color="auto" w:fill="FFFFFF"/>
            <w:noWrap/>
            <w:tcMar>
              <w:top w:w="0" w:type="dxa"/>
              <w:left w:w="108" w:type="dxa"/>
              <w:bottom w:w="0" w:type="dxa"/>
              <w:right w:w="108" w:type="dxa"/>
            </w:tcMar>
          </w:tcPr>
          <w:p w14:paraId="4130ED9D" w14:textId="52F98111"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Quarterly</w:t>
            </w:r>
          </w:p>
        </w:tc>
        <w:tc>
          <w:tcPr>
            <w:tcW w:w="481" w:type="pct"/>
            <w:shd w:val="clear" w:color="auto" w:fill="FFFFFF"/>
            <w:noWrap/>
            <w:tcMar>
              <w:top w:w="0" w:type="dxa"/>
              <w:left w:w="108" w:type="dxa"/>
              <w:bottom w:w="0" w:type="dxa"/>
              <w:right w:w="108" w:type="dxa"/>
            </w:tcMar>
          </w:tcPr>
          <w:p w14:paraId="0D187F1F" w14:textId="54F4DF35" w:rsidR="00C1480D" w:rsidRPr="00436E1A" w:rsidRDefault="00C1480D" w:rsidP="00C1480D">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Yes</w:t>
            </w:r>
          </w:p>
        </w:tc>
        <w:tc>
          <w:tcPr>
            <w:tcW w:w="560" w:type="pct"/>
            <w:shd w:val="clear" w:color="auto" w:fill="FFFFFF"/>
            <w:noWrap/>
            <w:tcMar>
              <w:top w:w="0" w:type="dxa"/>
              <w:left w:w="108" w:type="dxa"/>
              <w:bottom w:w="0" w:type="dxa"/>
              <w:right w:w="108" w:type="dxa"/>
            </w:tcMar>
          </w:tcPr>
          <w:p w14:paraId="7FD18EFE" w14:textId="658F416C" w:rsidR="00C1480D" w:rsidRPr="00436E1A" w:rsidRDefault="00C1480D" w:rsidP="00C1480D">
            <w:pPr>
              <w:jc w:val="cente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Safe public open spaces</w:t>
            </w:r>
          </w:p>
        </w:tc>
      </w:tr>
      <w:tr w:rsidR="00CE563D" w:rsidRPr="00436E1A" w14:paraId="7709238F" w14:textId="77777777" w:rsidTr="00CE563D">
        <w:trPr>
          <w:trHeight w:val="19"/>
        </w:trPr>
        <w:tc>
          <w:tcPr>
            <w:tcW w:w="212" w:type="pct"/>
            <w:shd w:val="clear" w:color="auto" w:fill="auto"/>
            <w:tcMar>
              <w:top w:w="0" w:type="dxa"/>
              <w:left w:w="108" w:type="dxa"/>
              <w:bottom w:w="0" w:type="dxa"/>
              <w:right w:w="108" w:type="dxa"/>
            </w:tcMar>
          </w:tcPr>
          <w:p w14:paraId="115C8B3F" w14:textId="62362398" w:rsidR="00015B4F" w:rsidRPr="00436E1A" w:rsidRDefault="00015B4F" w:rsidP="00015B4F">
            <w:pPr>
              <w:spacing w:after="0" w:line="240" w:lineRule="auto"/>
              <w:rPr>
                <w:rFonts w:ascii="Arial Narrow" w:hAnsi="Arial Narrow" w:cs="Arial"/>
                <w:color w:val="000000" w:themeColor="text1"/>
                <w:kern w:val="3"/>
                <w:sz w:val="20"/>
                <w:szCs w:val="20"/>
              </w:rPr>
            </w:pPr>
            <w:r w:rsidRPr="00436E1A">
              <w:rPr>
                <w:rFonts w:ascii="Arial Narrow" w:eastAsia="Times New Roman" w:hAnsi="Arial Narrow" w:cs="Calibri"/>
                <w:color w:val="000000" w:themeColor="text1"/>
                <w:sz w:val="20"/>
                <w:szCs w:val="20"/>
                <w:lang w:eastAsia="en-ZA"/>
              </w:rPr>
              <w:lastRenderedPageBreak/>
              <w:t>3 (IP# 1B.2)</w:t>
            </w:r>
          </w:p>
        </w:tc>
        <w:tc>
          <w:tcPr>
            <w:tcW w:w="523" w:type="pct"/>
            <w:shd w:val="clear" w:color="auto" w:fill="auto"/>
            <w:tcMar>
              <w:top w:w="0" w:type="dxa"/>
              <w:left w:w="108" w:type="dxa"/>
              <w:bottom w:w="0" w:type="dxa"/>
              <w:right w:w="108" w:type="dxa"/>
            </w:tcMar>
          </w:tcPr>
          <w:p w14:paraId="2656B246" w14:textId="7CF6D3C0" w:rsidR="00015B4F" w:rsidRPr="00436E1A" w:rsidRDefault="00015B4F" w:rsidP="00015B4F">
            <w:pPr>
              <w:rPr>
                <w:rFonts w:ascii="Arial Narrow" w:hAnsi="Arial Narrow"/>
                <w:color w:val="000000" w:themeColor="text1"/>
                <w:sz w:val="20"/>
                <w:szCs w:val="20"/>
              </w:rPr>
            </w:pPr>
            <w:r w:rsidRPr="00436E1A">
              <w:rPr>
                <w:rFonts w:ascii="Arial Narrow" w:eastAsia="Times New Roman" w:hAnsi="Arial Narrow" w:cs="Calibri"/>
                <w:color w:val="000000" w:themeColor="text1"/>
                <w:sz w:val="20"/>
                <w:szCs w:val="20"/>
              </w:rPr>
              <w:t>Percentage of Disaster Management Plan implemented</w:t>
            </w:r>
          </w:p>
        </w:tc>
        <w:tc>
          <w:tcPr>
            <w:tcW w:w="680" w:type="pct"/>
            <w:shd w:val="clear" w:color="auto" w:fill="auto"/>
            <w:tcMar>
              <w:top w:w="0" w:type="dxa"/>
              <w:left w:w="108" w:type="dxa"/>
              <w:bottom w:w="0" w:type="dxa"/>
              <w:right w:w="108" w:type="dxa"/>
            </w:tcMar>
          </w:tcPr>
          <w:p w14:paraId="6701FEB8" w14:textId="1F090E42" w:rsidR="00015B4F" w:rsidRPr="00436E1A" w:rsidRDefault="00015B4F" w:rsidP="00015B4F">
            <w:pPr>
              <w:rPr>
                <w:rFonts w:ascii="Arial Narrow" w:hAnsi="Arial Narrow" w:cs="Arial"/>
                <w:color w:val="000000" w:themeColor="text1"/>
                <w:kern w:val="3"/>
                <w:sz w:val="20"/>
                <w:szCs w:val="20"/>
              </w:rPr>
            </w:pPr>
            <w:r w:rsidRPr="00436E1A">
              <w:rPr>
                <w:rFonts w:ascii="Arial Narrow" w:eastAsia="Times New Roman" w:hAnsi="Arial Narrow" w:cs="Calibri"/>
                <w:color w:val="000000" w:themeColor="text1"/>
                <w:sz w:val="20"/>
                <w:szCs w:val="20"/>
                <w:lang w:eastAsia="en-ZA"/>
              </w:rPr>
              <w:t>Disaster Management Plan in place and implemented</w:t>
            </w:r>
          </w:p>
        </w:tc>
        <w:tc>
          <w:tcPr>
            <w:tcW w:w="503" w:type="pct"/>
            <w:tcMar>
              <w:top w:w="0" w:type="dxa"/>
              <w:left w:w="108" w:type="dxa"/>
              <w:bottom w:w="0" w:type="dxa"/>
              <w:right w:w="108" w:type="dxa"/>
            </w:tcMar>
          </w:tcPr>
          <w:p w14:paraId="6B737078" w14:textId="77777777" w:rsidR="00015B4F" w:rsidRPr="00436E1A" w:rsidRDefault="00015B4F" w:rsidP="00015B4F">
            <w:pPr>
              <w:rPr>
                <w:rFonts w:ascii="Arial Narrow" w:eastAsia="Times New Roman" w:hAnsi="Arial Narrow" w:cs="Calibri"/>
                <w:color w:val="000000" w:themeColor="text1"/>
                <w:sz w:val="20"/>
                <w:szCs w:val="20"/>
                <w:lang w:eastAsia="en-ZA"/>
              </w:rPr>
            </w:pPr>
            <w:r w:rsidRPr="00436E1A">
              <w:rPr>
                <w:rFonts w:ascii="Arial Narrow" w:eastAsia="Times New Roman" w:hAnsi="Arial Narrow" w:cs="Calibri"/>
                <w:color w:val="000000" w:themeColor="text1"/>
                <w:sz w:val="20"/>
                <w:szCs w:val="20"/>
                <w:lang w:eastAsia="en-ZA"/>
              </w:rPr>
              <w:t>Disaster management plan action log</w:t>
            </w:r>
          </w:p>
          <w:p w14:paraId="2E29A588" w14:textId="77777777" w:rsidR="00CD35A7" w:rsidRPr="00436E1A" w:rsidRDefault="00CD35A7" w:rsidP="00CD35A7">
            <w:pPr>
              <w:rPr>
                <w:rFonts w:ascii="Arial Narrow" w:hAnsi="Arial Narrow"/>
                <w:color w:val="000000" w:themeColor="text1"/>
                <w:sz w:val="20"/>
                <w:szCs w:val="20"/>
              </w:rPr>
            </w:pPr>
            <w:r w:rsidRPr="00436E1A">
              <w:rPr>
                <w:rFonts w:ascii="Arial Narrow" w:hAnsi="Arial Narrow"/>
                <w:color w:val="000000" w:themeColor="text1"/>
                <w:sz w:val="20"/>
                <w:szCs w:val="20"/>
              </w:rPr>
              <w:t>Progress Reports from Responsible Departments</w:t>
            </w:r>
          </w:p>
          <w:p w14:paraId="5295CA22" w14:textId="5796F47B" w:rsidR="00CD35A7" w:rsidRPr="00436E1A" w:rsidRDefault="00CD35A7" w:rsidP="00CD35A7">
            <w:pPr>
              <w:rPr>
                <w:rFonts w:ascii="Arial Narrow" w:hAnsi="Arial Narrow"/>
                <w:color w:val="000000" w:themeColor="text1"/>
                <w:sz w:val="20"/>
                <w:szCs w:val="20"/>
              </w:rPr>
            </w:pPr>
            <w:r w:rsidRPr="00436E1A">
              <w:rPr>
                <w:rFonts w:ascii="Arial Narrow" w:hAnsi="Arial Narrow"/>
                <w:color w:val="000000" w:themeColor="text1"/>
                <w:sz w:val="20"/>
                <w:szCs w:val="20"/>
              </w:rPr>
              <w:t>Emergency drill reports</w:t>
            </w:r>
          </w:p>
        </w:tc>
        <w:tc>
          <w:tcPr>
            <w:tcW w:w="472" w:type="pct"/>
            <w:shd w:val="clear" w:color="auto" w:fill="FFFFFF"/>
            <w:tcMar>
              <w:top w:w="0" w:type="dxa"/>
              <w:left w:w="108" w:type="dxa"/>
              <w:bottom w:w="0" w:type="dxa"/>
              <w:right w:w="108" w:type="dxa"/>
            </w:tcMar>
          </w:tcPr>
          <w:p w14:paraId="57786CC4" w14:textId="07CFAD3A" w:rsidR="00015B4F" w:rsidRPr="00436E1A" w:rsidRDefault="00CD35A7" w:rsidP="00015B4F">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(Number of Disaster Management Plan actions implemented cumulatively per quarter ÷ Total number of approved Disaster Management Plan actions) × 100</w:t>
            </w:r>
          </w:p>
        </w:tc>
        <w:tc>
          <w:tcPr>
            <w:tcW w:w="512" w:type="pct"/>
            <w:shd w:val="clear" w:color="auto" w:fill="FFFFFF"/>
            <w:noWrap/>
            <w:tcMar>
              <w:top w:w="0" w:type="dxa"/>
              <w:left w:w="108" w:type="dxa"/>
              <w:bottom w:w="0" w:type="dxa"/>
              <w:right w:w="108" w:type="dxa"/>
            </w:tcMar>
          </w:tcPr>
          <w:p w14:paraId="6DF1115E" w14:textId="77777777" w:rsidR="00CD35A7" w:rsidRPr="00436E1A" w:rsidRDefault="00CD35A7" w:rsidP="00CD35A7">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Dependency on multiple departments</w:t>
            </w:r>
          </w:p>
          <w:p w14:paraId="41F1830E" w14:textId="70EF4922" w:rsidR="00015B4F" w:rsidRPr="00436E1A" w:rsidRDefault="00CD35A7" w:rsidP="00CD35A7">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Lack of timely evidence submission</w:t>
            </w:r>
          </w:p>
        </w:tc>
        <w:tc>
          <w:tcPr>
            <w:tcW w:w="597" w:type="pct"/>
            <w:shd w:val="clear" w:color="auto" w:fill="FFFFFF"/>
            <w:noWrap/>
            <w:tcMar>
              <w:top w:w="0" w:type="dxa"/>
              <w:left w:w="108" w:type="dxa"/>
              <w:bottom w:w="0" w:type="dxa"/>
              <w:right w:w="108" w:type="dxa"/>
            </w:tcMar>
          </w:tcPr>
          <w:p w14:paraId="693D807B" w14:textId="4B638D0B" w:rsidR="00015B4F" w:rsidRPr="00436E1A" w:rsidRDefault="00CD35A7" w:rsidP="00015B4F">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Qualitative</w:t>
            </w:r>
          </w:p>
        </w:tc>
        <w:tc>
          <w:tcPr>
            <w:tcW w:w="460" w:type="pct"/>
            <w:shd w:val="clear" w:color="auto" w:fill="FFFFFF"/>
            <w:noWrap/>
            <w:tcMar>
              <w:top w:w="0" w:type="dxa"/>
              <w:left w:w="108" w:type="dxa"/>
              <w:bottom w:w="0" w:type="dxa"/>
              <w:right w:w="108" w:type="dxa"/>
            </w:tcMar>
          </w:tcPr>
          <w:p w14:paraId="7776EB10" w14:textId="00158082" w:rsidR="00015B4F" w:rsidRPr="00436E1A" w:rsidRDefault="00CD35A7" w:rsidP="00015B4F">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Quarterly</w:t>
            </w:r>
          </w:p>
        </w:tc>
        <w:tc>
          <w:tcPr>
            <w:tcW w:w="481" w:type="pct"/>
            <w:shd w:val="clear" w:color="auto" w:fill="FFFFFF"/>
            <w:noWrap/>
            <w:tcMar>
              <w:top w:w="0" w:type="dxa"/>
              <w:left w:w="108" w:type="dxa"/>
              <w:bottom w:w="0" w:type="dxa"/>
              <w:right w:w="108" w:type="dxa"/>
            </w:tcMar>
          </w:tcPr>
          <w:p w14:paraId="2824B2BC" w14:textId="435EB593" w:rsidR="00015B4F" w:rsidRPr="00436E1A" w:rsidRDefault="00015B4F" w:rsidP="00015B4F">
            <w:pP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Yes</w:t>
            </w:r>
          </w:p>
        </w:tc>
        <w:tc>
          <w:tcPr>
            <w:tcW w:w="560" w:type="pct"/>
            <w:shd w:val="clear" w:color="auto" w:fill="FFFFFF"/>
            <w:noWrap/>
            <w:tcMar>
              <w:top w:w="0" w:type="dxa"/>
              <w:left w:w="108" w:type="dxa"/>
              <w:bottom w:w="0" w:type="dxa"/>
              <w:right w:w="108" w:type="dxa"/>
            </w:tcMar>
          </w:tcPr>
          <w:p w14:paraId="231D2D7A" w14:textId="77777777" w:rsidR="00CD35A7" w:rsidRPr="00436E1A" w:rsidRDefault="00CD35A7" w:rsidP="00CD35A7">
            <w:pPr>
              <w:jc w:val="cente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Improved organisational disaster preparedness, reduced operational disruption, enhanced employee and public safety.</w:t>
            </w:r>
          </w:p>
          <w:p w14:paraId="40C9A583" w14:textId="77777777" w:rsidR="00CD35A7" w:rsidRPr="00436E1A" w:rsidRDefault="00CD35A7" w:rsidP="00CD35A7">
            <w:pPr>
              <w:jc w:val="cente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30% first year</w:t>
            </w:r>
          </w:p>
          <w:p w14:paraId="1D8F4952" w14:textId="77777777" w:rsidR="00CD35A7" w:rsidRPr="00436E1A" w:rsidRDefault="00CD35A7" w:rsidP="00CD35A7">
            <w:pPr>
              <w:jc w:val="cente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50% second year</w:t>
            </w:r>
          </w:p>
          <w:p w14:paraId="22E99BC2" w14:textId="1FE18813" w:rsidR="00015B4F" w:rsidRPr="00436E1A" w:rsidRDefault="00CD35A7" w:rsidP="00CD35A7">
            <w:pPr>
              <w:jc w:val="center"/>
              <w:rPr>
                <w:rFonts w:ascii="Arial Narrow" w:hAnsi="Arial Narrow" w:cs="Arial"/>
                <w:color w:val="000000" w:themeColor="text1"/>
                <w:kern w:val="3"/>
                <w:sz w:val="20"/>
                <w:szCs w:val="20"/>
              </w:rPr>
            </w:pPr>
            <w:r w:rsidRPr="00436E1A">
              <w:rPr>
                <w:rFonts w:ascii="Arial Narrow" w:hAnsi="Arial Narrow" w:cs="Arial"/>
                <w:color w:val="000000" w:themeColor="text1"/>
                <w:kern w:val="3"/>
                <w:sz w:val="20"/>
                <w:szCs w:val="20"/>
              </w:rPr>
              <w:t>80% third year</w:t>
            </w:r>
          </w:p>
        </w:tc>
      </w:tr>
    </w:tbl>
    <w:p w14:paraId="39B9D03A" w14:textId="077F1FDA" w:rsidR="00443171" w:rsidRPr="00CE563D" w:rsidRDefault="002B26B0" w:rsidP="002B26B0">
      <w:pPr>
        <w:tabs>
          <w:tab w:val="left" w:pos="0"/>
          <w:tab w:val="left" w:pos="567"/>
        </w:tabs>
        <w:ind w:left="-142"/>
        <w:rPr>
          <w:rFonts w:ascii="Arial Narrow" w:hAnsi="Arial Narrow" w:cs="Arial"/>
          <w:i/>
          <w:iCs/>
          <w:color w:val="000000" w:themeColor="text1"/>
          <w:sz w:val="16"/>
          <w:szCs w:val="16"/>
        </w:rPr>
      </w:pPr>
      <w:r w:rsidRPr="00CE563D">
        <w:rPr>
          <w:rFonts w:ascii="Arial Narrow" w:hAnsi="Arial Narrow" w:cs="Arial"/>
          <w:i/>
          <w:iCs/>
          <w:color w:val="000000" w:themeColor="text1"/>
          <w:sz w:val="16"/>
          <w:szCs w:val="16"/>
        </w:rPr>
        <w:t xml:space="preserve">   *Table</w:t>
      </w:r>
      <w:r w:rsidR="00197210">
        <w:rPr>
          <w:rFonts w:ascii="Arial Narrow" w:hAnsi="Arial Narrow" w:cs="Arial"/>
          <w:i/>
          <w:iCs/>
          <w:color w:val="000000" w:themeColor="text1"/>
          <w:sz w:val="16"/>
          <w:szCs w:val="16"/>
        </w:rPr>
        <w:t xml:space="preserve"> 32</w:t>
      </w:r>
      <w:r w:rsidRPr="00CE563D">
        <w:rPr>
          <w:rFonts w:ascii="Arial Narrow" w:hAnsi="Arial Narrow" w:cs="Arial"/>
          <w:i/>
          <w:iCs/>
          <w:color w:val="000000" w:themeColor="text1"/>
          <w:sz w:val="16"/>
          <w:szCs w:val="16"/>
        </w:rPr>
        <w:t>: Safety Programme Implementation Plan TID</w:t>
      </w:r>
    </w:p>
    <w:p w14:paraId="19361C76" w14:textId="77777777" w:rsidR="00DC35A7" w:rsidRDefault="00DC35A7" w:rsidP="002B26B0">
      <w:pPr>
        <w:tabs>
          <w:tab w:val="left" w:pos="0"/>
          <w:tab w:val="left" w:pos="567"/>
        </w:tabs>
        <w:ind w:left="-142"/>
        <w:rPr>
          <w:rFonts w:ascii="Arial Narrow" w:hAnsi="Arial Narrow" w:cs="Arial"/>
          <w:i/>
          <w:iCs/>
          <w:color w:val="1F3864" w:themeColor="accent5" w:themeShade="80"/>
          <w:sz w:val="16"/>
          <w:szCs w:val="16"/>
        </w:rPr>
      </w:pPr>
    </w:p>
    <w:p w14:paraId="7B829384" w14:textId="77777777" w:rsidR="00DC35A7" w:rsidRDefault="00DC35A7" w:rsidP="002B26B0">
      <w:pPr>
        <w:tabs>
          <w:tab w:val="left" w:pos="0"/>
          <w:tab w:val="left" w:pos="567"/>
        </w:tabs>
        <w:ind w:left="-142"/>
        <w:rPr>
          <w:rFonts w:ascii="Arial Narrow" w:hAnsi="Arial Narrow" w:cs="Arial"/>
          <w:i/>
          <w:iCs/>
          <w:color w:val="1F3864" w:themeColor="accent5" w:themeShade="80"/>
          <w:sz w:val="16"/>
          <w:szCs w:val="16"/>
        </w:rPr>
        <w:sectPr w:rsidR="00DC35A7" w:rsidSect="00015B4F">
          <w:pgSz w:w="16838" w:h="11906" w:orient="landscape" w:code="9"/>
          <w:pgMar w:top="720" w:right="720" w:bottom="720" w:left="720" w:header="709" w:footer="510"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39A0DBDD" w14:textId="68E05B2B" w:rsidR="00DC35A7" w:rsidRPr="00444E84" w:rsidRDefault="006F5C75">
      <w:pPr>
        <w:pStyle w:val="ListParagraph"/>
        <w:numPr>
          <w:ilvl w:val="0"/>
          <w:numId w:val="153"/>
        </w:numPr>
        <w:tabs>
          <w:tab w:val="left" w:pos="0"/>
          <w:tab w:val="left" w:pos="567"/>
        </w:tabs>
        <w:outlineLvl w:val="0"/>
        <w:rPr>
          <w:rFonts w:ascii="Arial" w:hAnsi="Arial" w:cs="Arial"/>
          <w:b/>
          <w:bCs/>
          <w:color w:val="000000" w:themeColor="text1"/>
          <w:sz w:val="20"/>
          <w:szCs w:val="20"/>
        </w:rPr>
      </w:pPr>
      <w:bookmarkStart w:id="264" w:name="_Toc230170859"/>
      <w:r w:rsidRPr="00444E84">
        <w:rPr>
          <w:rFonts w:ascii="Arial" w:hAnsi="Arial" w:cs="Arial"/>
          <w:b/>
          <w:bCs/>
          <w:color w:val="000000" w:themeColor="text1"/>
          <w:sz w:val="20"/>
          <w:szCs w:val="20"/>
        </w:rPr>
        <w:lastRenderedPageBreak/>
        <w:t>Intergovernmental Relations (IGR) Incorporation</w:t>
      </w:r>
      <w:r w:rsidR="002F76D9" w:rsidRPr="00444E84">
        <w:rPr>
          <w:rFonts w:ascii="Arial" w:hAnsi="Arial" w:cs="Arial"/>
          <w:b/>
          <w:bCs/>
          <w:color w:val="000000" w:themeColor="text1"/>
          <w:sz w:val="20"/>
          <w:szCs w:val="20"/>
        </w:rPr>
        <w:t xml:space="preserve"> &amp; District Development Model</w:t>
      </w:r>
      <w:bookmarkEnd w:id="264"/>
    </w:p>
    <w:p w14:paraId="3BF2E963" w14:textId="77777777" w:rsidR="006F5C75" w:rsidRPr="00444E84" w:rsidRDefault="006F5C75" w:rsidP="006F5C75">
      <w:pPr>
        <w:pStyle w:val="ListParagraph"/>
        <w:tabs>
          <w:tab w:val="left" w:pos="0"/>
          <w:tab w:val="left" w:pos="567"/>
        </w:tabs>
        <w:rPr>
          <w:rFonts w:ascii="Arial" w:hAnsi="Arial" w:cs="Arial"/>
          <w:b/>
          <w:bCs/>
          <w:color w:val="000000" w:themeColor="text1"/>
          <w:sz w:val="20"/>
          <w:szCs w:val="20"/>
        </w:rPr>
      </w:pPr>
    </w:p>
    <w:p w14:paraId="0D01F8C1" w14:textId="178D255D" w:rsidR="00F05D13" w:rsidRPr="00444E84" w:rsidRDefault="00F05D13" w:rsidP="00F05D13">
      <w:pPr>
        <w:spacing w:line="360" w:lineRule="auto"/>
        <w:jc w:val="both"/>
        <w:rPr>
          <w:rFonts w:ascii="Arial" w:hAnsi="Arial" w:cs="Arial"/>
          <w:color w:val="000000" w:themeColor="text1"/>
          <w:sz w:val="20"/>
          <w:szCs w:val="20"/>
          <w:lang w:eastAsia="en-ZA"/>
        </w:rPr>
      </w:pPr>
      <w:r w:rsidRPr="00444E84">
        <w:rPr>
          <w:rFonts w:ascii="Arial" w:hAnsi="Arial" w:cs="Arial"/>
          <w:color w:val="000000" w:themeColor="text1"/>
          <w:sz w:val="20"/>
          <w:szCs w:val="20"/>
          <w:lang w:eastAsia="en-ZA"/>
        </w:rPr>
        <w:t>The City of Johannesburg has developed a new Intergovernmental Relations (IGR) Strategy aimed at enhancing governance and policy alignment across various levels of government. The strategy was reviewed to ensure its relevance to the City's current priorities and vision. JCPZ undertakes stakeholder management to understand stakeholders’ needs, issues, interests and expectations to shape the strategy of the entity and the provision of services to be in line with stakeholder requirements furthermore, to collaborate so that stakeholders can contribute their knowledge and other resources (manpower, money and technology) towards JCPZ’s services and programmes. This helps JCPZ to reduce the cost of providing services and enable JCPZ to learn from these stakeholders. The organisation seeks input from its stakeholders and integrate it into the business plan and processes to create alignment and a shared vision. The organisation also engages in stakeholder management to mitigate risks such as capex projects work stoppages and delays.</w:t>
      </w:r>
    </w:p>
    <w:p w14:paraId="04589405" w14:textId="49CE820B" w:rsidR="00D1516A" w:rsidRPr="00444E84" w:rsidRDefault="00D1516A" w:rsidP="00D1516A">
      <w:pPr>
        <w:autoSpaceDE w:val="0"/>
        <w:autoSpaceDN w:val="0"/>
        <w:adjustRightInd w:val="0"/>
        <w:spacing w:after="0" w:line="360" w:lineRule="auto"/>
        <w:jc w:val="both"/>
        <w:rPr>
          <w:rFonts w:ascii="Arial" w:eastAsiaTheme="minorHAnsi" w:hAnsi="Arial" w:cs="Arial"/>
          <w:color w:val="000000" w:themeColor="text1"/>
          <w:sz w:val="20"/>
          <w:szCs w:val="20"/>
        </w:rPr>
      </w:pPr>
      <w:r w:rsidRPr="00444E84">
        <w:rPr>
          <w:rFonts w:ascii="Arial" w:eastAsiaTheme="minorHAnsi" w:hAnsi="Arial" w:cs="Arial"/>
          <w:color w:val="000000" w:themeColor="text1"/>
          <w:sz w:val="20"/>
          <w:szCs w:val="20"/>
        </w:rPr>
        <w:t xml:space="preserve">In 2019, </w:t>
      </w:r>
      <w:r w:rsidR="00E6573A" w:rsidRPr="00444E84">
        <w:rPr>
          <w:rFonts w:ascii="Arial" w:eastAsiaTheme="minorHAnsi" w:hAnsi="Arial" w:cs="Arial"/>
          <w:color w:val="000000" w:themeColor="text1"/>
          <w:sz w:val="20"/>
          <w:szCs w:val="20"/>
        </w:rPr>
        <w:t xml:space="preserve">The District Development Model (DDM), introduced by President Cyril Ramaphosa and adopted by Cabinet in 2019, operationalises the NDP by localising development coordination. </w:t>
      </w:r>
      <w:r w:rsidRPr="00444E84">
        <w:rPr>
          <w:rFonts w:ascii="Arial" w:eastAsiaTheme="minorHAnsi" w:hAnsi="Arial" w:cs="Arial"/>
          <w:color w:val="000000" w:themeColor="text1"/>
          <w:sz w:val="20"/>
          <w:szCs w:val="20"/>
        </w:rPr>
        <w:t>The District Development Model (DDM) is an operational model for improving cooperative governance aimed at building a capable, ethical and developmental State. It embodies an approach by which the three spheres of government and state entities work collaboratively in an impact-oriented way, and where there is higher performance and accountability for coherent service delivery and development outcomes. The DDM is an intergovernmental approach focusing on 52 district and metropolitan spaces as IGR impact zones for more effective joint planning, budgeting and implementation over multi-year planning and electoral cycles.</w:t>
      </w:r>
    </w:p>
    <w:p w14:paraId="1F57CF08" w14:textId="77777777" w:rsidR="00E6573A" w:rsidRPr="00444E84" w:rsidRDefault="00E6573A" w:rsidP="00D1516A">
      <w:pPr>
        <w:autoSpaceDE w:val="0"/>
        <w:autoSpaceDN w:val="0"/>
        <w:adjustRightInd w:val="0"/>
        <w:spacing w:after="0" w:line="360" w:lineRule="auto"/>
        <w:jc w:val="both"/>
        <w:rPr>
          <w:rFonts w:ascii="Arial" w:hAnsi="Arial" w:cs="Arial"/>
          <w:b/>
          <w:bCs/>
          <w:color w:val="000000" w:themeColor="text1"/>
          <w:sz w:val="20"/>
          <w:szCs w:val="20"/>
          <w:lang w:eastAsia="en-ZA"/>
        </w:rPr>
      </w:pPr>
    </w:p>
    <w:p w14:paraId="5D6E2E23" w14:textId="2585541A" w:rsidR="00E6573A" w:rsidRPr="00444E84" w:rsidRDefault="00E6573A" w:rsidP="00E6573A">
      <w:pPr>
        <w:autoSpaceDE w:val="0"/>
        <w:autoSpaceDN w:val="0"/>
        <w:adjustRightInd w:val="0"/>
        <w:spacing w:after="0" w:line="360" w:lineRule="auto"/>
        <w:jc w:val="both"/>
        <w:rPr>
          <w:rFonts w:ascii="Arial" w:eastAsiaTheme="minorHAnsi" w:hAnsi="Arial" w:cs="Arial"/>
          <w:color w:val="000000" w:themeColor="text1"/>
          <w:sz w:val="20"/>
          <w:szCs w:val="20"/>
        </w:rPr>
      </w:pPr>
      <w:r w:rsidRPr="00444E84">
        <w:rPr>
          <w:rFonts w:ascii="Arial" w:eastAsiaTheme="minorHAnsi" w:hAnsi="Arial" w:cs="Arial"/>
          <w:color w:val="000000" w:themeColor="text1"/>
          <w:sz w:val="20"/>
          <w:szCs w:val="20"/>
        </w:rPr>
        <w:t xml:space="preserve">The DDM promotes joint planning, budgeting, and implementation within each district and metropolitan space, ensuring that all spheres of government and social partners work collaboratively toward shared outcomes. </w:t>
      </w:r>
      <w:r w:rsidR="00386043" w:rsidRPr="00444E84">
        <w:rPr>
          <w:rFonts w:ascii="Arial" w:eastAsiaTheme="minorHAnsi" w:hAnsi="Arial" w:cs="Arial"/>
          <w:color w:val="000000" w:themeColor="text1"/>
          <w:sz w:val="20"/>
          <w:szCs w:val="20"/>
        </w:rPr>
        <w:t>Additionally, provides</w:t>
      </w:r>
      <w:r w:rsidRPr="00444E84">
        <w:rPr>
          <w:rFonts w:ascii="Arial" w:eastAsiaTheme="minorHAnsi" w:hAnsi="Arial" w:cs="Arial"/>
          <w:color w:val="000000" w:themeColor="text1"/>
          <w:sz w:val="20"/>
          <w:szCs w:val="20"/>
        </w:rPr>
        <w:t xml:space="preserve"> a platform for addressing South Africa’s core developmental challenges, poverty, unemployment, and inequality, through integrated and data-driven planning processes. </w:t>
      </w:r>
    </w:p>
    <w:p w14:paraId="025E1C59" w14:textId="77777777" w:rsidR="00E6573A" w:rsidRPr="00444E84" w:rsidRDefault="00E6573A" w:rsidP="00E6573A">
      <w:pPr>
        <w:autoSpaceDE w:val="0"/>
        <w:autoSpaceDN w:val="0"/>
        <w:adjustRightInd w:val="0"/>
        <w:spacing w:after="0" w:line="360" w:lineRule="auto"/>
        <w:jc w:val="both"/>
        <w:rPr>
          <w:rFonts w:ascii="Arial" w:eastAsiaTheme="minorHAnsi" w:hAnsi="Arial" w:cs="Arial"/>
          <w:color w:val="000000" w:themeColor="text1"/>
          <w:sz w:val="20"/>
          <w:szCs w:val="20"/>
        </w:rPr>
      </w:pPr>
    </w:p>
    <w:p w14:paraId="29186897" w14:textId="45504C0D" w:rsidR="00E6573A" w:rsidRPr="00444E84" w:rsidRDefault="00E6573A" w:rsidP="00E6573A">
      <w:pPr>
        <w:autoSpaceDE w:val="0"/>
        <w:autoSpaceDN w:val="0"/>
        <w:adjustRightInd w:val="0"/>
        <w:spacing w:after="0" w:line="360" w:lineRule="auto"/>
        <w:jc w:val="both"/>
        <w:rPr>
          <w:rFonts w:ascii="Arial" w:eastAsiaTheme="minorHAnsi" w:hAnsi="Arial" w:cs="Arial"/>
          <w:color w:val="000000" w:themeColor="text1"/>
          <w:sz w:val="20"/>
          <w:szCs w:val="20"/>
        </w:rPr>
      </w:pPr>
      <w:r w:rsidRPr="00444E84">
        <w:rPr>
          <w:rFonts w:ascii="Arial" w:eastAsiaTheme="minorHAnsi" w:hAnsi="Arial" w:cs="Arial"/>
          <w:color w:val="000000" w:themeColor="text1"/>
          <w:sz w:val="20"/>
          <w:szCs w:val="20"/>
        </w:rPr>
        <w:t>The current focus under the DDM is the review and development of the Third Generation One Plans, which move beyond planning alignment toward integrated execution and measurable impact. For the City of Johannesburg, this involves aligning long-term priorities across governance, infrastructure, economy, and social development through structured intergovernmental platforms such as the Presidential Johannesburg Working Group (PJWG), the Local Government Turnaround Strategy (LGTAS) workstreams, and the City IGR Forum. These mechanisms strengthen collaboration on catalytic projects, spatial transformation, and service delivery interventions that directly benefit communities</w:t>
      </w:r>
      <w:r w:rsidR="005A0F91" w:rsidRPr="00444E84">
        <w:rPr>
          <w:rFonts w:ascii="Arial" w:eastAsiaTheme="minorHAnsi" w:hAnsi="Arial" w:cs="Arial"/>
          <w:color w:val="000000" w:themeColor="text1"/>
          <w:sz w:val="20"/>
          <w:szCs w:val="20"/>
        </w:rPr>
        <w:t>:</w:t>
      </w:r>
    </w:p>
    <w:p w14:paraId="088ADE27" w14:textId="77777777" w:rsidR="005A0F91" w:rsidRPr="00444E84" w:rsidRDefault="005A0F91" w:rsidP="00E6573A">
      <w:pPr>
        <w:autoSpaceDE w:val="0"/>
        <w:autoSpaceDN w:val="0"/>
        <w:adjustRightInd w:val="0"/>
        <w:spacing w:after="0" w:line="360" w:lineRule="auto"/>
        <w:jc w:val="both"/>
        <w:rPr>
          <w:rFonts w:ascii="Arial" w:eastAsiaTheme="minorHAnsi" w:hAnsi="Arial" w:cs="Arial"/>
          <w:color w:val="000000" w:themeColor="text1"/>
          <w:sz w:val="20"/>
          <w:szCs w:val="20"/>
        </w:rPr>
      </w:pPr>
    </w:p>
    <w:p w14:paraId="2C3F52F9" w14:textId="2123B459" w:rsidR="00F05D13" w:rsidRPr="00444E84" w:rsidRDefault="006F5C75" w:rsidP="006F5C75">
      <w:pPr>
        <w:spacing w:line="360" w:lineRule="auto"/>
        <w:jc w:val="both"/>
        <w:rPr>
          <w:rFonts w:ascii="Arial" w:hAnsi="Arial" w:cs="Arial"/>
          <w:color w:val="000000" w:themeColor="text1"/>
          <w:sz w:val="20"/>
          <w:szCs w:val="20"/>
        </w:rPr>
      </w:pPr>
      <w:r w:rsidRPr="00444E84">
        <w:rPr>
          <w:rFonts w:ascii="Arial" w:hAnsi="Arial" w:cs="Arial"/>
          <w:color w:val="000000" w:themeColor="text1"/>
          <w:sz w:val="20"/>
          <w:szCs w:val="20"/>
        </w:rPr>
        <w:t xml:space="preserve">In the main, the JCPZ is mandated to bear the responsibility for the sustainable provision, preservation and management of open spaces, biodiversity, environmental and conservation services through education, research, direct conservation action and recreation, with a focus on the zoo, parks, open spaces and cemeteries. The organisation supports the IGR strategy and has outlined a comprehensive Stakeholder Engagement, Stakeholder/partner identification, needs analysis and Stakeholder Matrix Plan under </w:t>
      </w:r>
      <w:r w:rsidRPr="00444E84">
        <w:rPr>
          <w:rFonts w:ascii="Arial" w:hAnsi="Arial" w:cs="Arial"/>
          <w:b/>
          <w:bCs/>
          <w:color w:val="000000" w:themeColor="text1"/>
          <w:sz w:val="20"/>
          <w:szCs w:val="20"/>
        </w:rPr>
        <w:t xml:space="preserve">Section </w:t>
      </w:r>
      <w:r w:rsidR="002F76D9" w:rsidRPr="00444E84">
        <w:rPr>
          <w:rFonts w:ascii="Arial" w:hAnsi="Arial" w:cs="Arial"/>
          <w:b/>
          <w:bCs/>
          <w:color w:val="000000" w:themeColor="text1"/>
          <w:sz w:val="20"/>
          <w:szCs w:val="20"/>
        </w:rPr>
        <w:t>16</w:t>
      </w:r>
      <w:r w:rsidRPr="00444E84">
        <w:rPr>
          <w:rFonts w:ascii="Arial" w:hAnsi="Arial" w:cs="Arial"/>
          <w:b/>
          <w:bCs/>
          <w:color w:val="000000" w:themeColor="text1"/>
          <w:sz w:val="20"/>
          <w:szCs w:val="20"/>
        </w:rPr>
        <w:t>: JCPZ COMMUNICATION AND STAKEHOLDER MANAGEMENT</w:t>
      </w:r>
      <w:r w:rsidRPr="00444E84">
        <w:rPr>
          <w:rFonts w:ascii="Arial" w:hAnsi="Arial" w:cs="Arial"/>
          <w:color w:val="000000" w:themeColor="text1"/>
          <w:sz w:val="20"/>
          <w:szCs w:val="20"/>
        </w:rPr>
        <w:t xml:space="preserve"> of this document.</w:t>
      </w:r>
      <w:r w:rsidR="00522E18" w:rsidRPr="00444E84">
        <w:rPr>
          <w:rFonts w:ascii="Arial" w:hAnsi="Arial" w:cs="Arial"/>
          <w:color w:val="000000" w:themeColor="text1"/>
          <w:sz w:val="20"/>
          <w:szCs w:val="20"/>
        </w:rPr>
        <w:t xml:space="preserve"> The </w:t>
      </w:r>
      <w:r w:rsidR="002F76D9" w:rsidRPr="00444E84">
        <w:rPr>
          <w:rFonts w:ascii="Arial" w:hAnsi="Arial" w:cs="Arial"/>
          <w:color w:val="000000" w:themeColor="text1"/>
          <w:sz w:val="20"/>
          <w:szCs w:val="20"/>
        </w:rPr>
        <w:t>entity is represented at the below key forums listed below.</w:t>
      </w:r>
    </w:p>
    <w:p w14:paraId="2167A942" w14:textId="58C4A93D" w:rsidR="00B06FFB" w:rsidRPr="008F3C61" w:rsidRDefault="00B06FFB" w:rsidP="006F5C75">
      <w:pPr>
        <w:spacing w:line="360" w:lineRule="auto"/>
        <w:jc w:val="both"/>
        <w:rPr>
          <w:rFonts w:ascii="Arial" w:hAnsi="Arial" w:cs="Arial"/>
          <w:color w:val="1F3864" w:themeColor="accent5" w:themeShade="80"/>
          <w:sz w:val="20"/>
          <w:szCs w:val="20"/>
        </w:rPr>
      </w:pPr>
      <w:r w:rsidRPr="009D3168">
        <w:rPr>
          <w:rFonts w:ascii="Arial" w:hAnsi="Arial" w:cs="Arial"/>
          <w:noProof/>
          <w:color w:val="1F3864" w:themeColor="accent5" w:themeShade="80"/>
          <w:sz w:val="20"/>
          <w:szCs w:val="20"/>
        </w:rPr>
        <w:lastRenderedPageBreak/>
        <w:drawing>
          <wp:inline distT="0" distB="0" distL="0" distR="0" wp14:anchorId="0B9D6A45" wp14:editId="7CCC1930">
            <wp:extent cx="6532939" cy="4872990"/>
            <wp:effectExtent l="0" t="38100" r="0" b="41910"/>
            <wp:docPr id="1621122760"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0" r:lo="rId71" r:qs="rId72" r:cs="rId73"/>
              </a:graphicData>
            </a:graphic>
          </wp:inline>
        </w:drawing>
      </w:r>
    </w:p>
    <w:p w14:paraId="2B18A3F0" w14:textId="7B34B077" w:rsidR="00B06FFB" w:rsidRPr="00444E84" w:rsidRDefault="002F76D9" w:rsidP="006F5C75">
      <w:pPr>
        <w:spacing w:line="360" w:lineRule="auto"/>
        <w:jc w:val="both"/>
        <w:rPr>
          <w:rFonts w:ascii="Arial" w:hAnsi="Arial" w:cs="Arial"/>
          <w:color w:val="000000" w:themeColor="text1"/>
          <w:sz w:val="20"/>
          <w:szCs w:val="20"/>
        </w:rPr>
      </w:pPr>
      <w:r w:rsidRPr="008F3C61">
        <w:rPr>
          <w:rFonts w:ascii="Arial" w:hAnsi="Arial" w:cs="Arial"/>
          <w:color w:val="1F3864" w:themeColor="accent5" w:themeShade="80"/>
          <w:sz w:val="20"/>
          <w:szCs w:val="20"/>
        </w:rPr>
        <w:t xml:space="preserve">To </w:t>
      </w:r>
      <w:r w:rsidRPr="00444E84">
        <w:rPr>
          <w:rFonts w:ascii="Arial" w:hAnsi="Arial" w:cs="Arial"/>
          <w:color w:val="000000" w:themeColor="text1"/>
          <w:sz w:val="20"/>
          <w:szCs w:val="20"/>
        </w:rPr>
        <w:t xml:space="preserve">enhance clarity and direction in implementing IGR across all sectors, </w:t>
      </w:r>
      <w:r w:rsidR="00386043" w:rsidRPr="00444E84">
        <w:rPr>
          <w:rFonts w:ascii="Arial" w:hAnsi="Arial" w:cs="Arial"/>
          <w:color w:val="000000" w:themeColor="text1"/>
          <w:sz w:val="20"/>
          <w:szCs w:val="20"/>
        </w:rPr>
        <w:t>JCPZ has</w:t>
      </w:r>
      <w:r w:rsidRPr="00444E84">
        <w:rPr>
          <w:rFonts w:ascii="Arial" w:hAnsi="Arial" w:cs="Arial"/>
          <w:color w:val="000000" w:themeColor="text1"/>
          <w:sz w:val="20"/>
          <w:szCs w:val="20"/>
        </w:rPr>
        <w:t xml:space="preserve"> outlined below an overview of its current IGR status which identifies existing intergovernmental relationships, collaborations, and engagement practices, creating a standardised understanding that guides improvements, aligning efforts with the IGR Strategy, and foster stronger, more unified partnerships across government spheres: </w:t>
      </w:r>
    </w:p>
    <w:tbl>
      <w:tblPr>
        <w:tblW w:w="5000" w:type="pct"/>
        <w:tblBorders>
          <w:top w:val="none" w:sz="6" w:space="0" w:color="auto"/>
          <w:left w:val="none" w:sz="6" w:space="0" w:color="auto"/>
          <w:bottom w:val="none" w:sz="6" w:space="0" w:color="auto"/>
          <w:right w:val="none" w:sz="6" w:space="0" w:color="auto"/>
        </w:tblBorders>
        <w:tblLook w:val="0000" w:firstRow="0" w:lastRow="0" w:firstColumn="0" w:lastColumn="0" w:noHBand="0" w:noVBand="0"/>
      </w:tblPr>
      <w:tblGrid>
        <w:gridCol w:w="513"/>
        <w:gridCol w:w="3728"/>
        <w:gridCol w:w="6225"/>
      </w:tblGrid>
      <w:tr w:rsidR="00444E84" w:rsidRPr="00444E84" w14:paraId="0F51D623" w14:textId="77777777" w:rsidTr="00444E84">
        <w:trPr>
          <w:trHeight w:val="263"/>
        </w:trPr>
        <w:tc>
          <w:tcPr>
            <w:tcW w:w="245" w:type="pct"/>
            <w:tcBorders>
              <w:top w:val="none" w:sz="6" w:space="0" w:color="auto"/>
              <w:left w:val="none" w:sz="6" w:space="0" w:color="auto"/>
              <w:bottom w:val="dotted" w:sz="4" w:space="0" w:color="auto"/>
              <w:right w:val="none" w:sz="6" w:space="0" w:color="auto"/>
            </w:tcBorders>
            <w:shd w:val="clear" w:color="auto" w:fill="BFBFBF" w:themeFill="background1" w:themeFillShade="BF"/>
          </w:tcPr>
          <w:p w14:paraId="3BA100E4" w14:textId="41C2EBC2" w:rsidR="002F76D9" w:rsidRPr="00444E84" w:rsidRDefault="002F76D9" w:rsidP="002F76D9">
            <w:pPr>
              <w:pStyle w:val="Default"/>
              <w:ind w:left="-170"/>
              <w:jc w:val="center"/>
              <w:rPr>
                <w:rFonts w:ascii="Arial Narrow" w:hAnsi="Arial Narrow"/>
                <w:b/>
                <w:bCs/>
                <w:color w:val="000000" w:themeColor="text1"/>
                <w:sz w:val="20"/>
                <w:szCs w:val="20"/>
              </w:rPr>
            </w:pPr>
            <w:r w:rsidRPr="00444E84">
              <w:rPr>
                <w:rFonts w:ascii="Arial Narrow" w:hAnsi="Arial Narrow"/>
                <w:b/>
                <w:bCs/>
                <w:color w:val="000000" w:themeColor="text1"/>
                <w:sz w:val="20"/>
                <w:szCs w:val="20"/>
              </w:rPr>
              <w:t>NO</w:t>
            </w:r>
          </w:p>
        </w:tc>
        <w:tc>
          <w:tcPr>
            <w:tcW w:w="1781" w:type="pct"/>
            <w:tcBorders>
              <w:top w:val="none" w:sz="6" w:space="0" w:color="auto"/>
              <w:bottom w:val="dotted" w:sz="4" w:space="0" w:color="auto"/>
              <w:right w:val="none" w:sz="6" w:space="0" w:color="auto"/>
            </w:tcBorders>
            <w:shd w:val="clear" w:color="auto" w:fill="BFBFBF" w:themeFill="background1" w:themeFillShade="BF"/>
          </w:tcPr>
          <w:p w14:paraId="6F1FE466" w14:textId="0BD669AE" w:rsidR="002F76D9" w:rsidRPr="00444E84" w:rsidRDefault="002F76D9" w:rsidP="00320A46">
            <w:pPr>
              <w:pStyle w:val="Default"/>
              <w:rPr>
                <w:rFonts w:ascii="Arial Narrow" w:hAnsi="Arial Narrow"/>
                <w:b/>
                <w:bCs/>
                <w:color w:val="000000" w:themeColor="text1"/>
                <w:sz w:val="20"/>
                <w:szCs w:val="20"/>
              </w:rPr>
            </w:pPr>
            <w:r w:rsidRPr="00444E84">
              <w:rPr>
                <w:rFonts w:ascii="Arial Narrow" w:hAnsi="Arial Narrow"/>
                <w:b/>
                <w:bCs/>
                <w:color w:val="000000" w:themeColor="text1"/>
                <w:sz w:val="20"/>
                <w:szCs w:val="20"/>
              </w:rPr>
              <w:t xml:space="preserve">IGR STRATEGY ALIGNMENT </w:t>
            </w:r>
          </w:p>
        </w:tc>
        <w:tc>
          <w:tcPr>
            <w:tcW w:w="2974" w:type="pct"/>
            <w:tcBorders>
              <w:top w:val="none" w:sz="6" w:space="0" w:color="auto"/>
              <w:left w:val="none" w:sz="6" w:space="0" w:color="auto"/>
              <w:bottom w:val="dotted" w:sz="4" w:space="0" w:color="auto"/>
              <w:right w:val="none" w:sz="6" w:space="0" w:color="auto"/>
            </w:tcBorders>
            <w:shd w:val="clear" w:color="auto" w:fill="BFBFBF" w:themeFill="background1" w:themeFillShade="BF"/>
          </w:tcPr>
          <w:p w14:paraId="3D548311" w14:textId="77777777" w:rsidR="002F76D9" w:rsidRPr="00444E84" w:rsidRDefault="002F76D9" w:rsidP="00320A46">
            <w:pPr>
              <w:pStyle w:val="Default"/>
              <w:rPr>
                <w:rFonts w:ascii="Arial Narrow" w:hAnsi="Arial Narrow"/>
                <w:b/>
                <w:bCs/>
                <w:color w:val="000000" w:themeColor="text1"/>
                <w:sz w:val="20"/>
                <w:szCs w:val="20"/>
              </w:rPr>
            </w:pPr>
            <w:r w:rsidRPr="00444E84">
              <w:rPr>
                <w:rFonts w:ascii="Arial Narrow" w:hAnsi="Arial Narrow"/>
                <w:b/>
                <w:bCs/>
                <w:color w:val="000000" w:themeColor="text1"/>
                <w:sz w:val="20"/>
                <w:szCs w:val="20"/>
              </w:rPr>
              <w:t xml:space="preserve">ENTITIES RESPONSE </w:t>
            </w:r>
          </w:p>
          <w:p w14:paraId="358A2247" w14:textId="7313E384" w:rsidR="007C0FAC" w:rsidRPr="00444E84" w:rsidRDefault="007C0FAC" w:rsidP="00320A46">
            <w:pPr>
              <w:pStyle w:val="Default"/>
              <w:rPr>
                <w:rFonts w:ascii="Arial Narrow" w:hAnsi="Arial Narrow"/>
                <w:b/>
                <w:bCs/>
                <w:color w:val="000000" w:themeColor="text1"/>
                <w:sz w:val="20"/>
                <w:szCs w:val="20"/>
              </w:rPr>
            </w:pPr>
          </w:p>
        </w:tc>
      </w:tr>
      <w:tr w:rsidR="00444E84" w:rsidRPr="00444E84" w14:paraId="23CCBDB6" w14:textId="77777777" w:rsidTr="00444E84">
        <w:trPr>
          <w:trHeight w:val="710"/>
        </w:trPr>
        <w:tc>
          <w:tcPr>
            <w:tcW w:w="245" w:type="pct"/>
            <w:tcBorders>
              <w:top w:val="dotted" w:sz="4" w:space="0" w:color="auto"/>
              <w:left w:val="dotted" w:sz="4" w:space="0" w:color="auto"/>
              <w:bottom w:val="dotted" w:sz="4" w:space="0" w:color="auto"/>
              <w:right w:val="dotted" w:sz="4" w:space="0" w:color="auto"/>
            </w:tcBorders>
          </w:tcPr>
          <w:p w14:paraId="2555991F" w14:textId="0A0BBF4F" w:rsidR="002F76D9" w:rsidRPr="00444E84" w:rsidRDefault="002F76D9" w:rsidP="00444E84">
            <w:pPr>
              <w:pStyle w:val="Default"/>
              <w:spacing w:line="360" w:lineRule="auto"/>
              <w:ind w:left="-170"/>
              <w:jc w:val="center"/>
              <w:rPr>
                <w:rFonts w:ascii="Arial Narrow" w:hAnsi="Arial Narrow"/>
                <w:color w:val="000000" w:themeColor="text1"/>
                <w:sz w:val="20"/>
                <w:szCs w:val="20"/>
              </w:rPr>
            </w:pPr>
            <w:r w:rsidRPr="00444E84">
              <w:rPr>
                <w:rFonts w:ascii="Arial Narrow" w:hAnsi="Arial Narrow"/>
                <w:color w:val="000000" w:themeColor="text1"/>
                <w:sz w:val="20"/>
                <w:szCs w:val="20"/>
              </w:rPr>
              <w:t>a)</w:t>
            </w:r>
          </w:p>
        </w:tc>
        <w:tc>
          <w:tcPr>
            <w:tcW w:w="1781" w:type="pct"/>
            <w:tcBorders>
              <w:top w:val="dotted" w:sz="4" w:space="0" w:color="auto"/>
              <w:left w:val="dotted" w:sz="4" w:space="0" w:color="auto"/>
              <w:bottom w:val="dotted" w:sz="4" w:space="0" w:color="auto"/>
              <w:right w:val="dotted" w:sz="4" w:space="0" w:color="auto"/>
            </w:tcBorders>
          </w:tcPr>
          <w:p w14:paraId="5190B61C" w14:textId="2AAC0C03" w:rsidR="002F76D9" w:rsidRPr="00444E84" w:rsidRDefault="002F76D9" w:rsidP="00444E84">
            <w:pPr>
              <w:pStyle w:val="Default"/>
              <w:spacing w:line="360" w:lineRule="auto"/>
              <w:ind w:left="-113"/>
              <w:rPr>
                <w:rFonts w:ascii="Arial Narrow" w:hAnsi="Arial Narrow"/>
                <w:color w:val="000000" w:themeColor="text1"/>
                <w:sz w:val="20"/>
                <w:szCs w:val="20"/>
              </w:rPr>
            </w:pPr>
            <w:r w:rsidRPr="00444E84">
              <w:rPr>
                <w:rFonts w:ascii="Arial Narrow" w:hAnsi="Arial Narrow"/>
                <w:color w:val="000000" w:themeColor="text1"/>
                <w:sz w:val="20"/>
                <w:szCs w:val="20"/>
              </w:rPr>
              <w:t>Alignment with the IGR Strategy</w:t>
            </w:r>
          </w:p>
        </w:tc>
        <w:tc>
          <w:tcPr>
            <w:tcW w:w="2974" w:type="pct"/>
            <w:tcBorders>
              <w:top w:val="dotted" w:sz="4" w:space="0" w:color="auto"/>
              <w:left w:val="dotted" w:sz="4" w:space="0" w:color="auto"/>
              <w:bottom w:val="dotted" w:sz="4" w:space="0" w:color="auto"/>
              <w:right w:val="dotted" w:sz="4" w:space="0" w:color="auto"/>
            </w:tcBorders>
          </w:tcPr>
          <w:p w14:paraId="37A72F42" w14:textId="236A1929" w:rsidR="002F76D9" w:rsidRPr="00444E84" w:rsidRDefault="002F76D9" w:rsidP="00444E84">
            <w:pPr>
              <w:pStyle w:val="Default"/>
              <w:spacing w:line="360" w:lineRule="auto"/>
              <w:ind w:left="-113"/>
              <w:rPr>
                <w:rFonts w:ascii="Arial Narrow" w:hAnsi="Arial Narrow"/>
                <w:color w:val="000000" w:themeColor="text1"/>
                <w:sz w:val="20"/>
                <w:szCs w:val="20"/>
              </w:rPr>
            </w:pPr>
            <w:r w:rsidRPr="00444E84">
              <w:rPr>
                <w:rFonts w:ascii="Arial Narrow" w:hAnsi="Arial Narrow"/>
                <w:color w:val="000000" w:themeColor="text1"/>
                <w:sz w:val="20"/>
                <w:szCs w:val="20"/>
              </w:rPr>
              <w:t xml:space="preserve">JCPZs has Strategic Goal 1: Visible Service Delivery and Strategic Objective 1.3 An Engaged Stakeholder Base. Refer to Page 35 - 29 where the JCPZ Strategic Goals, Objectives &amp; Programmes Aligned to GDS 2040 are outlined. </w:t>
            </w:r>
          </w:p>
        </w:tc>
      </w:tr>
      <w:tr w:rsidR="00444E84" w:rsidRPr="00444E84" w14:paraId="229F5387" w14:textId="77777777" w:rsidTr="00444E84">
        <w:trPr>
          <w:trHeight w:val="263"/>
        </w:trPr>
        <w:tc>
          <w:tcPr>
            <w:tcW w:w="245" w:type="pct"/>
            <w:tcBorders>
              <w:top w:val="dotted" w:sz="4" w:space="0" w:color="auto"/>
              <w:left w:val="dotted" w:sz="4" w:space="0" w:color="auto"/>
              <w:bottom w:val="dotted" w:sz="4" w:space="0" w:color="auto"/>
              <w:right w:val="dotted" w:sz="4" w:space="0" w:color="auto"/>
            </w:tcBorders>
          </w:tcPr>
          <w:p w14:paraId="2F569ED0" w14:textId="2A000EA4" w:rsidR="002F76D9" w:rsidRPr="00444E84" w:rsidRDefault="002F76D9" w:rsidP="00444E84">
            <w:pPr>
              <w:pStyle w:val="Default"/>
              <w:spacing w:line="360" w:lineRule="auto"/>
              <w:ind w:left="-170"/>
              <w:jc w:val="center"/>
              <w:rPr>
                <w:rFonts w:ascii="Arial Narrow" w:hAnsi="Arial Narrow"/>
                <w:color w:val="000000" w:themeColor="text1"/>
                <w:sz w:val="20"/>
                <w:szCs w:val="20"/>
              </w:rPr>
            </w:pPr>
            <w:r w:rsidRPr="00444E84">
              <w:rPr>
                <w:rFonts w:ascii="Arial Narrow" w:hAnsi="Arial Narrow"/>
                <w:color w:val="000000" w:themeColor="text1"/>
                <w:sz w:val="20"/>
                <w:szCs w:val="20"/>
              </w:rPr>
              <w:t>b)</w:t>
            </w:r>
          </w:p>
        </w:tc>
        <w:tc>
          <w:tcPr>
            <w:tcW w:w="1781" w:type="pct"/>
            <w:tcBorders>
              <w:top w:val="dotted" w:sz="4" w:space="0" w:color="auto"/>
              <w:left w:val="dotted" w:sz="4" w:space="0" w:color="auto"/>
              <w:bottom w:val="dotted" w:sz="4" w:space="0" w:color="auto"/>
              <w:right w:val="dotted" w:sz="4" w:space="0" w:color="auto"/>
            </w:tcBorders>
          </w:tcPr>
          <w:p w14:paraId="42F864BC" w14:textId="5FDFFF6B" w:rsidR="002F76D9" w:rsidRPr="00444E84" w:rsidRDefault="002F76D9" w:rsidP="00444E84">
            <w:pPr>
              <w:pStyle w:val="Default"/>
              <w:spacing w:line="360" w:lineRule="auto"/>
              <w:ind w:left="-113"/>
              <w:rPr>
                <w:rFonts w:ascii="Arial Narrow" w:hAnsi="Arial Narrow"/>
                <w:color w:val="000000" w:themeColor="text1"/>
                <w:sz w:val="20"/>
                <w:szCs w:val="20"/>
              </w:rPr>
            </w:pPr>
            <w:r w:rsidRPr="00444E84">
              <w:rPr>
                <w:rFonts w:ascii="Arial Narrow" w:hAnsi="Arial Narrow"/>
                <w:color w:val="000000" w:themeColor="text1"/>
                <w:sz w:val="20"/>
                <w:szCs w:val="20"/>
              </w:rPr>
              <w:t>Stakeholder and Partner Identification</w:t>
            </w:r>
          </w:p>
        </w:tc>
        <w:tc>
          <w:tcPr>
            <w:tcW w:w="2974" w:type="pct"/>
            <w:tcBorders>
              <w:top w:val="dotted" w:sz="4" w:space="0" w:color="auto"/>
              <w:left w:val="dotted" w:sz="4" w:space="0" w:color="auto"/>
              <w:bottom w:val="dotted" w:sz="4" w:space="0" w:color="auto"/>
              <w:right w:val="dotted" w:sz="4" w:space="0" w:color="auto"/>
            </w:tcBorders>
          </w:tcPr>
          <w:p w14:paraId="4E3D5980" w14:textId="22459CA0" w:rsidR="002F76D9" w:rsidRPr="00444E84" w:rsidRDefault="002F76D9" w:rsidP="00444E84">
            <w:pPr>
              <w:pStyle w:val="Default"/>
              <w:spacing w:line="360" w:lineRule="auto"/>
              <w:ind w:left="-113"/>
              <w:rPr>
                <w:rFonts w:ascii="Arial Narrow" w:hAnsi="Arial Narrow"/>
                <w:color w:val="000000" w:themeColor="text1"/>
                <w:sz w:val="20"/>
                <w:szCs w:val="20"/>
              </w:rPr>
            </w:pPr>
            <w:r w:rsidRPr="00444E84">
              <w:rPr>
                <w:rFonts w:ascii="Arial Narrow" w:hAnsi="Arial Narrow"/>
                <w:color w:val="000000" w:themeColor="text1"/>
                <w:sz w:val="20"/>
                <w:szCs w:val="20"/>
              </w:rPr>
              <w:t>Refer to Page 128-135 where key IGR stakeholders, including relevant government agencies, municipalities, and sector-specific institutions are outlined inclusive of roles and responsibilities.</w:t>
            </w:r>
          </w:p>
        </w:tc>
      </w:tr>
      <w:tr w:rsidR="00444E84" w:rsidRPr="00444E84" w14:paraId="56DDFBBC" w14:textId="77777777" w:rsidTr="00444E84">
        <w:trPr>
          <w:trHeight w:val="263"/>
        </w:trPr>
        <w:tc>
          <w:tcPr>
            <w:tcW w:w="245" w:type="pct"/>
            <w:tcBorders>
              <w:top w:val="dotted" w:sz="4" w:space="0" w:color="auto"/>
              <w:left w:val="dotted" w:sz="4" w:space="0" w:color="auto"/>
              <w:bottom w:val="dotted" w:sz="4" w:space="0" w:color="auto"/>
              <w:right w:val="dotted" w:sz="4" w:space="0" w:color="auto"/>
            </w:tcBorders>
          </w:tcPr>
          <w:p w14:paraId="00697826" w14:textId="76F7AE95" w:rsidR="002F76D9" w:rsidRPr="00444E84" w:rsidRDefault="002F76D9" w:rsidP="00444E84">
            <w:pPr>
              <w:pStyle w:val="Default"/>
              <w:spacing w:line="360" w:lineRule="auto"/>
              <w:ind w:left="-170"/>
              <w:jc w:val="center"/>
              <w:rPr>
                <w:rFonts w:ascii="Arial Narrow" w:hAnsi="Arial Narrow"/>
                <w:color w:val="000000" w:themeColor="text1"/>
                <w:sz w:val="20"/>
                <w:szCs w:val="20"/>
              </w:rPr>
            </w:pPr>
            <w:r w:rsidRPr="00444E84">
              <w:rPr>
                <w:rFonts w:ascii="Arial Narrow" w:hAnsi="Arial Narrow"/>
                <w:color w:val="000000" w:themeColor="text1"/>
                <w:sz w:val="20"/>
                <w:szCs w:val="20"/>
              </w:rPr>
              <w:t>c)</w:t>
            </w:r>
          </w:p>
        </w:tc>
        <w:tc>
          <w:tcPr>
            <w:tcW w:w="1781" w:type="pct"/>
            <w:tcBorders>
              <w:top w:val="dotted" w:sz="4" w:space="0" w:color="auto"/>
              <w:left w:val="dotted" w:sz="4" w:space="0" w:color="auto"/>
              <w:bottom w:val="dotted" w:sz="4" w:space="0" w:color="auto"/>
              <w:right w:val="dotted" w:sz="4" w:space="0" w:color="auto"/>
            </w:tcBorders>
          </w:tcPr>
          <w:p w14:paraId="55541538" w14:textId="29175D77" w:rsidR="002F76D9" w:rsidRPr="00444E84" w:rsidRDefault="002F76D9" w:rsidP="00444E84">
            <w:pPr>
              <w:pStyle w:val="Default"/>
              <w:spacing w:line="360" w:lineRule="auto"/>
              <w:ind w:left="-113"/>
              <w:rPr>
                <w:rFonts w:ascii="Arial Narrow" w:hAnsi="Arial Narrow"/>
                <w:color w:val="000000" w:themeColor="text1"/>
                <w:sz w:val="20"/>
                <w:szCs w:val="20"/>
              </w:rPr>
            </w:pPr>
            <w:r w:rsidRPr="00444E84">
              <w:rPr>
                <w:rFonts w:ascii="Arial Narrow" w:hAnsi="Arial Narrow"/>
                <w:color w:val="000000" w:themeColor="text1"/>
                <w:sz w:val="20"/>
                <w:szCs w:val="20"/>
              </w:rPr>
              <w:t>Compliance with Legislation and Policy</w:t>
            </w:r>
          </w:p>
        </w:tc>
        <w:tc>
          <w:tcPr>
            <w:tcW w:w="2974" w:type="pct"/>
            <w:tcBorders>
              <w:top w:val="dotted" w:sz="4" w:space="0" w:color="auto"/>
              <w:left w:val="dotted" w:sz="4" w:space="0" w:color="auto"/>
              <w:bottom w:val="dotted" w:sz="4" w:space="0" w:color="auto"/>
              <w:right w:val="dotted" w:sz="4" w:space="0" w:color="auto"/>
            </w:tcBorders>
          </w:tcPr>
          <w:p w14:paraId="15BEE182" w14:textId="6A46FA67" w:rsidR="002F76D9" w:rsidRPr="00444E84" w:rsidRDefault="002F76D9" w:rsidP="00444E84">
            <w:pPr>
              <w:pStyle w:val="Default"/>
              <w:spacing w:line="360" w:lineRule="auto"/>
              <w:ind w:left="-113"/>
              <w:rPr>
                <w:rFonts w:ascii="Arial Narrow" w:hAnsi="Arial Narrow"/>
                <w:color w:val="000000" w:themeColor="text1"/>
                <w:sz w:val="20"/>
                <w:szCs w:val="20"/>
              </w:rPr>
            </w:pPr>
            <w:r w:rsidRPr="00444E84">
              <w:rPr>
                <w:rFonts w:ascii="Arial Narrow" w:hAnsi="Arial Narrow"/>
                <w:color w:val="000000" w:themeColor="text1"/>
                <w:sz w:val="20"/>
                <w:szCs w:val="20"/>
              </w:rPr>
              <w:t xml:space="preserve">Refer to Page 24 </w:t>
            </w:r>
          </w:p>
        </w:tc>
      </w:tr>
      <w:tr w:rsidR="00444E84" w:rsidRPr="00444E84" w14:paraId="5FCE8182" w14:textId="77777777" w:rsidTr="00444E84">
        <w:trPr>
          <w:trHeight w:val="263"/>
        </w:trPr>
        <w:tc>
          <w:tcPr>
            <w:tcW w:w="245" w:type="pct"/>
            <w:tcBorders>
              <w:top w:val="dotted" w:sz="4" w:space="0" w:color="auto"/>
              <w:left w:val="dotted" w:sz="4" w:space="0" w:color="auto"/>
              <w:bottom w:val="dotted" w:sz="4" w:space="0" w:color="auto"/>
              <w:right w:val="dotted" w:sz="4" w:space="0" w:color="auto"/>
            </w:tcBorders>
          </w:tcPr>
          <w:p w14:paraId="63FD86E6" w14:textId="498E850F" w:rsidR="002F76D9" w:rsidRPr="00444E84" w:rsidRDefault="002F76D9" w:rsidP="00444E84">
            <w:pPr>
              <w:pStyle w:val="Default"/>
              <w:spacing w:line="360" w:lineRule="auto"/>
              <w:ind w:left="-170"/>
              <w:jc w:val="center"/>
              <w:rPr>
                <w:rFonts w:ascii="Arial Narrow" w:hAnsi="Arial Narrow"/>
                <w:color w:val="000000" w:themeColor="text1"/>
                <w:sz w:val="20"/>
                <w:szCs w:val="20"/>
              </w:rPr>
            </w:pPr>
            <w:r w:rsidRPr="00444E84">
              <w:rPr>
                <w:rFonts w:ascii="Arial Narrow" w:hAnsi="Arial Narrow"/>
                <w:color w:val="000000" w:themeColor="text1"/>
                <w:sz w:val="20"/>
                <w:szCs w:val="20"/>
              </w:rPr>
              <w:t>d)</w:t>
            </w:r>
          </w:p>
        </w:tc>
        <w:tc>
          <w:tcPr>
            <w:tcW w:w="1781" w:type="pct"/>
            <w:tcBorders>
              <w:top w:val="dotted" w:sz="4" w:space="0" w:color="auto"/>
              <w:left w:val="dotted" w:sz="4" w:space="0" w:color="auto"/>
              <w:bottom w:val="dotted" w:sz="4" w:space="0" w:color="auto"/>
              <w:right w:val="dotted" w:sz="4" w:space="0" w:color="auto"/>
            </w:tcBorders>
          </w:tcPr>
          <w:p w14:paraId="1D0F4E64" w14:textId="6932FC14" w:rsidR="002F76D9" w:rsidRPr="00444E84" w:rsidRDefault="002F76D9" w:rsidP="00444E84">
            <w:pPr>
              <w:pStyle w:val="Default"/>
              <w:spacing w:line="360" w:lineRule="auto"/>
              <w:ind w:left="-113"/>
              <w:rPr>
                <w:rFonts w:ascii="Arial Narrow" w:hAnsi="Arial Narrow"/>
                <w:color w:val="000000" w:themeColor="text1"/>
                <w:sz w:val="20"/>
                <w:szCs w:val="20"/>
              </w:rPr>
            </w:pPr>
            <w:r w:rsidRPr="00444E84">
              <w:rPr>
                <w:rFonts w:ascii="Arial Narrow" w:hAnsi="Arial Narrow"/>
                <w:color w:val="000000" w:themeColor="text1"/>
                <w:sz w:val="20"/>
                <w:szCs w:val="20"/>
              </w:rPr>
              <w:t>Collaboration and Engagement Mechanisms</w:t>
            </w:r>
          </w:p>
        </w:tc>
        <w:tc>
          <w:tcPr>
            <w:tcW w:w="2974" w:type="pct"/>
            <w:tcBorders>
              <w:top w:val="dotted" w:sz="4" w:space="0" w:color="auto"/>
              <w:left w:val="dotted" w:sz="4" w:space="0" w:color="auto"/>
              <w:bottom w:val="dotted" w:sz="4" w:space="0" w:color="auto"/>
              <w:right w:val="dotted" w:sz="4" w:space="0" w:color="auto"/>
            </w:tcBorders>
          </w:tcPr>
          <w:p w14:paraId="6F3F05CD" w14:textId="2A2FFFB0" w:rsidR="002F76D9" w:rsidRPr="00444E84" w:rsidRDefault="002F76D9" w:rsidP="00444E84">
            <w:pPr>
              <w:pStyle w:val="Default"/>
              <w:spacing w:line="360" w:lineRule="auto"/>
              <w:ind w:left="-113"/>
              <w:rPr>
                <w:rFonts w:ascii="Arial Narrow" w:hAnsi="Arial Narrow"/>
                <w:color w:val="000000" w:themeColor="text1"/>
                <w:sz w:val="20"/>
                <w:szCs w:val="20"/>
              </w:rPr>
            </w:pPr>
            <w:r w:rsidRPr="00444E84">
              <w:rPr>
                <w:rFonts w:ascii="Arial Narrow" w:hAnsi="Arial Narrow"/>
                <w:color w:val="000000" w:themeColor="text1"/>
                <w:sz w:val="20"/>
                <w:szCs w:val="20"/>
              </w:rPr>
              <w:t>Refer to Page 48</w:t>
            </w:r>
          </w:p>
        </w:tc>
      </w:tr>
      <w:tr w:rsidR="00444E84" w:rsidRPr="00444E84" w14:paraId="1B6AC1A9" w14:textId="77777777" w:rsidTr="00444E84">
        <w:trPr>
          <w:trHeight w:val="263"/>
        </w:trPr>
        <w:tc>
          <w:tcPr>
            <w:tcW w:w="245" w:type="pct"/>
            <w:tcBorders>
              <w:top w:val="dotted" w:sz="4" w:space="0" w:color="auto"/>
              <w:left w:val="dotted" w:sz="4" w:space="0" w:color="auto"/>
              <w:bottom w:val="dotted" w:sz="4" w:space="0" w:color="auto"/>
              <w:right w:val="dotted" w:sz="4" w:space="0" w:color="auto"/>
            </w:tcBorders>
          </w:tcPr>
          <w:p w14:paraId="29C751EF" w14:textId="6233411D" w:rsidR="002F76D9" w:rsidRPr="00444E84" w:rsidRDefault="002F76D9" w:rsidP="00444E84">
            <w:pPr>
              <w:pStyle w:val="Default"/>
              <w:spacing w:line="360" w:lineRule="auto"/>
              <w:ind w:left="-170"/>
              <w:jc w:val="center"/>
              <w:rPr>
                <w:rFonts w:ascii="Arial Narrow" w:hAnsi="Arial Narrow"/>
                <w:color w:val="000000" w:themeColor="text1"/>
                <w:sz w:val="20"/>
                <w:szCs w:val="20"/>
              </w:rPr>
            </w:pPr>
            <w:r w:rsidRPr="00444E84">
              <w:rPr>
                <w:rFonts w:ascii="Arial Narrow" w:hAnsi="Arial Narrow"/>
                <w:color w:val="000000" w:themeColor="text1"/>
                <w:sz w:val="20"/>
                <w:szCs w:val="20"/>
              </w:rPr>
              <w:t>e)</w:t>
            </w:r>
          </w:p>
        </w:tc>
        <w:tc>
          <w:tcPr>
            <w:tcW w:w="1781" w:type="pct"/>
            <w:tcBorders>
              <w:top w:val="dotted" w:sz="4" w:space="0" w:color="auto"/>
              <w:left w:val="dotted" w:sz="4" w:space="0" w:color="auto"/>
              <w:bottom w:val="dotted" w:sz="4" w:space="0" w:color="auto"/>
              <w:right w:val="dotted" w:sz="4" w:space="0" w:color="auto"/>
            </w:tcBorders>
          </w:tcPr>
          <w:p w14:paraId="104B31C5" w14:textId="102D028B" w:rsidR="002F76D9" w:rsidRPr="00444E84" w:rsidRDefault="002F76D9" w:rsidP="00444E84">
            <w:pPr>
              <w:pStyle w:val="Default"/>
              <w:spacing w:line="360" w:lineRule="auto"/>
              <w:ind w:left="-113"/>
              <w:rPr>
                <w:rFonts w:ascii="Arial Narrow" w:hAnsi="Arial Narrow"/>
                <w:color w:val="000000" w:themeColor="text1"/>
                <w:sz w:val="20"/>
                <w:szCs w:val="20"/>
              </w:rPr>
            </w:pPr>
            <w:r w:rsidRPr="00444E84">
              <w:rPr>
                <w:rFonts w:ascii="Arial Narrow" w:hAnsi="Arial Narrow"/>
                <w:color w:val="000000" w:themeColor="text1"/>
                <w:sz w:val="20"/>
                <w:szCs w:val="20"/>
              </w:rPr>
              <w:t>Departmental IGR Structure</w:t>
            </w:r>
          </w:p>
        </w:tc>
        <w:tc>
          <w:tcPr>
            <w:tcW w:w="2974" w:type="pct"/>
            <w:tcBorders>
              <w:top w:val="dotted" w:sz="4" w:space="0" w:color="auto"/>
              <w:left w:val="dotted" w:sz="4" w:space="0" w:color="auto"/>
              <w:bottom w:val="dotted" w:sz="4" w:space="0" w:color="auto"/>
              <w:right w:val="dotted" w:sz="4" w:space="0" w:color="auto"/>
            </w:tcBorders>
          </w:tcPr>
          <w:p w14:paraId="2FC1085E" w14:textId="3A5DD6C1" w:rsidR="002F76D9" w:rsidRPr="00444E84" w:rsidRDefault="00197210" w:rsidP="00444E84">
            <w:pPr>
              <w:pStyle w:val="Default"/>
              <w:spacing w:line="360" w:lineRule="auto"/>
              <w:ind w:left="-113"/>
              <w:rPr>
                <w:rFonts w:ascii="Arial Narrow" w:hAnsi="Arial Narrow"/>
                <w:color w:val="000000" w:themeColor="text1"/>
                <w:sz w:val="20"/>
                <w:szCs w:val="20"/>
              </w:rPr>
            </w:pPr>
            <w:r w:rsidRPr="00444E84">
              <w:rPr>
                <w:rFonts w:ascii="Arial Narrow" w:hAnsi="Arial Narrow"/>
                <w:color w:val="000000" w:themeColor="text1"/>
                <w:sz w:val="20"/>
                <w:szCs w:val="20"/>
              </w:rPr>
              <w:t>Outlined</w:t>
            </w:r>
            <w:r w:rsidR="002F76D9" w:rsidRPr="00444E84">
              <w:rPr>
                <w:rFonts w:ascii="Arial Narrow" w:hAnsi="Arial Narrow"/>
                <w:color w:val="000000" w:themeColor="text1"/>
                <w:sz w:val="20"/>
                <w:szCs w:val="20"/>
              </w:rPr>
              <w:t xml:space="preserve"> in Page 114</w:t>
            </w:r>
          </w:p>
        </w:tc>
      </w:tr>
    </w:tbl>
    <w:p w14:paraId="0BBD101D" w14:textId="39B0B55E" w:rsidR="002F76D9" w:rsidRPr="00444E84" w:rsidRDefault="007C0FAC" w:rsidP="00444E84">
      <w:pPr>
        <w:spacing w:line="360" w:lineRule="auto"/>
        <w:jc w:val="both"/>
        <w:rPr>
          <w:rFonts w:ascii="Arial Narrow" w:hAnsi="Arial Narrow" w:cs="Arial"/>
          <w:i/>
          <w:iCs/>
          <w:color w:val="000000" w:themeColor="text1"/>
          <w:sz w:val="16"/>
          <w:szCs w:val="16"/>
        </w:rPr>
      </w:pPr>
      <w:r w:rsidRPr="00444E84">
        <w:rPr>
          <w:rFonts w:ascii="Arial" w:hAnsi="Arial" w:cs="Arial"/>
          <w:color w:val="000000" w:themeColor="text1"/>
          <w:sz w:val="20"/>
          <w:szCs w:val="20"/>
        </w:rPr>
        <w:t>*</w:t>
      </w:r>
      <w:r w:rsidRPr="00444E84">
        <w:rPr>
          <w:rFonts w:ascii="Arial Narrow" w:hAnsi="Arial Narrow" w:cs="Arial"/>
          <w:i/>
          <w:iCs/>
          <w:color w:val="000000" w:themeColor="text1"/>
          <w:sz w:val="16"/>
          <w:szCs w:val="16"/>
        </w:rPr>
        <w:t>Table</w:t>
      </w:r>
      <w:r w:rsidR="00197210">
        <w:rPr>
          <w:rFonts w:ascii="Arial Narrow" w:hAnsi="Arial Narrow" w:cs="Arial"/>
          <w:i/>
          <w:iCs/>
          <w:color w:val="000000" w:themeColor="text1"/>
          <w:sz w:val="16"/>
          <w:szCs w:val="16"/>
        </w:rPr>
        <w:t xml:space="preserve"> 33</w:t>
      </w:r>
      <w:r w:rsidRPr="00444E84">
        <w:rPr>
          <w:rFonts w:ascii="Arial Narrow" w:hAnsi="Arial Narrow" w:cs="Arial"/>
          <w:i/>
          <w:iCs/>
          <w:color w:val="000000" w:themeColor="text1"/>
          <w:sz w:val="16"/>
          <w:szCs w:val="16"/>
        </w:rPr>
        <w:t xml:space="preserve">: IGR Alignment </w:t>
      </w:r>
    </w:p>
    <w:p w14:paraId="6F1AE5FD" w14:textId="77777777" w:rsidR="00F05D13" w:rsidRPr="007C0FAC" w:rsidRDefault="00F05D13" w:rsidP="00444E84">
      <w:pPr>
        <w:spacing w:line="360" w:lineRule="auto"/>
        <w:rPr>
          <w:rFonts w:ascii="Arial Narrow" w:hAnsi="Arial Narrow" w:cs="Arial"/>
          <w:b/>
          <w:bCs/>
          <w:i/>
          <w:iCs/>
          <w:sz w:val="16"/>
          <w:szCs w:val="16"/>
        </w:rPr>
      </w:pPr>
    </w:p>
    <w:p w14:paraId="26ACDF04" w14:textId="359461AE" w:rsidR="00F05D13" w:rsidRPr="00F05D13" w:rsidRDefault="00F05D13" w:rsidP="00F05D13">
      <w:pPr>
        <w:tabs>
          <w:tab w:val="left" w:pos="0"/>
          <w:tab w:val="left" w:pos="567"/>
        </w:tabs>
        <w:outlineLvl w:val="0"/>
        <w:rPr>
          <w:rFonts w:ascii="Arial Narrow" w:hAnsi="Arial Narrow" w:cs="Arial"/>
          <w:b/>
          <w:bCs/>
          <w:color w:val="1F3864" w:themeColor="accent5" w:themeShade="80"/>
          <w:sz w:val="20"/>
          <w:szCs w:val="20"/>
        </w:rPr>
        <w:sectPr w:rsidR="00F05D13" w:rsidRPr="00F05D13" w:rsidSect="00DC35A7">
          <w:pgSz w:w="11906" w:h="16838" w:code="9"/>
          <w:pgMar w:top="720" w:right="720" w:bottom="720" w:left="720" w:header="709" w:footer="510"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0EBC1177" w14:textId="1EBC4CE2" w:rsidR="003F39FE" w:rsidRPr="009E0359" w:rsidRDefault="002640D9">
      <w:pPr>
        <w:pStyle w:val="Heading1"/>
        <w:numPr>
          <w:ilvl w:val="0"/>
          <w:numId w:val="153"/>
        </w:numPr>
      </w:pPr>
      <w:bookmarkStart w:id="265" w:name="_Toc58312332"/>
      <w:bookmarkStart w:id="266" w:name="_Toc58346460"/>
      <w:bookmarkStart w:id="267" w:name="_Toc93603281"/>
      <w:bookmarkStart w:id="268" w:name="_Toc230170860"/>
      <w:bookmarkStart w:id="269" w:name="_Hlk216176976"/>
      <w:bookmarkStart w:id="270" w:name="_Hlk153808757"/>
      <w:r w:rsidRPr="009E0359">
        <w:lastRenderedPageBreak/>
        <w:t>FINANCIAL IMPACT</w:t>
      </w:r>
      <w:bookmarkStart w:id="271" w:name="_Toc93603282"/>
      <w:bookmarkEnd w:id="265"/>
      <w:bookmarkEnd w:id="266"/>
      <w:bookmarkEnd w:id="267"/>
      <w:bookmarkEnd w:id="268"/>
    </w:p>
    <w:bookmarkEnd w:id="271"/>
    <w:p w14:paraId="6E149A4E" w14:textId="77777777" w:rsidR="0090035E" w:rsidRPr="009E0359" w:rsidRDefault="0090035E" w:rsidP="00F3112D">
      <w:pPr>
        <w:spacing w:line="240" w:lineRule="auto"/>
        <w:rPr>
          <w:rFonts w:ascii="Arial Narrow" w:hAnsi="Arial Narrow" w:cs="Arial"/>
          <w:i/>
          <w:color w:val="000000" w:themeColor="text1"/>
          <w:sz w:val="16"/>
          <w:szCs w:val="16"/>
        </w:rPr>
      </w:pPr>
    </w:p>
    <w:p w14:paraId="53753280" w14:textId="3499E52E" w:rsidR="0090035E" w:rsidRPr="009E0359" w:rsidRDefault="00791DDC" w:rsidP="00823DC3">
      <w:pPr>
        <w:pStyle w:val="Heading2"/>
      </w:pPr>
      <w:bookmarkStart w:id="272" w:name="_Toc155300084"/>
      <w:bookmarkStart w:id="273" w:name="_Toc230170861"/>
      <w:bookmarkStart w:id="274" w:name="_Hlk129099585"/>
      <w:r>
        <w:t>1</w:t>
      </w:r>
      <w:r w:rsidR="00743063">
        <w:t>4</w:t>
      </w:r>
      <w:r w:rsidR="0090035E" w:rsidRPr="009E0359">
        <w:t>.1 Operational Revenue and Expenditure</w:t>
      </w:r>
      <w:bookmarkEnd w:id="272"/>
      <w:bookmarkEnd w:id="273"/>
    </w:p>
    <w:p w14:paraId="521F2AB2" w14:textId="77777777" w:rsidR="0090035E" w:rsidRPr="009E0359" w:rsidRDefault="0090035E" w:rsidP="0090035E">
      <w:pPr>
        <w:spacing w:after="0"/>
        <w:rPr>
          <w:rFonts w:ascii="Arial" w:hAnsi="Arial" w:cs="Arial"/>
          <w:b/>
          <w:color w:val="000000" w:themeColor="text1"/>
          <w:sz w:val="20"/>
          <w:szCs w:val="20"/>
        </w:rPr>
      </w:pPr>
    </w:p>
    <w:bookmarkEnd w:id="274"/>
    <w:p w14:paraId="1346D28C" w14:textId="18994EC1" w:rsidR="007D3FD2" w:rsidRPr="00791DDC" w:rsidRDefault="007D3FD2" w:rsidP="007D3FD2">
      <w:pPr>
        <w:spacing w:after="0" w:line="360" w:lineRule="auto"/>
        <w:rPr>
          <w:rFonts w:ascii="Arial" w:hAnsi="Arial" w:cs="Arial"/>
          <w:color w:val="000000" w:themeColor="text1"/>
          <w:sz w:val="20"/>
          <w:szCs w:val="20"/>
        </w:rPr>
      </w:pPr>
      <w:r w:rsidRPr="00791DDC">
        <w:rPr>
          <w:rFonts w:ascii="Arial" w:hAnsi="Arial" w:cs="Arial"/>
          <w:color w:val="000000" w:themeColor="text1"/>
          <w:sz w:val="20"/>
          <w:szCs w:val="20"/>
        </w:rPr>
        <w:t>The following table shows the proposed adjusted operational expenditure budget for the 2025-26 fiscal year as well as drafts for MTREF budgets for 2026-27 to 2028-29 fiscal years:</w:t>
      </w:r>
    </w:p>
    <w:tbl>
      <w:tblPr>
        <w:tblW w:w="15450"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10" w:type="dxa"/>
          <w:right w:w="10" w:type="dxa"/>
        </w:tblCellMar>
        <w:tblLook w:val="04A0" w:firstRow="1" w:lastRow="0" w:firstColumn="1" w:lastColumn="0" w:noHBand="0" w:noVBand="1"/>
      </w:tblPr>
      <w:tblGrid>
        <w:gridCol w:w="3151"/>
        <w:gridCol w:w="1348"/>
        <w:gridCol w:w="1567"/>
        <w:gridCol w:w="1417"/>
        <w:gridCol w:w="1276"/>
        <w:gridCol w:w="1140"/>
        <w:gridCol w:w="1553"/>
        <w:gridCol w:w="1857"/>
        <w:gridCol w:w="2141"/>
      </w:tblGrid>
      <w:tr w:rsidR="007D3FD2" w14:paraId="56A46640" w14:textId="77777777" w:rsidTr="007929F2">
        <w:trPr>
          <w:trHeight w:val="785"/>
          <w:tblHeader/>
        </w:trPr>
        <w:tc>
          <w:tcPr>
            <w:tcW w:w="3152" w:type="dxa"/>
            <w:vMerge w:val="restart"/>
            <w:shd w:val="clear" w:color="auto" w:fill="C0C0C0"/>
            <w:noWrap/>
            <w:tcMar>
              <w:top w:w="0" w:type="dxa"/>
              <w:left w:w="108" w:type="dxa"/>
              <w:bottom w:w="0" w:type="dxa"/>
              <w:right w:w="108" w:type="dxa"/>
            </w:tcMar>
            <w:hideMark/>
          </w:tcPr>
          <w:p w14:paraId="1F07FF02" w14:textId="1D4EBCEF" w:rsidR="007D3FD2" w:rsidRDefault="00076ABB">
            <w:pPr>
              <w:spacing w:after="0"/>
              <w:rPr>
                <w:kern w:val="3"/>
              </w:rPr>
            </w:pPr>
            <w:r>
              <w:rPr>
                <w:rFonts w:ascii="Arial Narrow" w:hAnsi="Arial Narrow" w:cs="Arial"/>
                <w:b/>
                <w:bCs/>
                <w:kern w:val="3"/>
                <w:sz w:val="18"/>
                <w:szCs w:val="18"/>
              </w:rPr>
              <w:t xml:space="preserve">  </w:t>
            </w:r>
          </w:p>
        </w:tc>
        <w:tc>
          <w:tcPr>
            <w:tcW w:w="1348" w:type="dxa"/>
            <w:shd w:val="clear" w:color="auto" w:fill="BFBFBF"/>
            <w:tcMar>
              <w:top w:w="0" w:type="dxa"/>
              <w:left w:w="108" w:type="dxa"/>
              <w:bottom w:w="0" w:type="dxa"/>
              <w:right w:w="108" w:type="dxa"/>
            </w:tcMar>
            <w:hideMark/>
          </w:tcPr>
          <w:p w14:paraId="10CEA168" w14:textId="77777777" w:rsidR="007D3FD2" w:rsidRDefault="007D3FD2">
            <w:pPr>
              <w:spacing w:after="0"/>
              <w:jc w:val="right"/>
              <w:rPr>
                <w:rFonts w:ascii="Arial Narrow" w:hAnsi="Arial Narrow" w:cs="Arial"/>
                <w:b/>
                <w:bCs/>
                <w:kern w:val="3"/>
                <w:sz w:val="18"/>
                <w:szCs w:val="18"/>
              </w:rPr>
            </w:pPr>
            <w:r>
              <w:rPr>
                <w:rFonts w:ascii="Arial Narrow" w:hAnsi="Arial Narrow" w:cs="Arial"/>
                <w:b/>
                <w:bCs/>
                <w:kern w:val="3"/>
                <w:sz w:val="18"/>
                <w:szCs w:val="18"/>
              </w:rPr>
              <w:t>Approved Budget</w:t>
            </w:r>
          </w:p>
          <w:p w14:paraId="6212D6AA" w14:textId="77777777" w:rsidR="007D3FD2" w:rsidRDefault="007D3FD2">
            <w:pPr>
              <w:spacing w:after="0"/>
              <w:jc w:val="right"/>
              <w:rPr>
                <w:rFonts w:ascii="Arial Narrow" w:hAnsi="Arial Narrow" w:cs="Arial"/>
                <w:b/>
                <w:bCs/>
                <w:kern w:val="3"/>
                <w:sz w:val="18"/>
                <w:szCs w:val="18"/>
              </w:rPr>
            </w:pPr>
            <w:r>
              <w:rPr>
                <w:rFonts w:ascii="Arial Narrow" w:hAnsi="Arial Narrow" w:cs="Arial"/>
                <w:b/>
                <w:bCs/>
                <w:kern w:val="3"/>
                <w:sz w:val="18"/>
                <w:szCs w:val="18"/>
              </w:rPr>
              <w:t xml:space="preserve"> 2025/26</w:t>
            </w:r>
          </w:p>
        </w:tc>
        <w:tc>
          <w:tcPr>
            <w:tcW w:w="1567" w:type="dxa"/>
            <w:shd w:val="clear" w:color="auto" w:fill="BFBFBF"/>
            <w:tcMar>
              <w:top w:w="0" w:type="dxa"/>
              <w:left w:w="108" w:type="dxa"/>
              <w:bottom w:w="0" w:type="dxa"/>
              <w:right w:w="108" w:type="dxa"/>
            </w:tcMar>
            <w:hideMark/>
          </w:tcPr>
          <w:p w14:paraId="07C22754" w14:textId="77777777" w:rsidR="007D3FD2" w:rsidRDefault="007D3FD2">
            <w:pPr>
              <w:spacing w:after="0"/>
              <w:jc w:val="right"/>
              <w:rPr>
                <w:rFonts w:ascii="Arial Narrow" w:hAnsi="Arial Narrow" w:cs="Arial"/>
                <w:b/>
                <w:bCs/>
                <w:kern w:val="3"/>
                <w:sz w:val="18"/>
                <w:szCs w:val="18"/>
              </w:rPr>
            </w:pPr>
            <w:r>
              <w:rPr>
                <w:rFonts w:ascii="Arial Narrow" w:hAnsi="Arial Narrow" w:cs="Arial"/>
                <w:b/>
                <w:bCs/>
                <w:kern w:val="3"/>
                <w:sz w:val="18"/>
                <w:szCs w:val="18"/>
              </w:rPr>
              <w:t>Adjustment</w:t>
            </w:r>
          </w:p>
        </w:tc>
        <w:tc>
          <w:tcPr>
            <w:tcW w:w="1417" w:type="dxa"/>
            <w:shd w:val="clear" w:color="auto" w:fill="BFBFBF"/>
            <w:tcMar>
              <w:top w:w="0" w:type="dxa"/>
              <w:left w:w="108" w:type="dxa"/>
              <w:bottom w:w="0" w:type="dxa"/>
              <w:right w:w="108" w:type="dxa"/>
            </w:tcMar>
            <w:hideMark/>
          </w:tcPr>
          <w:p w14:paraId="3E6B86C0" w14:textId="77777777" w:rsidR="007D3FD2" w:rsidRDefault="007D3FD2">
            <w:pPr>
              <w:spacing w:after="0"/>
              <w:jc w:val="right"/>
              <w:rPr>
                <w:rFonts w:ascii="Arial Narrow" w:hAnsi="Arial Narrow" w:cs="Arial"/>
                <w:b/>
                <w:bCs/>
                <w:kern w:val="3"/>
                <w:sz w:val="18"/>
                <w:szCs w:val="18"/>
              </w:rPr>
            </w:pPr>
            <w:r>
              <w:rPr>
                <w:rFonts w:ascii="Arial Narrow" w:hAnsi="Arial Narrow" w:cs="Arial"/>
                <w:b/>
                <w:bCs/>
                <w:kern w:val="3"/>
                <w:sz w:val="18"/>
                <w:szCs w:val="18"/>
              </w:rPr>
              <w:t>Draft Budget 2025/26</w:t>
            </w:r>
          </w:p>
        </w:tc>
        <w:tc>
          <w:tcPr>
            <w:tcW w:w="1276" w:type="dxa"/>
            <w:shd w:val="clear" w:color="auto" w:fill="BFBFBF"/>
            <w:tcMar>
              <w:top w:w="0" w:type="dxa"/>
              <w:left w:w="108" w:type="dxa"/>
              <w:bottom w:w="0" w:type="dxa"/>
              <w:right w:w="108" w:type="dxa"/>
            </w:tcMar>
            <w:hideMark/>
          </w:tcPr>
          <w:p w14:paraId="3E1D474C" w14:textId="77777777" w:rsidR="007D3FD2" w:rsidRDefault="007D3FD2">
            <w:pPr>
              <w:spacing w:after="0"/>
              <w:jc w:val="right"/>
              <w:rPr>
                <w:rFonts w:ascii="Arial Narrow" w:hAnsi="Arial Narrow" w:cs="Arial"/>
                <w:b/>
                <w:bCs/>
                <w:kern w:val="3"/>
                <w:sz w:val="18"/>
                <w:szCs w:val="18"/>
              </w:rPr>
            </w:pPr>
            <w:r>
              <w:rPr>
                <w:rFonts w:ascii="Arial Narrow" w:hAnsi="Arial Narrow" w:cs="Arial"/>
                <w:b/>
                <w:bCs/>
                <w:kern w:val="3"/>
                <w:sz w:val="18"/>
                <w:szCs w:val="18"/>
              </w:rPr>
              <w:t>Approved Budget 2026/27</w:t>
            </w:r>
          </w:p>
        </w:tc>
        <w:tc>
          <w:tcPr>
            <w:tcW w:w="1140" w:type="dxa"/>
            <w:shd w:val="clear" w:color="auto" w:fill="BFBFBF"/>
            <w:tcMar>
              <w:top w:w="0" w:type="dxa"/>
              <w:left w:w="108" w:type="dxa"/>
              <w:bottom w:w="0" w:type="dxa"/>
              <w:right w:w="108" w:type="dxa"/>
            </w:tcMar>
            <w:hideMark/>
          </w:tcPr>
          <w:p w14:paraId="0444F665" w14:textId="77777777" w:rsidR="007D3FD2" w:rsidRDefault="007D3FD2">
            <w:pPr>
              <w:spacing w:after="0"/>
              <w:jc w:val="right"/>
              <w:rPr>
                <w:rFonts w:ascii="Arial Narrow" w:hAnsi="Arial Narrow" w:cs="Arial"/>
                <w:b/>
                <w:bCs/>
                <w:kern w:val="3"/>
                <w:sz w:val="18"/>
                <w:szCs w:val="18"/>
              </w:rPr>
            </w:pPr>
            <w:r>
              <w:rPr>
                <w:rFonts w:ascii="Arial Narrow" w:hAnsi="Arial Narrow" w:cs="Arial"/>
                <w:b/>
                <w:bCs/>
                <w:kern w:val="3"/>
                <w:sz w:val="18"/>
                <w:szCs w:val="18"/>
              </w:rPr>
              <w:t>Adjustment</w:t>
            </w:r>
          </w:p>
        </w:tc>
        <w:tc>
          <w:tcPr>
            <w:tcW w:w="1553" w:type="dxa"/>
            <w:shd w:val="clear" w:color="auto" w:fill="BFBFBF"/>
            <w:tcMar>
              <w:top w:w="0" w:type="dxa"/>
              <w:left w:w="108" w:type="dxa"/>
              <w:bottom w:w="0" w:type="dxa"/>
              <w:right w:w="108" w:type="dxa"/>
            </w:tcMar>
            <w:hideMark/>
          </w:tcPr>
          <w:p w14:paraId="64AD349D" w14:textId="77777777" w:rsidR="007D3FD2" w:rsidRDefault="007D3FD2">
            <w:pPr>
              <w:spacing w:after="0"/>
              <w:jc w:val="right"/>
              <w:rPr>
                <w:rFonts w:ascii="Arial Narrow" w:hAnsi="Arial Narrow" w:cs="Arial"/>
                <w:b/>
                <w:bCs/>
                <w:kern w:val="3"/>
                <w:sz w:val="18"/>
                <w:szCs w:val="18"/>
              </w:rPr>
            </w:pPr>
            <w:r>
              <w:rPr>
                <w:rFonts w:ascii="Arial Narrow" w:hAnsi="Arial Narrow" w:cs="Arial"/>
                <w:b/>
                <w:bCs/>
                <w:kern w:val="3"/>
                <w:sz w:val="18"/>
                <w:szCs w:val="18"/>
              </w:rPr>
              <w:t>Draft Budget 2026/27</w:t>
            </w:r>
          </w:p>
        </w:tc>
        <w:tc>
          <w:tcPr>
            <w:tcW w:w="1857" w:type="dxa"/>
            <w:shd w:val="clear" w:color="auto" w:fill="BFBFBF"/>
            <w:tcMar>
              <w:top w:w="0" w:type="dxa"/>
              <w:left w:w="108" w:type="dxa"/>
              <w:bottom w:w="0" w:type="dxa"/>
              <w:right w:w="108" w:type="dxa"/>
            </w:tcMar>
            <w:hideMark/>
          </w:tcPr>
          <w:p w14:paraId="63C86684" w14:textId="77777777" w:rsidR="007D3FD2" w:rsidRDefault="007D3FD2">
            <w:pPr>
              <w:spacing w:after="0"/>
              <w:jc w:val="right"/>
              <w:rPr>
                <w:rFonts w:ascii="Arial Narrow" w:hAnsi="Arial Narrow" w:cs="Arial"/>
                <w:b/>
                <w:bCs/>
                <w:kern w:val="3"/>
                <w:sz w:val="18"/>
                <w:szCs w:val="18"/>
              </w:rPr>
            </w:pPr>
            <w:r>
              <w:rPr>
                <w:rFonts w:ascii="Arial Narrow" w:hAnsi="Arial Narrow" w:cs="Arial"/>
                <w:b/>
                <w:bCs/>
                <w:kern w:val="3"/>
                <w:sz w:val="18"/>
                <w:szCs w:val="18"/>
              </w:rPr>
              <w:t>Draft Budget</w:t>
            </w:r>
          </w:p>
          <w:p w14:paraId="1A11BCFB" w14:textId="77777777" w:rsidR="007D3FD2" w:rsidRDefault="007D3FD2">
            <w:pPr>
              <w:spacing w:after="0"/>
              <w:jc w:val="right"/>
              <w:rPr>
                <w:rFonts w:ascii="Arial Narrow" w:hAnsi="Arial Narrow" w:cs="Arial"/>
                <w:b/>
                <w:bCs/>
                <w:kern w:val="3"/>
                <w:sz w:val="18"/>
                <w:szCs w:val="18"/>
              </w:rPr>
            </w:pPr>
            <w:r>
              <w:rPr>
                <w:rFonts w:ascii="Arial Narrow" w:hAnsi="Arial Narrow" w:cs="Arial"/>
                <w:b/>
                <w:bCs/>
                <w:kern w:val="3"/>
                <w:sz w:val="18"/>
                <w:szCs w:val="18"/>
              </w:rPr>
              <w:t>2027/28</w:t>
            </w:r>
          </w:p>
        </w:tc>
        <w:tc>
          <w:tcPr>
            <w:tcW w:w="2141" w:type="dxa"/>
            <w:shd w:val="clear" w:color="auto" w:fill="BFBFBF"/>
            <w:tcMar>
              <w:top w:w="0" w:type="dxa"/>
              <w:left w:w="108" w:type="dxa"/>
              <w:bottom w:w="0" w:type="dxa"/>
              <w:right w:w="108" w:type="dxa"/>
            </w:tcMar>
            <w:hideMark/>
          </w:tcPr>
          <w:p w14:paraId="358BB9A8" w14:textId="77777777" w:rsidR="007D3FD2" w:rsidRDefault="007D3FD2">
            <w:pPr>
              <w:spacing w:after="0"/>
              <w:jc w:val="right"/>
              <w:rPr>
                <w:rFonts w:ascii="Arial Narrow" w:hAnsi="Arial Narrow" w:cs="Arial"/>
                <w:b/>
                <w:bCs/>
                <w:kern w:val="3"/>
                <w:sz w:val="18"/>
                <w:szCs w:val="18"/>
              </w:rPr>
            </w:pPr>
            <w:r>
              <w:rPr>
                <w:rFonts w:ascii="Arial Narrow" w:hAnsi="Arial Narrow" w:cs="Arial"/>
                <w:b/>
                <w:bCs/>
                <w:kern w:val="3"/>
                <w:sz w:val="18"/>
                <w:szCs w:val="18"/>
              </w:rPr>
              <w:t>Draft Budget</w:t>
            </w:r>
          </w:p>
          <w:p w14:paraId="4C5E3F04" w14:textId="77777777" w:rsidR="007D3FD2" w:rsidRDefault="007D3FD2">
            <w:pPr>
              <w:spacing w:after="0"/>
              <w:jc w:val="right"/>
              <w:rPr>
                <w:rFonts w:ascii="Arial Narrow" w:hAnsi="Arial Narrow" w:cs="Arial"/>
                <w:b/>
                <w:bCs/>
                <w:kern w:val="3"/>
                <w:sz w:val="18"/>
                <w:szCs w:val="18"/>
              </w:rPr>
            </w:pPr>
            <w:r>
              <w:rPr>
                <w:rFonts w:ascii="Arial Narrow" w:hAnsi="Arial Narrow" w:cs="Arial"/>
                <w:b/>
                <w:bCs/>
                <w:kern w:val="3"/>
                <w:sz w:val="18"/>
                <w:szCs w:val="18"/>
              </w:rPr>
              <w:t xml:space="preserve"> 2028/29</w:t>
            </w:r>
          </w:p>
        </w:tc>
      </w:tr>
      <w:tr w:rsidR="007D3FD2" w14:paraId="77F52045" w14:textId="77777777" w:rsidTr="007929F2">
        <w:trPr>
          <w:trHeight w:val="313"/>
          <w:tblHeader/>
        </w:trPr>
        <w:tc>
          <w:tcPr>
            <w:tcW w:w="3152" w:type="dxa"/>
            <w:vMerge/>
            <w:vAlign w:val="center"/>
            <w:hideMark/>
          </w:tcPr>
          <w:p w14:paraId="7BF3915E" w14:textId="77777777" w:rsidR="007D3FD2" w:rsidRDefault="007D3FD2">
            <w:pPr>
              <w:spacing w:after="0"/>
              <w:rPr>
                <w:kern w:val="3"/>
              </w:rPr>
            </w:pPr>
          </w:p>
        </w:tc>
        <w:tc>
          <w:tcPr>
            <w:tcW w:w="1348" w:type="dxa"/>
            <w:shd w:val="clear" w:color="auto" w:fill="D9E2F3"/>
            <w:noWrap/>
            <w:tcMar>
              <w:top w:w="0" w:type="dxa"/>
              <w:left w:w="108" w:type="dxa"/>
              <w:bottom w:w="0" w:type="dxa"/>
              <w:right w:w="108" w:type="dxa"/>
            </w:tcMar>
            <w:vAlign w:val="center"/>
            <w:hideMark/>
          </w:tcPr>
          <w:p w14:paraId="4A1CC779" w14:textId="77777777" w:rsidR="007D3FD2" w:rsidRDefault="007D3FD2">
            <w:pPr>
              <w:jc w:val="right"/>
              <w:rPr>
                <w:rFonts w:ascii="Arial Narrow" w:hAnsi="Arial Narrow" w:cs="Arial"/>
                <w:b/>
                <w:bCs/>
                <w:kern w:val="3"/>
                <w:sz w:val="18"/>
                <w:szCs w:val="18"/>
              </w:rPr>
            </w:pPr>
            <w:r>
              <w:rPr>
                <w:rFonts w:ascii="Arial Narrow" w:hAnsi="Arial Narrow" w:cs="Arial"/>
                <w:b/>
                <w:bCs/>
                <w:kern w:val="3"/>
                <w:sz w:val="18"/>
                <w:szCs w:val="18"/>
              </w:rPr>
              <w:t>R'000</w:t>
            </w:r>
          </w:p>
        </w:tc>
        <w:tc>
          <w:tcPr>
            <w:tcW w:w="1567" w:type="dxa"/>
            <w:shd w:val="clear" w:color="auto" w:fill="D9E2F3"/>
            <w:noWrap/>
            <w:tcMar>
              <w:top w:w="0" w:type="dxa"/>
              <w:left w:w="108" w:type="dxa"/>
              <w:bottom w:w="0" w:type="dxa"/>
              <w:right w:w="108" w:type="dxa"/>
            </w:tcMar>
            <w:vAlign w:val="bottom"/>
            <w:hideMark/>
          </w:tcPr>
          <w:p w14:paraId="4D1D3E67" w14:textId="77777777" w:rsidR="007D3FD2" w:rsidRDefault="007D3FD2">
            <w:pPr>
              <w:jc w:val="right"/>
              <w:rPr>
                <w:rFonts w:ascii="Arial Narrow" w:hAnsi="Arial Narrow" w:cs="Arial"/>
                <w:b/>
                <w:kern w:val="3"/>
                <w:sz w:val="18"/>
                <w:szCs w:val="18"/>
              </w:rPr>
            </w:pPr>
            <w:r>
              <w:rPr>
                <w:rFonts w:ascii="Arial Narrow" w:hAnsi="Arial Narrow" w:cs="Arial"/>
                <w:b/>
                <w:kern w:val="3"/>
                <w:sz w:val="18"/>
                <w:szCs w:val="18"/>
              </w:rPr>
              <w:t>R'000</w:t>
            </w:r>
          </w:p>
        </w:tc>
        <w:tc>
          <w:tcPr>
            <w:tcW w:w="1417" w:type="dxa"/>
            <w:shd w:val="clear" w:color="auto" w:fill="D9E2F3"/>
            <w:noWrap/>
            <w:tcMar>
              <w:top w:w="0" w:type="dxa"/>
              <w:left w:w="108" w:type="dxa"/>
              <w:bottom w:w="0" w:type="dxa"/>
              <w:right w:w="108" w:type="dxa"/>
            </w:tcMar>
            <w:vAlign w:val="bottom"/>
            <w:hideMark/>
          </w:tcPr>
          <w:p w14:paraId="75EFE043" w14:textId="77777777" w:rsidR="007D3FD2" w:rsidRDefault="007D3FD2">
            <w:pPr>
              <w:jc w:val="right"/>
              <w:rPr>
                <w:rFonts w:ascii="Arial Narrow" w:hAnsi="Arial Narrow" w:cs="Arial"/>
                <w:b/>
                <w:kern w:val="3"/>
                <w:sz w:val="18"/>
                <w:szCs w:val="18"/>
              </w:rPr>
            </w:pPr>
            <w:r>
              <w:rPr>
                <w:rFonts w:ascii="Arial Narrow" w:hAnsi="Arial Narrow" w:cs="Arial"/>
                <w:b/>
                <w:kern w:val="3"/>
                <w:sz w:val="18"/>
                <w:szCs w:val="18"/>
              </w:rPr>
              <w:t>R'000</w:t>
            </w:r>
          </w:p>
        </w:tc>
        <w:tc>
          <w:tcPr>
            <w:tcW w:w="1276" w:type="dxa"/>
            <w:shd w:val="clear" w:color="auto" w:fill="D9E2F3"/>
            <w:tcMar>
              <w:top w:w="0" w:type="dxa"/>
              <w:left w:w="108" w:type="dxa"/>
              <w:bottom w:w="0" w:type="dxa"/>
              <w:right w:w="108" w:type="dxa"/>
            </w:tcMar>
            <w:vAlign w:val="bottom"/>
            <w:hideMark/>
          </w:tcPr>
          <w:p w14:paraId="0E7B6B4B" w14:textId="77777777" w:rsidR="007D3FD2" w:rsidRDefault="007D3FD2">
            <w:pPr>
              <w:jc w:val="right"/>
              <w:rPr>
                <w:rFonts w:ascii="Arial Narrow" w:hAnsi="Arial Narrow" w:cs="Arial"/>
                <w:b/>
                <w:kern w:val="3"/>
                <w:sz w:val="18"/>
                <w:szCs w:val="18"/>
              </w:rPr>
            </w:pPr>
            <w:r>
              <w:rPr>
                <w:rFonts w:ascii="Arial Narrow" w:hAnsi="Arial Narrow" w:cs="Arial"/>
                <w:b/>
                <w:kern w:val="3"/>
                <w:sz w:val="18"/>
                <w:szCs w:val="18"/>
              </w:rPr>
              <w:t>R'000</w:t>
            </w:r>
          </w:p>
        </w:tc>
        <w:tc>
          <w:tcPr>
            <w:tcW w:w="1140" w:type="dxa"/>
            <w:shd w:val="clear" w:color="auto" w:fill="D9E2F3"/>
            <w:tcMar>
              <w:top w:w="0" w:type="dxa"/>
              <w:left w:w="108" w:type="dxa"/>
              <w:bottom w:w="0" w:type="dxa"/>
              <w:right w:w="108" w:type="dxa"/>
            </w:tcMar>
            <w:vAlign w:val="bottom"/>
            <w:hideMark/>
          </w:tcPr>
          <w:p w14:paraId="2FCFE6F3" w14:textId="77777777" w:rsidR="007D3FD2" w:rsidRDefault="007D3FD2">
            <w:pPr>
              <w:jc w:val="right"/>
              <w:rPr>
                <w:rFonts w:ascii="Arial Narrow" w:hAnsi="Arial Narrow" w:cs="Arial"/>
                <w:b/>
                <w:kern w:val="3"/>
                <w:sz w:val="18"/>
                <w:szCs w:val="18"/>
              </w:rPr>
            </w:pPr>
            <w:r>
              <w:rPr>
                <w:rFonts w:ascii="Arial Narrow" w:hAnsi="Arial Narrow" w:cs="Arial"/>
                <w:b/>
                <w:kern w:val="3"/>
                <w:sz w:val="18"/>
                <w:szCs w:val="18"/>
              </w:rPr>
              <w:t>R'000</w:t>
            </w:r>
          </w:p>
        </w:tc>
        <w:tc>
          <w:tcPr>
            <w:tcW w:w="1553" w:type="dxa"/>
            <w:shd w:val="clear" w:color="auto" w:fill="D9E2F3"/>
            <w:tcMar>
              <w:top w:w="0" w:type="dxa"/>
              <w:left w:w="108" w:type="dxa"/>
              <w:bottom w:w="0" w:type="dxa"/>
              <w:right w:w="108" w:type="dxa"/>
            </w:tcMar>
          </w:tcPr>
          <w:p w14:paraId="55DBD5C9" w14:textId="77777777" w:rsidR="007D3FD2" w:rsidRDefault="007D3FD2">
            <w:pPr>
              <w:jc w:val="right"/>
              <w:rPr>
                <w:rFonts w:ascii="Arial Narrow" w:hAnsi="Arial Narrow" w:cs="Arial"/>
                <w:b/>
                <w:kern w:val="3"/>
                <w:sz w:val="18"/>
                <w:szCs w:val="18"/>
              </w:rPr>
            </w:pPr>
          </w:p>
        </w:tc>
        <w:tc>
          <w:tcPr>
            <w:tcW w:w="1857" w:type="dxa"/>
            <w:shd w:val="clear" w:color="auto" w:fill="D9E2F3"/>
            <w:noWrap/>
            <w:tcMar>
              <w:top w:w="0" w:type="dxa"/>
              <w:left w:w="108" w:type="dxa"/>
              <w:bottom w:w="0" w:type="dxa"/>
              <w:right w:w="108" w:type="dxa"/>
            </w:tcMar>
            <w:vAlign w:val="bottom"/>
            <w:hideMark/>
          </w:tcPr>
          <w:p w14:paraId="6DA5743B" w14:textId="77777777" w:rsidR="007D3FD2" w:rsidRDefault="007D3FD2">
            <w:pPr>
              <w:jc w:val="right"/>
              <w:rPr>
                <w:rFonts w:ascii="Arial Narrow" w:hAnsi="Arial Narrow" w:cs="Arial"/>
                <w:b/>
                <w:kern w:val="3"/>
                <w:sz w:val="18"/>
                <w:szCs w:val="18"/>
              </w:rPr>
            </w:pPr>
            <w:r>
              <w:rPr>
                <w:rFonts w:ascii="Arial Narrow" w:hAnsi="Arial Narrow" w:cs="Arial"/>
                <w:b/>
                <w:kern w:val="3"/>
                <w:sz w:val="18"/>
                <w:szCs w:val="18"/>
              </w:rPr>
              <w:t>R'000</w:t>
            </w:r>
          </w:p>
        </w:tc>
        <w:tc>
          <w:tcPr>
            <w:tcW w:w="2141" w:type="dxa"/>
            <w:shd w:val="clear" w:color="auto" w:fill="D9E2F3"/>
            <w:noWrap/>
            <w:tcMar>
              <w:top w:w="0" w:type="dxa"/>
              <w:left w:w="108" w:type="dxa"/>
              <w:bottom w:w="0" w:type="dxa"/>
              <w:right w:w="108" w:type="dxa"/>
            </w:tcMar>
            <w:vAlign w:val="bottom"/>
            <w:hideMark/>
          </w:tcPr>
          <w:p w14:paraId="7F68F111" w14:textId="77777777" w:rsidR="007D3FD2" w:rsidRDefault="007D3FD2">
            <w:pPr>
              <w:jc w:val="right"/>
              <w:rPr>
                <w:rFonts w:ascii="Arial Narrow" w:hAnsi="Arial Narrow" w:cs="Arial"/>
                <w:b/>
                <w:kern w:val="3"/>
                <w:sz w:val="18"/>
                <w:szCs w:val="18"/>
              </w:rPr>
            </w:pPr>
            <w:r>
              <w:rPr>
                <w:rFonts w:ascii="Arial Narrow" w:hAnsi="Arial Narrow" w:cs="Arial"/>
                <w:b/>
                <w:kern w:val="3"/>
                <w:sz w:val="18"/>
                <w:szCs w:val="18"/>
              </w:rPr>
              <w:t>R'000</w:t>
            </w:r>
          </w:p>
        </w:tc>
      </w:tr>
      <w:tr w:rsidR="007D3FD2" w14:paraId="75F1A481" w14:textId="77777777" w:rsidTr="007929F2">
        <w:trPr>
          <w:trHeight w:val="298"/>
        </w:trPr>
        <w:tc>
          <w:tcPr>
            <w:tcW w:w="3152" w:type="dxa"/>
            <w:noWrap/>
            <w:tcMar>
              <w:top w:w="0" w:type="dxa"/>
              <w:left w:w="108" w:type="dxa"/>
              <w:bottom w:w="0" w:type="dxa"/>
              <w:right w:w="108" w:type="dxa"/>
            </w:tcMar>
            <w:vAlign w:val="center"/>
            <w:hideMark/>
          </w:tcPr>
          <w:p w14:paraId="11E3E417" w14:textId="77777777" w:rsidR="007D3FD2" w:rsidRDefault="007D3FD2">
            <w:pPr>
              <w:rPr>
                <w:kern w:val="3"/>
              </w:rPr>
            </w:pPr>
            <w:r>
              <w:rPr>
                <w:rFonts w:ascii="Arial Narrow" w:hAnsi="Arial Narrow" w:cs="Arial"/>
                <w:kern w:val="3"/>
                <w:sz w:val="18"/>
                <w:szCs w:val="18"/>
              </w:rPr>
              <w:t>Sale of Goods and Rendering of Services</w:t>
            </w:r>
          </w:p>
        </w:tc>
        <w:tc>
          <w:tcPr>
            <w:tcW w:w="1348" w:type="dxa"/>
            <w:noWrap/>
            <w:tcMar>
              <w:top w:w="0" w:type="dxa"/>
              <w:left w:w="108" w:type="dxa"/>
              <w:bottom w:w="0" w:type="dxa"/>
              <w:right w:w="108" w:type="dxa"/>
            </w:tcMar>
            <w:vAlign w:val="center"/>
            <w:hideMark/>
          </w:tcPr>
          <w:p w14:paraId="6EB204EB" w14:textId="77777777" w:rsidR="007D3FD2" w:rsidRDefault="007D3FD2">
            <w:pPr>
              <w:jc w:val="right"/>
              <w:rPr>
                <w:kern w:val="3"/>
              </w:rPr>
            </w:pPr>
            <w:r>
              <w:rPr>
                <w:rFonts w:ascii="Arial Narrow" w:hAnsi="Arial Narrow" w:cs="Arial"/>
                <w:kern w:val="3"/>
                <w:sz w:val="18"/>
                <w:szCs w:val="18"/>
              </w:rPr>
              <w:t>-77 112</w:t>
            </w:r>
          </w:p>
        </w:tc>
        <w:tc>
          <w:tcPr>
            <w:tcW w:w="1567" w:type="dxa"/>
            <w:noWrap/>
            <w:tcMar>
              <w:top w:w="0" w:type="dxa"/>
              <w:left w:w="108" w:type="dxa"/>
              <w:bottom w:w="0" w:type="dxa"/>
              <w:right w:w="108" w:type="dxa"/>
            </w:tcMar>
            <w:vAlign w:val="center"/>
            <w:hideMark/>
          </w:tcPr>
          <w:p w14:paraId="3E739EE9"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8 215</w:t>
            </w:r>
          </w:p>
        </w:tc>
        <w:tc>
          <w:tcPr>
            <w:tcW w:w="1417" w:type="dxa"/>
            <w:noWrap/>
            <w:tcMar>
              <w:top w:w="0" w:type="dxa"/>
              <w:left w:w="108" w:type="dxa"/>
              <w:bottom w:w="0" w:type="dxa"/>
              <w:right w:w="108" w:type="dxa"/>
            </w:tcMar>
            <w:vAlign w:val="center"/>
            <w:hideMark/>
          </w:tcPr>
          <w:p w14:paraId="74A42E14"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-68 897</w:t>
            </w:r>
          </w:p>
        </w:tc>
        <w:tc>
          <w:tcPr>
            <w:tcW w:w="1276" w:type="dxa"/>
            <w:tcMar>
              <w:top w:w="0" w:type="dxa"/>
              <w:left w:w="108" w:type="dxa"/>
              <w:bottom w:w="0" w:type="dxa"/>
              <w:right w:w="108" w:type="dxa"/>
            </w:tcMar>
            <w:vAlign w:val="center"/>
            <w:hideMark/>
          </w:tcPr>
          <w:p w14:paraId="5988A283"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-80 655</w:t>
            </w:r>
          </w:p>
        </w:tc>
        <w:tc>
          <w:tcPr>
            <w:tcW w:w="1140" w:type="dxa"/>
            <w:tcMar>
              <w:top w:w="0" w:type="dxa"/>
              <w:left w:w="108" w:type="dxa"/>
              <w:bottom w:w="0" w:type="dxa"/>
              <w:right w:w="108" w:type="dxa"/>
            </w:tcMar>
            <w:vAlign w:val="center"/>
            <w:hideMark/>
          </w:tcPr>
          <w:p w14:paraId="69CF4F22"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11,378</w:t>
            </w:r>
          </w:p>
        </w:tc>
        <w:tc>
          <w:tcPr>
            <w:tcW w:w="1553" w:type="dxa"/>
            <w:tcMar>
              <w:top w:w="0" w:type="dxa"/>
              <w:left w:w="108" w:type="dxa"/>
              <w:bottom w:w="0" w:type="dxa"/>
              <w:right w:w="108" w:type="dxa"/>
            </w:tcMar>
            <w:vAlign w:val="center"/>
            <w:hideMark/>
          </w:tcPr>
          <w:p w14:paraId="511BB97F" w14:textId="77777777" w:rsidR="007D3FD2" w:rsidRDefault="007D3FD2">
            <w:pPr>
              <w:jc w:val="right"/>
              <w:rPr>
                <w:kern w:val="3"/>
              </w:rPr>
            </w:pPr>
            <w:r>
              <w:rPr>
                <w:rFonts w:ascii="Arial Narrow" w:hAnsi="Arial Narrow" w:cs="Calibri"/>
                <w:kern w:val="3"/>
                <w:sz w:val="18"/>
                <w:szCs w:val="18"/>
              </w:rPr>
              <w:t xml:space="preserve">-69 277 </w:t>
            </w:r>
          </w:p>
        </w:tc>
        <w:tc>
          <w:tcPr>
            <w:tcW w:w="1857" w:type="dxa"/>
            <w:noWrap/>
            <w:tcMar>
              <w:top w:w="0" w:type="dxa"/>
              <w:left w:w="108" w:type="dxa"/>
              <w:bottom w:w="0" w:type="dxa"/>
              <w:right w:w="108" w:type="dxa"/>
            </w:tcMar>
            <w:vAlign w:val="center"/>
            <w:hideMark/>
          </w:tcPr>
          <w:p w14:paraId="2FA8176D" w14:textId="77777777" w:rsidR="007D3FD2" w:rsidRDefault="007D3FD2">
            <w:pPr>
              <w:jc w:val="right"/>
              <w:rPr>
                <w:kern w:val="3"/>
              </w:rPr>
            </w:pPr>
            <w:r>
              <w:rPr>
                <w:rFonts w:ascii="Arial Narrow" w:hAnsi="Arial Narrow" w:cs="Calibri"/>
                <w:kern w:val="3"/>
                <w:sz w:val="18"/>
                <w:szCs w:val="18"/>
              </w:rPr>
              <w:t xml:space="preserve">-71 839 </w:t>
            </w:r>
          </w:p>
        </w:tc>
        <w:tc>
          <w:tcPr>
            <w:tcW w:w="2141" w:type="dxa"/>
            <w:noWrap/>
            <w:tcMar>
              <w:top w:w="0" w:type="dxa"/>
              <w:left w:w="108" w:type="dxa"/>
              <w:bottom w:w="0" w:type="dxa"/>
              <w:right w:w="108" w:type="dxa"/>
            </w:tcMar>
            <w:vAlign w:val="center"/>
            <w:hideMark/>
          </w:tcPr>
          <w:p w14:paraId="5E9785B7" w14:textId="77777777" w:rsidR="007D3FD2" w:rsidRDefault="007D3FD2">
            <w:pPr>
              <w:jc w:val="right"/>
              <w:rPr>
                <w:rFonts w:ascii="Arial Narrow" w:hAnsi="Arial Narrow"/>
                <w:kern w:val="3"/>
                <w:sz w:val="18"/>
                <w:szCs w:val="18"/>
              </w:rPr>
            </w:pPr>
            <w:r>
              <w:rPr>
                <w:rFonts w:ascii="Arial Narrow" w:hAnsi="Arial Narrow"/>
                <w:kern w:val="3"/>
                <w:sz w:val="18"/>
                <w:szCs w:val="18"/>
              </w:rPr>
              <w:t>-74 351</w:t>
            </w:r>
          </w:p>
        </w:tc>
      </w:tr>
      <w:tr w:rsidR="007D3FD2" w14:paraId="2D607E5A" w14:textId="77777777" w:rsidTr="007929F2">
        <w:trPr>
          <w:trHeight w:val="298"/>
        </w:trPr>
        <w:tc>
          <w:tcPr>
            <w:tcW w:w="3152" w:type="dxa"/>
            <w:noWrap/>
            <w:tcMar>
              <w:top w:w="0" w:type="dxa"/>
              <w:left w:w="108" w:type="dxa"/>
              <w:bottom w:w="0" w:type="dxa"/>
              <w:right w:w="108" w:type="dxa"/>
            </w:tcMar>
            <w:vAlign w:val="center"/>
            <w:hideMark/>
          </w:tcPr>
          <w:p w14:paraId="5240DFB3" w14:textId="77777777" w:rsidR="007D3FD2" w:rsidRDefault="007D3FD2">
            <w:pPr>
              <w:rPr>
                <w:rFonts w:ascii="Arial Narrow" w:hAnsi="Arial Narrow" w:cs="Arial"/>
                <w:kern w:val="3"/>
                <w:sz w:val="18"/>
                <w:szCs w:val="18"/>
              </w:rPr>
            </w:pPr>
            <w:r>
              <w:rPr>
                <w:rFonts w:ascii="Arial Narrow" w:hAnsi="Arial Narrow" w:cs="Arial"/>
                <w:kern w:val="3"/>
                <w:sz w:val="18"/>
                <w:szCs w:val="18"/>
              </w:rPr>
              <w:t>Interest earned from Current and Non-Current Assets</w:t>
            </w:r>
          </w:p>
        </w:tc>
        <w:tc>
          <w:tcPr>
            <w:tcW w:w="1348" w:type="dxa"/>
            <w:noWrap/>
            <w:tcMar>
              <w:top w:w="0" w:type="dxa"/>
              <w:left w:w="108" w:type="dxa"/>
              <w:bottom w:w="0" w:type="dxa"/>
              <w:right w:w="108" w:type="dxa"/>
            </w:tcMar>
            <w:vAlign w:val="center"/>
            <w:hideMark/>
          </w:tcPr>
          <w:p w14:paraId="1DD2B32A"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 xml:space="preserve">-3 116 </w:t>
            </w:r>
          </w:p>
        </w:tc>
        <w:tc>
          <w:tcPr>
            <w:tcW w:w="1567" w:type="dxa"/>
            <w:noWrap/>
            <w:tcMar>
              <w:top w:w="0" w:type="dxa"/>
              <w:left w:w="108" w:type="dxa"/>
              <w:bottom w:w="0" w:type="dxa"/>
              <w:right w:w="108" w:type="dxa"/>
            </w:tcMar>
            <w:vAlign w:val="center"/>
            <w:hideMark/>
          </w:tcPr>
          <w:p w14:paraId="373023A1"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73</w:t>
            </w:r>
          </w:p>
        </w:tc>
        <w:tc>
          <w:tcPr>
            <w:tcW w:w="1417" w:type="dxa"/>
            <w:noWrap/>
            <w:tcMar>
              <w:top w:w="0" w:type="dxa"/>
              <w:left w:w="108" w:type="dxa"/>
              <w:bottom w:w="0" w:type="dxa"/>
              <w:right w:w="108" w:type="dxa"/>
            </w:tcMar>
            <w:vAlign w:val="center"/>
            <w:hideMark/>
          </w:tcPr>
          <w:p w14:paraId="4CD3BB5E"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-3 043</w:t>
            </w:r>
          </w:p>
        </w:tc>
        <w:tc>
          <w:tcPr>
            <w:tcW w:w="1276" w:type="dxa"/>
            <w:tcMar>
              <w:top w:w="0" w:type="dxa"/>
              <w:left w:w="108" w:type="dxa"/>
              <w:bottom w:w="0" w:type="dxa"/>
              <w:right w:w="108" w:type="dxa"/>
            </w:tcMar>
            <w:vAlign w:val="center"/>
            <w:hideMark/>
          </w:tcPr>
          <w:p w14:paraId="71C7E3DB"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-3 259</w:t>
            </w:r>
          </w:p>
        </w:tc>
        <w:tc>
          <w:tcPr>
            <w:tcW w:w="1140" w:type="dxa"/>
            <w:tcMar>
              <w:top w:w="0" w:type="dxa"/>
              <w:left w:w="108" w:type="dxa"/>
              <w:bottom w:w="0" w:type="dxa"/>
              <w:right w:w="108" w:type="dxa"/>
            </w:tcMar>
            <w:vAlign w:val="center"/>
            <w:hideMark/>
          </w:tcPr>
          <w:p w14:paraId="1C7D392E"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106</w:t>
            </w:r>
          </w:p>
        </w:tc>
        <w:tc>
          <w:tcPr>
            <w:tcW w:w="1553" w:type="dxa"/>
            <w:tcMar>
              <w:top w:w="0" w:type="dxa"/>
              <w:left w:w="108" w:type="dxa"/>
              <w:bottom w:w="0" w:type="dxa"/>
              <w:right w:w="108" w:type="dxa"/>
            </w:tcMar>
            <w:vAlign w:val="center"/>
            <w:hideMark/>
          </w:tcPr>
          <w:p w14:paraId="0B074D7D" w14:textId="77777777" w:rsidR="007D3FD2" w:rsidRDefault="007D3FD2">
            <w:pPr>
              <w:jc w:val="right"/>
              <w:rPr>
                <w:kern w:val="3"/>
              </w:rPr>
            </w:pPr>
            <w:r>
              <w:rPr>
                <w:rFonts w:ascii="Arial Narrow" w:hAnsi="Arial Narrow" w:cs="Calibri"/>
                <w:kern w:val="3"/>
                <w:sz w:val="18"/>
                <w:szCs w:val="18"/>
              </w:rPr>
              <w:t xml:space="preserve">-3 153 </w:t>
            </w:r>
          </w:p>
        </w:tc>
        <w:tc>
          <w:tcPr>
            <w:tcW w:w="1857" w:type="dxa"/>
            <w:noWrap/>
            <w:tcMar>
              <w:top w:w="0" w:type="dxa"/>
              <w:left w:w="108" w:type="dxa"/>
              <w:bottom w:w="0" w:type="dxa"/>
              <w:right w:w="108" w:type="dxa"/>
            </w:tcMar>
            <w:vAlign w:val="center"/>
            <w:hideMark/>
          </w:tcPr>
          <w:p w14:paraId="32347B98" w14:textId="77777777" w:rsidR="007D3FD2" w:rsidRDefault="007D3FD2">
            <w:pPr>
              <w:jc w:val="right"/>
              <w:rPr>
                <w:rFonts w:ascii="Arial Narrow" w:hAnsi="Arial Narrow"/>
                <w:kern w:val="3"/>
                <w:sz w:val="18"/>
                <w:szCs w:val="18"/>
              </w:rPr>
            </w:pPr>
            <w:r>
              <w:rPr>
                <w:rFonts w:ascii="Arial Narrow" w:hAnsi="Arial Narrow"/>
                <w:kern w:val="3"/>
                <w:sz w:val="18"/>
                <w:szCs w:val="18"/>
              </w:rPr>
              <w:t>-3 270</w:t>
            </w:r>
          </w:p>
        </w:tc>
        <w:tc>
          <w:tcPr>
            <w:tcW w:w="2141" w:type="dxa"/>
            <w:noWrap/>
            <w:tcMar>
              <w:top w:w="0" w:type="dxa"/>
              <w:left w:w="108" w:type="dxa"/>
              <w:bottom w:w="0" w:type="dxa"/>
              <w:right w:w="108" w:type="dxa"/>
            </w:tcMar>
            <w:vAlign w:val="center"/>
            <w:hideMark/>
          </w:tcPr>
          <w:p w14:paraId="22763F20" w14:textId="77777777" w:rsidR="007D3FD2" w:rsidRDefault="007D3FD2">
            <w:pPr>
              <w:jc w:val="right"/>
              <w:rPr>
                <w:rFonts w:ascii="Arial Narrow" w:hAnsi="Arial Narrow"/>
                <w:kern w:val="3"/>
                <w:sz w:val="18"/>
                <w:szCs w:val="18"/>
              </w:rPr>
            </w:pPr>
            <w:r>
              <w:rPr>
                <w:rFonts w:ascii="Arial Narrow" w:hAnsi="Arial Narrow"/>
                <w:kern w:val="3"/>
                <w:sz w:val="18"/>
                <w:szCs w:val="18"/>
              </w:rPr>
              <w:t>- 3 384</w:t>
            </w:r>
          </w:p>
        </w:tc>
      </w:tr>
      <w:tr w:rsidR="007D3FD2" w14:paraId="0CF92030" w14:textId="77777777" w:rsidTr="007929F2">
        <w:trPr>
          <w:trHeight w:val="298"/>
        </w:trPr>
        <w:tc>
          <w:tcPr>
            <w:tcW w:w="3152" w:type="dxa"/>
            <w:noWrap/>
            <w:tcMar>
              <w:top w:w="0" w:type="dxa"/>
              <w:left w:w="108" w:type="dxa"/>
              <w:bottom w:w="0" w:type="dxa"/>
              <w:right w:w="108" w:type="dxa"/>
            </w:tcMar>
            <w:vAlign w:val="center"/>
            <w:hideMark/>
          </w:tcPr>
          <w:p w14:paraId="69DC005C" w14:textId="77777777" w:rsidR="007D3FD2" w:rsidRDefault="007D3FD2">
            <w:pPr>
              <w:rPr>
                <w:rFonts w:ascii="Arial Narrow" w:hAnsi="Arial Narrow" w:cs="Arial"/>
                <w:kern w:val="3"/>
                <w:sz w:val="18"/>
                <w:szCs w:val="18"/>
              </w:rPr>
            </w:pPr>
            <w:r>
              <w:rPr>
                <w:rFonts w:ascii="Arial Narrow" w:hAnsi="Arial Narrow" w:cs="Arial"/>
                <w:kern w:val="3"/>
                <w:sz w:val="18"/>
                <w:szCs w:val="18"/>
              </w:rPr>
              <w:t>Rental from Fixed Assets</w:t>
            </w:r>
          </w:p>
        </w:tc>
        <w:tc>
          <w:tcPr>
            <w:tcW w:w="1348" w:type="dxa"/>
            <w:noWrap/>
            <w:tcMar>
              <w:top w:w="0" w:type="dxa"/>
              <w:left w:w="108" w:type="dxa"/>
              <w:bottom w:w="0" w:type="dxa"/>
              <w:right w:w="108" w:type="dxa"/>
            </w:tcMar>
            <w:vAlign w:val="center"/>
            <w:hideMark/>
          </w:tcPr>
          <w:p w14:paraId="3806B612"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-6 478</w:t>
            </w:r>
          </w:p>
        </w:tc>
        <w:tc>
          <w:tcPr>
            <w:tcW w:w="1567" w:type="dxa"/>
            <w:noWrap/>
            <w:tcMar>
              <w:top w:w="0" w:type="dxa"/>
              <w:left w:w="108" w:type="dxa"/>
              <w:bottom w:w="0" w:type="dxa"/>
              <w:right w:w="108" w:type="dxa"/>
            </w:tcMar>
            <w:vAlign w:val="center"/>
            <w:hideMark/>
          </w:tcPr>
          <w:p w14:paraId="7483928C"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-455</w:t>
            </w:r>
          </w:p>
        </w:tc>
        <w:tc>
          <w:tcPr>
            <w:tcW w:w="1417" w:type="dxa"/>
            <w:noWrap/>
            <w:tcMar>
              <w:top w:w="0" w:type="dxa"/>
              <w:left w:w="108" w:type="dxa"/>
              <w:bottom w:w="0" w:type="dxa"/>
              <w:right w:w="108" w:type="dxa"/>
            </w:tcMar>
            <w:vAlign w:val="center"/>
            <w:hideMark/>
          </w:tcPr>
          <w:p w14:paraId="769A0608"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-6 933</w:t>
            </w:r>
          </w:p>
        </w:tc>
        <w:tc>
          <w:tcPr>
            <w:tcW w:w="1276" w:type="dxa"/>
            <w:tcMar>
              <w:top w:w="0" w:type="dxa"/>
              <w:left w:w="108" w:type="dxa"/>
              <w:bottom w:w="0" w:type="dxa"/>
              <w:right w:w="108" w:type="dxa"/>
            </w:tcMar>
            <w:vAlign w:val="center"/>
            <w:hideMark/>
          </w:tcPr>
          <w:p w14:paraId="0DE666CE"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-6 776</w:t>
            </w:r>
          </w:p>
        </w:tc>
        <w:tc>
          <w:tcPr>
            <w:tcW w:w="1140" w:type="dxa"/>
            <w:tcMar>
              <w:top w:w="0" w:type="dxa"/>
              <w:left w:w="108" w:type="dxa"/>
              <w:bottom w:w="0" w:type="dxa"/>
              <w:right w:w="108" w:type="dxa"/>
            </w:tcMar>
            <w:vAlign w:val="center"/>
            <w:hideMark/>
          </w:tcPr>
          <w:p w14:paraId="5B02B717"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-406</w:t>
            </w:r>
          </w:p>
        </w:tc>
        <w:tc>
          <w:tcPr>
            <w:tcW w:w="1553" w:type="dxa"/>
            <w:tcMar>
              <w:top w:w="0" w:type="dxa"/>
              <w:left w:w="108" w:type="dxa"/>
              <w:bottom w:w="0" w:type="dxa"/>
              <w:right w:w="108" w:type="dxa"/>
            </w:tcMar>
            <w:vAlign w:val="center"/>
            <w:hideMark/>
          </w:tcPr>
          <w:p w14:paraId="1236C76C" w14:textId="77777777" w:rsidR="007D3FD2" w:rsidRDefault="007D3FD2">
            <w:pPr>
              <w:jc w:val="right"/>
              <w:rPr>
                <w:kern w:val="3"/>
              </w:rPr>
            </w:pPr>
            <w:r>
              <w:rPr>
                <w:rFonts w:ascii="Arial Narrow" w:hAnsi="Arial Narrow" w:cs="Calibri"/>
                <w:kern w:val="3"/>
                <w:sz w:val="18"/>
                <w:szCs w:val="18"/>
              </w:rPr>
              <w:t xml:space="preserve">-7 182 </w:t>
            </w:r>
          </w:p>
        </w:tc>
        <w:tc>
          <w:tcPr>
            <w:tcW w:w="1857" w:type="dxa"/>
            <w:noWrap/>
            <w:tcMar>
              <w:top w:w="0" w:type="dxa"/>
              <w:left w:w="108" w:type="dxa"/>
              <w:bottom w:w="0" w:type="dxa"/>
              <w:right w:w="108" w:type="dxa"/>
            </w:tcMar>
            <w:vAlign w:val="center"/>
            <w:hideMark/>
          </w:tcPr>
          <w:p w14:paraId="5A8D3A72" w14:textId="77777777" w:rsidR="007D3FD2" w:rsidRDefault="007D3FD2">
            <w:pPr>
              <w:jc w:val="right"/>
              <w:rPr>
                <w:kern w:val="3"/>
              </w:rPr>
            </w:pPr>
            <w:r>
              <w:rPr>
                <w:rFonts w:ascii="Arial Narrow" w:hAnsi="Arial Narrow" w:cs="Calibri"/>
                <w:kern w:val="3"/>
                <w:sz w:val="18"/>
                <w:szCs w:val="18"/>
              </w:rPr>
              <w:t xml:space="preserve">-7 449 </w:t>
            </w:r>
          </w:p>
        </w:tc>
        <w:tc>
          <w:tcPr>
            <w:tcW w:w="2141" w:type="dxa"/>
            <w:noWrap/>
            <w:tcMar>
              <w:top w:w="0" w:type="dxa"/>
              <w:left w:w="108" w:type="dxa"/>
              <w:bottom w:w="0" w:type="dxa"/>
              <w:right w:w="108" w:type="dxa"/>
            </w:tcMar>
            <w:vAlign w:val="center"/>
            <w:hideMark/>
          </w:tcPr>
          <w:p w14:paraId="77081ACD" w14:textId="77777777" w:rsidR="007D3FD2" w:rsidRDefault="007D3FD2">
            <w:pPr>
              <w:jc w:val="right"/>
              <w:rPr>
                <w:rFonts w:ascii="Arial Narrow" w:hAnsi="Arial Narrow"/>
                <w:kern w:val="3"/>
                <w:sz w:val="18"/>
                <w:szCs w:val="18"/>
              </w:rPr>
            </w:pPr>
            <w:r>
              <w:rPr>
                <w:rFonts w:ascii="Arial Narrow" w:hAnsi="Arial Narrow"/>
                <w:kern w:val="3"/>
                <w:sz w:val="18"/>
                <w:szCs w:val="18"/>
              </w:rPr>
              <w:t>-7 710</w:t>
            </w:r>
          </w:p>
        </w:tc>
      </w:tr>
      <w:tr w:rsidR="007D3FD2" w14:paraId="67D72268" w14:textId="77777777" w:rsidTr="007929F2">
        <w:trPr>
          <w:trHeight w:val="298"/>
        </w:trPr>
        <w:tc>
          <w:tcPr>
            <w:tcW w:w="3152" w:type="dxa"/>
            <w:noWrap/>
            <w:tcMar>
              <w:top w:w="0" w:type="dxa"/>
              <w:left w:w="108" w:type="dxa"/>
              <w:bottom w:w="0" w:type="dxa"/>
              <w:right w:w="108" w:type="dxa"/>
            </w:tcMar>
            <w:vAlign w:val="center"/>
            <w:hideMark/>
          </w:tcPr>
          <w:p w14:paraId="4C5492B3" w14:textId="77777777" w:rsidR="007D3FD2" w:rsidRDefault="007D3FD2">
            <w:pPr>
              <w:rPr>
                <w:rFonts w:ascii="Arial Narrow" w:hAnsi="Arial Narrow" w:cs="Arial"/>
                <w:kern w:val="3"/>
                <w:sz w:val="18"/>
                <w:szCs w:val="18"/>
              </w:rPr>
            </w:pPr>
            <w:r>
              <w:rPr>
                <w:rFonts w:ascii="Arial Narrow" w:hAnsi="Arial Narrow" w:cs="Arial"/>
                <w:kern w:val="3"/>
                <w:sz w:val="18"/>
                <w:szCs w:val="18"/>
              </w:rPr>
              <w:t>Operational Revenue</w:t>
            </w:r>
          </w:p>
        </w:tc>
        <w:tc>
          <w:tcPr>
            <w:tcW w:w="1348" w:type="dxa"/>
            <w:noWrap/>
            <w:tcMar>
              <w:top w:w="0" w:type="dxa"/>
              <w:left w:w="108" w:type="dxa"/>
              <w:bottom w:w="0" w:type="dxa"/>
              <w:right w:w="108" w:type="dxa"/>
            </w:tcMar>
            <w:vAlign w:val="center"/>
            <w:hideMark/>
          </w:tcPr>
          <w:p w14:paraId="638CBEE2"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 xml:space="preserve">-1 576 </w:t>
            </w:r>
          </w:p>
        </w:tc>
        <w:tc>
          <w:tcPr>
            <w:tcW w:w="1567" w:type="dxa"/>
            <w:noWrap/>
            <w:tcMar>
              <w:top w:w="0" w:type="dxa"/>
              <w:left w:w="108" w:type="dxa"/>
              <w:bottom w:w="0" w:type="dxa"/>
              <w:right w:w="108" w:type="dxa"/>
            </w:tcMar>
            <w:vAlign w:val="center"/>
            <w:hideMark/>
          </w:tcPr>
          <w:p w14:paraId="2983C67C"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993</w:t>
            </w:r>
          </w:p>
        </w:tc>
        <w:tc>
          <w:tcPr>
            <w:tcW w:w="1417" w:type="dxa"/>
            <w:noWrap/>
            <w:tcMar>
              <w:top w:w="0" w:type="dxa"/>
              <w:left w:w="108" w:type="dxa"/>
              <w:bottom w:w="0" w:type="dxa"/>
              <w:right w:w="108" w:type="dxa"/>
            </w:tcMar>
            <w:vAlign w:val="center"/>
            <w:hideMark/>
          </w:tcPr>
          <w:p w14:paraId="3F62497B"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-583</w:t>
            </w:r>
          </w:p>
        </w:tc>
        <w:tc>
          <w:tcPr>
            <w:tcW w:w="1276" w:type="dxa"/>
            <w:tcMar>
              <w:top w:w="0" w:type="dxa"/>
              <w:left w:w="108" w:type="dxa"/>
              <w:bottom w:w="0" w:type="dxa"/>
              <w:right w:w="108" w:type="dxa"/>
            </w:tcMar>
            <w:vAlign w:val="center"/>
            <w:hideMark/>
          </w:tcPr>
          <w:p w14:paraId="38A9C3A2"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-1 648</w:t>
            </w:r>
          </w:p>
        </w:tc>
        <w:tc>
          <w:tcPr>
            <w:tcW w:w="1140" w:type="dxa"/>
            <w:tcMar>
              <w:top w:w="0" w:type="dxa"/>
              <w:left w:w="108" w:type="dxa"/>
              <w:bottom w:w="0" w:type="dxa"/>
              <w:right w:w="108" w:type="dxa"/>
            </w:tcMar>
            <w:vAlign w:val="center"/>
            <w:hideMark/>
          </w:tcPr>
          <w:p w14:paraId="63C2F06C"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1,044</w:t>
            </w:r>
          </w:p>
        </w:tc>
        <w:tc>
          <w:tcPr>
            <w:tcW w:w="1553" w:type="dxa"/>
            <w:tcMar>
              <w:top w:w="0" w:type="dxa"/>
              <w:left w:w="108" w:type="dxa"/>
              <w:bottom w:w="0" w:type="dxa"/>
              <w:right w:w="108" w:type="dxa"/>
            </w:tcMar>
            <w:vAlign w:val="center"/>
            <w:hideMark/>
          </w:tcPr>
          <w:p w14:paraId="488E3F84" w14:textId="77777777" w:rsidR="007D3FD2" w:rsidRDefault="007D3FD2">
            <w:pPr>
              <w:jc w:val="center"/>
              <w:rPr>
                <w:kern w:val="3"/>
              </w:rPr>
            </w:pPr>
            <w:r>
              <w:rPr>
                <w:rFonts w:ascii="Arial Narrow" w:hAnsi="Arial Narrow" w:cs="Calibri"/>
                <w:kern w:val="3"/>
                <w:sz w:val="18"/>
                <w:szCs w:val="18"/>
              </w:rPr>
              <w:t xml:space="preserve">                        -604 </w:t>
            </w:r>
          </w:p>
        </w:tc>
        <w:tc>
          <w:tcPr>
            <w:tcW w:w="1857" w:type="dxa"/>
            <w:noWrap/>
            <w:tcMar>
              <w:top w:w="0" w:type="dxa"/>
              <w:left w:w="108" w:type="dxa"/>
              <w:bottom w:w="0" w:type="dxa"/>
              <w:right w:w="108" w:type="dxa"/>
            </w:tcMar>
            <w:vAlign w:val="center"/>
            <w:hideMark/>
          </w:tcPr>
          <w:p w14:paraId="14279475" w14:textId="77777777" w:rsidR="007D3FD2" w:rsidRDefault="007D3FD2">
            <w:pPr>
              <w:jc w:val="right"/>
              <w:rPr>
                <w:kern w:val="3"/>
              </w:rPr>
            </w:pPr>
            <w:r>
              <w:rPr>
                <w:rFonts w:ascii="Arial Narrow" w:hAnsi="Arial Narrow" w:cs="Calibri"/>
                <w:kern w:val="3"/>
                <w:sz w:val="18"/>
                <w:szCs w:val="18"/>
              </w:rPr>
              <w:t xml:space="preserve">-626 </w:t>
            </w:r>
          </w:p>
        </w:tc>
        <w:tc>
          <w:tcPr>
            <w:tcW w:w="2141" w:type="dxa"/>
            <w:noWrap/>
            <w:tcMar>
              <w:top w:w="0" w:type="dxa"/>
              <w:left w:w="108" w:type="dxa"/>
              <w:bottom w:w="0" w:type="dxa"/>
              <w:right w:w="108" w:type="dxa"/>
            </w:tcMar>
            <w:vAlign w:val="center"/>
            <w:hideMark/>
          </w:tcPr>
          <w:p w14:paraId="4D76F663" w14:textId="77777777" w:rsidR="007D3FD2" w:rsidRDefault="007D3FD2">
            <w:pPr>
              <w:jc w:val="right"/>
              <w:rPr>
                <w:rFonts w:ascii="Arial Narrow" w:hAnsi="Arial Narrow"/>
                <w:kern w:val="3"/>
                <w:sz w:val="18"/>
                <w:szCs w:val="18"/>
              </w:rPr>
            </w:pPr>
            <w:r>
              <w:rPr>
                <w:rFonts w:ascii="Arial Narrow" w:hAnsi="Arial Narrow"/>
                <w:kern w:val="3"/>
                <w:sz w:val="18"/>
                <w:szCs w:val="18"/>
              </w:rPr>
              <w:t>-648</w:t>
            </w:r>
          </w:p>
        </w:tc>
      </w:tr>
      <w:tr w:rsidR="007D3FD2" w14:paraId="7086F572" w14:textId="77777777" w:rsidTr="007929F2">
        <w:trPr>
          <w:trHeight w:val="298"/>
        </w:trPr>
        <w:tc>
          <w:tcPr>
            <w:tcW w:w="3152" w:type="dxa"/>
            <w:noWrap/>
            <w:tcMar>
              <w:top w:w="0" w:type="dxa"/>
              <w:left w:w="108" w:type="dxa"/>
              <w:bottom w:w="0" w:type="dxa"/>
              <w:right w:w="108" w:type="dxa"/>
            </w:tcMar>
            <w:vAlign w:val="center"/>
            <w:hideMark/>
          </w:tcPr>
          <w:p w14:paraId="434FE5F1" w14:textId="77777777" w:rsidR="007D3FD2" w:rsidRDefault="007D3FD2">
            <w:pPr>
              <w:rPr>
                <w:rFonts w:ascii="Arial Narrow" w:hAnsi="Arial Narrow" w:cs="Arial"/>
                <w:kern w:val="3"/>
                <w:sz w:val="18"/>
                <w:szCs w:val="18"/>
              </w:rPr>
            </w:pPr>
            <w:r>
              <w:rPr>
                <w:rFonts w:ascii="Arial Narrow" w:hAnsi="Arial Narrow" w:cs="Arial"/>
                <w:kern w:val="3"/>
                <w:sz w:val="18"/>
                <w:szCs w:val="18"/>
              </w:rPr>
              <w:t>Transfer and subsidies - Operational</w:t>
            </w:r>
          </w:p>
        </w:tc>
        <w:tc>
          <w:tcPr>
            <w:tcW w:w="1348" w:type="dxa"/>
            <w:noWrap/>
            <w:tcMar>
              <w:top w:w="0" w:type="dxa"/>
              <w:left w:w="108" w:type="dxa"/>
              <w:bottom w:w="0" w:type="dxa"/>
              <w:right w:w="108" w:type="dxa"/>
            </w:tcMar>
            <w:vAlign w:val="center"/>
            <w:hideMark/>
          </w:tcPr>
          <w:p w14:paraId="6B35398C"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 xml:space="preserve">-533 </w:t>
            </w:r>
          </w:p>
        </w:tc>
        <w:tc>
          <w:tcPr>
            <w:tcW w:w="1567" w:type="dxa"/>
            <w:noWrap/>
            <w:tcMar>
              <w:top w:w="0" w:type="dxa"/>
              <w:left w:w="108" w:type="dxa"/>
              <w:bottom w:w="0" w:type="dxa"/>
              <w:right w:w="108" w:type="dxa"/>
            </w:tcMar>
            <w:vAlign w:val="center"/>
            <w:hideMark/>
          </w:tcPr>
          <w:p w14:paraId="73ED9862"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w:t>
            </w:r>
          </w:p>
        </w:tc>
        <w:tc>
          <w:tcPr>
            <w:tcW w:w="1417" w:type="dxa"/>
            <w:noWrap/>
            <w:tcMar>
              <w:top w:w="0" w:type="dxa"/>
              <w:left w:w="108" w:type="dxa"/>
              <w:bottom w:w="0" w:type="dxa"/>
              <w:right w:w="108" w:type="dxa"/>
            </w:tcMar>
            <w:vAlign w:val="center"/>
            <w:hideMark/>
          </w:tcPr>
          <w:p w14:paraId="7CFBD06C"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-533</w:t>
            </w:r>
          </w:p>
        </w:tc>
        <w:tc>
          <w:tcPr>
            <w:tcW w:w="1276" w:type="dxa"/>
            <w:tcMar>
              <w:top w:w="0" w:type="dxa"/>
              <w:left w:w="108" w:type="dxa"/>
              <w:bottom w:w="0" w:type="dxa"/>
              <w:right w:w="108" w:type="dxa"/>
            </w:tcMar>
            <w:vAlign w:val="center"/>
            <w:hideMark/>
          </w:tcPr>
          <w:p w14:paraId="6377C3EE"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-557</w:t>
            </w:r>
          </w:p>
        </w:tc>
        <w:tc>
          <w:tcPr>
            <w:tcW w:w="1140" w:type="dxa"/>
            <w:tcMar>
              <w:top w:w="0" w:type="dxa"/>
              <w:left w:w="108" w:type="dxa"/>
              <w:bottom w:w="0" w:type="dxa"/>
              <w:right w:w="108" w:type="dxa"/>
            </w:tcMar>
            <w:vAlign w:val="center"/>
            <w:hideMark/>
          </w:tcPr>
          <w:p w14:paraId="04A475AE"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4</w:t>
            </w:r>
          </w:p>
        </w:tc>
        <w:tc>
          <w:tcPr>
            <w:tcW w:w="1553" w:type="dxa"/>
            <w:tcMar>
              <w:top w:w="0" w:type="dxa"/>
              <w:left w:w="108" w:type="dxa"/>
              <w:bottom w:w="0" w:type="dxa"/>
              <w:right w:w="108" w:type="dxa"/>
            </w:tcMar>
            <w:vAlign w:val="center"/>
            <w:hideMark/>
          </w:tcPr>
          <w:p w14:paraId="34433D1F" w14:textId="77777777" w:rsidR="007D3FD2" w:rsidRDefault="007D3FD2">
            <w:pPr>
              <w:jc w:val="right"/>
              <w:rPr>
                <w:kern w:val="3"/>
              </w:rPr>
            </w:pPr>
            <w:r>
              <w:rPr>
                <w:rFonts w:ascii="Arial Narrow" w:hAnsi="Arial Narrow" w:cs="Calibri"/>
                <w:kern w:val="3"/>
                <w:sz w:val="18"/>
                <w:szCs w:val="18"/>
              </w:rPr>
              <w:t xml:space="preserve">-553 </w:t>
            </w:r>
          </w:p>
        </w:tc>
        <w:tc>
          <w:tcPr>
            <w:tcW w:w="1857" w:type="dxa"/>
            <w:noWrap/>
            <w:tcMar>
              <w:top w:w="0" w:type="dxa"/>
              <w:left w:w="108" w:type="dxa"/>
              <w:bottom w:w="0" w:type="dxa"/>
              <w:right w:w="108" w:type="dxa"/>
            </w:tcMar>
            <w:vAlign w:val="center"/>
            <w:hideMark/>
          </w:tcPr>
          <w:p w14:paraId="128CAED9" w14:textId="77777777" w:rsidR="007D3FD2" w:rsidRDefault="007D3FD2">
            <w:pPr>
              <w:jc w:val="right"/>
              <w:rPr>
                <w:kern w:val="3"/>
              </w:rPr>
            </w:pPr>
            <w:r>
              <w:rPr>
                <w:rFonts w:ascii="Arial Narrow" w:hAnsi="Arial Narrow" w:cs="Calibri"/>
                <w:kern w:val="3"/>
                <w:sz w:val="18"/>
                <w:szCs w:val="18"/>
              </w:rPr>
              <w:t xml:space="preserve">-574 </w:t>
            </w:r>
          </w:p>
        </w:tc>
        <w:tc>
          <w:tcPr>
            <w:tcW w:w="2141" w:type="dxa"/>
            <w:noWrap/>
            <w:tcMar>
              <w:top w:w="0" w:type="dxa"/>
              <w:left w:w="108" w:type="dxa"/>
              <w:bottom w:w="0" w:type="dxa"/>
              <w:right w:w="108" w:type="dxa"/>
            </w:tcMar>
            <w:vAlign w:val="center"/>
            <w:hideMark/>
          </w:tcPr>
          <w:p w14:paraId="3A1C737A" w14:textId="77777777" w:rsidR="007D3FD2" w:rsidRDefault="007D3FD2">
            <w:pPr>
              <w:jc w:val="right"/>
              <w:rPr>
                <w:rFonts w:ascii="Arial Narrow" w:hAnsi="Arial Narrow"/>
                <w:kern w:val="3"/>
                <w:sz w:val="18"/>
                <w:szCs w:val="18"/>
              </w:rPr>
            </w:pPr>
            <w:r>
              <w:rPr>
                <w:rFonts w:ascii="Arial Narrow" w:hAnsi="Arial Narrow"/>
                <w:kern w:val="3"/>
                <w:sz w:val="18"/>
                <w:szCs w:val="18"/>
              </w:rPr>
              <w:t>-594</w:t>
            </w:r>
          </w:p>
        </w:tc>
      </w:tr>
      <w:tr w:rsidR="007D3FD2" w14:paraId="7CCE9309" w14:textId="77777777" w:rsidTr="007929F2">
        <w:trPr>
          <w:trHeight w:val="298"/>
        </w:trPr>
        <w:tc>
          <w:tcPr>
            <w:tcW w:w="3152" w:type="dxa"/>
            <w:noWrap/>
            <w:tcMar>
              <w:top w:w="0" w:type="dxa"/>
              <w:left w:w="108" w:type="dxa"/>
              <w:bottom w:w="0" w:type="dxa"/>
              <w:right w:w="108" w:type="dxa"/>
            </w:tcMar>
            <w:vAlign w:val="center"/>
            <w:hideMark/>
          </w:tcPr>
          <w:p w14:paraId="0483065C" w14:textId="77777777" w:rsidR="007D3FD2" w:rsidRDefault="007D3FD2">
            <w:pPr>
              <w:rPr>
                <w:rFonts w:ascii="Arial Narrow" w:hAnsi="Arial Narrow" w:cs="Arial"/>
                <w:kern w:val="3"/>
                <w:sz w:val="18"/>
                <w:szCs w:val="18"/>
              </w:rPr>
            </w:pPr>
            <w:r>
              <w:rPr>
                <w:rFonts w:ascii="Arial Narrow" w:hAnsi="Arial Narrow" w:cs="Arial"/>
                <w:kern w:val="3"/>
                <w:sz w:val="18"/>
                <w:szCs w:val="18"/>
              </w:rPr>
              <w:t>Gains on disposal of Assets</w:t>
            </w:r>
          </w:p>
        </w:tc>
        <w:tc>
          <w:tcPr>
            <w:tcW w:w="1348" w:type="dxa"/>
            <w:noWrap/>
            <w:tcMar>
              <w:top w:w="0" w:type="dxa"/>
              <w:left w:w="108" w:type="dxa"/>
              <w:bottom w:w="0" w:type="dxa"/>
              <w:right w:w="108" w:type="dxa"/>
            </w:tcMar>
            <w:vAlign w:val="center"/>
            <w:hideMark/>
          </w:tcPr>
          <w:p w14:paraId="3197B949"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 xml:space="preserve">-3 328 </w:t>
            </w:r>
          </w:p>
        </w:tc>
        <w:tc>
          <w:tcPr>
            <w:tcW w:w="1567" w:type="dxa"/>
            <w:noWrap/>
            <w:tcMar>
              <w:top w:w="0" w:type="dxa"/>
              <w:left w:w="108" w:type="dxa"/>
              <w:bottom w:w="0" w:type="dxa"/>
              <w:right w:w="108" w:type="dxa"/>
            </w:tcMar>
            <w:vAlign w:val="center"/>
            <w:hideMark/>
          </w:tcPr>
          <w:p w14:paraId="24ABF266"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470</w:t>
            </w:r>
          </w:p>
        </w:tc>
        <w:tc>
          <w:tcPr>
            <w:tcW w:w="1417" w:type="dxa"/>
            <w:noWrap/>
            <w:tcMar>
              <w:top w:w="0" w:type="dxa"/>
              <w:left w:w="108" w:type="dxa"/>
              <w:bottom w:w="0" w:type="dxa"/>
              <w:right w:w="108" w:type="dxa"/>
            </w:tcMar>
            <w:vAlign w:val="center"/>
            <w:hideMark/>
          </w:tcPr>
          <w:p w14:paraId="737EF477"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-2858</w:t>
            </w:r>
          </w:p>
        </w:tc>
        <w:tc>
          <w:tcPr>
            <w:tcW w:w="1276" w:type="dxa"/>
            <w:tcMar>
              <w:top w:w="0" w:type="dxa"/>
              <w:left w:w="108" w:type="dxa"/>
              <w:bottom w:w="0" w:type="dxa"/>
              <w:right w:w="108" w:type="dxa"/>
            </w:tcMar>
            <w:vAlign w:val="center"/>
            <w:hideMark/>
          </w:tcPr>
          <w:p w14:paraId="68756905"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-3 328</w:t>
            </w:r>
          </w:p>
        </w:tc>
        <w:tc>
          <w:tcPr>
            <w:tcW w:w="1140" w:type="dxa"/>
            <w:tcMar>
              <w:top w:w="0" w:type="dxa"/>
              <w:left w:w="108" w:type="dxa"/>
              <w:bottom w:w="0" w:type="dxa"/>
              <w:right w:w="108" w:type="dxa"/>
            </w:tcMar>
            <w:vAlign w:val="center"/>
            <w:hideMark/>
          </w:tcPr>
          <w:p w14:paraId="7B4AE551"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470</w:t>
            </w:r>
          </w:p>
        </w:tc>
        <w:tc>
          <w:tcPr>
            <w:tcW w:w="1553" w:type="dxa"/>
            <w:tcMar>
              <w:top w:w="0" w:type="dxa"/>
              <w:left w:w="108" w:type="dxa"/>
              <w:bottom w:w="0" w:type="dxa"/>
              <w:right w:w="108" w:type="dxa"/>
            </w:tcMar>
            <w:vAlign w:val="center"/>
            <w:hideMark/>
          </w:tcPr>
          <w:p w14:paraId="034C41FA" w14:textId="77777777" w:rsidR="007D3FD2" w:rsidRDefault="007D3FD2">
            <w:pPr>
              <w:pStyle w:val="ListParagraph"/>
              <w:rPr>
                <w:rFonts w:ascii="Arial Narrow" w:hAnsi="Arial Narrow"/>
                <w:kern w:val="3"/>
                <w:sz w:val="18"/>
                <w:szCs w:val="18"/>
              </w:rPr>
            </w:pPr>
            <w:r>
              <w:rPr>
                <w:rFonts w:ascii="Arial Narrow" w:hAnsi="Arial Narrow"/>
                <w:kern w:val="3"/>
                <w:sz w:val="18"/>
                <w:szCs w:val="18"/>
              </w:rPr>
              <w:t xml:space="preserve">    -2 858</w:t>
            </w:r>
          </w:p>
        </w:tc>
        <w:tc>
          <w:tcPr>
            <w:tcW w:w="1857" w:type="dxa"/>
            <w:noWrap/>
            <w:tcMar>
              <w:top w:w="0" w:type="dxa"/>
              <w:left w:w="108" w:type="dxa"/>
              <w:bottom w:w="0" w:type="dxa"/>
              <w:right w:w="108" w:type="dxa"/>
            </w:tcMar>
            <w:vAlign w:val="center"/>
            <w:hideMark/>
          </w:tcPr>
          <w:p w14:paraId="1F8BB684" w14:textId="77777777" w:rsidR="007D3FD2" w:rsidRDefault="007D3FD2">
            <w:pPr>
              <w:jc w:val="right"/>
              <w:rPr>
                <w:kern w:val="3"/>
              </w:rPr>
            </w:pPr>
            <w:r>
              <w:rPr>
                <w:rFonts w:ascii="Arial Narrow" w:hAnsi="Arial Narrow" w:cs="Calibri"/>
                <w:kern w:val="3"/>
                <w:sz w:val="18"/>
                <w:szCs w:val="18"/>
              </w:rPr>
              <w:t xml:space="preserve">- 2 858 </w:t>
            </w:r>
          </w:p>
        </w:tc>
        <w:tc>
          <w:tcPr>
            <w:tcW w:w="2141" w:type="dxa"/>
            <w:noWrap/>
            <w:tcMar>
              <w:top w:w="0" w:type="dxa"/>
              <w:left w:w="108" w:type="dxa"/>
              <w:bottom w:w="0" w:type="dxa"/>
              <w:right w:w="108" w:type="dxa"/>
            </w:tcMar>
            <w:vAlign w:val="center"/>
            <w:hideMark/>
          </w:tcPr>
          <w:p w14:paraId="4DE59D41" w14:textId="77777777" w:rsidR="007D3FD2" w:rsidRDefault="007D3FD2">
            <w:pPr>
              <w:jc w:val="right"/>
              <w:rPr>
                <w:rFonts w:ascii="Arial Narrow" w:hAnsi="Arial Narrow"/>
                <w:kern w:val="3"/>
                <w:sz w:val="18"/>
                <w:szCs w:val="18"/>
              </w:rPr>
            </w:pPr>
            <w:r>
              <w:rPr>
                <w:rFonts w:ascii="Arial Narrow" w:hAnsi="Arial Narrow"/>
                <w:kern w:val="3"/>
                <w:sz w:val="18"/>
                <w:szCs w:val="18"/>
              </w:rPr>
              <w:t>-2 858</w:t>
            </w:r>
          </w:p>
        </w:tc>
      </w:tr>
      <w:tr w:rsidR="007D3FD2" w14:paraId="1379586A" w14:textId="77777777" w:rsidTr="007929F2">
        <w:trPr>
          <w:trHeight w:val="298"/>
        </w:trPr>
        <w:tc>
          <w:tcPr>
            <w:tcW w:w="3152" w:type="dxa"/>
            <w:noWrap/>
            <w:tcMar>
              <w:top w:w="0" w:type="dxa"/>
              <w:left w:w="108" w:type="dxa"/>
              <w:bottom w:w="0" w:type="dxa"/>
              <w:right w:w="108" w:type="dxa"/>
            </w:tcMar>
            <w:vAlign w:val="center"/>
            <w:hideMark/>
          </w:tcPr>
          <w:p w14:paraId="1BEBCAF7" w14:textId="77777777" w:rsidR="007D3FD2" w:rsidRDefault="007D3FD2">
            <w:pPr>
              <w:rPr>
                <w:rFonts w:ascii="Arial Narrow" w:hAnsi="Arial Narrow" w:cs="Arial"/>
                <w:kern w:val="3"/>
                <w:sz w:val="18"/>
                <w:szCs w:val="18"/>
              </w:rPr>
            </w:pPr>
            <w:r>
              <w:rPr>
                <w:rFonts w:ascii="Arial Narrow" w:hAnsi="Arial Narrow" w:cs="Arial"/>
                <w:kern w:val="3"/>
                <w:sz w:val="18"/>
                <w:szCs w:val="18"/>
              </w:rPr>
              <w:t>Interest earned from Receivables - Inter-Company</w:t>
            </w:r>
          </w:p>
        </w:tc>
        <w:tc>
          <w:tcPr>
            <w:tcW w:w="1348" w:type="dxa"/>
            <w:noWrap/>
            <w:tcMar>
              <w:top w:w="0" w:type="dxa"/>
              <w:left w:w="108" w:type="dxa"/>
              <w:bottom w:w="0" w:type="dxa"/>
              <w:right w:w="108" w:type="dxa"/>
            </w:tcMar>
            <w:vAlign w:val="center"/>
            <w:hideMark/>
          </w:tcPr>
          <w:p w14:paraId="3FD62199"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 xml:space="preserve">-84 171 </w:t>
            </w:r>
          </w:p>
        </w:tc>
        <w:tc>
          <w:tcPr>
            <w:tcW w:w="1567" w:type="dxa"/>
            <w:noWrap/>
            <w:tcMar>
              <w:top w:w="0" w:type="dxa"/>
              <w:left w:w="108" w:type="dxa"/>
              <w:bottom w:w="0" w:type="dxa"/>
              <w:right w:w="108" w:type="dxa"/>
            </w:tcMar>
            <w:vAlign w:val="center"/>
            <w:hideMark/>
          </w:tcPr>
          <w:p w14:paraId="14D3C972"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31 392</w:t>
            </w:r>
          </w:p>
        </w:tc>
        <w:tc>
          <w:tcPr>
            <w:tcW w:w="1417" w:type="dxa"/>
            <w:noWrap/>
            <w:tcMar>
              <w:top w:w="0" w:type="dxa"/>
              <w:left w:w="108" w:type="dxa"/>
              <w:bottom w:w="0" w:type="dxa"/>
              <w:right w:w="108" w:type="dxa"/>
            </w:tcMar>
            <w:vAlign w:val="center"/>
            <w:hideMark/>
          </w:tcPr>
          <w:p w14:paraId="1BE3CC3E"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-52 779</w:t>
            </w:r>
          </w:p>
        </w:tc>
        <w:tc>
          <w:tcPr>
            <w:tcW w:w="1276" w:type="dxa"/>
            <w:tcMar>
              <w:top w:w="0" w:type="dxa"/>
              <w:left w:w="108" w:type="dxa"/>
              <w:bottom w:w="0" w:type="dxa"/>
              <w:right w:w="108" w:type="dxa"/>
            </w:tcMar>
            <w:vAlign w:val="center"/>
            <w:hideMark/>
          </w:tcPr>
          <w:p w14:paraId="0D1F3859"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-88 042</w:t>
            </w:r>
          </w:p>
        </w:tc>
        <w:tc>
          <w:tcPr>
            <w:tcW w:w="1140" w:type="dxa"/>
            <w:tcMar>
              <w:top w:w="0" w:type="dxa"/>
              <w:left w:w="108" w:type="dxa"/>
              <w:bottom w:w="0" w:type="dxa"/>
              <w:right w:w="108" w:type="dxa"/>
            </w:tcMar>
            <w:vAlign w:val="center"/>
            <w:hideMark/>
          </w:tcPr>
          <w:p w14:paraId="01C16F4D"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33 363</w:t>
            </w:r>
          </w:p>
        </w:tc>
        <w:tc>
          <w:tcPr>
            <w:tcW w:w="1553" w:type="dxa"/>
            <w:tcMar>
              <w:top w:w="0" w:type="dxa"/>
              <w:left w:w="108" w:type="dxa"/>
              <w:bottom w:w="0" w:type="dxa"/>
              <w:right w:w="108" w:type="dxa"/>
            </w:tcMar>
            <w:vAlign w:val="center"/>
            <w:hideMark/>
          </w:tcPr>
          <w:p w14:paraId="74D77C97" w14:textId="77777777" w:rsidR="007D3FD2" w:rsidRDefault="007D3FD2">
            <w:pPr>
              <w:jc w:val="right"/>
              <w:rPr>
                <w:rFonts w:ascii="Arial Narrow" w:hAnsi="Arial Narrow"/>
                <w:kern w:val="3"/>
                <w:sz w:val="18"/>
                <w:szCs w:val="18"/>
              </w:rPr>
            </w:pPr>
            <w:r>
              <w:rPr>
                <w:rFonts w:ascii="Arial Narrow" w:hAnsi="Arial Narrow"/>
                <w:kern w:val="3"/>
                <w:sz w:val="18"/>
                <w:szCs w:val="18"/>
              </w:rPr>
              <w:t>-54 679</w:t>
            </w:r>
          </w:p>
        </w:tc>
        <w:tc>
          <w:tcPr>
            <w:tcW w:w="1857" w:type="dxa"/>
            <w:noWrap/>
            <w:tcMar>
              <w:top w:w="0" w:type="dxa"/>
              <w:left w:w="108" w:type="dxa"/>
              <w:bottom w:w="0" w:type="dxa"/>
              <w:right w:w="108" w:type="dxa"/>
            </w:tcMar>
            <w:vAlign w:val="center"/>
            <w:hideMark/>
          </w:tcPr>
          <w:p w14:paraId="09D39FBA" w14:textId="77777777" w:rsidR="007D3FD2" w:rsidRDefault="007D3FD2">
            <w:pPr>
              <w:jc w:val="right"/>
              <w:rPr>
                <w:kern w:val="3"/>
              </w:rPr>
            </w:pPr>
            <w:r>
              <w:rPr>
                <w:rFonts w:ascii="Arial Narrow" w:hAnsi="Arial Narrow" w:cs="Calibri"/>
                <w:kern w:val="3"/>
                <w:sz w:val="18"/>
                <w:szCs w:val="18"/>
              </w:rPr>
              <w:t xml:space="preserve">-56 702 </w:t>
            </w:r>
          </w:p>
        </w:tc>
        <w:tc>
          <w:tcPr>
            <w:tcW w:w="2141" w:type="dxa"/>
            <w:noWrap/>
            <w:tcMar>
              <w:top w:w="0" w:type="dxa"/>
              <w:left w:w="108" w:type="dxa"/>
              <w:bottom w:w="0" w:type="dxa"/>
              <w:right w:w="108" w:type="dxa"/>
            </w:tcMar>
            <w:vAlign w:val="center"/>
            <w:hideMark/>
          </w:tcPr>
          <w:p w14:paraId="16A35826" w14:textId="77777777" w:rsidR="007D3FD2" w:rsidRDefault="007D3FD2">
            <w:pPr>
              <w:jc w:val="right"/>
              <w:rPr>
                <w:rFonts w:ascii="Arial Narrow" w:hAnsi="Arial Narrow"/>
                <w:kern w:val="3"/>
                <w:sz w:val="18"/>
                <w:szCs w:val="18"/>
              </w:rPr>
            </w:pPr>
            <w:r>
              <w:rPr>
                <w:rFonts w:ascii="Arial Narrow" w:hAnsi="Arial Narrow"/>
                <w:kern w:val="3"/>
                <w:sz w:val="18"/>
                <w:szCs w:val="18"/>
              </w:rPr>
              <w:t>-58 686</w:t>
            </w:r>
          </w:p>
        </w:tc>
      </w:tr>
      <w:tr w:rsidR="007D3FD2" w14:paraId="0478D1C9" w14:textId="77777777" w:rsidTr="007929F2">
        <w:trPr>
          <w:trHeight w:val="313"/>
        </w:trPr>
        <w:tc>
          <w:tcPr>
            <w:tcW w:w="3152" w:type="dxa"/>
            <w:noWrap/>
            <w:tcMar>
              <w:top w:w="0" w:type="dxa"/>
              <w:left w:w="108" w:type="dxa"/>
              <w:bottom w:w="0" w:type="dxa"/>
              <w:right w:w="108" w:type="dxa"/>
            </w:tcMar>
            <w:vAlign w:val="center"/>
            <w:hideMark/>
          </w:tcPr>
          <w:p w14:paraId="31418D3C" w14:textId="77777777" w:rsidR="007D3FD2" w:rsidRDefault="007D3FD2">
            <w:pPr>
              <w:rPr>
                <w:rFonts w:ascii="Arial Narrow" w:hAnsi="Arial Narrow" w:cs="Arial"/>
                <w:kern w:val="3"/>
                <w:sz w:val="18"/>
                <w:szCs w:val="18"/>
              </w:rPr>
            </w:pPr>
            <w:r>
              <w:rPr>
                <w:rFonts w:ascii="Arial Narrow" w:hAnsi="Arial Narrow" w:cs="Arial"/>
                <w:kern w:val="3"/>
                <w:sz w:val="18"/>
                <w:szCs w:val="18"/>
              </w:rPr>
              <w:t>Transfers and subsidies - capital (monetary allocations)</w:t>
            </w:r>
          </w:p>
        </w:tc>
        <w:tc>
          <w:tcPr>
            <w:tcW w:w="1348" w:type="dxa"/>
            <w:noWrap/>
            <w:tcMar>
              <w:top w:w="0" w:type="dxa"/>
              <w:left w:w="108" w:type="dxa"/>
              <w:bottom w:w="0" w:type="dxa"/>
              <w:right w:w="108" w:type="dxa"/>
            </w:tcMar>
            <w:vAlign w:val="center"/>
            <w:hideMark/>
          </w:tcPr>
          <w:p w14:paraId="3AD40F83"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-1 238 992</w:t>
            </w:r>
          </w:p>
        </w:tc>
        <w:tc>
          <w:tcPr>
            <w:tcW w:w="1567" w:type="dxa"/>
            <w:noWrap/>
            <w:tcMar>
              <w:top w:w="0" w:type="dxa"/>
              <w:left w:w="108" w:type="dxa"/>
              <w:bottom w:w="0" w:type="dxa"/>
              <w:right w:w="108" w:type="dxa"/>
            </w:tcMar>
            <w:vAlign w:val="center"/>
            <w:hideMark/>
          </w:tcPr>
          <w:p w14:paraId="7463F0D3"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-235 662</w:t>
            </w:r>
          </w:p>
        </w:tc>
        <w:tc>
          <w:tcPr>
            <w:tcW w:w="1417" w:type="dxa"/>
            <w:noWrap/>
            <w:tcMar>
              <w:top w:w="0" w:type="dxa"/>
              <w:left w:w="108" w:type="dxa"/>
              <w:bottom w:w="0" w:type="dxa"/>
              <w:right w:w="108" w:type="dxa"/>
            </w:tcMar>
            <w:vAlign w:val="center"/>
            <w:hideMark/>
          </w:tcPr>
          <w:p w14:paraId="391ABF7F"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-1 474 654</w:t>
            </w:r>
          </w:p>
        </w:tc>
        <w:tc>
          <w:tcPr>
            <w:tcW w:w="1276" w:type="dxa"/>
            <w:tcMar>
              <w:top w:w="0" w:type="dxa"/>
              <w:left w:w="108" w:type="dxa"/>
              <w:bottom w:w="0" w:type="dxa"/>
              <w:right w:w="108" w:type="dxa"/>
            </w:tcMar>
            <w:vAlign w:val="center"/>
            <w:hideMark/>
          </w:tcPr>
          <w:p w14:paraId="523133E4"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-1 284 228</w:t>
            </w:r>
          </w:p>
        </w:tc>
        <w:tc>
          <w:tcPr>
            <w:tcW w:w="1140" w:type="dxa"/>
            <w:tcMar>
              <w:top w:w="0" w:type="dxa"/>
              <w:left w:w="108" w:type="dxa"/>
              <w:bottom w:w="0" w:type="dxa"/>
              <w:right w:w="108" w:type="dxa"/>
            </w:tcMar>
            <w:vAlign w:val="center"/>
            <w:hideMark/>
          </w:tcPr>
          <w:p w14:paraId="44A099FA"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-157 014</w:t>
            </w:r>
          </w:p>
        </w:tc>
        <w:tc>
          <w:tcPr>
            <w:tcW w:w="1553" w:type="dxa"/>
            <w:tcMar>
              <w:top w:w="0" w:type="dxa"/>
              <w:left w:w="108" w:type="dxa"/>
              <w:bottom w:w="0" w:type="dxa"/>
              <w:right w:w="108" w:type="dxa"/>
            </w:tcMar>
            <w:vAlign w:val="center"/>
            <w:hideMark/>
          </w:tcPr>
          <w:p w14:paraId="603FF817"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-1 441 242</w:t>
            </w:r>
          </w:p>
        </w:tc>
        <w:tc>
          <w:tcPr>
            <w:tcW w:w="1857" w:type="dxa"/>
            <w:noWrap/>
            <w:tcMar>
              <w:top w:w="0" w:type="dxa"/>
              <w:left w:w="108" w:type="dxa"/>
              <w:bottom w:w="0" w:type="dxa"/>
              <w:right w:w="108" w:type="dxa"/>
            </w:tcMar>
            <w:vAlign w:val="center"/>
            <w:hideMark/>
          </w:tcPr>
          <w:p w14:paraId="111D7641"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-1 509 078</w:t>
            </w:r>
          </w:p>
        </w:tc>
        <w:tc>
          <w:tcPr>
            <w:tcW w:w="2141" w:type="dxa"/>
            <w:noWrap/>
            <w:tcMar>
              <w:top w:w="0" w:type="dxa"/>
              <w:left w:w="108" w:type="dxa"/>
              <w:bottom w:w="0" w:type="dxa"/>
              <w:right w:w="108" w:type="dxa"/>
            </w:tcMar>
            <w:vAlign w:val="center"/>
            <w:hideMark/>
          </w:tcPr>
          <w:p w14:paraId="324E64AB" w14:textId="77777777" w:rsidR="007D3FD2" w:rsidRDefault="007D3FD2">
            <w:pPr>
              <w:jc w:val="right"/>
              <w:rPr>
                <w:rFonts w:ascii="Arial Narrow" w:hAnsi="Arial Narrow" w:cs="Arial"/>
                <w:kern w:val="3"/>
                <w:sz w:val="18"/>
                <w:szCs w:val="18"/>
              </w:rPr>
            </w:pPr>
            <w:r>
              <w:rPr>
                <w:rFonts w:ascii="Arial Narrow" w:hAnsi="Arial Narrow" w:cs="Arial"/>
                <w:kern w:val="3"/>
                <w:sz w:val="18"/>
                <w:szCs w:val="18"/>
              </w:rPr>
              <w:t>-1 578 819</w:t>
            </w:r>
          </w:p>
        </w:tc>
      </w:tr>
      <w:tr w:rsidR="007D3FD2" w14:paraId="595170F0" w14:textId="77777777" w:rsidTr="007929F2">
        <w:trPr>
          <w:trHeight w:val="313"/>
        </w:trPr>
        <w:tc>
          <w:tcPr>
            <w:tcW w:w="3152" w:type="dxa"/>
            <w:noWrap/>
            <w:tcMar>
              <w:top w:w="0" w:type="dxa"/>
              <w:left w:w="108" w:type="dxa"/>
              <w:bottom w:w="0" w:type="dxa"/>
              <w:right w:w="108" w:type="dxa"/>
            </w:tcMar>
            <w:vAlign w:val="center"/>
            <w:hideMark/>
          </w:tcPr>
          <w:p w14:paraId="2A14C172" w14:textId="77777777" w:rsidR="007D3FD2" w:rsidRDefault="007D3FD2">
            <w:pPr>
              <w:rPr>
                <w:rFonts w:ascii="Arial Narrow" w:hAnsi="Arial Narrow" w:cs="Arial"/>
                <w:kern w:val="3"/>
                <w:sz w:val="18"/>
                <w:szCs w:val="18"/>
              </w:rPr>
            </w:pPr>
            <w:r>
              <w:rPr>
                <w:rFonts w:ascii="Arial Narrow" w:hAnsi="Arial Narrow" w:cs="Arial"/>
                <w:kern w:val="3"/>
                <w:sz w:val="18"/>
                <w:szCs w:val="18"/>
              </w:rPr>
              <w:t>Operational Revenue- Inter-company</w:t>
            </w:r>
          </w:p>
        </w:tc>
        <w:tc>
          <w:tcPr>
            <w:tcW w:w="1348" w:type="dxa"/>
            <w:noWrap/>
            <w:tcMar>
              <w:top w:w="0" w:type="dxa"/>
              <w:left w:w="108" w:type="dxa"/>
              <w:bottom w:w="0" w:type="dxa"/>
              <w:right w:w="108" w:type="dxa"/>
            </w:tcMar>
            <w:vAlign w:val="center"/>
          </w:tcPr>
          <w:p w14:paraId="794DF971" w14:textId="77777777" w:rsidR="007D3FD2" w:rsidRDefault="007D3FD2">
            <w:pPr>
              <w:jc w:val="right"/>
              <w:rPr>
                <w:rFonts w:ascii="Arial Narrow" w:hAnsi="Arial Narrow" w:cs="Arial"/>
                <w:kern w:val="3"/>
                <w:sz w:val="18"/>
                <w:szCs w:val="18"/>
              </w:rPr>
            </w:pPr>
          </w:p>
        </w:tc>
        <w:tc>
          <w:tcPr>
            <w:tcW w:w="1567" w:type="dxa"/>
            <w:noWrap/>
            <w:tcMar>
              <w:top w:w="0" w:type="dxa"/>
              <w:left w:w="108" w:type="dxa"/>
              <w:bottom w:w="0" w:type="dxa"/>
              <w:right w:w="108" w:type="dxa"/>
            </w:tcMar>
            <w:vAlign w:val="center"/>
          </w:tcPr>
          <w:p w14:paraId="3F676BBF" w14:textId="77777777" w:rsidR="007D3FD2" w:rsidRDefault="007D3FD2">
            <w:pPr>
              <w:jc w:val="right"/>
              <w:rPr>
                <w:rFonts w:ascii="Arial Narrow" w:hAnsi="Arial Narrow" w:cs="Arial"/>
                <w:kern w:val="3"/>
                <w:sz w:val="18"/>
                <w:szCs w:val="18"/>
              </w:rPr>
            </w:pPr>
          </w:p>
        </w:tc>
        <w:tc>
          <w:tcPr>
            <w:tcW w:w="1417" w:type="dxa"/>
            <w:noWrap/>
            <w:tcMar>
              <w:top w:w="0" w:type="dxa"/>
              <w:left w:w="108" w:type="dxa"/>
              <w:bottom w:w="0" w:type="dxa"/>
              <w:right w:w="108" w:type="dxa"/>
            </w:tcMar>
            <w:vAlign w:val="center"/>
          </w:tcPr>
          <w:p w14:paraId="7D9D566D" w14:textId="77777777" w:rsidR="007D3FD2" w:rsidRDefault="007D3FD2">
            <w:pPr>
              <w:jc w:val="right"/>
              <w:rPr>
                <w:rFonts w:ascii="Arial Narrow" w:hAnsi="Arial Narrow" w:cs="Arial"/>
                <w:kern w:val="3"/>
                <w:sz w:val="18"/>
                <w:szCs w:val="18"/>
              </w:rPr>
            </w:pPr>
          </w:p>
        </w:tc>
        <w:tc>
          <w:tcPr>
            <w:tcW w:w="1276" w:type="dxa"/>
            <w:tcMar>
              <w:top w:w="0" w:type="dxa"/>
              <w:left w:w="108" w:type="dxa"/>
              <w:bottom w:w="0" w:type="dxa"/>
              <w:right w:w="108" w:type="dxa"/>
            </w:tcMar>
            <w:vAlign w:val="center"/>
          </w:tcPr>
          <w:p w14:paraId="18097DD9" w14:textId="77777777" w:rsidR="007D3FD2" w:rsidRDefault="007D3FD2">
            <w:pPr>
              <w:jc w:val="right"/>
              <w:rPr>
                <w:rFonts w:ascii="Arial Narrow" w:hAnsi="Arial Narrow" w:cs="Arial"/>
                <w:kern w:val="3"/>
                <w:sz w:val="18"/>
                <w:szCs w:val="18"/>
              </w:rPr>
            </w:pPr>
          </w:p>
        </w:tc>
        <w:tc>
          <w:tcPr>
            <w:tcW w:w="1140" w:type="dxa"/>
            <w:tcMar>
              <w:top w:w="0" w:type="dxa"/>
              <w:left w:w="108" w:type="dxa"/>
              <w:bottom w:w="0" w:type="dxa"/>
              <w:right w:w="108" w:type="dxa"/>
            </w:tcMar>
            <w:vAlign w:val="center"/>
          </w:tcPr>
          <w:p w14:paraId="3F2DB730" w14:textId="77777777" w:rsidR="007D3FD2" w:rsidRDefault="007D3FD2">
            <w:pPr>
              <w:jc w:val="right"/>
              <w:rPr>
                <w:rFonts w:ascii="Arial Narrow" w:hAnsi="Arial Narrow" w:cs="Arial"/>
                <w:kern w:val="3"/>
                <w:sz w:val="18"/>
                <w:szCs w:val="18"/>
              </w:rPr>
            </w:pPr>
          </w:p>
        </w:tc>
        <w:tc>
          <w:tcPr>
            <w:tcW w:w="1553" w:type="dxa"/>
            <w:tcMar>
              <w:top w:w="0" w:type="dxa"/>
              <w:left w:w="108" w:type="dxa"/>
              <w:bottom w:w="0" w:type="dxa"/>
              <w:right w:w="108" w:type="dxa"/>
            </w:tcMar>
            <w:vAlign w:val="center"/>
          </w:tcPr>
          <w:p w14:paraId="57D97F9B" w14:textId="77777777" w:rsidR="007D3FD2" w:rsidRDefault="007D3FD2">
            <w:pPr>
              <w:jc w:val="right"/>
              <w:rPr>
                <w:rFonts w:ascii="Arial Narrow" w:hAnsi="Arial Narrow" w:cs="Arial"/>
                <w:kern w:val="3"/>
                <w:sz w:val="18"/>
                <w:szCs w:val="18"/>
              </w:rPr>
            </w:pPr>
          </w:p>
        </w:tc>
        <w:tc>
          <w:tcPr>
            <w:tcW w:w="1857" w:type="dxa"/>
            <w:noWrap/>
            <w:tcMar>
              <w:top w:w="0" w:type="dxa"/>
              <w:left w:w="108" w:type="dxa"/>
              <w:bottom w:w="0" w:type="dxa"/>
              <w:right w:w="108" w:type="dxa"/>
            </w:tcMar>
            <w:vAlign w:val="center"/>
          </w:tcPr>
          <w:p w14:paraId="4E014EF9" w14:textId="77777777" w:rsidR="007D3FD2" w:rsidRDefault="007D3FD2">
            <w:pPr>
              <w:jc w:val="right"/>
              <w:rPr>
                <w:rFonts w:ascii="Arial Narrow" w:hAnsi="Arial Narrow" w:cs="Arial"/>
                <w:kern w:val="3"/>
                <w:sz w:val="18"/>
                <w:szCs w:val="18"/>
              </w:rPr>
            </w:pPr>
          </w:p>
        </w:tc>
        <w:tc>
          <w:tcPr>
            <w:tcW w:w="2141" w:type="dxa"/>
            <w:noWrap/>
            <w:tcMar>
              <w:top w:w="0" w:type="dxa"/>
              <w:left w:w="108" w:type="dxa"/>
              <w:bottom w:w="0" w:type="dxa"/>
              <w:right w:w="108" w:type="dxa"/>
            </w:tcMar>
            <w:vAlign w:val="center"/>
          </w:tcPr>
          <w:p w14:paraId="233F955A" w14:textId="77777777" w:rsidR="007D3FD2" w:rsidRDefault="007D3FD2">
            <w:pPr>
              <w:jc w:val="right"/>
              <w:rPr>
                <w:rFonts w:ascii="Arial Narrow" w:hAnsi="Arial Narrow" w:cs="Arial"/>
                <w:kern w:val="3"/>
                <w:sz w:val="18"/>
                <w:szCs w:val="18"/>
              </w:rPr>
            </w:pPr>
          </w:p>
        </w:tc>
      </w:tr>
      <w:tr w:rsidR="007D3FD2" w14:paraId="4235C47D" w14:textId="77777777" w:rsidTr="007929F2">
        <w:trPr>
          <w:trHeight w:val="69"/>
        </w:trPr>
        <w:tc>
          <w:tcPr>
            <w:tcW w:w="3152" w:type="dxa"/>
            <w:shd w:val="clear" w:color="auto" w:fill="D0CECE"/>
            <w:noWrap/>
            <w:tcMar>
              <w:top w:w="0" w:type="dxa"/>
              <w:left w:w="108" w:type="dxa"/>
              <w:bottom w:w="0" w:type="dxa"/>
              <w:right w:w="108" w:type="dxa"/>
            </w:tcMar>
            <w:vAlign w:val="center"/>
            <w:hideMark/>
          </w:tcPr>
          <w:p w14:paraId="24669FD3" w14:textId="77777777" w:rsidR="007D3FD2" w:rsidRDefault="007D3FD2">
            <w:pPr>
              <w:jc w:val="right"/>
              <w:rPr>
                <w:rFonts w:ascii="Arial Narrow" w:hAnsi="Arial Narrow" w:cs="Arial"/>
                <w:b/>
                <w:bCs/>
                <w:kern w:val="3"/>
                <w:sz w:val="18"/>
                <w:szCs w:val="18"/>
              </w:rPr>
            </w:pPr>
            <w:bookmarkStart w:id="275" w:name="_Hlk129254752"/>
            <w:r>
              <w:rPr>
                <w:rFonts w:ascii="Arial Narrow" w:hAnsi="Arial Narrow" w:cs="Arial"/>
                <w:b/>
                <w:bCs/>
                <w:kern w:val="3"/>
                <w:sz w:val="18"/>
                <w:szCs w:val="18"/>
              </w:rPr>
              <w:t>TOTAL REVENUE</w:t>
            </w:r>
          </w:p>
        </w:tc>
        <w:tc>
          <w:tcPr>
            <w:tcW w:w="1348" w:type="dxa"/>
            <w:shd w:val="clear" w:color="auto" w:fill="D0CECE"/>
            <w:noWrap/>
            <w:tcMar>
              <w:top w:w="0" w:type="dxa"/>
              <w:left w:w="108" w:type="dxa"/>
              <w:bottom w:w="0" w:type="dxa"/>
              <w:right w:w="108" w:type="dxa"/>
            </w:tcMar>
            <w:vAlign w:val="center"/>
            <w:hideMark/>
          </w:tcPr>
          <w:p w14:paraId="100E2611" w14:textId="77777777" w:rsidR="007D3FD2" w:rsidRDefault="007D3FD2">
            <w:pPr>
              <w:jc w:val="right"/>
              <w:rPr>
                <w:rFonts w:ascii="Arial Narrow" w:hAnsi="Arial Narrow" w:cs="Arial"/>
                <w:b/>
                <w:bCs/>
                <w:kern w:val="3"/>
                <w:sz w:val="18"/>
                <w:szCs w:val="18"/>
              </w:rPr>
            </w:pPr>
            <w:r>
              <w:rPr>
                <w:rFonts w:ascii="Arial Narrow" w:hAnsi="Arial Narrow" w:cs="Arial"/>
                <w:b/>
                <w:bCs/>
                <w:kern w:val="3"/>
                <w:sz w:val="18"/>
                <w:szCs w:val="18"/>
              </w:rPr>
              <w:t xml:space="preserve">-1 415 306 </w:t>
            </w:r>
          </w:p>
        </w:tc>
        <w:tc>
          <w:tcPr>
            <w:tcW w:w="1567" w:type="dxa"/>
            <w:shd w:val="clear" w:color="auto" w:fill="D0CECE"/>
            <w:noWrap/>
            <w:tcMar>
              <w:top w:w="0" w:type="dxa"/>
              <w:left w:w="108" w:type="dxa"/>
              <w:bottom w:w="0" w:type="dxa"/>
              <w:right w:w="108" w:type="dxa"/>
            </w:tcMar>
            <w:vAlign w:val="center"/>
            <w:hideMark/>
          </w:tcPr>
          <w:p w14:paraId="09D70770" w14:textId="77777777" w:rsidR="007D3FD2" w:rsidRDefault="007D3FD2">
            <w:pPr>
              <w:jc w:val="center"/>
              <w:rPr>
                <w:rFonts w:ascii="Arial Narrow" w:hAnsi="Arial Narrow" w:cs="Arial"/>
                <w:b/>
                <w:bCs/>
                <w:kern w:val="3"/>
                <w:sz w:val="18"/>
                <w:szCs w:val="18"/>
              </w:rPr>
            </w:pPr>
            <w:r>
              <w:rPr>
                <w:rFonts w:ascii="Arial Narrow" w:hAnsi="Arial Narrow" w:cs="Arial"/>
                <w:b/>
                <w:bCs/>
                <w:kern w:val="3"/>
                <w:sz w:val="18"/>
                <w:szCs w:val="18"/>
              </w:rPr>
              <w:t xml:space="preserve">-194 974 </w:t>
            </w:r>
          </w:p>
        </w:tc>
        <w:tc>
          <w:tcPr>
            <w:tcW w:w="1417" w:type="dxa"/>
            <w:shd w:val="clear" w:color="auto" w:fill="D0CECE"/>
            <w:noWrap/>
            <w:tcMar>
              <w:top w:w="0" w:type="dxa"/>
              <w:left w:w="108" w:type="dxa"/>
              <w:bottom w:w="0" w:type="dxa"/>
              <w:right w:w="108" w:type="dxa"/>
            </w:tcMar>
            <w:vAlign w:val="center"/>
            <w:hideMark/>
          </w:tcPr>
          <w:p w14:paraId="1944FC14" w14:textId="77777777" w:rsidR="007D3FD2" w:rsidRDefault="007D3FD2">
            <w:pPr>
              <w:jc w:val="right"/>
              <w:rPr>
                <w:rFonts w:ascii="Arial Narrow" w:hAnsi="Arial Narrow" w:cs="Arial"/>
                <w:b/>
                <w:bCs/>
                <w:kern w:val="3"/>
                <w:sz w:val="18"/>
                <w:szCs w:val="18"/>
              </w:rPr>
            </w:pPr>
            <w:r>
              <w:rPr>
                <w:rFonts w:ascii="Arial Narrow" w:hAnsi="Arial Narrow" w:cs="Arial"/>
                <w:b/>
                <w:bCs/>
                <w:kern w:val="3"/>
                <w:sz w:val="18"/>
                <w:szCs w:val="18"/>
              </w:rPr>
              <w:t>-1 610 280</w:t>
            </w:r>
          </w:p>
        </w:tc>
        <w:tc>
          <w:tcPr>
            <w:tcW w:w="1276" w:type="dxa"/>
            <w:shd w:val="clear" w:color="auto" w:fill="D0CECE"/>
            <w:tcMar>
              <w:top w:w="0" w:type="dxa"/>
              <w:left w:w="108" w:type="dxa"/>
              <w:bottom w:w="0" w:type="dxa"/>
              <w:right w:w="108" w:type="dxa"/>
            </w:tcMar>
            <w:vAlign w:val="center"/>
            <w:hideMark/>
          </w:tcPr>
          <w:p w14:paraId="06873B13" w14:textId="77777777" w:rsidR="007D3FD2" w:rsidRDefault="007D3FD2">
            <w:pPr>
              <w:jc w:val="right"/>
              <w:rPr>
                <w:rFonts w:ascii="Arial Narrow" w:hAnsi="Arial Narrow" w:cs="Arial"/>
                <w:b/>
                <w:bCs/>
                <w:kern w:val="3"/>
                <w:sz w:val="18"/>
                <w:szCs w:val="18"/>
              </w:rPr>
            </w:pPr>
            <w:r>
              <w:rPr>
                <w:rFonts w:ascii="Arial Narrow" w:hAnsi="Arial Narrow" w:cs="Arial"/>
                <w:b/>
                <w:bCs/>
                <w:kern w:val="3"/>
                <w:sz w:val="18"/>
                <w:szCs w:val="18"/>
              </w:rPr>
              <w:t>-1 468 493</w:t>
            </w:r>
          </w:p>
        </w:tc>
        <w:tc>
          <w:tcPr>
            <w:tcW w:w="1140" w:type="dxa"/>
            <w:shd w:val="clear" w:color="auto" w:fill="D0CECE"/>
            <w:tcMar>
              <w:top w:w="0" w:type="dxa"/>
              <w:left w:w="108" w:type="dxa"/>
              <w:bottom w:w="0" w:type="dxa"/>
              <w:right w:w="108" w:type="dxa"/>
            </w:tcMar>
            <w:vAlign w:val="center"/>
            <w:hideMark/>
          </w:tcPr>
          <w:p w14:paraId="0CF1F709" w14:textId="77777777" w:rsidR="007D3FD2" w:rsidRDefault="007D3FD2">
            <w:pPr>
              <w:jc w:val="right"/>
              <w:rPr>
                <w:rFonts w:ascii="Arial Narrow" w:hAnsi="Arial Narrow" w:cs="Arial"/>
                <w:b/>
                <w:bCs/>
                <w:kern w:val="3"/>
                <w:sz w:val="18"/>
                <w:szCs w:val="18"/>
              </w:rPr>
            </w:pPr>
            <w:r>
              <w:rPr>
                <w:rFonts w:ascii="Arial Narrow" w:hAnsi="Arial Narrow" w:cs="Arial"/>
                <w:b/>
                <w:bCs/>
                <w:kern w:val="3"/>
                <w:sz w:val="18"/>
                <w:szCs w:val="18"/>
              </w:rPr>
              <w:t>-111,055</w:t>
            </w:r>
          </w:p>
        </w:tc>
        <w:tc>
          <w:tcPr>
            <w:tcW w:w="1553" w:type="dxa"/>
            <w:shd w:val="clear" w:color="auto" w:fill="D0CECE"/>
            <w:tcMar>
              <w:top w:w="0" w:type="dxa"/>
              <w:left w:w="108" w:type="dxa"/>
              <w:bottom w:w="0" w:type="dxa"/>
              <w:right w:w="108" w:type="dxa"/>
            </w:tcMar>
            <w:vAlign w:val="center"/>
            <w:hideMark/>
          </w:tcPr>
          <w:p w14:paraId="399ED169" w14:textId="77777777" w:rsidR="007D3FD2" w:rsidRDefault="007D3FD2">
            <w:pPr>
              <w:jc w:val="right"/>
              <w:rPr>
                <w:kern w:val="3"/>
              </w:rPr>
            </w:pPr>
            <w:r>
              <w:rPr>
                <w:rFonts w:ascii="Arial Narrow" w:hAnsi="Arial Narrow" w:cs="Calibri"/>
                <w:b/>
                <w:bCs/>
                <w:kern w:val="3"/>
                <w:sz w:val="18"/>
                <w:szCs w:val="18"/>
              </w:rPr>
              <w:t xml:space="preserve">-1 579 548 </w:t>
            </w:r>
          </w:p>
        </w:tc>
        <w:tc>
          <w:tcPr>
            <w:tcW w:w="1857" w:type="dxa"/>
            <w:shd w:val="clear" w:color="auto" w:fill="D0CECE"/>
            <w:noWrap/>
            <w:tcMar>
              <w:top w:w="0" w:type="dxa"/>
              <w:left w:w="108" w:type="dxa"/>
              <w:bottom w:w="0" w:type="dxa"/>
              <w:right w:w="108" w:type="dxa"/>
            </w:tcMar>
            <w:vAlign w:val="center"/>
            <w:hideMark/>
          </w:tcPr>
          <w:p w14:paraId="1CD48B61" w14:textId="77777777" w:rsidR="007D3FD2" w:rsidRDefault="007D3FD2">
            <w:pPr>
              <w:jc w:val="right"/>
              <w:rPr>
                <w:rFonts w:ascii="Arial Narrow" w:hAnsi="Arial Narrow"/>
                <w:b/>
                <w:bCs/>
                <w:kern w:val="3"/>
                <w:sz w:val="18"/>
                <w:szCs w:val="18"/>
              </w:rPr>
            </w:pPr>
            <w:r>
              <w:rPr>
                <w:rFonts w:ascii="Arial Narrow" w:hAnsi="Arial Narrow"/>
                <w:b/>
                <w:bCs/>
                <w:kern w:val="3"/>
                <w:sz w:val="18"/>
                <w:szCs w:val="18"/>
              </w:rPr>
              <w:t>-1 652 396</w:t>
            </w:r>
          </w:p>
        </w:tc>
        <w:tc>
          <w:tcPr>
            <w:tcW w:w="2141" w:type="dxa"/>
            <w:shd w:val="clear" w:color="auto" w:fill="D0CECE"/>
            <w:noWrap/>
            <w:tcMar>
              <w:top w:w="0" w:type="dxa"/>
              <w:left w:w="108" w:type="dxa"/>
              <w:bottom w:w="0" w:type="dxa"/>
              <w:right w:w="108" w:type="dxa"/>
            </w:tcMar>
            <w:vAlign w:val="center"/>
            <w:hideMark/>
          </w:tcPr>
          <w:p w14:paraId="20F3C0BD" w14:textId="77777777" w:rsidR="007D3FD2" w:rsidRDefault="007D3FD2">
            <w:pPr>
              <w:jc w:val="right"/>
              <w:rPr>
                <w:rFonts w:ascii="Arial Narrow" w:hAnsi="Arial Narrow"/>
                <w:b/>
                <w:bCs/>
                <w:kern w:val="3"/>
                <w:sz w:val="18"/>
                <w:szCs w:val="18"/>
              </w:rPr>
            </w:pPr>
            <w:r>
              <w:rPr>
                <w:rFonts w:ascii="Arial Narrow" w:hAnsi="Arial Narrow"/>
                <w:b/>
                <w:bCs/>
                <w:kern w:val="3"/>
                <w:sz w:val="18"/>
                <w:szCs w:val="18"/>
              </w:rPr>
              <w:t>-1 727 050</w:t>
            </w:r>
          </w:p>
        </w:tc>
        <w:bookmarkEnd w:id="275"/>
      </w:tr>
      <w:tr w:rsidR="007D3FD2" w14:paraId="748219AB" w14:textId="77777777" w:rsidTr="007929F2">
        <w:trPr>
          <w:trHeight w:val="508"/>
        </w:trPr>
        <w:tc>
          <w:tcPr>
            <w:tcW w:w="3152" w:type="dxa"/>
            <w:shd w:val="clear" w:color="auto" w:fill="D0CECE"/>
            <w:noWrap/>
            <w:tcMar>
              <w:top w:w="0" w:type="dxa"/>
              <w:left w:w="108" w:type="dxa"/>
              <w:bottom w:w="0" w:type="dxa"/>
              <w:right w:w="108" w:type="dxa"/>
            </w:tcMar>
            <w:vAlign w:val="center"/>
          </w:tcPr>
          <w:p w14:paraId="23BFC13C" w14:textId="77777777" w:rsidR="007D3FD2" w:rsidRDefault="007D3FD2">
            <w:pPr>
              <w:jc w:val="right"/>
              <w:rPr>
                <w:rFonts w:ascii="Arial Narrow" w:hAnsi="Arial Narrow" w:cs="Arial"/>
                <w:b/>
                <w:bCs/>
                <w:kern w:val="3"/>
                <w:sz w:val="18"/>
                <w:szCs w:val="18"/>
              </w:rPr>
            </w:pPr>
            <w:r>
              <w:rPr>
                <w:rFonts w:ascii="Arial Narrow" w:hAnsi="Arial Narrow" w:cs="Arial"/>
                <w:b/>
                <w:bCs/>
                <w:kern w:val="3"/>
                <w:sz w:val="18"/>
                <w:szCs w:val="18"/>
              </w:rPr>
              <w:t>EXPENDITURE BY TYPE</w:t>
            </w:r>
          </w:p>
          <w:p w14:paraId="0E64DBC3" w14:textId="77777777" w:rsidR="007D3FD2" w:rsidRDefault="007D3FD2">
            <w:pPr>
              <w:jc w:val="right"/>
              <w:rPr>
                <w:rFonts w:ascii="Arial Narrow" w:hAnsi="Arial Narrow" w:cs="Arial"/>
                <w:b/>
                <w:bCs/>
                <w:kern w:val="3"/>
                <w:sz w:val="18"/>
                <w:szCs w:val="18"/>
              </w:rPr>
            </w:pPr>
          </w:p>
        </w:tc>
        <w:tc>
          <w:tcPr>
            <w:tcW w:w="1348" w:type="dxa"/>
            <w:shd w:val="clear" w:color="auto" w:fill="D0CECE"/>
            <w:noWrap/>
            <w:tcMar>
              <w:top w:w="0" w:type="dxa"/>
              <w:left w:w="108" w:type="dxa"/>
              <w:bottom w:w="0" w:type="dxa"/>
              <w:right w:w="108" w:type="dxa"/>
            </w:tcMar>
            <w:vAlign w:val="bottom"/>
          </w:tcPr>
          <w:p w14:paraId="4E4F8DD3" w14:textId="77777777" w:rsidR="007D3FD2" w:rsidRDefault="007D3FD2">
            <w:pPr>
              <w:jc w:val="right"/>
              <w:rPr>
                <w:rFonts w:ascii="Arial Narrow" w:hAnsi="Arial Narrow" w:cs="Arial"/>
                <w:kern w:val="3"/>
                <w:sz w:val="18"/>
                <w:szCs w:val="18"/>
                <w:lang w:eastAsia="en-ZA"/>
              </w:rPr>
            </w:pPr>
          </w:p>
        </w:tc>
        <w:tc>
          <w:tcPr>
            <w:tcW w:w="1567" w:type="dxa"/>
            <w:shd w:val="clear" w:color="auto" w:fill="D0CECE"/>
            <w:noWrap/>
            <w:tcMar>
              <w:top w:w="0" w:type="dxa"/>
              <w:left w:w="108" w:type="dxa"/>
              <w:bottom w:w="0" w:type="dxa"/>
              <w:right w:w="108" w:type="dxa"/>
            </w:tcMar>
            <w:vAlign w:val="bottom"/>
          </w:tcPr>
          <w:p w14:paraId="5D00A427" w14:textId="77777777" w:rsidR="007D3FD2" w:rsidRDefault="007D3FD2">
            <w:pPr>
              <w:jc w:val="right"/>
              <w:rPr>
                <w:rFonts w:ascii="Arial Narrow" w:hAnsi="Arial Narrow" w:cs="Arial"/>
                <w:kern w:val="3"/>
                <w:sz w:val="18"/>
                <w:szCs w:val="18"/>
              </w:rPr>
            </w:pPr>
          </w:p>
        </w:tc>
        <w:tc>
          <w:tcPr>
            <w:tcW w:w="1417" w:type="dxa"/>
            <w:shd w:val="clear" w:color="auto" w:fill="D0CECE"/>
            <w:noWrap/>
            <w:tcMar>
              <w:top w:w="0" w:type="dxa"/>
              <w:left w:w="108" w:type="dxa"/>
              <w:bottom w:w="0" w:type="dxa"/>
              <w:right w:w="108" w:type="dxa"/>
            </w:tcMar>
            <w:vAlign w:val="bottom"/>
          </w:tcPr>
          <w:p w14:paraId="7CA65776" w14:textId="77777777" w:rsidR="007D3FD2" w:rsidRDefault="007D3FD2">
            <w:pPr>
              <w:jc w:val="right"/>
              <w:rPr>
                <w:rFonts w:ascii="Arial Narrow" w:hAnsi="Arial Narrow" w:cs="Arial"/>
                <w:kern w:val="3"/>
                <w:sz w:val="18"/>
                <w:szCs w:val="18"/>
              </w:rPr>
            </w:pPr>
          </w:p>
        </w:tc>
        <w:tc>
          <w:tcPr>
            <w:tcW w:w="1276" w:type="dxa"/>
            <w:shd w:val="clear" w:color="auto" w:fill="D0CECE"/>
            <w:tcMar>
              <w:top w:w="0" w:type="dxa"/>
              <w:left w:w="108" w:type="dxa"/>
              <w:bottom w:w="0" w:type="dxa"/>
              <w:right w:w="108" w:type="dxa"/>
            </w:tcMar>
            <w:vAlign w:val="bottom"/>
          </w:tcPr>
          <w:p w14:paraId="14764E45" w14:textId="77777777" w:rsidR="007D3FD2" w:rsidRDefault="007D3FD2">
            <w:pPr>
              <w:jc w:val="right"/>
              <w:rPr>
                <w:rFonts w:ascii="Arial Narrow" w:hAnsi="Arial Narrow" w:cs="Arial"/>
                <w:kern w:val="3"/>
                <w:sz w:val="18"/>
                <w:szCs w:val="18"/>
              </w:rPr>
            </w:pPr>
          </w:p>
        </w:tc>
        <w:tc>
          <w:tcPr>
            <w:tcW w:w="1140" w:type="dxa"/>
            <w:shd w:val="clear" w:color="auto" w:fill="D0CECE"/>
            <w:tcMar>
              <w:top w:w="0" w:type="dxa"/>
              <w:left w:w="108" w:type="dxa"/>
              <w:bottom w:w="0" w:type="dxa"/>
              <w:right w:w="108" w:type="dxa"/>
            </w:tcMar>
            <w:vAlign w:val="bottom"/>
          </w:tcPr>
          <w:p w14:paraId="19A55F0C" w14:textId="77777777" w:rsidR="007D3FD2" w:rsidRDefault="007D3FD2">
            <w:pPr>
              <w:jc w:val="right"/>
              <w:rPr>
                <w:rFonts w:ascii="Arial Narrow" w:hAnsi="Arial Narrow" w:cs="Arial"/>
                <w:kern w:val="3"/>
                <w:sz w:val="18"/>
                <w:szCs w:val="18"/>
              </w:rPr>
            </w:pPr>
          </w:p>
        </w:tc>
        <w:tc>
          <w:tcPr>
            <w:tcW w:w="1553" w:type="dxa"/>
            <w:shd w:val="clear" w:color="auto" w:fill="D0CECE"/>
            <w:tcMar>
              <w:top w:w="0" w:type="dxa"/>
              <w:left w:w="108" w:type="dxa"/>
              <w:bottom w:w="0" w:type="dxa"/>
              <w:right w:w="108" w:type="dxa"/>
            </w:tcMar>
            <w:vAlign w:val="bottom"/>
          </w:tcPr>
          <w:p w14:paraId="783C08C0" w14:textId="77777777" w:rsidR="007D3FD2" w:rsidRDefault="007D3FD2">
            <w:pPr>
              <w:jc w:val="right"/>
              <w:rPr>
                <w:rFonts w:ascii="Arial Narrow" w:hAnsi="Arial Narrow" w:cs="Arial"/>
                <w:kern w:val="3"/>
                <w:sz w:val="18"/>
                <w:szCs w:val="18"/>
              </w:rPr>
            </w:pPr>
          </w:p>
        </w:tc>
        <w:tc>
          <w:tcPr>
            <w:tcW w:w="1857" w:type="dxa"/>
            <w:shd w:val="clear" w:color="auto" w:fill="D0CECE"/>
            <w:noWrap/>
            <w:tcMar>
              <w:top w:w="0" w:type="dxa"/>
              <w:left w:w="108" w:type="dxa"/>
              <w:bottom w:w="0" w:type="dxa"/>
              <w:right w:w="108" w:type="dxa"/>
            </w:tcMar>
            <w:vAlign w:val="bottom"/>
          </w:tcPr>
          <w:p w14:paraId="3228B333" w14:textId="77777777" w:rsidR="007D3FD2" w:rsidRDefault="007D3FD2">
            <w:pPr>
              <w:jc w:val="center"/>
              <w:rPr>
                <w:rFonts w:ascii="Arial Narrow" w:hAnsi="Arial Narrow" w:cs="Arial"/>
                <w:kern w:val="3"/>
                <w:sz w:val="18"/>
                <w:szCs w:val="18"/>
              </w:rPr>
            </w:pPr>
          </w:p>
        </w:tc>
        <w:tc>
          <w:tcPr>
            <w:tcW w:w="2141" w:type="dxa"/>
            <w:shd w:val="clear" w:color="auto" w:fill="D0CECE"/>
            <w:noWrap/>
            <w:tcMar>
              <w:top w:w="0" w:type="dxa"/>
              <w:left w:w="108" w:type="dxa"/>
              <w:bottom w:w="0" w:type="dxa"/>
              <w:right w:w="108" w:type="dxa"/>
            </w:tcMar>
            <w:vAlign w:val="bottom"/>
          </w:tcPr>
          <w:p w14:paraId="5E6F7255" w14:textId="77777777" w:rsidR="007D3FD2" w:rsidRDefault="007D3FD2">
            <w:pPr>
              <w:jc w:val="center"/>
              <w:rPr>
                <w:rFonts w:ascii="Arial Narrow" w:hAnsi="Arial Narrow" w:cs="Arial"/>
                <w:kern w:val="3"/>
                <w:sz w:val="18"/>
                <w:szCs w:val="18"/>
              </w:rPr>
            </w:pPr>
          </w:p>
        </w:tc>
      </w:tr>
      <w:tr w:rsidR="007D3FD2" w14:paraId="180BEB27" w14:textId="77777777" w:rsidTr="007929F2">
        <w:trPr>
          <w:trHeight w:val="69"/>
        </w:trPr>
        <w:tc>
          <w:tcPr>
            <w:tcW w:w="3152" w:type="dxa"/>
            <w:noWrap/>
            <w:tcMar>
              <w:top w:w="0" w:type="dxa"/>
              <w:left w:w="108" w:type="dxa"/>
              <w:bottom w:w="0" w:type="dxa"/>
              <w:right w:w="108" w:type="dxa"/>
            </w:tcMar>
            <w:vAlign w:val="center"/>
            <w:hideMark/>
          </w:tcPr>
          <w:p w14:paraId="3E1F9973" w14:textId="77777777" w:rsidR="007D3FD2" w:rsidRDefault="007D3FD2">
            <w:pPr>
              <w:rPr>
                <w:kern w:val="3"/>
              </w:rPr>
            </w:pPr>
            <w:r>
              <w:rPr>
                <w:rFonts w:ascii="Arial Narrow" w:hAnsi="Arial Narrow" w:cs="Calibri"/>
                <w:kern w:val="3"/>
                <w:sz w:val="18"/>
                <w:szCs w:val="18"/>
              </w:rPr>
              <w:t>Employee related costs</w:t>
            </w:r>
          </w:p>
        </w:tc>
        <w:tc>
          <w:tcPr>
            <w:tcW w:w="1348" w:type="dxa"/>
            <w:noWrap/>
            <w:tcMar>
              <w:top w:w="0" w:type="dxa"/>
              <w:left w:w="108" w:type="dxa"/>
              <w:bottom w:w="0" w:type="dxa"/>
              <w:right w:w="108" w:type="dxa"/>
            </w:tcMar>
            <w:vAlign w:val="center"/>
            <w:hideMark/>
          </w:tcPr>
          <w:p w14:paraId="5D4EB302" w14:textId="77777777" w:rsidR="007D3FD2" w:rsidRDefault="007D3FD2">
            <w:pPr>
              <w:jc w:val="right"/>
              <w:rPr>
                <w:rFonts w:ascii="Arial Narrow" w:hAnsi="Arial Narrow"/>
                <w:kern w:val="3"/>
                <w:sz w:val="18"/>
                <w:szCs w:val="18"/>
              </w:rPr>
            </w:pPr>
            <w:r>
              <w:rPr>
                <w:rFonts w:ascii="Arial Narrow" w:hAnsi="Arial Narrow"/>
                <w:kern w:val="3"/>
                <w:sz w:val="18"/>
                <w:szCs w:val="18"/>
              </w:rPr>
              <w:t>828 675</w:t>
            </w:r>
          </w:p>
        </w:tc>
        <w:tc>
          <w:tcPr>
            <w:tcW w:w="1567" w:type="dxa"/>
            <w:noWrap/>
            <w:tcMar>
              <w:top w:w="0" w:type="dxa"/>
              <w:left w:w="108" w:type="dxa"/>
              <w:bottom w:w="0" w:type="dxa"/>
              <w:right w:w="108" w:type="dxa"/>
            </w:tcMar>
            <w:vAlign w:val="center"/>
            <w:hideMark/>
          </w:tcPr>
          <w:p w14:paraId="2F363296" w14:textId="77777777" w:rsidR="007D3FD2" w:rsidRDefault="007D3FD2">
            <w:pPr>
              <w:jc w:val="right"/>
              <w:rPr>
                <w:kern w:val="3"/>
              </w:rPr>
            </w:pPr>
            <w:r>
              <w:rPr>
                <w:rFonts w:ascii="Arial Narrow" w:hAnsi="Arial Narrow" w:cs="Calibri"/>
                <w:kern w:val="3"/>
                <w:sz w:val="18"/>
                <w:szCs w:val="18"/>
              </w:rPr>
              <w:t xml:space="preserve">       48 793</w:t>
            </w:r>
          </w:p>
        </w:tc>
        <w:tc>
          <w:tcPr>
            <w:tcW w:w="1417" w:type="dxa"/>
            <w:noWrap/>
            <w:tcMar>
              <w:top w:w="0" w:type="dxa"/>
              <w:left w:w="108" w:type="dxa"/>
              <w:bottom w:w="0" w:type="dxa"/>
              <w:right w:w="108" w:type="dxa"/>
            </w:tcMar>
            <w:vAlign w:val="center"/>
            <w:hideMark/>
          </w:tcPr>
          <w:p w14:paraId="4D3F7CAF" w14:textId="77777777" w:rsidR="007D3FD2" w:rsidRDefault="007D3FD2">
            <w:pPr>
              <w:jc w:val="center"/>
              <w:rPr>
                <w:kern w:val="3"/>
              </w:rPr>
            </w:pPr>
            <w:r>
              <w:rPr>
                <w:rFonts w:ascii="Arial Narrow" w:hAnsi="Arial Narrow" w:cs="Calibri"/>
                <w:kern w:val="3"/>
                <w:sz w:val="18"/>
                <w:szCs w:val="18"/>
              </w:rPr>
              <w:t>877 468</w:t>
            </w:r>
          </w:p>
        </w:tc>
        <w:tc>
          <w:tcPr>
            <w:tcW w:w="1276" w:type="dxa"/>
            <w:tcMar>
              <w:top w:w="0" w:type="dxa"/>
              <w:left w:w="108" w:type="dxa"/>
              <w:bottom w:w="0" w:type="dxa"/>
              <w:right w:w="108" w:type="dxa"/>
            </w:tcMar>
            <w:vAlign w:val="center"/>
            <w:hideMark/>
          </w:tcPr>
          <w:p w14:paraId="179F1766" w14:textId="77777777" w:rsidR="007D3FD2" w:rsidRDefault="007D3FD2">
            <w:pPr>
              <w:jc w:val="right"/>
              <w:rPr>
                <w:rFonts w:ascii="Arial Narrow" w:hAnsi="Arial Narrow"/>
                <w:kern w:val="3"/>
                <w:sz w:val="18"/>
                <w:szCs w:val="18"/>
              </w:rPr>
            </w:pPr>
            <w:r>
              <w:rPr>
                <w:rFonts w:ascii="Arial Narrow" w:hAnsi="Arial Narrow"/>
                <w:kern w:val="3"/>
                <w:sz w:val="18"/>
                <w:szCs w:val="18"/>
              </w:rPr>
              <w:t>873 009</w:t>
            </w:r>
          </w:p>
        </w:tc>
        <w:tc>
          <w:tcPr>
            <w:tcW w:w="1140" w:type="dxa"/>
            <w:tcMar>
              <w:top w:w="0" w:type="dxa"/>
              <w:left w:w="108" w:type="dxa"/>
              <w:bottom w:w="0" w:type="dxa"/>
              <w:right w:w="108" w:type="dxa"/>
            </w:tcMar>
            <w:vAlign w:val="center"/>
            <w:hideMark/>
          </w:tcPr>
          <w:p w14:paraId="4D516504" w14:textId="77777777" w:rsidR="007D3FD2" w:rsidRDefault="007D3FD2">
            <w:pPr>
              <w:jc w:val="center"/>
              <w:rPr>
                <w:rFonts w:ascii="Arial Narrow" w:hAnsi="Arial Narrow"/>
                <w:kern w:val="3"/>
                <w:sz w:val="18"/>
                <w:szCs w:val="18"/>
              </w:rPr>
            </w:pPr>
            <w:r>
              <w:rPr>
                <w:rFonts w:ascii="Arial Narrow" w:hAnsi="Arial Narrow"/>
                <w:kern w:val="3"/>
                <w:sz w:val="18"/>
                <w:szCs w:val="18"/>
              </w:rPr>
              <w:t>46 139</w:t>
            </w:r>
          </w:p>
        </w:tc>
        <w:tc>
          <w:tcPr>
            <w:tcW w:w="1553" w:type="dxa"/>
            <w:tcMar>
              <w:top w:w="0" w:type="dxa"/>
              <w:left w:w="108" w:type="dxa"/>
              <w:bottom w:w="0" w:type="dxa"/>
              <w:right w:w="108" w:type="dxa"/>
            </w:tcMar>
            <w:vAlign w:val="center"/>
            <w:hideMark/>
          </w:tcPr>
          <w:p w14:paraId="469D36CD" w14:textId="77777777" w:rsidR="007D3FD2" w:rsidRDefault="007D3FD2">
            <w:pPr>
              <w:jc w:val="right"/>
              <w:rPr>
                <w:rFonts w:ascii="Arial Narrow" w:hAnsi="Arial Narrow"/>
                <w:kern w:val="3"/>
                <w:sz w:val="18"/>
                <w:szCs w:val="18"/>
              </w:rPr>
            </w:pPr>
            <w:r>
              <w:rPr>
                <w:rFonts w:ascii="Arial Narrow" w:hAnsi="Arial Narrow"/>
                <w:kern w:val="3"/>
                <w:sz w:val="18"/>
                <w:szCs w:val="18"/>
              </w:rPr>
              <w:t>919 148</w:t>
            </w:r>
          </w:p>
        </w:tc>
        <w:tc>
          <w:tcPr>
            <w:tcW w:w="1857" w:type="dxa"/>
            <w:noWrap/>
            <w:tcMar>
              <w:top w:w="0" w:type="dxa"/>
              <w:left w:w="108" w:type="dxa"/>
              <w:bottom w:w="0" w:type="dxa"/>
              <w:right w:w="108" w:type="dxa"/>
            </w:tcMar>
            <w:vAlign w:val="center"/>
            <w:hideMark/>
          </w:tcPr>
          <w:p w14:paraId="184C22FA" w14:textId="77777777" w:rsidR="007D3FD2" w:rsidRDefault="007D3FD2">
            <w:pPr>
              <w:jc w:val="right"/>
              <w:rPr>
                <w:rFonts w:ascii="Arial Narrow" w:hAnsi="Arial Narrow"/>
                <w:kern w:val="3"/>
                <w:sz w:val="18"/>
                <w:szCs w:val="18"/>
              </w:rPr>
            </w:pPr>
            <w:r>
              <w:rPr>
                <w:rFonts w:ascii="Arial Narrow" w:hAnsi="Arial Narrow"/>
                <w:kern w:val="3"/>
                <w:sz w:val="18"/>
                <w:szCs w:val="18"/>
              </w:rPr>
              <w:t>967 382</w:t>
            </w:r>
          </w:p>
        </w:tc>
        <w:tc>
          <w:tcPr>
            <w:tcW w:w="2141" w:type="dxa"/>
            <w:noWrap/>
            <w:tcMar>
              <w:top w:w="0" w:type="dxa"/>
              <w:left w:w="108" w:type="dxa"/>
              <w:bottom w:w="0" w:type="dxa"/>
              <w:right w:w="108" w:type="dxa"/>
            </w:tcMar>
            <w:vAlign w:val="center"/>
            <w:hideMark/>
          </w:tcPr>
          <w:p w14:paraId="3BE695C1" w14:textId="77777777" w:rsidR="007D3FD2" w:rsidRDefault="007D3FD2">
            <w:pPr>
              <w:jc w:val="right"/>
              <w:rPr>
                <w:rFonts w:ascii="Arial Narrow" w:hAnsi="Arial Narrow"/>
                <w:kern w:val="3"/>
                <w:sz w:val="18"/>
                <w:szCs w:val="18"/>
              </w:rPr>
            </w:pPr>
            <w:r>
              <w:rPr>
                <w:rFonts w:ascii="Arial Narrow" w:hAnsi="Arial Narrow"/>
                <w:kern w:val="3"/>
                <w:sz w:val="18"/>
                <w:szCs w:val="18"/>
              </w:rPr>
              <w:t>1 018 159</w:t>
            </w:r>
          </w:p>
        </w:tc>
      </w:tr>
      <w:tr w:rsidR="007D3FD2" w14:paraId="25DCF922" w14:textId="77777777" w:rsidTr="007929F2">
        <w:trPr>
          <w:trHeight w:val="298"/>
        </w:trPr>
        <w:tc>
          <w:tcPr>
            <w:tcW w:w="3152" w:type="dxa"/>
            <w:noWrap/>
            <w:tcMar>
              <w:top w:w="0" w:type="dxa"/>
              <w:left w:w="108" w:type="dxa"/>
              <w:bottom w:w="0" w:type="dxa"/>
              <w:right w:w="108" w:type="dxa"/>
            </w:tcMar>
            <w:vAlign w:val="center"/>
            <w:hideMark/>
          </w:tcPr>
          <w:p w14:paraId="1C48E913" w14:textId="77777777" w:rsidR="007D3FD2" w:rsidRDefault="007D3FD2">
            <w:pPr>
              <w:rPr>
                <w:kern w:val="3"/>
              </w:rPr>
            </w:pPr>
            <w:r>
              <w:rPr>
                <w:rFonts w:ascii="Arial Narrow" w:hAnsi="Arial Narrow" w:cs="Calibri"/>
                <w:kern w:val="3"/>
                <w:sz w:val="18"/>
                <w:szCs w:val="18"/>
              </w:rPr>
              <w:lastRenderedPageBreak/>
              <w:t>Inventory consumed</w:t>
            </w:r>
          </w:p>
        </w:tc>
        <w:tc>
          <w:tcPr>
            <w:tcW w:w="1348" w:type="dxa"/>
            <w:noWrap/>
            <w:tcMar>
              <w:top w:w="0" w:type="dxa"/>
              <w:left w:w="108" w:type="dxa"/>
              <w:bottom w:w="0" w:type="dxa"/>
              <w:right w:w="108" w:type="dxa"/>
            </w:tcMar>
            <w:vAlign w:val="center"/>
            <w:hideMark/>
          </w:tcPr>
          <w:p w14:paraId="34223055" w14:textId="77777777" w:rsidR="007D3FD2" w:rsidRDefault="007D3FD2">
            <w:pPr>
              <w:jc w:val="right"/>
              <w:rPr>
                <w:kern w:val="3"/>
              </w:rPr>
            </w:pPr>
            <w:r>
              <w:rPr>
                <w:rFonts w:ascii="Arial Narrow" w:hAnsi="Arial Narrow" w:cs="Calibri"/>
                <w:kern w:val="3"/>
                <w:sz w:val="18"/>
                <w:szCs w:val="18"/>
              </w:rPr>
              <w:t xml:space="preserve">                     5167 </w:t>
            </w:r>
          </w:p>
        </w:tc>
        <w:tc>
          <w:tcPr>
            <w:tcW w:w="1567" w:type="dxa"/>
            <w:noWrap/>
            <w:tcMar>
              <w:top w:w="0" w:type="dxa"/>
              <w:left w:w="108" w:type="dxa"/>
              <w:bottom w:w="0" w:type="dxa"/>
              <w:right w:w="108" w:type="dxa"/>
            </w:tcMar>
            <w:vAlign w:val="center"/>
            <w:hideMark/>
          </w:tcPr>
          <w:p w14:paraId="1EA4E9B9" w14:textId="77777777" w:rsidR="007D3FD2" w:rsidRDefault="007D3FD2">
            <w:pPr>
              <w:jc w:val="right"/>
              <w:rPr>
                <w:rFonts w:ascii="Arial Narrow" w:hAnsi="Arial Narrow"/>
                <w:kern w:val="3"/>
                <w:sz w:val="18"/>
                <w:szCs w:val="18"/>
              </w:rPr>
            </w:pPr>
            <w:r>
              <w:rPr>
                <w:rFonts w:ascii="Arial Narrow" w:hAnsi="Arial Narrow"/>
                <w:kern w:val="3"/>
                <w:sz w:val="18"/>
                <w:szCs w:val="18"/>
              </w:rPr>
              <w:t>-</w:t>
            </w:r>
          </w:p>
        </w:tc>
        <w:tc>
          <w:tcPr>
            <w:tcW w:w="1417" w:type="dxa"/>
            <w:noWrap/>
            <w:tcMar>
              <w:top w:w="0" w:type="dxa"/>
              <w:left w:w="108" w:type="dxa"/>
              <w:bottom w:w="0" w:type="dxa"/>
              <w:right w:w="108" w:type="dxa"/>
            </w:tcMar>
            <w:vAlign w:val="center"/>
            <w:hideMark/>
          </w:tcPr>
          <w:p w14:paraId="37A72491" w14:textId="77777777" w:rsidR="007D3FD2" w:rsidRDefault="007D3FD2">
            <w:pPr>
              <w:jc w:val="right"/>
              <w:rPr>
                <w:rFonts w:ascii="Arial Narrow" w:hAnsi="Arial Narrow"/>
                <w:kern w:val="3"/>
                <w:sz w:val="18"/>
                <w:szCs w:val="18"/>
              </w:rPr>
            </w:pPr>
            <w:r>
              <w:rPr>
                <w:rFonts w:ascii="Arial Narrow" w:hAnsi="Arial Narrow"/>
                <w:kern w:val="3"/>
                <w:sz w:val="18"/>
                <w:szCs w:val="18"/>
              </w:rPr>
              <w:t>5 167</w:t>
            </w:r>
          </w:p>
        </w:tc>
        <w:tc>
          <w:tcPr>
            <w:tcW w:w="1276" w:type="dxa"/>
            <w:tcMar>
              <w:top w:w="0" w:type="dxa"/>
              <w:left w:w="108" w:type="dxa"/>
              <w:bottom w:w="0" w:type="dxa"/>
              <w:right w:w="108" w:type="dxa"/>
            </w:tcMar>
            <w:vAlign w:val="center"/>
            <w:hideMark/>
          </w:tcPr>
          <w:p w14:paraId="223297A8" w14:textId="77777777" w:rsidR="007D3FD2" w:rsidRDefault="007D3FD2">
            <w:pPr>
              <w:jc w:val="right"/>
              <w:rPr>
                <w:rFonts w:ascii="Arial Narrow" w:hAnsi="Arial Narrow"/>
                <w:kern w:val="3"/>
                <w:sz w:val="18"/>
                <w:szCs w:val="18"/>
              </w:rPr>
            </w:pPr>
            <w:r>
              <w:rPr>
                <w:rFonts w:ascii="Arial Narrow" w:hAnsi="Arial Narrow"/>
                <w:kern w:val="3"/>
                <w:sz w:val="18"/>
                <w:szCs w:val="18"/>
              </w:rPr>
              <w:t>5 219</w:t>
            </w:r>
          </w:p>
        </w:tc>
        <w:tc>
          <w:tcPr>
            <w:tcW w:w="1140" w:type="dxa"/>
            <w:tcMar>
              <w:top w:w="0" w:type="dxa"/>
              <w:left w:w="108" w:type="dxa"/>
              <w:bottom w:w="0" w:type="dxa"/>
              <w:right w:w="108" w:type="dxa"/>
            </w:tcMar>
            <w:vAlign w:val="center"/>
            <w:hideMark/>
          </w:tcPr>
          <w:p w14:paraId="09F0DEBA" w14:textId="77777777" w:rsidR="007D3FD2" w:rsidRDefault="007D3FD2">
            <w:pPr>
              <w:jc w:val="center"/>
              <w:rPr>
                <w:rFonts w:ascii="Arial Narrow" w:hAnsi="Arial Narrow"/>
                <w:kern w:val="3"/>
                <w:sz w:val="18"/>
                <w:szCs w:val="18"/>
              </w:rPr>
            </w:pPr>
            <w:r>
              <w:rPr>
                <w:rFonts w:ascii="Arial Narrow" w:hAnsi="Arial Narrow"/>
                <w:kern w:val="3"/>
                <w:sz w:val="18"/>
                <w:szCs w:val="18"/>
              </w:rPr>
              <w:t xml:space="preserve">              133</w:t>
            </w:r>
          </w:p>
        </w:tc>
        <w:tc>
          <w:tcPr>
            <w:tcW w:w="1553" w:type="dxa"/>
            <w:tcMar>
              <w:top w:w="0" w:type="dxa"/>
              <w:left w:w="108" w:type="dxa"/>
              <w:bottom w:w="0" w:type="dxa"/>
              <w:right w:w="108" w:type="dxa"/>
            </w:tcMar>
            <w:vAlign w:val="center"/>
            <w:hideMark/>
          </w:tcPr>
          <w:p w14:paraId="789D3F1D" w14:textId="77777777" w:rsidR="007D3FD2" w:rsidRDefault="007D3FD2">
            <w:pPr>
              <w:jc w:val="right"/>
              <w:rPr>
                <w:rFonts w:ascii="Arial Narrow" w:hAnsi="Arial Narrow"/>
                <w:kern w:val="3"/>
                <w:sz w:val="18"/>
                <w:szCs w:val="18"/>
              </w:rPr>
            </w:pPr>
            <w:r>
              <w:rPr>
                <w:rFonts w:ascii="Arial Narrow" w:hAnsi="Arial Narrow"/>
                <w:kern w:val="3"/>
                <w:sz w:val="18"/>
                <w:szCs w:val="18"/>
              </w:rPr>
              <w:t>5 352</w:t>
            </w:r>
          </w:p>
        </w:tc>
        <w:tc>
          <w:tcPr>
            <w:tcW w:w="1857" w:type="dxa"/>
            <w:noWrap/>
            <w:tcMar>
              <w:top w:w="0" w:type="dxa"/>
              <w:left w:w="108" w:type="dxa"/>
              <w:bottom w:w="0" w:type="dxa"/>
              <w:right w:w="108" w:type="dxa"/>
            </w:tcMar>
            <w:vAlign w:val="center"/>
            <w:hideMark/>
          </w:tcPr>
          <w:p w14:paraId="438B288E" w14:textId="77777777" w:rsidR="007D3FD2" w:rsidRDefault="007D3FD2">
            <w:pPr>
              <w:jc w:val="right"/>
              <w:rPr>
                <w:rFonts w:ascii="Arial Narrow" w:hAnsi="Arial Narrow"/>
                <w:kern w:val="3"/>
                <w:sz w:val="18"/>
                <w:szCs w:val="18"/>
              </w:rPr>
            </w:pPr>
            <w:r>
              <w:rPr>
                <w:rFonts w:ascii="Arial Narrow" w:hAnsi="Arial Narrow"/>
                <w:kern w:val="3"/>
                <w:sz w:val="18"/>
                <w:szCs w:val="18"/>
              </w:rPr>
              <w:t>5 547</w:t>
            </w:r>
          </w:p>
        </w:tc>
        <w:tc>
          <w:tcPr>
            <w:tcW w:w="2141" w:type="dxa"/>
            <w:noWrap/>
            <w:tcMar>
              <w:top w:w="0" w:type="dxa"/>
              <w:left w:w="108" w:type="dxa"/>
              <w:bottom w:w="0" w:type="dxa"/>
              <w:right w:w="108" w:type="dxa"/>
            </w:tcMar>
            <w:vAlign w:val="center"/>
            <w:hideMark/>
          </w:tcPr>
          <w:p w14:paraId="4C9FB484" w14:textId="77777777" w:rsidR="007D3FD2" w:rsidRDefault="007D3FD2">
            <w:pPr>
              <w:jc w:val="right"/>
              <w:rPr>
                <w:rFonts w:ascii="Arial Narrow" w:hAnsi="Arial Narrow"/>
                <w:kern w:val="3"/>
                <w:sz w:val="18"/>
                <w:szCs w:val="18"/>
              </w:rPr>
            </w:pPr>
            <w:r>
              <w:rPr>
                <w:rFonts w:ascii="Arial Narrow" w:hAnsi="Arial Narrow"/>
                <w:kern w:val="3"/>
                <w:sz w:val="18"/>
                <w:szCs w:val="18"/>
              </w:rPr>
              <w:t>5 739</w:t>
            </w:r>
          </w:p>
        </w:tc>
      </w:tr>
      <w:tr w:rsidR="007D3FD2" w14:paraId="4BB303F3" w14:textId="77777777" w:rsidTr="007929F2">
        <w:trPr>
          <w:trHeight w:val="298"/>
        </w:trPr>
        <w:tc>
          <w:tcPr>
            <w:tcW w:w="3152" w:type="dxa"/>
            <w:noWrap/>
            <w:tcMar>
              <w:top w:w="0" w:type="dxa"/>
              <w:left w:w="108" w:type="dxa"/>
              <w:bottom w:w="0" w:type="dxa"/>
              <w:right w:w="108" w:type="dxa"/>
            </w:tcMar>
            <w:vAlign w:val="center"/>
            <w:hideMark/>
          </w:tcPr>
          <w:p w14:paraId="294E4447" w14:textId="77777777" w:rsidR="007D3FD2" w:rsidRDefault="007D3FD2">
            <w:pPr>
              <w:rPr>
                <w:kern w:val="3"/>
              </w:rPr>
            </w:pPr>
            <w:r>
              <w:rPr>
                <w:rFonts w:ascii="Arial Narrow" w:hAnsi="Arial Narrow" w:cs="Calibri"/>
                <w:kern w:val="3"/>
                <w:sz w:val="18"/>
                <w:szCs w:val="18"/>
              </w:rPr>
              <w:t>Debt impairment</w:t>
            </w:r>
          </w:p>
        </w:tc>
        <w:tc>
          <w:tcPr>
            <w:tcW w:w="1348" w:type="dxa"/>
            <w:noWrap/>
            <w:tcMar>
              <w:top w:w="0" w:type="dxa"/>
              <w:left w:w="108" w:type="dxa"/>
              <w:bottom w:w="0" w:type="dxa"/>
              <w:right w:w="108" w:type="dxa"/>
            </w:tcMar>
            <w:vAlign w:val="center"/>
            <w:hideMark/>
          </w:tcPr>
          <w:p w14:paraId="3A9E10BD" w14:textId="77777777" w:rsidR="007D3FD2" w:rsidRDefault="007D3FD2">
            <w:pPr>
              <w:jc w:val="right"/>
              <w:rPr>
                <w:kern w:val="3"/>
              </w:rPr>
            </w:pPr>
            <w:r>
              <w:rPr>
                <w:rFonts w:ascii="Arial Narrow" w:hAnsi="Arial Narrow" w:cs="Calibri"/>
                <w:kern w:val="3"/>
                <w:sz w:val="18"/>
                <w:szCs w:val="18"/>
              </w:rPr>
              <w:t xml:space="preserve">7 092 </w:t>
            </w:r>
          </w:p>
        </w:tc>
        <w:tc>
          <w:tcPr>
            <w:tcW w:w="1567" w:type="dxa"/>
            <w:noWrap/>
            <w:tcMar>
              <w:top w:w="0" w:type="dxa"/>
              <w:left w:w="108" w:type="dxa"/>
              <w:bottom w:w="0" w:type="dxa"/>
              <w:right w:w="108" w:type="dxa"/>
            </w:tcMar>
            <w:vAlign w:val="center"/>
            <w:hideMark/>
          </w:tcPr>
          <w:p w14:paraId="5CF4FE4C" w14:textId="77777777" w:rsidR="007D3FD2" w:rsidRDefault="007D3FD2">
            <w:pPr>
              <w:jc w:val="right"/>
              <w:rPr>
                <w:rFonts w:ascii="Arial Narrow" w:hAnsi="Arial Narrow"/>
                <w:kern w:val="3"/>
                <w:sz w:val="18"/>
                <w:szCs w:val="18"/>
              </w:rPr>
            </w:pPr>
            <w:r>
              <w:rPr>
                <w:rFonts w:ascii="Arial Narrow" w:hAnsi="Arial Narrow"/>
                <w:kern w:val="3"/>
                <w:sz w:val="18"/>
                <w:szCs w:val="18"/>
              </w:rPr>
              <w:t>94 890</w:t>
            </w:r>
          </w:p>
        </w:tc>
        <w:tc>
          <w:tcPr>
            <w:tcW w:w="1417" w:type="dxa"/>
            <w:noWrap/>
            <w:tcMar>
              <w:top w:w="0" w:type="dxa"/>
              <w:left w:w="108" w:type="dxa"/>
              <w:bottom w:w="0" w:type="dxa"/>
              <w:right w:w="108" w:type="dxa"/>
            </w:tcMar>
            <w:vAlign w:val="center"/>
            <w:hideMark/>
          </w:tcPr>
          <w:p w14:paraId="3DCC8912" w14:textId="77777777" w:rsidR="007D3FD2" w:rsidRDefault="007D3FD2">
            <w:pPr>
              <w:jc w:val="right"/>
              <w:rPr>
                <w:rFonts w:ascii="Arial Narrow" w:hAnsi="Arial Narrow"/>
                <w:kern w:val="3"/>
                <w:sz w:val="18"/>
                <w:szCs w:val="18"/>
              </w:rPr>
            </w:pPr>
            <w:r>
              <w:rPr>
                <w:rFonts w:ascii="Arial Narrow" w:hAnsi="Arial Narrow"/>
                <w:kern w:val="3"/>
                <w:sz w:val="18"/>
                <w:szCs w:val="18"/>
              </w:rPr>
              <w:t>101 982</w:t>
            </w:r>
          </w:p>
        </w:tc>
        <w:tc>
          <w:tcPr>
            <w:tcW w:w="1276" w:type="dxa"/>
            <w:tcMar>
              <w:top w:w="0" w:type="dxa"/>
              <w:left w:w="108" w:type="dxa"/>
              <w:bottom w:w="0" w:type="dxa"/>
              <w:right w:w="108" w:type="dxa"/>
            </w:tcMar>
            <w:vAlign w:val="center"/>
            <w:hideMark/>
          </w:tcPr>
          <w:p w14:paraId="6AB33ABF" w14:textId="77777777" w:rsidR="007D3FD2" w:rsidRDefault="007D3FD2">
            <w:pPr>
              <w:jc w:val="right"/>
              <w:rPr>
                <w:rFonts w:ascii="Arial Narrow" w:hAnsi="Arial Narrow"/>
                <w:kern w:val="3"/>
                <w:sz w:val="18"/>
                <w:szCs w:val="18"/>
              </w:rPr>
            </w:pPr>
            <w:r>
              <w:rPr>
                <w:rFonts w:ascii="Arial Narrow" w:hAnsi="Arial Narrow"/>
                <w:kern w:val="3"/>
                <w:sz w:val="18"/>
                <w:szCs w:val="18"/>
              </w:rPr>
              <w:t>7 418</w:t>
            </w:r>
          </w:p>
        </w:tc>
        <w:tc>
          <w:tcPr>
            <w:tcW w:w="1140" w:type="dxa"/>
            <w:tcMar>
              <w:top w:w="0" w:type="dxa"/>
              <w:left w:w="108" w:type="dxa"/>
              <w:bottom w:w="0" w:type="dxa"/>
              <w:right w:w="108" w:type="dxa"/>
            </w:tcMar>
            <w:vAlign w:val="center"/>
            <w:hideMark/>
          </w:tcPr>
          <w:p w14:paraId="78E1AEF7" w14:textId="77777777" w:rsidR="007D3FD2" w:rsidRDefault="007D3FD2">
            <w:pPr>
              <w:jc w:val="right"/>
              <w:rPr>
                <w:rFonts w:ascii="Arial Narrow" w:hAnsi="Arial Narrow"/>
                <w:kern w:val="3"/>
                <w:sz w:val="18"/>
                <w:szCs w:val="18"/>
              </w:rPr>
            </w:pPr>
            <w:r>
              <w:rPr>
                <w:rFonts w:ascii="Arial Narrow" w:hAnsi="Arial Narrow"/>
                <w:kern w:val="3"/>
                <w:sz w:val="18"/>
                <w:szCs w:val="18"/>
              </w:rPr>
              <w:t>-24</w:t>
            </w:r>
          </w:p>
        </w:tc>
        <w:tc>
          <w:tcPr>
            <w:tcW w:w="1553" w:type="dxa"/>
            <w:tcMar>
              <w:top w:w="0" w:type="dxa"/>
              <w:left w:w="108" w:type="dxa"/>
              <w:bottom w:w="0" w:type="dxa"/>
              <w:right w:w="108" w:type="dxa"/>
            </w:tcMar>
            <w:vAlign w:val="center"/>
            <w:hideMark/>
          </w:tcPr>
          <w:p w14:paraId="0502240F" w14:textId="77777777" w:rsidR="007D3FD2" w:rsidRDefault="007D3FD2">
            <w:pPr>
              <w:jc w:val="right"/>
              <w:rPr>
                <w:rFonts w:ascii="Arial Narrow" w:hAnsi="Arial Narrow"/>
                <w:kern w:val="3"/>
                <w:sz w:val="18"/>
                <w:szCs w:val="18"/>
              </w:rPr>
            </w:pPr>
            <w:r>
              <w:rPr>
                <w:rFonts w:ascii="Arial Narrow" w:hAnsi="Arial Narrow"/>
                <w:kern w:val="3"/>
                <w:sz w:val="18"/>
                <w:szCs w:val="18"/>
              </w:rPr>
              <w:t>7 394</w:t>
            </w:r>
          </w:p>
        </w:tc>
        <w:tc>
          <w:tcPr>
            <w:tcW w:w="1857" w:type="dxa"/>
            <w:noWrap/>
            <w:tcMar>
              <w:top w:w="0" w:type="dxa"/>
              <w:left w:w="108" w:type="dxa"/>
              <w:bottom w:w="0" w:type="dxa"/>
              <w:right w:w="108" w:type="dxa"/>
            </w:tcMar>
            <w:vAlign w:val="center"/>
            <w:hideMark/>
          </w:tcPr>
          <w:p w14:paraId="3E2DFD56" w14:textId="77777777" w:rsidR="007D3FD2" w:rsidRDefault="007D3FD2">
            <w:pPr>
              <w:jc w:val="right"/>
              <w:rPr>
                <w:rFonts w:ascii="Arial Narrow" w:hAnsi="Arial Narrow"/>
                <w:kern w:val="3"/>
                <w:sz w:val="18"/>
                <w:szCs w:val="18"/>
              </w:rPr>
            </w:pPr>
            <w:r>
              <w:rPr>
                <w:rFonts w:ascii="Arial Narrow" w:hAnsi="Arial Narrow"/>
                <w:kern w:val="3"/>
                <w:sz w:val="18"/>
                <w:szCs w:val="18"/>
              </w:rPr>
              <w:t>7 706</w:t>
            </w:r>
          </w:p>
        </w:tc>
        <w:tc>
          <w:tcPr>
            <w:tcW w:w="2141" w:type="dxa"/>
            <w:noWrap/>
            <w:tcMar>
              <w:top w:w="0" w:type="dxa"/>
              <w:left w:w="108" w:type="dxa"/>
              <w:bottom w:w="0" w:type="dxa"/>
              <w:right w:w="108" w:type="dxa"/>
            </w:tcMar>
            <w:vAlign w:val="center"/>
            <w:hideMark/>
          </w:tcPr>
          <w:p w14:paraId="055C9454" w14:textId="77777777" w:rsidR="007D3FD2" w:rsidRDefault="007D3FD2">
            <w:pPr>
              <w:jc w:val="right"/>
              <w:rPr>
                <w:rFonts w:ascii="Arial Narrow" w:hAnsi="Arial Narrow"/>
                <w:kern w:val="3"/>
                <w:sz w:val="18"/>
                <w:szCs w:val="18"/>
              </w:rPr>
            </w:pPr>
            <w:r>
              <w:rPr>
                <w:rFonts w:ascii="Arial Narrow" w:hAnsi="Arial Narrow"/>
                <w:kern w:val="3"/>
                <w:sz w:val="18"/>
                <w:szCs w:val="18"/>
              </w:rPr>
              <w:t>7 976</w:t>
            </w:r>
          </w:p>
        </w:tc>
      </w:tr>
      <w:tr w:rsidR="007D3FD2" w14:paraId="3B4B8B32" w14:textId="77777777" w:rsidTr="007929F2">
        <w:trPr>
          <w:trHeight w:val="298"/>
        </w:trPr>
        <w:tc>
          <w:tcPr>
            <w:tcW w:w="3152" w:type="dxa"/>
            <w:noWrap/>
            <w:tcMar>
              <w:top w:w="0" w:type="dxa"/>
              <w:left w:w="108" w:type="dxa"/>
              <w:bottom w:w="0" w:type="dxa"/>
              <w:right w:w="108" w:type="dxa"/>
            </w:tcMar>
            <w:vAlign w:val="center"/>
            <w:hideMark/>
          </w:tcPr>
          <w:p w14:paraId="2DAB6C47" w14:textId="77777777" w:rsidR="007D3FD2" w:rsidRDefault="007D3FD2">
            <w:pPr>
              <w:rPr>
                <w:kern w:val="3"/>
              </w:rPr>
            </w:pPr>
            <w:r>
              <w:rPr>
                <w:rFonts w:ascii="Arial Narrow" w:hAnsi="Arial Narrow" w:cs="Calibri"/>
                <w:kern w:val="3"/>
                <w:sz w:val="18"/>
                <w:szCs w:val="18"/>
              </w:rPr>
              <w:t>Depreciation and amortisation</w:t>
            </w:r>
          </w:p>
        </w:tc>
        <w:tc>
          <w:tcPr>
            <w:tcW w:w="1348" w:type="dxa"/>
            <w:noWrap/>
            <w:tcMar>
              <w:top w:w="0" w:type="dxa"/>
              <w:left w:w="108" w:type="dxa"/>
              <w:bottom w:w="0" w:type="dxa"/>
              <w:right w:w="108" w:type="dxa"/>
            </w:tcMar>
            <w:vAlign w:val="center"/>
            <w:hideMark/>
          </w:tcPr>
          <w:p w14:paraId="2465A1F5" w14:textId="77777777" w:rsidR="007D3FD2" w:rsidRDefault="007D3FD2">
            <w:pPr>
              <w:jc w:val="right"/>
              <w:rPr>
                <w:kern w:val="3"/>
              </w:rPr>
            </w:pPr>
            <w:r>
              <w:rPr>
                <w:rFonts w:ascii="Arial Narrow" w:hAnsi="Arial Narrow" w:cs="Calibri"/>
                <w:kern w:val="3"/>
                <w:sz w:val="18"/>
                <w:szCs w:val="18"/>
              </w:rPr>
              <w:t xml:space="preserve">41 171 </w:t>
            </w:r>
          </w:p>
        </w:tc>
        <w:tc>
          <w:tcPr>
            <w:tcW w:w="1567" w:type="dxa"/>
            <w:noWrap/>
            <w:tcMar>
              <w:top w:w="0" w:type="dxa"/>
              <w:left w:w="108" w:type="dxa"/>
              <w:bottom w:w="0" w:type="dxa"/>
              <w:right w:w="108" w:type="dxa"/>
            </w:tcMar>
            <w:vAlign w:val="center"/>
            <w:hideMark/>
          </w:tcPr>
          <w:p w14:paraId="6A02F663" w14:textId="77777777" w:rsidR="007D3FD2" w:rsidRDefault="007D3FD2">
            <w:pPr>
              <w:jc w:val="right"/>
              <w:rPr>
                <w:rFonts w:ascii="Arial Narrow" w:hAnsi="Arial Narrow"/>
                <w:kern w:val="3"/>
                <w:sz w:val="18"/>
                <w:szCs w:val="18"/>
              </w:rPr>
            </w:pPr>
            <w:r>
              <w:rPr>
                <w:rFonts w:ascii="Arial Narrow" w:hAnsi="Arial Narrow"/>
                <w:kern w:val="3"/>
                <w:sz w:val="18"/>
                <w:szCs w:val="18"/>
              </w:rPr>
              <w:t>-</w:t>
            </w:r>
          </w:p>
        </w:tc>
        <w:tc>
          <w:tcPr>
            <w:tcW w:w="1417" w:type="dxa"/>
            <w:noWrap/>
            <w:tcMar>
              <w:top w:w="0" w:type="dxa"/>
              <w:left w:w="108" w:type="dxa"/>
              <w:bottom w:w="0" w:type="dxa"/>
              <w:right w:w="108" w:type="dxa"/>
            </w:tcMar>
            <w:vAlign w:val="center"/>
            <w:hideMark/>
          </w:tcPr>
          <w:p w14:paraId="0EB3319F" w14:textId="77777777" w:rsidR="007D3FD2" w:rsidRDefault="007D3FD2">
            <w:pPr>
              <w:jc w:val="right"/>
              <w:rPr>
                <w:rFonts w:ascii="Arial Narrow" w:hAnsi="Arial Narrow"/>
                <w:kern w:val="3"/>
                <w:sz w:val="18"/>
                <w:szCs w:val="18"/>
              </w:rPr>
            </w:pPr>
            <w:r>
              <w:rPr>
                <w:rFonts w:ascii="Arial Narrow" w:hAnsi="Arial Narrow"/>
                <w:kern w:val="3"/>
                <w:sz w:val="18"/>
                <w:szCs w:val="18"/>
              </w:rPr>
              <w:t>41 171</w:t>
            </w:r>
          </w:p>
        </w:tc>
        <w:tc>
          <w:tcPr>
            <w:tcW w:w="1276" w:type="dxa"/>
            <w:tcMar>
              <w:top w:w="0" w:type="dxa"/>
              <w:left w:w="108" w:type="dxa"/>
              <w:bottom w:w="0" w:type="dxa"/>
              <w:right w:w="108" w:type="dxa"/>
            </w:tcMar>
            <w:vAlign w:val="center"/>
            <w:hideMark/>
          </w:tcPr>
          <w:p w14:paraId="0B836BB2" w14:textId="77777777" w:rsidR="007D3FD2" w:rsidRDefault="007D3FD2">
            <w:pPr>
              <w:jc w:val="right"/>
              <w:rPr>
                <w:rFonts w:ascii="Arial Narrow" w:hAnsi="Arial Narrow"/>
                <w:kern w:val="3"/>
                <w:sz w:val="18"/>
                <w:szCs w:val="18"/>
              </w:rPr>
            </w:pPr>
            <w:r>
              <w:rPr>
                <w:rFonts w:ascii="Arial Narrow" w:hAnsi="Arial Narrow"/>
                <w:kern w:val="3"/>
                <w:sz w:val="18"/>
                <w:szCs w:val="18"/>
              </w:rPr>
              <w:t>43 065</w:t>
            </w:r>
          </w:p>
        </w:tc>
        <w:tc>
          <w:tcPr>
            <w:tcW w:w="1140" w:type="dxa"/>
            <w:tcMar>
              <w:top w:w="0" w:type="dxa"/>
              <w:left w:w="108" w:type="dxa"/>
              <w:bottom w:w="0" w:type="dxa"/>
              <w:right w:w="108" w:type="dxa"/>
            </w:tcMar>
            <w:vAlign w:val="center"/>
            <w:hideMark/>
          </w:tcPr>
          <w:p w14:paraId="4BC7315A" w14:textId="77777777" w:rsidR="007D3FD2" w:rsidRDefault="007D3FD2">
            <w:pPr>
              <w:jc w:val="right"/>
              <w:rPr>
                <w:rFonts w:ascii="Arial Narrow" w:hAnsi="Arial Narrow"/>
                <w:kern w:val="3"/>
                <w:sz w:val="18"/>
                <w:szCs w:val="18"/>
              </w:rPr>
            </w:pPr>
            <w:r>
              <w:rPr>
                <w:rFonts w:ascii="Arial Narrow" w:hAnsi="Arial Narrow"/>
                <w:kern w:val="3"/>
                <w:sz w:val="18"/>
                <w:szCs w:val="18"/>
              </w:rPr>
              <w:t>-412</w:t>
            </w:r>
          </w:p>
        </w:tc>
        <w:tc>
          <w:tcPr>
            <w:tcW w:w="1553" w:type="dxa"/>
            <w:tcMar>
              <w:top w:w="0" w:type="dxa"/>
              <w:left w:w="108" w:type="dxa"/>
              <w:bottom w:w="0" w:type="dxa"/>
              <w:right w:w="108" w:type="dxa"/>
            </w:tcMar>
            <w:vAlign w:val="center"/>
            <w:hideMark/>
          </w:tcPr>
          <w:p w14:paraId="33BD318C" w14:textId="77777777" w:rsidR="007D3FD2" w:rsidRDefault="007D3FD2">
            <w:pPr>
              <w:jc w:val="right"/>
              <w:rPr>
                <w:rFonts w:ascii="Arial Narrow" w:hAnsi="Arial Narrow"/>
                <w:kern w:val="3"/>
                <w:sz w:val="18"/>
                <w:szCs w:val="18"/>
              </w:rPr>
            </w:pPr>
            <w:r>
              <w:rPr>
                <w:rFonts w:ascii="Arial Narrow" w:hAnsi="Arial Narrow"/>
                <w:kern w:val="3"/>
                <w:sz w:val="18"/>
                <w:szCs w:val="18"/>
              </w:rPr>
              <w:t>42 653</w:t>
            </w:r>
          </w:p>
        </w:tc>
        <w:tc>
          <w:tcPr>
            <w:tcW w:w="1857" w:type="dxa"/>
            <w:noWrap/>
            <w:tcMar>
              <w:top w:w="0" w:type="dxa"/>
              <w:left w:w="108" w:type="dxa"/>
              <w:bottom w:w="0" w:type="dxa"/>
              <w:right w:w="108" w:type="dxa"/>
            </w:tcMar>
            <w:vAlign w:val="center"/>
            <w:hideMark/>
          </w:tcPr>
          <w:p w14:paraId="7C229841" w14:textId="77777777" w:rsidR="007D3FD2" w:rsidRDefault="007D3FD2">
            <w:pPr>
              <w:jc w:val="right"/>
              <w:rPr>
                <w:rFonts w:ascii="Arial Narrow" w:hAnsi="Arial Narrow"/>
                <w:kern w:val="3"/>
                <w:sz w:val="18"/>
                <w:szCs w:val="18"/>
              </w:rPr>
            </w:pPr>
            <w:r>
              <w:rPr>
                <w:rFonts w:ascii="Arial Narrow" w:hAnsi="Arial Narrow"/>
                <w:kern w:val="3"/>
                <w:sz w:val="18"/>
                <w:szCs w:val="18"/>
              </w:rPr>
              <w:t>44 231</w:t>
            </w:r>
          </w:p>
        </w:tc>
        <w:tc>
          <w:tcPr>
            <w:tcW w:w="2141" w:type="dxa"/>
            <w:noWrap/>
            <w:tcMar>
              <w:top w:w="0" w:type="dxa"/>
              <w:left w:w="108" w:type="dxa"/>
              <w:bottom w:w="0" w:type="dxa"/>
              <w:right w:w="108" w:type="dxa"/>
            </w:tcMar>
            <w:vAlign w:val="center"/>
            <w:hideMark/>
          </w:tcPr>
          <w:p w14:paraId="5637F1FE" w14:textId="77777777" w:rsidR="007D3FD2" w:rsidRDefault="007D3FD2">
            <w:pPr>
              <w:jc w:val="right"/>
              <w:rPr>
                <w:rFonts w:ascii="Arial Narrow" w:hAnsi="Arial Narrow"/>
                <w:kern w:val="3"/>
                <w:sz w:val="18"/>
                <w:szCs w:val="18"/>
              </w:rPr>
            </w:pPr>
            <w:r>
              <w:rPr>
                <w:rFonts w:ascii="Arial Narrow" w:hAnsi="Arial Narrow"/>
                <w:kern w:val="3"/>
                <w:sz w:val="18"/>
                <w:szCs w:val="18"/>
              </w:rPr>
              <w:t>45 779</w:t>
            </w:r>
          </w:p>
        </w:tc>
      </w:tr>
      <w:tr w:rsidR="007D3FD2" w14:paraId="10434438" w14:textId="77777777" w:rsidTr="007929F2">
        <w:trPr>
          <w:trHeight w:val="298"/>
        </w:trPr>
        <w:tc>
          <w:tcPr>
            <w:tcW w:w="3152" w:type="dxa"/>
            <w:noWrap/>
            <w:tcMar>
              <w:top w:w="0" w:type="dxa"/>
              <w:left w:w="108" w:type="dxa"/>
              <w:bottom w:w="0" w:type="dxa"/>
              <w:right w:w="108" w:type="dxa"/>
            </w:tcMar>
            <w:vAlign w:val="center"/>
            <w:hideMark/>
          </w:tcPr>
          <w:p w14:paraId="5C27C28C" w14:textId="77777777" w:rsidR="007D3FD2" w:rsidRDefault="007D3FD2">
            <w:pPr>
              <w:rPr>
                <w:kern w:val="3"/>
              </w:rPr>
            </w:pPr>
            <w:r>
              <w:rPr>
                <w:rFonts w:ascii="Arial Narrow" w:hAnsi="Arial Narrow" w:cs="Calibri"/>
                <w:kern w:val="3"/>
                <w:sz w:val="18"/>
                <w:szCs w:val="18"/>
              </w:rPr>
              <w:t>Interest</w:t>
            </w:r>
          </w:p>
        </w:tc>
        <w:tc>
          <w:tcPr>
            <w:tcW w:w="1348" w:type="dxa"/>
            <w:noWrap/>
            <w:tcMar>
              <w:top w:w="0" w:type="dxa"/>
              <w:left w:w="108" w:type="dxa"/>
              <w:bottom w:w="0" w:type="dxa"/>
              <w:right w:w="108" w:type="dxa"/>
            </w:tcMar>
            <w:vAlign w:val="center"/>
            <w:hideMark/>
          </w:tcPr>
          <w:p w14:paraId="7C5F5656" w14:textId="77777777" w:rsidR="007D3FD2" w:rsidRDefault="007D3FD2">
            <w:pPr>
              <w:jc w:val="right"/>
              <w:rPr>
                <w:kern w:val="3"/>
              </w:rPr>
            </w:pPr>
            <w:r>
              <w:rPr>
                <w:rFonts w:ascii="Arial Narrow" w:hAnsi="Arial Narrow" w:cs="Calibri"/>
                <w:kern w:val="3"/>
                <w:sz w:val="18"/>
                <w:szCs w:val="18"/>
              </w:rPr>
              <w:t xml:space="preserve">                  7 034 </w:t>
            </w:r>
          </w:p>
        </w:tc>
        <w:tc>
          <w:tcPr>
            <w:tcW w:w="1567" w:type="dxa"/>
            <w:noWrap/>
            <w:tcMar>
              <w:top w:w="0" w:type="dxa"/>
              <w:left w:w="108" w:type="dxa"/>
              <w:bottom w:w="0" w:type="dxa"/>
              <w:right w:w="108" w:type="dxa"/>
            </w:tcMar>
            <w:vAlign w:val="center"/>
            <w:hideMark/>
          </w:tcPr>
          <w:p w14:paraId="70802D81" w14:textId="77777777" w:rsidR="007D3FD2" w:rsidRDefault="007D3FD2">
            <w:pPr>
              <w:jc w:val="right"/>
              <w:rPr>
                <w:rFonts w:ascii="Arial Narrow" w:hAnsi="Arial Narrow"/>
                <w:kern w:val="3"/>
                <w:sz w:val="18"/>
                <w:szCs w:val="18"/>
              </w:rPr>
            </w:pPr>
            <w:r>
              <w:rPr>
                <w:rFonts w:ascii="Arial Narrow" w:hAnsi="Arial Narrow"/>
                <w:kern w:val="3"/>
                <w:sz w:val="18"/>
                <w:szCs w:val="18"/>
              </w:rPr>
              <w:t>4 514</w:t>
            </w:r>
          </w:p>
        </w:tc>
        <w:tc>
          <w:tcPr>
            <w:tcW w:w="1417" w:type="dxa"/>
            <w:noWrap/>
            <w:tcMar>
              <w:top w:w="0" w:type="dxa"/>
              <w:left w:w="108" w:type="dxa"/>
              <w:bottom w:w="0" w:type="dxa"/>
              <w:right w:w="108" w:type="dxa"/>
            </w:tcMar>
            <w:vAlign w:val="center"/>
            <w:hideMark/>
          </w:tcPr>
          <w:p w14:paraId="005EAF45" w14:textId="77777777" w:rsidR="007D3FD2" w:rsidRDefault="007D3FD2">
            <w:pPr>
              <w:jc w:val="right"/>
              <w:rPr>
                <w:rFonts w:ascii="Arial Narrow" w:hAnsi="Arial Narrow"/>
                <w:kern w:val="3"/>
                <w:sz w:val="18"/>
                <w:szCs w:val="18"/>
              </w:rPr>
            </w:pPr>
            <w:r>
              <w:rPr>
                <w:rFonts w:ascii="Arial Narrow" w:hAnsi="Arial Narrow"/>
                <w:kern w:val="3"/>
                <w:sz w:val="18"/>
                <w:szCs w:val="18"/>
              </w:rPr>
              <w:t>11 548</w:t>
            </w:r>
          </w:p>
        </w:tc>
        <w:tc>
          <w:tcPr>
            <w:tcW w:w="1276" w:type="dxa"/>
            <w:tcMar>
              <w:top w:w="0" w:type="dxa"/>
              <w:left w:w="108" w:type="dxa"/>
              <w:bottom w:w="0" w:type="dxa"/>
              <w:right w:w="108" w:type="dxa"/>
            </w:tcMar>
            <w:vAlign w:val="center"/>
            <w:hideMark/>
          </w:tcPr>
          <w:p w14:paraId="4B7691DA" w14:textId="77777777" w:rsidR="007D3FD2" w:rsidRDefault="007D3FD2">
            <w:pPr>
              <w:jc w:val="right"/>
              <w:rPr>
                <w:rFonts w:ascii="Arial Narrow" w:hAnsi="Arial Narrow"/>
                <w:kern w:val="3"/>
                <w:sz w:val="18"/>
                <w:szCs w:val="18"/>
              </w:rPr>
            </w:pPr>
            <w:r>
              <w:rPr>
                <w:rFonts w:ascii="Arial Narrow" w:hAnsi="Arial Narrow"/>
                <w:kern w:val="3"/>
                <w:sz w:val="18"/>
                <w:szCs w:val="18"/>
              </w:rPr>
              <w:t>7 358</w:t>
            </w:r>
          </w:p>
        </w:tc>
        <w:tc>
          <w:tcPr>
            <w:tcW w:w="1140" w:type="dxa"/>
            <w:tcMar>
              <w:top w:w="0" w:type="dxa"/>
              <w:left w:w="108" w:type="dxa"/>
              <w:bottom w:w="0" w:type="dxa"/>
              <w:right w:w="108" w:type="dxa"/>
            </w:tcMar>
            <w:vAlign w:val="center"/>
            <w:hideMark/>
          </w:tcPr>
          <w:p w14:paraId="1EC64359" w14:textId="77777777" w:rsidR="007D3FD2" w:rsidRDefault="007D3FD2">
            <w:pPr>
              <w:jc w:val="right"/>
              <w:rPr>
                <w:rFonts w:ascii="Arial Narrow" w:hAnsi="Arial Narrow"/>
                <w:kern w:val="3"/>
                <w:sz w:val="18"/>
                <w:szCs w:val="18"/>
              </w:rPr>
            </w:pPr>
            <w:r>
              <w:rPr>
                <w:rFonts w:ascii="Arial Narrow" w:hAnsi="Arial Narrow"/>
                <w:kern w:val="3"/>
                <w:sz w:val="18"/>
                <w:szCs w:val="18"/>
              </w:rPr>
              <w:t>4 606</w:t>
            </w:r>
          </w:p>
        </w:tc>
        <w:tc>
          <w:tcPr>
            <w:tcW w:w="1553" w:type="dxa"/>
            <w:tcMar>
              <w:top w:w="0" w:type="dxa"/>
              <w:left w:w="108" w:type="dxa"/>
              <w:bottom w:w="0" w:type="dxa"/>
              <w:right w:w="108" w:type="dxa"/>
            </w:tcMar>
            <w:vAlign w:val="center"/>
            <w:hideMark/>
          </w:tcPr>
          <w:p w14:paraId="37126574" w14:textId="77777777" w:rsidR="007D3FD2" w:rsidRDefault="007D3FD2">
            <w:pPr>
              <w:jc w:val="right"/>
              <w:rPr>
                <w:rFonts w:ascii="Arial Narrow" w:hAnsi="Arial Narrow"/>
                <w:kern w:val="3"/>
                <w:sz w:val="18"/>
                <w:szCs w:val="18"/>
              </w:rPr>
            </w:pPr>
            <w:r>
              <w:rPr>
                <w:rFonts w:ascii="Arial Narrow" w:hAnsi="Arial Narrow"/>
                <w:kern w:val="3"/>
                <w:sz w:val="18"/>
                <w:szCs w:val="18"/>
              </w:rPr>
              <w:t>11 964</w:t>
            </w:r>
          </w:p>
        </w:tc>
        <w:tc>
          <w:tcPr>
            <w:tcW w:w="1857" w:type="dxa"/>
            <w:noWrap/>
            <w:tcMar>
              <w:top w:w="0" w:type="dxa"/>
              <w:left w:w="108" w:type="dxa"/>
              <w:bottom w:w="0" w:type="dxa"/>
              <w:right w:w="108" w:type="dxa"/>
            </w:tcMar>
            <w:vAlign w:val="center"/>
            <w:hideMark/>
          </w:tcPr>
          <w:p w14:paraId="57CAEEDA" w14:textId="77777777" w:rsidR="007D3FD2" w:rsidRDefault="007D3FD2">
            <w:pPr>
              <w:jc w:val="right"/>
              <w:rPr>
                <w:rFonts w:ascii="Arial Narrow" w:hAnsi="Arial Narrow"/>
                <w:kern w:val="3"/>
                <w:sz w:val="18"/>
                <w:szCs w:val="18"/>
              </w:rPr>
            </w:pPr>
            <w:r>
              <w:rPr>
                <w:rFonts w:ascii="Arial Narrow" w:hAnsi="Arial Narrow"/>
                <w:kern w:val="3"/>
                <w:sz w:val="18"/>
                <w:szCs w:val="18"/>
              </w:rPr>
              <w:t>12 407</w:t>
            </w:r>
          </w:p>
        </w:tc>
        <w:tc>
          <w:tcPr>
            <w:tcW w:w="2141" w:type="dxa"/>
            <w:noWrap/>
            <w:tcMar>
              <w:top w:w="0" w:type="dxa"/>
              <w:left w:w="108" w:type="dxa"/>
              <w:bottom w:w="0" w:type="dxa"/>
              <w:right w:w="108" w:type="dxa"/>
            </w:tcMar>
            <w:vAlign w:val="center"/>
            <w:hideMark/>
          </w:tcPr>
          <w:p w14:paraId="1F3A07A0" w14:textId="77777777" w:rsidR="007D3FD2" w:rsidRDefault="007D3FD2">
            <w:pPr>
              <w:jc w:val="right"/>
              <w:rPr>
                <w:rFonts w:ascii="Arial Narrow" w:hAnsi="Arial Narrow"/>
                <w:kern w:val="3"/>
                <w:sz w:val="18"/>
                <w:szCs w:val="18"/>
              </w:rPr>
            </w:pPr>
            <w:r>
              <w:rPr>
                <w:rFonts w:ascii="Arial Narrow" w:hAnsi="Arial Narrow"/>
                <w:kern w:val="3"/>
                <w:sz w:val="18"/>
                <w:szCs w:val="18"/>
              </w:rPr>
              <w:t>12 841</w:t>
            </w:r>
          </w:p>
        </w:tc>
      </w:tr>
      <w:tr w:rsidR="007D3FD2" w14:paraId="44769407" w14:textId="77777777" w:rsidTr="007929F2">
        <w:trPr>
          <w:trHeight w:val="298"/>
        </w:trPr>
        <w:tc>
          <w:tcPr>
            <w:tcW w:w="3152" w:type="dxa"/>
            <w:noWrap/>
            <w:tcMar>
              <w:top w:w="0" w:type="dxa"/>
              <w:left w:w="108" w:type="dxa"/>
              <w:bottom w:w="0" w:type="dxa"/>
              <w:right w:w="108" w:type="dxa"/>
            </w:tcMar>
            <w:vAlign w:val="center"/>
            <w:hideMark/>
          </w:tcPr>
          <w:p w14:paraId="7F9CC991" w14:textId="77777777" w:rsidR="007D3FD2" w:rsidRDefault="007D3FD2">
            <w:pPr>
              <w:rPr>
                <w:kern w:val="3"/>
              </w:rPr>
            </w:pPr>
            <w:r>
              <w:rPr>
                <w:rFonts w:ascii="Arial Narrow" w:hAnsi="Arial Narrow" w:cs="Calibri"/>
                <w:kern w:val="3"/>
                <w:sz w:val="18"/>
                <w:szCs w:val="18"/>
              </w:rPr>
              <w:t>Contracted services</w:t>
            </w:r>
          </w:p>
        </w:tc>
        <w:tc>
          <w:tcPr>
            <w:tcW w:w="1348" w:type="dxa"/>
            <w:noWrap/>
            <w:tcMar>
              <w:top w:w="0" w:type="dxa"/>
              <w:left w:w="108" w:type="dxa"/>
              <w:bottom w:w="0" w:type="dxa"/>
              <w:right w:w="108" w:type="dxa"/>
            </w:tcMar>
            <w:vAlign w:val="center"/>
            <w:hideMark/>
          </w:tcPr>
          <w:p w14:paraId="3CEDCCD7" w14:textId="77777777" w:rsidR="007D3FD2" w:rsidRDefault="007D3FD2">
            <w:pPr>
              <w:jc w:val="right"/>
              <w:rPr>
                <w:kern w:val="3"/>
              </w:rPr>
            </w:pPr>
            <w:r>
              <w:rPr>
                <w:rFonts w:ascii="Arial Narrow" w:hAnsi="Arial Narrow" w:cs="Calibri"/>
                <w:kern w:val="3"/>
                <w:sz w:val="18"/>
                <w:szCs w:val="18"/>
              </w:rPr>
              <w:t xml:space="preserve">276 453 </w:t>
            </w:r>
          </w:p>
        </w:tc>
        <w:tc>
          <w:tcPr>
            <w:tcW w:w="1567" w:type="dxa"/>
            <w:noWrap/>
            <w:tcMar>
              <w:top w:w="0" w:type="dxa"/>
              <w:left w:w="108" w:type="dxa"/>
              <w:bottom w:w="0" w:type="dxa"/>
              <w:right w:w="108" w:type="dxa"/>
            </w:tcMar>
            <w:vAlign w:val="center"/>
            <w:hideMark/>
          </w:tcPr>
          <w:p w14:paraId="09D8360A" w14:textId="77777777" w:rsidR="007D3FD2" w:rsidRDefault="007D3FD2">
            <w:pPr>
              <w:jc w:val="right"/>
              <w:rPr>
                <w:rFonts w:ascii="Arial Narrow" w:hAnsi="Arial Narrow"/>
                <w:kern w:val="3"/>
                <w:sz w:val="18"/>
                <w:szCs w:val="18"/>
              </w:rPr>
            </w:pPr>
            <w:r>
              <w:rPr>
                <w:rFonts w:ascii="Arial Narrow" w:hAnsi="Arial Narrow"/>
                <w:kern w:val="3"/>
                <w:sz w:val="18"/>
                <w:szCs w:val="18"/>
              </w:rPr>
              <w:t>83 131</w:t>
            </w:r>
          </w:p>
        </w:tc>
        <w:tc>
          <w:tcPr>
            <w:tcW w:w="1417" w:type="dxa"/>
            <w:noWrap/>
            <w:tcMar>
              <w:top w:w="0" w:type="dxa"/>
              <w:left w:w="108" w:type="dxa"/>
              <w:bottom w:w="0" w:type="dxa"/>
              <w:right w:w="108" w:type="dxa"/>
            </w:tcMar>
            <w:vAlign w:val="center"/>
            <w:hideMark/>
          </w:tcPr>
          <w:p w14:paraId="469DE09E" w14:textId="77777777" w:rsidR="007D3FD2" w:rsidRDefault="007D3FD2">
            <w:pPr>
              <w:jc w:val="right"/>
              <w:rPr>
                <w:rFonts w:ascii="Arial Narrow" w:hAnsi="Arial Narrow"/>
                <w:kern w:val="3"/>
                <w:sz w:val="18"/>
                <w:szCs w:val="18"/>
              </w:rPr>
            </w:pPr>
            <w:r>
              <w:rPr>
                <w:rFonts w:ascii="Arial Narrow" w:hAnsi="Arial Narrow"/>
                <w:kern w:val="3"/>
                <w:sz w:val="18"/>
                <w:szCs w:val="18"/>
              </w:rPr>
              <w:t>359 584</w:t>
            </w:r>
          </w:p>
        </w:tc>
        <w:tc>
          <w:tcPr>
            <w:tcW w:w="1276" w:type="dxa"/>
            <w:tcMar>
              <w:top w:w="0" w:type="dxa"/>
              <w:left w:w="108" w:type="dxa"/>
              <w:bottom w:w="0" w:type="dxa"/>
              <w:right w:w="108" w:type="dxa"/>
            </w:tcMar>
            <w:vAlign w:val="center"/>
            <w:hideMark/>
          </w:tcPr>
          <w:p w14:paraId="31BEF613" w14:textId="77777777" w:rsidR="007D3FD2" w:rsidRDefault="007D3FD2">
            <w:pPr>
              <w:jc w:val="right"/>
              <w:rPr>
                <w:rFonts w:ascii="Arial Narrow" w:hAnsi="Arial Narrow"/>
                <w:kern w:val="3"/>
                <w:sz w:val="18"/>
                <w:szCs w:val="18"/>
              </w:rPr>
            </w:pPr>
            <w:r>
              <w:rPr>
                <w:rFonts w:ascii="Arial Narrow" w:hAnsi="Arial Narrow"/>
                <w:kern w:val="3"/>
                <w:sz w:val="18"/>
                <w:szCs w:val="18"/>
              </w:rPr>
              <w:t>279 218</w:t>
            </w:r>
          </w:p>
        </w:tc>
        <w:tc>
          <w:tcPr>
            <w:tcW w:w="1140" w:type="dxa"/>
            <w:tcMar>
              <w:top w:w="0" w:type="dxa"/>
              <w:left w:w="108" w:type="dxa"/>
              <w:bottom w:w="0" w:type="dxa"/>
              <w:right w:w="108" w:type="dxa"/>
            </w:tcMar>
            <w:vAlign w:val="center"/>
            <w:hideMark/>
          </w:tcPr>
          <w:p w14:paraId="05F3073B" w14:textId="77777777" w:rsidR="007D3FD2" w:rsidRDefault="007D3FD2">
            <w:pPr>
              <w:jc w:val="right"/>
              <w:rPr>
                <w:rFonts w:ascii="Arial Narrow" w:hAnsi="Arial Narrow"/>
                <w:kern w:val="3"/>
                <w:sz w:val="18"/>
                <w:szCs w:val="18"/>
              </w:rPr>
            </w:pPr>
            <w:r>
              <w:rPr>
                <w:rFonts w:ascii="Arial Narrow" w:hAnsi="Arial Narrow"/>
                <w:kern w:val="3"/>
                <w:sz w:val="18"/>
                <w:szCs w:val="18"/>
              </w:rPr>
              <w:t>92 601</w:t>
            </w:r>
          </w:p>
        </w:tc>
        <w:tc>
          <w:tcPr>
            <w:tcW w:w="1553" w:type="dxa"/>
            <w:tcMar>
              <w:top w:w="0" w:type="dxa"/>
              <w:left w:w="108" w:type="dxa"/>
              <w:bottom w:w="0" w:type="dxa"/>
              <w:right w:w="108" w:type="dxa"/>
            </w:tcMar>
            <w:vAlign w:val="center"/>
            <w:hideMark/>
          </w:tcPr>
          <w:p w14:paraId="57690B1E" w14:textId="77777777" w:rsidR="007D3FD2" w:rsidRDefault="007D3FD2">
            <w:pPr>
              <w:jc w:val="right"/>
              <w:rPr>
                <w:rFonts w:ascii="Arial Narrow" w:hAnsi="Arial Narrow"/>
                <w:kern w:val="3"/>
                <w:sz w:val="18"/>
                <w:szCs w:val="18"/>
              </w:rPr>
            </w:pPr>
            <w:r>
              <w:rPr>
                <w:rFonts w:ascii="Arial Narrow" w:hAnsi="Arial Narrow"/>
                <w:kern w:val="3"/>
                <w:sz w:val="18"/>
                <w:szCs w:val="18"/>
              </w:rPr>
              <w:t>371 819</w:t>
            </w:r>
          </w:p>
        </w:tc>
        <w:tc>
          <w:tcPr>
            <w:tcW w:w="1857" w:type="dxa"/>
            <w:noWrap/>
            <w:tcMar>
              <w:top w:w="0" w:type="dxa"/>
              <w:left w:w="108" w:type="dxa"/>
              <w:bottom w:w="0" w:type="dxa"/>
              <w:right w:w="108" w:type="dxa"/>
            </w:tcMar>
            <w:vAlign w:val="center"/>
            <w:hideMark/>
          </w:tcPr>
          <w:p w14:paraId="73DC6FF0" w14:textId="77777777" w:rsidR="007D3FD2" w:rsidRDefault="007D3FD2">
            <w:pPr>
              <w:jc w:val="right"/>
              <w:rPr>
                <w:rFonts w:ascii="Arial Narrow" w:hAnsi="Arial Narrow"/>
                <w:kern w:val="3"/>
                <w:sz w:val="18"/>
                <w:szCs w:val="18"/>
              </w:rPr>
            </w:pPr>
            <w:r>
              <w:rPr>
                <w:rFonts w:ascii="Arial Narrow" w:hAnsi="Arial Narrow"/>
                <w:kern w:val="3"/>
                <w:sz w:val="18"/>
                <w:szCs w:val="18"/>
              </w:rPr>
              <w:t>385 574</w:t>
            </w:r>
          </w:p>
        </w:tc>
        <w:tc>
          <w:tcPr>
            <w:tcW w:w="2141" w:type="dxa"/>
            <w:noWrap/>
            <w:tcMar>
              <w:top w:w="0" w:type="dxa"/>
              <w:left w:w="108" w:type="dxa"/>
              <w:bottom w:w="0" w:type="dxa"/>
              <w:right w:w="108" w:type="dxa"/>
            </w:tcMar>
            <w:vAlign w:val="center"/>
            <w:hideMark/>
          </w:tcPr>
          <w:p w14:paraId="6ABF358F" w14:textId="77777777" w:rsidR="007D3FD2" w:rsidRDefault="007D3FD2">
            <w:pPr>
              <w:jc w:val="right"/>
              <w:rPr>
                <w:rFonts w:ascii="Arial Narrow" w:hAnsi="Arial Narrow"/>
                <w:kern w:val="3"/>
                <w:sz w:val="18"/>
                <w:szCs w:val="18"/>
              </w:rPr>
            </w:pPr>
            <w:r>
              <w:rPr>
                <w:rFonts w:ascii="Arial Narrow" w:hAnsi="Arial Narrow"/>
                <w:kern w:val="3"/>
                <w:sz w:val="18"/>
                <w:szCs w:val="18"/>
              </w:rPr>
              <w:t>399 072</w:t>
            </w:r>
          </w:p>
        </w:tc>
      </w:tr>
      <w:tr w:rsidR="007D3FD2" w14:paraId="53858D84" w14:textId="77777777" w:rsidTr="007929F2">
        <w:trPr>
          <w:trHeight w:val="298"/>
        </w:trPr>
        <w:tc>
          <w:tcPr>
            <w:tcW w:w="3152" w:type="dxa"/>
            <w:noWrap/>
            <w:tcMar>
              <w:top w:w="0" w:type="dxa"/>
              <w:left w:w="108" w:type="dxa"/>
              <w:bottom w:w="0" w:type="dxa"/>
              <w:right w:w="108" w:type="dxa"/>
            </w:tcMar>
            <w:vAlign w:val="center"/>
            <w:hideMark/>
          </w:tcPr>
          <w:p w14:paraId="1419ABA9" w14:textId="77777777" w:rsidR="007D3FD2" w:rsidRDefault="007D3FD2">
            <w:pPr>
              <w:rPr>
                <w:kern w:val="3"/>
              </w:rPr>
            </w:pPr>
            <w:r>
              <w:rPr>
                <w:rFonts w:ascii="Arial Narrow" w:hAnsi="Arial Narrow" w:cs="Calibri"/>
                <w:kern w:val="3"/>
                <w:sz w:val="18"/>
                <w:szCs w:val="18"/>
              </w:rPr>
              <w:t>Operational costs</w:t>
            </w:r>
          </w:p>
        </w:tc>
        <w:tc>
          <w:tcPr>
            <w:tcW w:w="1348" w:type="dxa"/>
            <w:noWrap/>
            <w:tcMar>
              <w:top w:w="0" w:type="dxa"/>
              <w:left w:w="108" w:type="dxa"/>
              <w:bottom w:w="0" w:type="dxa"/>
              <w:right w:w="108" w:type="dxa"/>
            </w:tcMar>
            <w:vAlign w:val="center"/>
            <w:hideMark/>
          </w:tcPr>
          <w:p w14:paraId="37DB2113" w14:textId="77777777" w:rsidR="007D3FD2" w:rsidRDefault="007D3FD2">
            <w:pPr>
              <w:jc w:val="right"/>
              <w:rPr>
                <w:kern w:val="3"/>
              </w:rPr>
            </w:pPr>
            <w:r>
              <w:rPr>
                <w:rFonts w:ascii="Arial Narrow" w:hAnsi="Arial Narrow" w:cs="Calibri"/>
                <w:kern w:val="3"/>
                <w:sz w:val="18"/>
                <w:szCs w:val="18"/>
              </w:rPr>
              <w:t xml:space="preserve">216 011 </w:t>
            </w:r>
          </w:p>
        </w:tc>
        <w:tc>
          <w:tcPr>
            <w:tcW w:w="1567" w:type="dxa"/>
            <w:noWrap/>
            <w:tcMar>
              <w:top w:w="0" w:type="dxa"/>
              <w:left w:w="108" w:type="dxa"/>
              <w:bottom w:w="0" w:type="dxa"/>
              <w:right w:w="108" w:type="dxa"/>
            </w:tcMar>
            <w:vAlign w:val="center"/>
            <w:hideMark/>
          </w:tcPr>
          <w:p w14:paraId="6C90B5F5" w14:textId="77777777" w:rsidR="007D3FD2" w:rsidRDefault="007D3FD2">
            <w:pPr>
              <w:jc w:val="right"/>
              <w:rPr>
                <w:rFonts w:ascii="Arial Narrow" w:hAnsi="Arial Narrow"/>
                <w:kern w:val="3"/>
                <w:sz w:val="18"/>
                <w:szCs w:val="18"/>
              </w:rPr>
            </w:pPr>
            <w:r>
              <w:rPr>
                <w:rFonts w:ascii="Arial Narrow" w:hAnsi="Arial Narrow"/>
                <w:kern w:val="3"/>
                <w:sz w:val="18"/>
                <w:szCs w:val="18"/>
              </w:rPr>
              <w:t>-34 727</w:t>
            </w:r>
          </w:p>
        </w:tc>
        <w:tc>
          <w:tcPr>
            <w:tcW w:w="1417" w:type="dxa"/>
            <w:noWrap/>
            <w:tcMar>
              <w:top w:w="0" w:type="dxa"/>
              <w:left w:w="108" w:type="dxa"/>
              <w:bottom w:w="0" w:type="dxa"/>
              <w:right w:w="108" w:type="dxa"/>
            </w:tcMar>
            <w:vAlign w:val="center"/>
            <w:hideMark/>
          </w:tcPr>
          <w:p w14:paraId="06A172F7" w14:textId="77777777" w:rsidR="007D3FD2" w:rsidRDefault="007D3FD2">
            <w:pPr>
              <w:jc w:val="right"/>
              <w:rPr>
                <w:rFonts w:ascii="Arial Narrow" w:hAnsi="Arial Narrow"/>
                <w:kern w:val="3"/>
                <w:sz w:val="18"/>
                <w:szCs w:val="18"/>
              </w:rPr>
            </w:pPr>
            <w:r>
              <w:rPr>
                <w:rFonts w:ascii="Arial Narrow" w:hAnsi="Arial Narrow"/>
                <w:kern w:val="3"/>
                <w:sz w:val="18"/>
                <w:szCs w:val="18"/>
              </w:rPr>
              <w:t>181 284</w:t>
            </w:r>
          </w:p>
        </w:tc>
        <w:tc>
          <w:tcPr>
            <w:tcW w:w="1276" w:type="dxa"/>
            <w:tcMar>
              <w:top w:w="0" w:type="dxa"/>
              <w:left w:w="108" w:type="dxa"/>
              <w:bottom w:w="0" w:type="dxa"/>
              <w:right w:w="108" w:type="dxa"/>
            </w:tcMar>
            <w:vAlign w:val="center"/>
            <w:hideMark/>
          </w:tcPr>
          <w:p w14:paraId="7AC4240D" w14:textId="77777777" w:rsidR="007D3FD2" w:rsidRDefault="007D3FD2">
            <w:pPr>
              <w:jc w:val="right"/>
              <w:rPr>
                <w:rFonts w:ascii="Arial Narrow" w:hAnsi="Arial Narrow"/>
                <w:kern w:val="3"/>
                <w:sz w:val="18"/>
                <w:szCs w:val="18"/>
              </w:rPr>
            </w:pPr>
            <w:r>
              <w:rPr>
                <w:rFonts w:ascii="Arial Narrow" w:hAnsi="Arial Narrow"/>
                <w:kern w:val="3"/>
                <w:sz w:val="18"/>
                <w:szCs w:val="18"/>
              </w:rPr>
              <w:t>218 171</w:t>
            </w:r>
          </w:p>
        </w:tc>
        <w:tc>
          <w:tcPr>
            <w:tcW w:w="1140" w:type="dxa"/>
            <w:tcMar>
              <w:top w:w="0" w:type="dxa"/>
              <w:left w:w="108" w:type="dxa"/>
              <w:bottom w:w="0" w:type="dxa"/>
              <w:right w:w="108" w:type="dxa"/>
            </w:tcMar>
            <w:vAlign w:val="center"/>
            <w:hideMark/>
          </w:tcPr>
          <w:p w14:paraId="51A7FB03" w14:textId="77777777" w:rsidR="007D3FD2" w:rsidRDefault="007D3FD2">
            <w:pPr>
              <w:jc w:val="right"/>
              <w:rPr>
                <w:rFonts w:ascii="Arial Narrow" w:hAnsi="Arial Narrow"/>
                <w:kern w:val="3"/>
                <w:sz w:val="18"/>
                <w:szCs w:val="18"/>
              </w:rPr>
            </w:pPr>
            <w:r>
              <w:rPr>
                <w:rFonts w:ascii="Arial Narrow" w:hAnsi="Arial Narrow"/>
                <w:kern w:val="3"/>
                <w:sz w:val="18"/>
                <w:szCs w:val="18"/>
              </w:rPr>
              <w:t>-30 361</w:t>
            </w:r>
          </w:p>
        </w:tc>
        <w:tc>
          <w:tcPr>
            <w:tcW w:w="1553" w:type="dxa"/>
            <w:tcMar>
              <w:top w:w="0" w:type="dxa"/>
              <w:left w:w="108" w:type="dxa"/>
              <w:bottom w:w="0" w:type="dxa"/>
              <w:right w:w="108" w:type="dxa"/>
            </w:tcMar>
            <w:vAlign w:val="center"/>
            <w:hideMark/>
          </w:tcPr>
          <w:p w14:paraId="34557855" w14:textId="77777777" w:rsidR="007D3FD2" w:rsidRDefault="007D3FD2">
            <w:pPr>
              <w:jc w:val="right"/>
              <w:rPr>
                <w:rFonts w:ascii="Arial Narrow" w:hAnsi="Arial Narrow"/>
                <w:kern w:val="3"/>
                <w:sz w:val="18"/>
                <w:szCs w:val="18"/>
              </w:rPr>
            </w:pPr>
            <w:r>
              <w:rPr>
                <w:rFonts w:ascii="Arial Narrow" w:hAnsi="Arial Narrow"/>
                <w:kern w:val="3"/>
                <w:sz w:val="18"/>
                <w:szCs w:val="18"/>
              </w:rPr>
              <w:t>187 810</w:t>
            </w:r>
          </w:p>
        </w:tc>
        <w:tc>
          <w:tcPr>
            <w:tcW w:w="1857" w:type="dxa"/>
            <w:noWrap/>
            <w:tcMar>
              <w:top w:w="0" w:type="dxa"/>
              <w:left w:w="108" w:type="dxa"/>
              <w:bottom w:w="0" w:type="dxa"/>
              <w:right w:w="108" w:type="dxa"/>
            </w:tcMar>
            <w:vAlign w:val="center"/>
            <w:hideMark/>
          </w:tcPr>
          <w:p w14:paraId="4DF63157" w14:textId="77777777" w:rsidR="007D3FD2" w:rsidRDefault="007D3FD2">
            <w:pPr>
              <w:jc w:val="right"/>
              <w:rPr>
                <w:rFonts w:ascii="Arial Narrow" w:hAnsi="Arial Narrow"/>
                <w:kern w:val="3"/>
                <w:sz w:val="18"/>
                <w:szCs w:val="18"/>
              </w:rPr>
            </w:pPr>
            <w:r>
              <w:rPr>
                <w:rFonts w:ascii="Arial Narrow" w:hAnsi="Arial Narrow"/>
                <w:kern w:val="3"/>
                <w:sz w:val="18"/>
                <w:szCs w:val="18"/>
              </w:rPr>
              <w:t>194 750</w:t>
            </w:r>
          </w:p>
        </w:tc>
        <w:tc>
          <w:tcPr>
            <w:tcW w:w="2141" w:type="dxa"/>
            <w:noWrap/>
            <w:tcMar>
              <w:top w:w="0" w:type="dxa"/>
              <w:left w:w="108" w:type="dxa"/>
              <w:bottom w:w="0" w:type="dxa"/>
              <w:right w:w="108" w:type="dxa"/>
            </w:tcMar>
            <w:vAlign w:val="center"/>
            <w:hideMark/>
          </w:tcPr>
          <w:p w14:paraId="78CFB5FC" w14:textId="77777777" w:rsidR="007D3FD2" w:rsidRDefault="007D3FD2">
            <w:pPr>
              <w:jc w:val="right"/>
              <w:rPr>
                <w:rFonts w:ascii="Arial Narrow" w:hAnsi="Arial Narrow"/>
                <w:kern w:val="3"/>
                <w:sz w:val="18"/>
                <w:szCs w:val="18"/>
              </w:rPr>
            </w:pPr>
            <w:r>
              <w:rPr>
                <w:rFonts w:ascii="Arial Narrow" w:hAnsi="Arial Narrow"/>
                <w:kern w:val="3"/>
                <w:sz w:val="18"/>
                <w:szCs w:val="18"/>
              </w:rPr>
              <w:t>201 555</w:t>
            </w:r>
          </w:p>
        </w:tc>
      </w:tr>
      <w:tr w:rsidR="007D3FD2" w14:paraId="57E0AB4E" w14:textId="77777777" w:rsidTr="007929F2">
        <w:trPr>
          <w:trHeight w:val="298"/>
        </w:trPr>
        <w:tc>
          <w:tcPr>
            <w:tcW w:w="3152" w:type="dxa"/>
            <w:noWrap/>
            <w:tcMar>
              <w:top w:w="0" w:type="dxa"/>
              <w:left w:w="108" w:type="dxa"/>
              <w:bottom w:w="0" w:type="dxa"/>
              <w:right w:w="108" w:type="dxa"/>
            </w:tcMar>
            <w:vAlign w:val="center"/>
            <w:hideMark/>
          </w:tcPr>
          <w:p w14:paraId="4592DC4A" w14:textId="77777777" w:rsidR="007D3FD2" w:rsidRDefault="007D3FD2">
            <w:pPr>
              <w:rPr>
                <w:kern w:val="3"/>
              </w:rPr>
            </w:pPr>
            <w:r>
              <w:rPr>
                <w:rFonts w:ascii="Arial Narrow" w:hAnsi="Arial Narrow" w:cs="Calibri"/>
                <w:kern w:val="3"/>
                <w:sz w:val="18"/>
                <w:szCs w:val="18"/>
              </w:rPr>
              <w:t>Losses on disposal of Assets</w:t>
            </w:r>
          </w:p>
        </w:tc>
        <w:tc>
          <w:tcPr>
            <w:tcW w:w="1348" w:type="dxa"/>
            <w:noWrap/>
            <w:tcMar>
              <w:top w:w="0" w:type="dxa"/>
              <w:left w:w="108" w:type="dxa"/>
              <w:bottom w:w="0" w:type="dxa"/>
              <w:right w:w="108" w:type="dxa"/>
            </w:tcMar>
            <w:vAlign w:val="center"/>
            <w:hideMark/>
          </w:tcPr>
          <w:p w14:paraId="2E19ECD5" w14:textId="77777777" w:rsidR="007D3FD2" w:rsidRDefault="007D3FD2">
            <w:pPr>
              <w:jc w:val="right"/>
              <w:rPr>
                <w:kern w:val="3"/>
              </w:rPr>
            </w:pPr>
            <w:r>
              <w:rPr>
                <w:rFonts w:ascii="Arial Narrow" w:hAnsi="Arial Narrow" w:cs="Calibri"/>
                <w:kern w:val="3"/>
                <w:sz w:val="18"/>
                <w:szCs w:val="18"/>
              </w:rPr>
              <w:t xml:space="preserve">4 110 </w:t>
            </w:r>
          </w:p>
        </w:tc>
        <w:tc>
          <w:tcPr>
            <w:tcW w:w="1567" w:type="dxa"/>
            <w:noWrap/>
            <w:tcMar>
              <w:top w:w="0" w:type="dxa"/>
              <w:left w:w="108" w:type="dxa"/>
              <w:bottom w:w="0" w:type="dxa"/>
              <w:right w:w="108" w:type="dxa"/>
            </w:tcMar>
            <w:vAlign w:val="center"/>
            <w:hideMark/>
          </w:tcPr>
          <w:p w14:paraId="339F7B13" w14:textId="77777777" w:rsidR="007D3FD2" w:rsidRDefault="007D3FD2">
            <w:pPr>
              <w:jc w:val="right"/>
              <w:rPr>
                <w:rFonts w:ascii="Arial Narrow" w:hAnsi="Arial Narrow"/>
                <w:kern w:val="3"/>
                <w:sz w:val="18"/>
                <w:szCs w:val="18"/>
              </w:rPr>
            </w:pPr>
            <w:r>
              <w:rPr>
                <w:rFonts w:ascii="Arial Narrow" w:hAnsi="Arial Narrow"/>
                <w:kern w:val="3"/>
                <w:sz w:val="18"/>
                <w:szCs w:val="18"/>
              </w:rPr>
              <w:t>-1 627</w:t>
            </w:r>
          </w:p>
        </w:tc>
        <w:tc>
          <w:tcPr>
            <w:tcW w:w="1417" w:type="dxa"/>
            <w:noWrap/>
            <w:tcMar>
              <w:top w:w="0" w:type="dxa"/>
              <w:left w:w="108" w:type="dxa"/>
              <w:bottom w:w="0" w:type="dxa"/>
              <w:right w:w="108" w:type="dxa"/>
            </w:tcMar>
            <w:vAlign w:val="center"/>
            <w:hideMark/>
          </w:tcPr>
          <w:p w14:paraId="08415DA0" w14:textId="77777777" w:rsidR="007D3FD2" w:rsidRDefault="007D3FD2">
            <w:pPr>
              <w:jc w:val="right"/>
              <w:rPr>
                <w:rFonts w:ascii="Arial Narrow" w:hAnsi="Arial Narrow"/>
                <w:kern w:val="3"/>
                <w:sz w:val="18"/>
                <w:szCs w:val="18"/>
              </w:rPr>
            </w:pPr>
            <w:r>
              <w:rPr>
                <w:rFonts w:ascii="Arial Narrow" w:hAnsi="Arial Narrow"/>
                <w:kern w:val="3"/>
                <w:sz w:val="18"/>
                <w:szCs w:val="18"/>
              </w:rPr>
              <w:t>2 483</w:t>
            </w:r>
          </w:p>
        </w:tc>
        <w:tc>
          <w:tcPr>
            <w:tcW w:w="1276" w:type="dxa"/>
            <w:tcMar>
              <w:top w:w="0" w:type="dxa"/>
              <w:left w:w="108" w:type="dxa"/>
              <w:bottom w:w="0" w:type="dxa"/>
              <w:right w:w="108" w:type="dxa"/>
            </w:tcMar>
            <w:vAlign w:val="center"/>
            <w:hideMark/>
          </w:tcPr>
          <w:p w14:paraId="4EB16ECF" w14:textId="77777777" w:rsidR="007D3FD2" w:rsidRDefault="007D3FD2">
            <w:pPr>
              <w:jc w:val="right"/>
              <w:rPr>
                <w:rFonts w:ascii="Arial Narrow" w:hAnsi="Arial Narrow"/>
                <w:kern w:val="3"/>
                <w:sz w:val="18"/>
                <w:szCs w:val="18"/>
              </w:rPr>
            </w:pPr>
            <w:r>
              <w:rPr>
                <w:rFonts w:ascii="Arial Narrow" w:hAnsi="Arial Narrow"/>
                <w:kern w:val="3"/>
                <w:sz w:val="18"/>
                <w:szCs w:val="18"/>
              </w:rPr>
              <w:t>4 110</w:t>
            </w:r>
          </w:p>
        </w:tc>
        <w:tc>
          <w:tcPr>
            <w:tcW w:w="1140" w:type="dxa"/>
            <w:tcMar>
              <w:top w:w="0" w:type="dxa"/>
              <w:left w:w="108" w:type="dxa"/>
              <w:bottom w:w="0" w:type="dxa"/>
              <w:right w:w="108" w:type="dxa"/>
            </w:tcMar>
            <w:vAlign w:val="center"/>
            <w:hideMark/>
          </w:tcPr>
          <w:p w14:paraId="07F4D112" w14:textId="77777777" w:rsidR="007D3FD2" w:rsidRDefault="007D3FD2">
            <w:pPr>
              <w:jc w:val="right"/>
              <w:rPr>
                <w:rFonts w:ascii="Arial Narrow" w:hAnsi="Arial Narrow"/>
                <w:kern w:val="3"/>
                <w:sz w:val="18"/>
                <w:szCs w:val="18"/>
              </w:rPr>
            </w:pPr>
            <w:r>
              <w:rPr>
                <w:rFonts w:ascii="Arial Narrow" w:hAnsi="Arial Narrow"/>
                <w:kern w:val="3"/>
                <w:sz w:val="18"/>
                <w:szCs w:val="18"/>
              </w:rPr>
              <w:t>-1 627</w:t>
            </w:r>
          </w:p>
        </w:tc>
        <w:tc>
          <w:tcPr>
            <w:tcW w:w="1553" w:type="dxa"/>
            <w:tcMar>
              <w:top w:w="0" w:type="dxa"/>
              <w:left w:w="108" w:type="dxa"/>
              <w:bottom w:w="0" w:type="dxa"/>
              <w:right w:w="108" w:type="dxa"/>
            </w:tcMar>
            <w:vAlign w:val="center"/>
            <w:hideMark/>
          </w:tcPr>
          <w:p w14:paraId="56055928" w14:textId="77777777" w:rsidR="007D3FD2" w:rsidRDefault="007D3FD2">
            <w:pPr>
              <w:jc w:val="right"/>
              <w:rPr>
                <w:rFonts w:ascii="Arial Narrow" w:hAnsi="Arial Narrow"/>
                <w:kern w:val="3"/>
                <w:sz w:val="18"/>
                <w:szCs w:val="18"/>
              </w:rPr>
            </w:pPr>
            <w:r>
              <w:rPr>
                <w:rFonts w:ascii="Arial Narrow" w:hAnsi="Arial Narrow"/>
                <w:kern w:val="3"/>
                <w:sz w:val="18"/>
                <w:szCs w:val="18"/>
              </w:rPr>
              <w:t>2 483</w:t>
            </w:r>
          </w:p>
        </w:tc>
        <w:tc>
          <w:tcPr>
            <w:tcW w:w="1857" w:type="dxa"/>
            <w:noWrap/>
            <w:tcMar>
              <w:top w:w="0" w:type="dxa"/>
              <w:left w:w="108" w:type="dxa"/>
              <w:bottom w:w="0" w:type="dxa"/>
              <w:right w:w="108" w:type="dxa"/>
            </w:tcMar>
            <w:vAlign w:val="center"/>
            <w:hideMark/>
          </w:tcPr>
          <w:p w14:paraId="263A4786" w14:textId="77777777" w:rsidR="007D3FD2" w:rsidRDefault="007D3FD2">
            <w:pPr>
              <w:jc w:val="right"/>
              <w:rPr>
                <w:rFonts w:ascii="Arial Narrow" w:hAnsi="Arial Narrow"/>
                <w:kern w:val="3"/>
                <w:sz w:val="18"/>
                <w:szCs w:val="18"/>
              </w:rPr>
            </w:pPr>
            <w:r>
              <w:rPr>
                <w:rFonts w:ascii="Arial Narrow" w:hAnsi="Arial Narrow"/>
                <w:kern w:val="3"/>
                <w:sz w:val="18"/>
                <w:szCs w:val="18"/>
              </w:rPr>
              <w:t>2 483</w:t>
            </w:r>
          </w:p>
        </w:tc>
        <w:tc>
          <w:tcPr>
            <w:tcW w:w="2141" w:type="dxa"/>
            <w:noWrap/>
            <w:tcMar>
              <w:top w:w="0" w:type="dxa"/>
              <w:left w:w="108" w:type="dxa"/>
              <w:bottom w:w="0" w:type="dxa"/>
              <w:right w:w="108" w:type="dxa"/>
            </w:tcMar>
            <w:vAlign w:val="center"/>
            <w:hideMark/>
          </w:tcPr>
          <w:p w14:paraId="24D69A0D" w14:textId="77777777" w:rsidR="007D3FD2" w:rsidRDefault="007D3FD2">
            <w:pPr>
              <w:jc w:val="right"/>
              <w:rPr>
                <w:rFonts w:ascii="Arial Narrow" w:hAnsi="Arial Narrow"/>
                <w:kern w:val="3"/>
                <w:sz w:val="18"/>
                <w:szCs w:val="18"/>
              </w:rPr>
            </w:pPr>
            <w:r>
              <w:rPr>
                <w:rFonts w:ascii="Arial Narrow" w:hAnsi="Arial Narrow"/>
                <w:kern w:val="3"/>
                <w:sz w:val="18"/>
                <w:szCs w:val="18"/>
              </w:rPr>
              <w:t>2 483</w:t>
            </w:r>
          </w:p>
        </w:tc>
      </w:tr>
      <w:tr w:rsidR="007D3FD2" w14:paraId="77A7C951" w14:textId="77777777" w:rsidTr="007929F2">
        <w:trPr>
          <w:trHeight w:val="298"/>
        </w:trPr>
        <w:tc>
          <w:tcPr>
            <w:tcW w:w="3152" w:type="dxa"/>
            <w:noWrap/>
            <w:tcMar>
              <w:top w:w="0" w:type="dxa"/>
              <w:left w:w="108" w:type="dxa"/>
              <w:bottom w:w="0" w:type="dxa"/>
              <w:right w:w="108" w:type="dxa"/>
            </w:tcMar>
            <w:vAlign w:val="center"/>
            <w:hideMark/>
          </w:tcPr>
          <w:p w14:paraId="6118AD38" w14:textId="77777777" w:rsidR="007D3FD2" w:rsidRDefault="007D3FD2">
            <w:pPr>
              <w:rPr>
                <w:kern w:val="3"/>
              </w:rPr>
            </w:pPr>
            <w:r>
              <w:rPr>
                <w:rFonts w:ascii="Arial Narrow" w:hAnsi="Arial Narrow" w:cs="Calibri"/>
                <w:kern w:val="3"/>
                <w:sz w:val="18"/>
                <w:szCs w:val="18"/>
              </w:rPr>
              <w:t>Internal Transfers</w:t>
            </w:r>
          </w:p>
        </w:tc>
        <w:tc>
          <w:tcPr>
            <w:tcW w:w="1348" w:type="dxa"/>
            <w:noWrap/>
            <w:tcMar>
              <w:top w:w="0" w:type="dxa"/>
              <w:left w:w="108" w:type="dxa"/>
              <w:bottom w:w="0" w:type="dxa"/>
              <w:right w:w="108" w:type="dxa"/>
            </w:tcMar>
            <w:vAlign w:val="center"/>
            <w:hideMark/>
          </w:tcPr>
          <w:p w14:paraId="0ABA2E0A" w14:textId="77777777" w:rsidR="007D3FD2" w:rsidRDefault="007D3FD2">
            <w:pPr>
              <w:jc w:val="right"/>
              <w:rPr>
                <w:kern w:val="3"/>
              </w:rPr>
            </w:pPr>
            <w:r>
              <w:rPr>
                <w:rFonts w:ascii="Arial Narrow" w:hAnsi="Arial Narrow" w:cs="Calibri"/>
                <w:kern w:val="3"/>
                <w:sz w:val="18"/>
                <w:szCs w:val="18"/>
              </w:rPr>
              <w:t xml:space="preserve">29 593 </w:t>
            </w:r>
          </w:p>
        </w:tc>
        <w:tc>
          <w:tcPr>
            <w:tcW w:w="1567" w:type="dxa"/>
            <w:noWrap/>
            <w:tcMar>
              <w:top w:w="0" w:type="dxa"/>
              <w:left w:w="108" w:type="dxa"/>
              <w:bottom w:w="0" w:type="dxa"/>
              <w:right w:w="108" w:type="dxa"/>
            </w:tcMar>
            <w:vAlign w:val="center"/>
            <w:hideMark/>
          </w:tcPr>
          <w:p w14:paraId="2384F04E" w14:textId="77777777" w:rsidR="007D3FD2" w:rsidRDefault="007D3FD2">
            <w:pPr>
              <w:jc w:val="right"/>
              <w:rPr>
                <w:kern w:val="3"/>
              </w:rPr>
            </w:pPr>
            <w:r>
              <w:rPr>
                <w:rFonts w:ascii="Arial Narrow" w:hAnsi="Arial Narrow" w:cs="Calibri"/>
                <w:kern w:val="3"/>
                <w:sz w:val="18"/>
                <w:szCs w:val="18"/>
              </w:rPr>
              <w:t xml:space="preserve"> </w:t>
            </w:r>
          </w:p>
        </w:tc>
        <w:tc>
          <w:tcPr>
            <w:tcW w:w="1417" w:type="dxa"/>
            <w:noWrap/>
            <w:tcMar>
              <w:top w:w="0" w:type="dxa"/>
              <w:left w:w="108" w:type="dxa"/>
              <w:bottom w:w="0" w:type="dxa"/>
              <w:right w:w="108" w:type="dxa"/>
            </w:tcMar>
            <w:vAlign w:val="center"/>
            <w:hideMark/>
          </w:tcPr>
          <w:p w14:paraId="3E039C6E" w14:textId="77777777" w:rsidR="007D3FD2" w:rsidRDefault="007D3FD2">
            <w:pPr>
              <w:jc w:val="right"/>
              <w:rPr>
                <w:rFonts w:ascii="Arial Narrow" w:hAnsi="Arial Narrow"/>
                <w:kern w:val="3"/>
                <w:sz w:val="18"/>
                <w:szCs w:val="18"/>
              </w:rPr>
            </w:pPr>
            <w:r>
              <w:rPr>
                <w:rFonts w:ascii="Arial Narrow" w:hAnsi="Arial Narrow"/>
                <w:kern w:val="3"/>
                <w:sz w:val="18"/>
                <w:szCs w:val="18"/>
              </w:rPr>
              <w:t>29 593</w:t>
            </w:r>
          </w:p>
        </w:tc>
        <w:tc>
          <w:tcPr>
            <w:tcW w:w="1276" w:type="dxa"/>
            <w:tcMar>
              <w:top w:w="0" w:type="dxa"/>
              <w:left w:w="108" w:type="dxa"/>
              <w:bottom w:w="0" w:type="dxa"/>
              <w:right w:w="108" w:type="dxa"/>
            </w:tcMar>
            <w:vAlign w:val="center"/>
            <w:hideMark/>
          </w:tcPr>
          <w:p w14:paraId="2B94F55D" w14:textId="77777777" w:rsidR="007D3FD2" w:rsidRDefault="007D3FD2">
            <w:pPr>
              <w:jc w:val="right"/>
              <w:rPr>
                <w:rFonts w:ascii="Arial Narrow" w:hAnsi="Arial Narrow"/>
                <w:kern w:val="3"/>
                <w:sz w:val="18"/>
                <w:szCs w:val="18"/>
              </w:rPr>
            </w:pPr>
            <w:r>
              <w:rPr>
                <w:rFonts w:ascii="Arial Narrow" w:hAnsi="Arial Narrow"/>
                <w:kern w:val="3"/>
                <w:sz w:val="18"/>
                <w:szCs w:val="18"/>
              </w:rPr>
              <w:t>30 925</w:t>
            </w:r>
          </w:p>
        </w:tc>
        <w:tc>
          <w:tcPr>
            <w:tcW w:w="1140" w:type="dxa"/>
            <w:tcMar>
              <w:top w:w="0" w:type="dxa"/>
              <w:left w:w="108" w:type="dxa"/>
              <w:bottom w:w="0" w:type="dxa"/>
              <w:right w:w="108" w:type="dxa"/>
            </w:tcMar>
            <w:vAlign w:val="center"/>
            <w:hideMark/>
          </w:tcPr>
          <w:p w14:paraId="0C95BC9E" w14:textId="77777777" w:rsidR="007D3FD2" w:rsidRDefault="007D3FD2">
            <w:pPr>
              <w:jc w:val="right"/>
              <w:rPr>
                <w:rFonts w:ascii="Arial Narrow" w:hAnsi="Arial Narrow"/>
                <w:kern w:val="3"/>
                <w:sz w:val="18"/>
                <w:szCs w:val="18"/>
              </w:rPr>
            </w:pPr>
            <w:r>
              <w:rPr>
                <w:rFonts w:ascii="Arial Narrow" w:hAnsi="Arial Narrow"/>
                <w:kern w:val="3"/>
                <w:sz w:val="18"/>
                <w:szCs w:val="18"/>
              </w:rPr>
              <w:t>-</w:t>
            </w:r>
          </w:p>
        </w:tc>
        <w:tc>
          <w:tcPr>
            <w:tcW w:w="1553" w:type="dxa"/>
            <w:tcMar>
              <w:top w:w="0" w:type="dxa"/>
              <w:left w:w="108" w:type="dxa"/>
              <w:bottom w:w="0" w:type="dxa"/>
              <w:right w:w="108" w:type="dxa"/>
            </w:tcMar>
            <w:vAlign w:val="center"/>
            <w:hideMark/>
          </w:tcPr>
          <w:p w14:paraId="6771A5FB" w14:textId="77777777" w:rsidR="007D3FD2" w:rsidRDefault="007D3FD2">
            <w:pPr>
              <w:jc w:val="right"/>
              <w:rPr>
                <w:rFonts w:ascii="Arial Narrow" w:hAnsi="Arial Narrow"/>
                <w:kern w:val="3"/>
                <w:sz w:val="18"/>
                <w:szCs w:val="18"/>
              </w:rPr>
            </w:pPr>
            <w:r>
              <w:rPr>
                <w:rFonts w:ascii="Arial Narrow" w:hAnsi="Arial Narrow"/>
                <w:kern w:val="3"/>
                <w:sz w:val="18"/>
                <w:szCs w:val="18"/>
              </w:rPr>
              <w:t>30 925</w:t>
            </w:r>
          </w:p>
        </w:tc>
        <w:tc>
          <w:tcPr>
            <w:tcW w:w="1857" w:type="dxa"/>
            <w:noWrap/>
            <w:tcMar>
              <w:top w:w="0" w:type="dxa"/>
              <w:left w:w="108" w:type="dxa"/>
              <w:bottom w:w="0" w:type="dxa"/>
              <w:right w:w="108" w:type="dxa"/>
            </w:tcMar>
            <w:vAlign w:val="center"/>
            <w:hideMark/>
          </w:tcPr>
          <w:p w14:paraId="0DF96AF3" w14:textId="77777777" w:rsidR="007D3FD2" w:rsidRDefault="007D3FD2">
            <w:pPr>
              <w:jc w:val="right"/>
              <w:rPr>
                <w:rFonts w:ascii="Arial Narrow" w:hAnsi="Arial Narrow"/>
                <w:kern w:val="3"/>
                <w:sz w:val="18"/>
                <w:szCs w:val="18"/>
              </w:rPr>
            </w:pPr>
            <w:r>
              <w:rPr>
                <w:rFonts w:ascii="Arial Narrow" w:hAnsi="Arial Narrow"/>
                <w:kern w:val="3"/>
                <w:sz w:val="18"/>
                <w:szCs w:val="18"/>
              </w:rPr>
              <w:t>32 316</w:t>
            </w:r>
          </w:p>
        </w:tc>
        <w:tc>
          <w:tcPr>
            <w:tcW w:w="2141" w:type="dxa"/>
            <w:noWrap/>
            <w:tcMar>
              <w:top w:w="0" w:type="dxa"/>
              <w:left w:w="108" w:type="dxa"/>
              <w:bottom w:w="0" w:type="dxa"/>
              <w:right w:w="108" w:type="dxa"/>
            </w:tcMar>
            <w:vAlign w:val="center"/>
            <w:hideMark/>
          </w:tcPr>
          <w:p w14:paraId="34889ACF" w14:textId="77777777" w:rsidR="007D3FD2" w:rsidRDefault="007D3FD2">
            <w:pPr>
              <w:jc w:val="right"/>
              <w:rPr>
                <w:rFonts w:ascii="Arial Narrow" w:hAnsi="Arial Narrow"/>
                <w:kern w:val="3"/>
                <w:sz w:val="18"/>
                <w:szCs w:val="18"/>
              </w:rPr>
            </w:pPr>
            <w:r>
              <w:rPr>
                <w:rFonts w:ascii="Arial Narrow" w:hAnsi="Arial Narrow"/>
                <w:kern w:val="3"/>
                <w:sz w:val="18"/>
                <w:szCs w:val="18"/>
              </w:rPr>
              <w:t>33 446</w:t>
            </w:r>
          </w:p>
        </w:tc>
      </w:tr>
      <w:tr w:rsidR="007D3FD2" w14:paraId="18AD092F" w14:textId="77777777" w:rsidTr="007929F2">
        <w:trPr>
          <w:trHeight w:val="298"/>
        </w:trPr>
        <w:tc>
          <w:tcPr>
            <w:tcW w:w="3152" w:type="dxa"/>
            <w:shd w:val="clear" w:color="auto" w:fill="BFBFBF"/>
            <w:noWrap/>
            <w:tcMar>
              <w:top w:w="0" w:type="dxa"/>
              <w:left w:w="108" w:type="dxa"/>
              <w:bottom w:w="0" w:type="dxa"/>
              <w:right w:w="108" w:type="dxa"/>
            </w:tcMar>
            <w:hideMark/>
          </w:tcPr>
          <w:p w14:paraId="7AE32B9F" w14:textId="77777777" w:rsidR="007D3FD2" w:rsidRDefault="007D3FD2">
            <w:pPr>
              <w:jc w:val="right"/>
              <w:rPr>
                <w:rFonts w:ascii="Arial Narrow" w:hAnsi="Arial Narrow" w:cs="Arial"/>
                <w:b/>
                <w:bCs/>
                <w:kern w:val="3"/>
                <w:sz w:val="18"/>
                <w:szCs w:val="18"/>
              </w:rPr>
            </w:pPr>
            <w:r>
              <w:rPr>
                <w:rFonts w:ascii="Arial Narrow" w:hAnsi="Arial Narrow" w:cs="Arial"/>
                <w:b/>
                <w:bCs/>
                <w:kern w:val="3"/>
                <w:sz w:val="18"/>
                <w:szCs w:val="18"/>
              </w:rPr>
              <w:t>TOTAL EXPENDITURE</w:t>
            </w:r>
          </w:p>
        </w:tc>
        <w:tc>
          <w:tcPr>
            <w:tcW w:w="1348" w:type="dxa"/>
            <w:shd w:val="clear" w:color="auto" w:fill="BFBFBF"/>
            <w:noWrap/>
            <w:tcMar>
              <w:top w:w="0" w:type="dxa"/>
              <w:left w:w="108" w:type="dxa"/>
              <w:bottom w:w="0" w:type="dxa"/>
              <w:right w:w="108" w:type="dxa"/>
            </w:tcMar>
            <w:vAlign w:val="center"/>
            <w:hideMark/>
          </w:tcPr>
          <w:p w14:paraId="780D750F" w14:textId="77777777" w:rsidR="007D3FD2" w:rsidRDefault="007D3FD2">
            <w:pPr>
              <w:jc w:val="right"/>
              <w:rPr>
                <w:kern w:val="3"/>
              </w:rPr>
            </w:pPr>
            <w:r>
              <w:rPr>
                <w:rFonts w:ascii="Arial Narrow" w:hAnsi="Arial Narrow" w:cs="Calibri"/>
                <w:b/>
                <w:bCs/>
                <w:kern w:val="3"/>
                <w:sz w:val="18"/>
                <w:szCs w:val="18"/>
              </w:rPr>
              <w:t>1 415 306</w:t>
            </w:r>
          </w:p>
        </w:tc>
        <w:tc>
          <w:tcPr>
            <w:tcW w:w="1567" w:type="dxa"/>
            <w:shd w:val="clear" w:color="auto" w:fill="BFBFBF"/>
            <w:noWrap/>
            <w:tcMar>
              <w:top w:w="0" w:type="dxa"/>
              <w:left w:w="108" w:type="dxa"/>
              <w:bottom w:w="0" w:type="dxa"/>
              <w:right w:w="108" w:type="dxa"/>
            </w:tcMar>
            <w:vAlign w:val="center"/>
            <w:hideMark/>
          </w:tcPr>
          <w:p w14:paraId="3750BBDB" w14:textId="77777777" w:rsidR="007D3FD2" w:rsidRDefault="007D3FD2">
            <w:pPr>
              <w:jc w:val="right"/>
              <w:rPr>
                <w:kern w:val="3"/>
              </w:rPr>
            </w:pPr>
            <w:r>
              <w:rPr>
                <w:rFonts w:ascii="Arial Narrow" w:hAnsi="Arial Narrow" w:cs="Calibri"/>
                <w:b/>
                <w:bCs/>
                <w:kern w:val="3"/>
                <w:sz w:val="18"/>
                <w:szCs w:val="18"/>
              </w:rPr>
              <w:t xml:space="preserve">194 974 </w:t>
            </w:r>
          </w:p>
        </w:tc>
        <w:tc>
          <w:tcPr>
            <w:tcW w:w="1417" w:type="dxa"/>
            <w:shd w:val="clear" w:color="auto" w:fill="BFBFBF"/>
            <w:noWrap/>
            <w:tcMar>
              <w:top w:w="0" w:type="dxa"/>
              <w:left w:w="108" w:type="dxa"/>
              <w:bottom w:w="0" w:type="dxa"/>
              <w:right w:w="108" w:type="dxa"/>
            </w:tcMar>
            <w:vAlign w:val="center"/>
            <w:hideMark/>
          </w:tcPr>
          <w:p w14:paraId="2F43A0B1" w14:textId="77777777" w:rsidR="007D3FD2" w:rsidRDefault="007D3FD2">
            <w:pPr>
              <w:jc w:val="right"/>
              <w:rPr>
                <w:rFonts w:ascii="Arial Narrow" w:hAnsi="Arial Narrow"/>
                <w:b/>
                <w:bCs/>
                <w:kern w:val="3"/>
                <w:sz w:val="18"/>
                <w:szCs w:val="18"/>
              </w:rPr>
            </w:pPr>
            <w:r>
              <w:rPr>
                <w:rFonts w:ascii="Arial Narrow" w:hAnsi="Arial Narrow"/>
                <w:b/>
                <w:bCs/>
                <w:kern w:val="3"/>
                <w:sz w:val="18"/>
                <w:szCs w:val="18"/>
              </w:rPr>
              <w:t>1 610 280</w:t>
            </w:r>
          </w:p>
        </w:tc>
        <w:tc>
          <w:tcPr>
            <w:tcW w:w="1276" w:type="dxa"/>
            <w:shd w:val="clear" w:color="auto" w:fill="BFBFBF"/>
            <w:tcMar>
              <w:top w:w="0" w:type="dxa"/>
              <w:left w:w="108" w:type="dxa"/>
              <w:bottom w:w="0" w:type="dxa"/>
              <w:right w:w="108" w:type="dxa"/>
            </w:tcMar>
            <w:vAlign w:val="center"/>
            <w:hideMark/>
          </w:tcPr>
          <w:p w14:paraId="507881DD" w14:textId="77777777" w:rsidR="007D3FD2" w:rsidRDefault="007D3FD2">
            <w:pPr>
              <w:jc w:val="right"/>
              <w:rPr>
                <w:rFonts w:ascii="Arial Narrow" w:hAnsi="Arial Narrow"/>
                <w:b/>
                <w:bCs/>
                <w:kern w:val="3"/>
                <w:sz w:val="18"/>
                <w:szCs w:val="18"/>
              </w:rPr>
            </w:pPr>
            <w:r>
              <w:rPr>
                <w:rFonts w:ascii="Arial Narrow" w:hAnsi="Arial Narrow"/>
                <w:b/>
                <w:bCs/>
                <w:kern w:val="3"/>
                <w:sz w:val="18"/>
                <w:szCs w:val="18"/>
              </w:rPr>
              <w:t>1 468 493</w:t>
            </w:r>
          </w:p>
        </w:tc>
        <w:tc>
          <w:tcPr>
            <w:tcW w:w="1140" w:type="dxa"/>
            <w:shd w:val="clear" w:color="auto" w:fill="BFBFBF"/>
            <w:tcMar>
              <w:top w:w="0" w:type="dxa"/>
              <w:left w:w="108" w:type="dxa"/>
              <w:bottom w:w="0" w:type="dxa"/>
              <w:right w:w="108" w:type="dxa"/>
            </w:tcMar>
            <w:vAlign w:val="center"/>
            <w:hideMark/>
          </w:tcPr>
          <w:p w14:paraId="3A1AD3C7" w14:textId="77777777" w:rsidR="007D3FD2" w:rsidRDefault="007D3FD2">
            <w:pPr>
              <w:jc w:val="right"/>
              <w:rPr>
                <w:rFonts w:ascii="Arial Narrow" w:hAnsi="Arial Narrow"/>
                <w:b/>
                <w:bCs/>
                <w:kern w:val="3"/>
                <w:sz w:val="18"/>
                <w:szCs w:val="18"/>
              </w:rPr>
            </w:pPr>
            <w:r>
              <w:rPr>
                <w:rFonts w:ascii="Arial Narrow" w:hAnsi="Arial Narrow"/>
                <w:b/>
                <w:bCs/>
                <w:kern w:val="3"/>
                <w:sz w:val="18"/>
                <w:szCs w:val="18"/>
              </w:rPr>
              <w:t>111 055</w:t>
            </w:r>
          </w:p>
        </w:tc>
        <w:tc>
          <w:tcPr>
            <w:tcW w:w="1553" w:type="dxa"/>
            <w:shd w:val="clear" w:color="auto" w:fill="BFBFBF"/>
            <w:tcMar>
              <w:top w:w="0" w:type="dxa"/>
              <w:left w:w="108" w:type="dxa"/>
              <w:bottom w:w="0" w:type="dxa"/>
              <w:right w:w="108" w:type="dxa"/>
            </w:tcMar>
            <w:vAlign w:val="center"/>
            <w:hideMark/>
          </w:tcPr>
          <w:p w14:paraId="323B40A0" w14:textId="77777777" w:rsidR="007D3FD2" w:rsidRDefault="007D3FD2">
            <w:pPr>
              <w:jc w:val="right"/>
              <w:rPr>
                <w:rFonts w:ascii="Arial Narrow" w:hAnsi="Arial Narrow"/>
                <w:b/>
                <w:bCs/>
                <w:kern w:val="3"/>
                <w:sz w:val="18"/>
                <w:szCs w:val="18"/>
              </w:rPr>
            </w:pPr>
            <w:r>
              <w:rPr>
                <w:rFonts w:ascii="Arial Narrow" w:hAnsi="Arial Narrow"/>
                <w:b/>
                <w:bCs/>
                <w:kern w:val="3"/>
                <w:sz w:val="18"/>
                <w:szCs w:val="18"/>
              </w:rPr>
              <w:t>1 579 548</w:t>
            </w:r>
          </w:p>
        </w:tc>
        <w:tc>
          <w:tcPr>
            <w:tcW w:w="1857" w:type="dxa"/>
            <w:shd w:val="clear" w:color="auto" w:fill="BFBFBF"/>
            <w:noWrap/>
            <w:tcMar>
              <w:top w:w="0" w:type="dxa"/>
              <w:left w:w="108" w:type="dxa"/>
              <w:bottom w:w="0" w:type="dxa"/>
              <w:right w:w="108" w:type="dxa"/>
            </w:tcMar>
            <w:vAlign w:val="center"/>
            <w:hideMark/>
          </w:tcPr>
          <w:p w14:paraId="262B10F8" w14:textId="77777777" w:rsidR="007D3FD2" w:rsidRDefault="007D3FD2">
            <w:pPr>
              <w:jc w:val="right"/>
              <w:rPr>
                <w:rFonts w:ascii="Arial Narrow" w:hAnsi="Arial Narrow"/>
                <w:b/>
                <w:bCs/>
                <w:kern w:val="3"/>
                <w:sz w:val="18"/>
                <w:szCs w:val="18"/>
              </w:rPr>
            </w:pPr>
            <w:r>
              <w:rPr>
                <w:rFonts w:ascii="Arial Narrow" w:hAnsi="Arial Narrow"/>
                <w:b/>
                <w:bCs/>
                <w:kern w:val="3"/>
                <w:sz w:val="18"/>
                <w:szCs w:val="18"/>
              </w:rPr>
              <w:t>1 652 396</w:t>
            </w:r>
          </w:p>
        </w:tc>
        <w:tc>
          <w:tcPr>
            <w:tcW w:w="2141" w:type="dxa"/>
            <w:shd w:val="clear" w:color="auto" w:fill="BFBFBF"/>
            <w:noWrap/>
            <w:tcMar>
              <w:top w:w="0" w:type="dxa"/>
              <w:left w:w="108" w:type="dxa"/>
              <w:bottom w:w="0" w:type="dxa"/>
              <w:right w:w="108" w:type="dxa"/>
            </w:tcMar>
            <w:vAlign w:val="center"/>
            <w:hideMark/>
          </w:tcPr>
          <w:p w14:paraId="5D36C193" w14:textId="77777777" w:rsidR="007D3FD2" w:rsidRDefault="007D3FD2">
            <w:pPr>
              <w:jc w:val="right"/>
              <w:rPr>
                <w:rFonts w:ascii="Arial Narrow" w:hAnsi="Arial Narrow"/>
                <w:b/>
                <w:bCs/>
                <w:kern w:val="3"/>
                <w:sz w:val="18"/>
                <w:szCs w:val="18"/>
              </w:rPr>
            </w:pPr>
            <w:r>
              <w:rPr>
                <w:rFonts w:ascii="Arial Narrow" w:hAnsi="Arial Narrow"/>
                <w:b/>
                <w:bCs/>
                <w:kern w:val="3"/>
                <w:sz w:val="18"/>
                <w:szCs w:val="18"/>
              </w:rPr>
              <w:t>1 727 050</w:t>
            </w:r>
          </w:p>
        </w:tc>
      </w:tr>
    </w:tbl>
    <w:p w14:paraId="41460F50" w14:textId="6FF4B8F7" w:rsidR="007D3FD2" w:rsidRDefault="007D3FD2" w:rsidP="007D3FD2">
      <w:pPr>
        <w:spacing w:line="360" w:lineRule="auto"/>
      </w:pPr>
      <w:r>
        <w:rPr>
          <w:rFonts w:ascii="Arial Narrow" w:hAnsi="Arial Narrow" w:cs="Arial"/>
          <w:color w:val="000000"/>
          <w:sz w:val="20"/>
          <w:szCs w:val="20"/>
        </w:rPr>
        <w:t>*</w:t>
      </w:r>
      <w:r>
        <w:rPr>
          <w:rFonts w:ascii="Arial Narrow" w:hAnsi="Arial Narrow" w:cs="Arial"/>
          <w:i/>
          <w:color w:val="000000"/>
          <w:sz w:val="16"/>
          <w:szCs w:val="16"/>
        </w:rPr>
        <w:t xml:space="preserve">*Table </w:t>
      </w:r>
      <w:r w:rsidR="00197210">
        <w:rPr>
          <w:rFonts w:ascii="Arial Narrow" w:hAnsi="Arial Narrow" w:cs="Arial"/>
          <w:i/>
          <w:color w:val="000000"/>
          <w:sz w:val="16"/>
          <w:szCs w:val="16"/>
        </w:rPr>
        <w:t>34</w:t>
      </w:r>
      <w:r>
        <w:rPr>
          <w:rFonts w:ascii="Arial Narrow" w:hAnsi="Arial Narrow" w:cs="Arial"/>
          <w:i/>
          <w:color w:val="000000"/>
          <w:sz w:val="16"/>
          <w:szCs w:val="16"/>
        </w:rPr>
        <w:t>: Financial Impact</w:t>
      </w:r>
    </w:p>
    <w:p w14:paraId="37C65597" w14:textId="77777777" w:rsidR="007D3FD2" w:rsidRPr="00791DDC" w:rsidRDefault="007D3FD2" w:rsidP="007D3FD2">
      <w:pPr>
        <w:spacing w:line="360" w:lineRule="auto"/>
        <w:jc w:val="both"/>
        <w:rPr>
          <w:rFonts w:ascii="Arial" w:hAnsi="Arial" w:cs="Arial"/>
          <w:color w:val="000000"/>
          <w:sz w:val="20"/>
          <w:szCs w:val="20"/>
        </w:rPr>
      </w:pPr>
      <w:r w:rsidRPr="00791DDC">
        <w:rPr>
          <w:rFonts w:ascii="Arial" w:hAnsi="Arial" w:cs="Arial"/>
          <w:color w:val="000000"/>
          <w:sz w:val="20"/>
          <w:szCs w:val="20"/>
        </w:rPr>
        <w:t>For the year 2025/26 the Company’s approved budget as per Medium Revenue and Expenditure framework allocation is R1.42 billion to cover the City’s priorities, other priority programmes and day to day expenses. The budget is, however, not sufficient and the Company is still experiencing funding pressures in key areas such as:</w:t>
      </w:r>
    </w:p>
    <w:p w14:paraId="4ECE606A" w14:textId="77777777" w:rsidR="007D3FD2" w:rsidRPr="00791DDC" w:rsidRDefault="007D3FD2">
      <w:pPr>
        <w:numPr>
          <w:ilvl w:val="0"/>
          <w:numId w:val="117"/>
        </w:numPr>
        <w:suppressAutoHyphens/>
        <w:autoSpaceDN w:val="0"/>
        <w:spacing w:line="360" w:lineRule="auto"/>
        <w:contextualSpacing/>
        <w:jc w:val="both"/>
        <w:rPr>
          <w:rFonts w:ascii="Arial" w:eastAsia="Tw Cen MT" w:hAnsi="Arial" w:cs="Arial"/>
          <w:color w:val="000000"/>
          <w:sz w:val="20"/>
          <w:szCs w:val="20"/>
        </w:rPr>
      </w:pPr>
      <w:r w:rsidRPr="00791DDC">
        <w:rPr>
          <w:rFonts w:ascii="Arial" w:eastAsia="Tw Cen MT" w:hAnsi="Arial" w:cs="Arial"/>
          <w:color w:val="000000"/>
          <w:sz w:val="20"/>
          <w:szCs w:val="20"/>
        </w:rPr>
        <w:t>Security in open spaces</w:t>
      </w:r>
    </w:p>
    <w:p w14:paraId="5E55A530" w14:textId="77777777" w:rsidR="007D3FD2" w:rsidRPr="00791DDC" w:rsidRDefault="007D3FD2">
      <w:pPr>
        <w:numPr>
          <w:ilvl w:val="0"/>
          <w:numId w:val="117"/>
        </w:numPr>
        <w:suppressAutoHyphens/>
        <w:autoSpaceDN w:val="0"/>
        <w:spacing w:line="360" w:lineRule="auto"/>
        <w:contextualSpacing/>
        <w:jc w:val="both"/>
        <w:rPr>
          <w:rFonts w:ascii="Arial" w:eastAsia="Tw Cen MT" w:hAnsi="Arial" w:cs="Arial"/>
          <w:color w:val="000000"/>
          <w:sz w:val="20"/>
          <w:szCs w:val="20"/>
        </w:rPr>
      </w:pPr>
      <w:r w:rsidRPr="00791DDC">
        <w:rPr>
          <w:rFonts w:ascii="Arial" w:eastAsia="Tw Cen MT" w:hAnsi="Arial" w:cs="Arial"/>
          <w:color w:val="000000"/>
          <w:sz w:val="20"/>
          <w:szCs w:val="20"/>
        </w:rPr>
        <w:t>Horticulture</w:t>
      </w:r>
    </w:p>
    <w:p w14:paraId="16AF04BF" w14:textId="77777777" w:rsidR="007D3FD2" w:rsidRPr="00791DDC" w:rsidRDefault="007D3FD2">
      <w:pPr>
        <w:numPr>
          <w:ilvl w:val="0"/>
          <w:numId w:val="117"/>
        </w:numPr>
        <w:suppressAutoHyphens/>
        <w:autoSpaceDN w:val="0"/>
        <w:spacing w:line="360" w:lineRule="auto"/>
        <w:contextualSpacing/>
        <w:jc w:val="both"/>
        <w:rPr>
          <w:rFonts w:ascii="Arial" w:eastAsia="Tw Cen MT" w:hAnsi="Arial" w:cs="Arial"/>
          <w:color w:val="000000"/>
          <w:sz w:val="20"/>
          <w:szCs w:val="20"/>
        </w:rPr>
      </w:pPr>
      <w:r w:rsidRPr="00791DDC">
        <w:rPr>
          <w:rFonts w:ascii="Arial" w:eastAsia="Tw Cen MT" w:hAnsi="Arial" w:cs="Arial"/>
          <w:color w:val="000000"/>
          <w:sz w:val="20"/>
          <w:szCs w:val="20"/>
        </w:rPr>
        <w:t>Other expenses for operations and support departments</w:t>
      </w:r>
    </w:p>
    <w:p w14:paraId="5355D2DA" w14:textId="77777777" w:rsidR="007D3FD2" w:rsidRPr="00791DDC" w:rsidRDefault="007D3FD2">
      <w:pPr>
        <w:numPr>
          <w:ilvl w:val="0"/>
          <w:numId w:val="117"/>
        </w:numPr>
        <w:suppressAutoHyphens/>
        <w:autoSpaceDN w:val="0"/>
        <w:spacing w:line="360" w:lineRule="auto"/>
        <w:contextualSpacing/>
        <w:jc w:val="both"/>
        <w:rPr>
          <w:rFonts w:ascii="Arial" w:eastAsia="Tw Cen MT" w:hAnsi="Arial" w:cs="Arial"/>
          <w:color w:val="000000"/>
          <w:sz w:val="20"/>
          <w:szCs w:val="20"/>
        </w:rPr>
      </w:pPr>
      <w:r w:rsidRPr="00791DDC">
        <w:rPr>
          <w:rFonts w:ascii="Arial" w:eastAsia="Tw Cen MT" w:hAnsi="Arial" w:cs="Arial"/>
          <w:color w:val="000000"/>
          <w:sz w:val="20"/>
          <w:szCs w:val="20"/>
        </w:rPr>
        <w:t>Employee related costs</w:t>
      </w:r>
    </w:p>
    <w:p w14:paraId="1E86C944" w14:textId="77777777" w:rsidR="007D3FD2" w:rsidRPr="00791DDC" w:rsidRDefault="007D3FD2" w:rsidP="007D3FD2">
      <w:pPr>
        <w:spacing w:after="0" w:line="360" w:lineRule="auto"/>
        <w:ind w:left="720"/>
        <w:contextualSpacing/>
        <w:jc w:val="both"/>
        <w:rPr>
          <w:rFonts w:ascii="Arial" w:eastAsia="Tw Cen MT" w:hAnsi="Arial" w:cs="Arial"/>
          <w:color w:val="000000"/>
          <w:sz w:val="20"/>
          <w:szCs w:val="20"/>
        </w:rPr>
      </w:pPr>
    </w:p>
    <w:p w14:paraId="33E407E7" w14:textId="77777777" w:rsidR="007D3FD2" w:rsidRPr="00791DDC" w:rsidRDefault="007D3FD2" w:rsidP="007D3FD2">
      <w:pPr>
        <w:spacing w:line="360" w:lineRule="auto"/>
        <w:contextualSpacing/>
        <w:jc w:val="both"/>
        <w:rPr>
          <w:rFonts w:ascii="Arial" w:hAnsi="Arial" w:cs="Arial"/>
          <w:color w:val="000000"/>
          <w:sz w:val="20"/>
          <w:szCs w:val="20"/>
        </w:rPr>
      </w:pPr>
      <w:r w:rsidRPr="00791DDC">
        <w:rPr>
          <w:rFonts w:ascii="Arial" w:hAnsi="Arial" w:cs="Arial"/>
          <w:color w:val="000000"/>
          <w:sz w:val="20"/>
          <w:szCs w:val="20"/>
        </w:rPr>
        <w:t xml:space="preserve">Furthermore, there are additional special request for funding programs such as the ecotourism, nursery maintenance and expanded freeway horticulture maintenance. The adjustment proposals submitted are meant to close this funding gap. The total adjustment to the operational expenditure budget proposed is 195.0 million. This will entail a </w:t>
      </w:r>
      <w:r w:rsidRPr="00791DDC">
        <w:rPr>
          <w:rFonts w:ascii="Arial" w:hAnsi="Arial" w:cs="Arial"/>
          <w:color w:val="000000"/>
          <w:sz w:val="20"/>
          <w:szCs w:val="20"/>
        </w:rPr>
        <w:lastRenderedPageBreak/>
        <w:t>subsidy increase of R235.7 million which forms 121% (hundred and twenty - one percent) of the total amount. The entity continues in assisting the parent municipality in fulfilling its service delivery mandate. This is evidenced by inclusion of budget in the MTREF budget to implement key programs as per the table below:</w:t>
      </w:r>
    </w:p>
    <w:p w14:paraId="08EF2CA3" w14:textId="77777777" w:rsidR="007D3FD2" w:rsidRDefault="007D3FD2" w:rsidP="007D3FD2">
      <w:pPr>
        <w:spacing w:line="360" w:lineRule="auto"/>
        <w:contextualSpacing/>
        <w:jc w:val="both"/>
        <w:rPr>
          <w:rFonts w:ascii="Arial Narrow" w:hAnsi="Arial Narrow" w:cs="Arial"/>
          <w:color w:val="000000"/>
          <w:sz w:val="20"/>
          <w:szCs w:val="20"/>
        </w:rPr>
      </w:pPr>
    </w:p>
    <w:tbl>
      <w:tblPr>
        <w:tblW w:w="15240"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5372"/>
        <w:gridCol w:w="905"/>
        <w:gridCol w:w="1149"/>
        <w:gridCol w:w="1285"/>
        <w:gridCol w:w="1308"/>
        <w:gridCol w:w="1028"/>
        <w:gridCol w:w="1217"/>
        <w:gridCol w:w="1488"/>
        <w:gridCol w:w="1488"/>
      </w:tblGrid>
      <w:tr w:rsidR="00791DDC" w:rsidRPr="00791DDC" w14:paraId="2C31EF30" w14:textId="77777777" w:rsidTr="007929F2">
        <w:trPr>
          <w:trHeight w:val="1077"/>
        </w:trPr>
        <w:tc>
          <w:tcPr>
            <w:tcW w:w="5372" w:type="dxa"/>
            <w:vMerge w:val="restart"/>
            <w:shd w:val="clear" w:color="auto" w:fill="C0C0C0"/>
            <w:noWrap/>
            <w:tcMar>
              <w:top w:w="0" w:type="dxa"/>
              <w:left w:w="108" w:type="dxa"/>
              <w:bottom w:w="0" w:type="dxa"/>
              <w:right w:w="108" w:type="dxa"/>
            </w:tcMar>
            <w:hideMark/>
          </w:tcPr>
          <w:p w14:paraId="5A901C8A" w14:textId="77777777" w:rsidR="007D3FD2" w:rsidRPr="00791DDC" w:rsidRDefault="007D3FD2">
            <w:pPr>
              <w:rPr>
                <w:color w:val="000000" w:themeColor="text1"/>
                <w:kern w:val="3"/>
              </w:rPr>
            </w:pPr>
            <w:r w:rsidRPr="00791DDC">
              <w:rPr>
                <w:rFonts w:ascii="Arial Narrow" w:hAnsi="Arial Narrow"/>
                <w:b/>
                <w:bCs/>
                <w:color w:val="000000" w:themeColor="text1"/>
                <w:kern w:val="3"/>
                <w:sz w:val="18"/>
                <w:szCs w:val="18"/>
              </w:rPr>
              <w:t>CoJ Mayoral Priority &amp; Strategic Programmes</w:t>
            </w:r>
          </w:p>
        </w:tc>
        <w:tc>
          <w:tcPr>
            <w:tcW w:w="905" w:type="dxa"/>
            <w:shd w:val="clear" w:color="auto" w:fill="BFBFBF"/>
            <w:tcMar>
              <w:top w:w="0" w:type="dxa"/>
              <w:left w:w="108" w:type="dxa"/>
              <w:bottom w:w="0" w:type="dxa"/>
              <w:right w:w="108" w:type="dxa"/>
            </w:tcMar>
            <w:hideMark/>
          </w:tcPr>
          <w:p w14:paraId="65A3C43B" w14:textId="77777777" w:rsidR="007D3FD2" w:rsidRPr="00791DDC" w:rsidRDefault="007D3FD2">
            <w:pPr>
              <w:spacing w:after="0"/>
              <w:jc w:val="right"/>
              <w:rPr>
                <w:rFonts w:ascii="Arial Narrow" w:hAnsi="Arial Narrow" w:cs="Arial"/>
                <w:b/>
                <w:bCs/>
                <w:color w:val="000000" w:themeColor="text1"/>
                <w:kern w:val="3"/>
                <w:sz w:val="18"/>
                <w:szCs w:val="18"/>
              </w:rPr>
            </w:pPr>
            <w:r w:rsidRPr="00791DDC">
              <w:rPr>
                <w:rFonts w:ascii="Arial Narrow" w:hAnsi="Arial Narrow" w:cs="Arial"/>
                <w:b/>
                <w:bCs/>
                <w:color w:val="000000" w:themeColor="text1"/>
                <w:kern w:val="3"/>
                <w:sz w:val="18"/>
                <w:szCs w:val="18"/>
              </w:rPr>
              <w:t>Approved Budget</w:t>
            </w:r>
          </w:p>
          <w:p w14:paraId="56ABED10" w14:textId="77777777" w:rsidR="007D3FD2" w:rsidRPr="00791DDC" w:rsidRDefault="007D3FD2">
            <w:pPr>
              <w:spacing w:line="276" w:lineRule="auto"/>
              <w:jc w:val="right"/>
              <w:rPr>
                <w:color w:val="000000" w:themeColor="text1"/>
                <w:kern w:val="3"/>
              </w:rPr>
            </w:pPr>
            <w:r w:rsidRPr="00791DDC">
              <w:rPr>
                <w:rFonts w:ascii="Arial Narrow" w:hAnsi="Arial Narrow" w:cs="Arial"/>
                <w:b/>
                <w:bCs/>
                <w:color w:val="000000" w:themeColor="text1"/>
                <w:kern w:val="3"/>
                <w:sz w:val="18"/>
                <w:szCs w:val="18"/>
              </w:rPr>
              <w:t xml:space="preserve"> 2025/26</w:t>
            </w:r>
          </w:p>
        </w:tc>
        <w:tc>
          <w:tcPr>
            <w:tcW w:w="1149" w:type="dxa"/>
            <w:shd w:val="clear" w:color="auto" w:fill="BFBFBF"/>
            <w:tcMar>
              <w:top w:w="0" w:type="dxa"/>
              <w:left w:w="108" w:type="dxa"/>
              <w:bottom w:w="0" w:type="dxa"/>
              <w:right w:w="108" w:type="dxa"/>
            </w:tcMar>
            <w:hideMark/>
          </w:tcPr>
          <w:p w14:paraId="1CB272A7" w14:textId="77777777" w:rsidR="007D3FD2" w:rsidRPr="00791DDC" w:rsidRDefault="007D3FD2">
            <w:pPr>
              <w:spacing w:line="276" w:lineRule="auto"/>
              <w:jc w:val="right"/>
              <w:rPr>
                <w:color w:val="000000" w:themeColor="text1"/>
                <w:kern w:val="3"/>
              </w:rPr>
            </w:pPr>
            <w:r w:rsidRPr="00791DDC">
              <w:rPr>
                <w:rFonts w:ascii="Arial Narrow" w:hAnsi="Arial Narrow" w:cs="Arial"/>
                <w:b/>
                <w:bCs/>
                <w:color w:val="000000" w:themeColor="text1"/>
                <w:kern w:val="3"/>
                <w:sz w:val="18"/>
                <w:szCs w:val="18"/>
              </w:rPr>
              <w:t>Adjustment</w:t>
            </w:r>
          </w:p>
        </w:tc>
        <w:tc>
          <w:tcPr>
            <w:tcW w:w="1285" w:type="dxa"/>
            <w:shd w:val="clear" w:color="auto" w:fill="BFBFBF"/>
            <w:tcMar>
              <w:top w:w="0" w:type="dxa"/>
              <w:left w:w="108" w:type="dxa"/>
              <w:bottom w:w="0" w:type="dxa"/>
              <w:right w:w="108" w:type="dxa"/>
            </w:tcMar>
            <w:hideMark/>
          </w:tcPr>
          <w:p w14:paraId="04E54378" w14:textId="77777777" w:rsidR="007D3FD2" w:rsidRPr="00791DDC" w:rsidRDefault="007D3FD2">
            <w:pPr>
              <w:spacing w:line="276" w:lineRule="auto"/>
              <w:jc w:val="right"/>
              <w:rPr>
                <w:color w:val="000000" w:themeColor="text1"/>
                <w:kern w:val="3"/>
              </w:rPr>
            </w:pPr>
            <w:r w:rsidRPr="00791DDC">
              <w:rPr>
                <w:rFonts w:ascii="Arial Narrow" w:hAnsi="Arial Narrow" w:cs="Arial"/>
                <w:b/>
                <w:bCs/>
                <w:color w:val="000000" w:themeColor="text1"/>
                <w:kern w:val="3"/>
                <w:sz w:val="18"/>
                <w:szCs w:val="18"/>
              </w:rPr>
              <w:t>Draft Budget 2025/26</w:t>
            </w:r>
          </w:p>
        </w:tc>
        <w:tc>
          <w:tcPr>
            <w:tcW w:w="1308" w:type="dxa"/>
            <w:shd w:val="clear" w:color="auto" w:fill="BFBFBF"/>
            <w:tcMar>
              <w:top w:w="0" w:type="dxa"/>
              <w:left w:w="108" w:type="dxa"/>
              <w:bottom w:w="0" w:type="dxa"/>
              <w:right w:w="108" w:type="dxa"/>
            </w:tcMar>
            <w:hideMark/>
          </w:tcPr>
          <w:p w14:paraId="6A59FB0E" w14:textId="77777777" w:rsidR="007D3FD2" w:rsidRPr="00791DDC" w:rsidRDefault="007D3FD2">
            <w:pPr>
              <w:spacing w:line="276" w:lineRule="auto"/>
              <w:jc w:val="right"/>
              <w:rPr>
                <w:color w:val="000000" w:themeColor="text1"/>
                <w:kern w:val="3"/>
              </w:rPr>
            </w:pPr>
            <w:r w:rsidRPr="00791DDC">
              <w:rPr>
                <w:rFonts w:ascii="Arial Narrow" w:hAnsi="Arial Narrow" w:cs="Arial"/>
                <w:b/>
                <w:bCs/>
                <w:color w:val="000000" w:themeColor="text1"/>
                <w:kern w:val="3"/>
                <w:sz w:val="18"/>
                <w:szCs w:val="18"/>
              </w:rPr>
              <w:t>Approved Budget 2026/27</w:t>
            </w:r>
          </w:p>
        </w:tc>
        <w:tc>
          <w:tcPr>
            <w:tcW w:w="1028" w:type="dxa"/>
            <w:shd w:val="clear" w:color="auto" w:fill="BFBFBF"/>
            <w:tcMar>
              <w:top w:w="0" w:type="dxa"/>
              <w:left w:w="108" w:type="dxa"/>
              <w:bottom w:w="0" w:type="dxa"/>
              <w:right w:w="108" w:type="dxa"/>
            </w:tcMar>
            <w:hideMark/>
          </w:tcPr>
          <w:p w14:paraId="19012539" w14:textId="77777777" w:rsidR="007D3FD2" w:rsidRPr="00791DDC" w:rsidRDefault="007D3FD2">
            <w:pPr>
              <w:spacing w:line="276" w:lineRule="auto"/>
              <w:jc w:val="right"/>
              <w:rPr>
                <w:color w:val="000000" w:themeColor="text1"/>
                <w:kern w:val="3"/>
              </w:rPr>
            </w:pPr>
            <w:r w:rsidRPr="00791DDC">
              <w:rPr>
                <w:rFonts w:ascii="Arial Narrow" w:hAnsi="Arial Narrow" w:cs="Arial"/>
                <w:b/>
                <w:bCs/>
                <w:color w:val="000000" w:themeColor="text1"/>
                <w:kern w:val="3"/>
                <w:sz w:val="18"/>
                <w:szCs w:val="18"/>
              </w:rPr>
              <w:t>Adjustment</w:t>
            </w:r>
          </w:p>
        </w:tc>
        <w:tc>
          <w:tcPr>
            <w:tcW w:w="1217" w:type="dxa"/>
            <w:shd w:val="clear" w:color="auto" w:fill="BFBFBF"/>
            <w:tcMar>
              <w:top w:w="0" w:type="dxa"/>
              <w:left w:w="108" w:type="dxa"/>
              <w:bottom w:w="0" w:type="dxa"/>
              <w:right w:w="108" w:type="dxa"/>
            </w:tcMar>
            <w:hideMark/>
          </w:tcPr>
          <w:p w14:paraId="5BFDCD14" w14:textId="77777777" w:rsidR="007D3FD2" w:rsidRPr="00791DDC" w:rsidRDefault="007D3FD2">
            <w:pPr>
              <w:spacing w:line="276" w:lineRule="auto"/>
              <w:jc w:val="right"/>
              <w:rPr>
                <w:color w:val="000000" w:themeColor="text1"/>
                <w:kern w:val="3"/>
              </w:rPr>
            </w:pPr>
            <w:r w:rsidRPr="00791DDC">
              <w:rPr>
                <w:rFonts w:ascii="Arial Narrow" w:hAnsi="Arial Narrow" w:cs="Arial"/>
                <w:b/>
                <w:bCs/>
                <w:color w:val="000000" w:themeColor="text1"/>
                <w:kern w:val="3"/>
                <w:sz w:val="18"/>
                <w:szCs w:val="18"/>
              </w:rPr>
              <w:t>Draft Budget 2026/27</w:t>
            </w:r>
          </w:p>
        </w:tc>
        <w:tc>
          <w:tcPr>
            <w:tcW w:w="1488" w:type="dxa"/>
            <w:shd w:val="clear" w:color="auto" w:fill="BFBFBF"/>
            <w:tcMar>
              <w:top w:w="0" w:type="dxa"/>
              <w:left w:w="108" w:type="dxa"/>
              <w:bottom w:w="0" w:type="dxa"/>
              <w:right w:w="108" w:type="dxa"/>
            </w:tcMar>
            <w:hideMark/>
          </w:tcPr>
          <w:p w14:paraId="32B15C25" w14:textId="77777777" w:rsidR="007D3FD2" w:rsidRPr="00791DDC" w:rsidRDefault="007D3FD2">
            <w:pPr>
              <w:spacing w:after="0"/>
              <w:jc w:val="right"/>
              <w:rPr>
                <w:rFonts w:ascii="Arial Narrow" w:hAnsi="Arial Narrow" w:cs="Arial"/>
                <w:b/>
                <w:bCs/>
                <w:color w:val="000000" w:themeColor="text1"/>
                <w:kern w:val="3"/>
                <w:sz w:val="18"/>
                <w:szCs w:val="18"/>
              </w:rPr>
            </w:pPr>
            <w:r w:rsidRPr="00791DDC">
              <w:rPr>
                <w:rFonts w:ascii="Arial Narrow" w:hAnsi="Arial Narrow" w:cs="Arial"/>
                <w:b/>
                <w:bCs/>
                <w:color w:val="000000" w:themeColor="text1"/>
                <w:kern w:val="3"/>
                <w:sz w:val="18"/>
                <w:szCs w:val="18"/>
              </w:rPr>
              <w:t>Draft Budget</w:t>
            </w:r>
          </w:p>
          <w:p w14:paraId="5928D626" w14:textId="77777777" w:rsidR="007D3FD2" w:rsidRPr="00791DDC" w:rsidRDefault="007D3FD2">
            <w:pPr>
              <w:spacing w:line="276" w:lineRule="auto"/>
              <w:jc w:val="right"/>
              <w:rPr>
                <w:color w:val="000000" w:themeColor="text1"/>
                <w:kern w:val="3"/>
              </w:rPr>
            </w:pPr>
            <w:r w:rsidRPr="00791DDC">
              <w:rPr>
                <w:rFonts w:ascii="Arial Narrow" w:hAnsi="Arial Narrow" w:cs="Arial"/>
                <w:b/>
                <w:bCs/>
                <w:color w:val="000000" w:themeColor="text1"/>
                <w:kern w:val="3"/>
                <w:sz w:val="18"/>
                <w:szCs w:val="18"/>
              </w:rPr>
              <w:t>2027/28</w:t>
            </w:r>
          </w:p>
        </w:tc>
        <w:tc>
          <w:tcPr>
            <w:tcW w:w="1488" w:type="dxa"/>
            <w:shd w:val="clear" w:color="auto" w:fill="BFBFBF"/>
            <w:tcMar>
              <w:top w:w="0" w:type="dxa"/>
              <w:left w:w="108" w:type="dxa"/>
              <w:bottom w:w="0" w:type="dxa"/>
              <w:right w:w="108" w:type="dxa"/>
            </w:tcMar>
            <w:hideMark/>
          </w:tcPr>
          <w:p w14:paraId="0EAC606D" w14:textId="77777777" w:rsidR="007D3FD2" w:rsidRPr="00791DDC" w:rsidRDefault="007D3FD2">
            <w:pPr>
              <w:spacing w:after="0"/>
              <w:jc w:val="right"/>
              <w:rPr>
                <w:rFonts w:ascii="Arial Narrow" w:hAnsi="Arial Narrow" w:cs="Arial"/>
                <w:b/>
                <w:bCs/>
                <w:color w:val="000000" w:themeColor="text1"/>
                <w:kern w:val="3"/>
                <w:sz w:val="18"/>
                <w:szCs w:val="18"/>
              </w:rPr>
            </w:pPr>
            <w:r w:rsidRPr="00791DDC">
              <w:rPr>
                <w:rFonts w:ascii="Arial Narrow" w:hAnsi="Arial Narrow" w:cs="Arial"/>
                <w:b/>
                <w:bCs/>
                <w:color w:val="000000" w:themeColor="text1"/>
                <w:kern w:val="3"/>
                <w:sz w:val="18"/>
                <w:szCs w:val="18"/>
              </w:rPr>
              <w:t>Draft Budget</w:t>
            </w:r>
          </w:p>
          <w:p w14:paraId="05FBE94D" w14:textId="77777777" w:rsidR="007D3FD2" w:rsidRPr="00791DDC" w:rsidRDefault="007D3FD2">
            <w:pPr>
              <w:spacing w:line="276" w:lineRule="auto"/>
              <w:jc w:val="right"/>
              <w:rPr>
                <w:color w:val="000000" w:themeColor="text1"/>
                <w:kern w:val="3"/>
              </w:rPr>
            </w:pPr>
            <w:r w:rsidRPr="00791DDC">
              <w:rPr>
                <w:rFonts w:ascii="Arial Narrow" w:hAnsi="Arial Narrow" w:cs="Arial"/>
                <w:b/>
                <w:bCs/>
                <w:color w:val="000000" w:themeColor="text1"/>
                <w:kern w:val="3"/>
                <w:sz w:val="18"/>
                <w:szCs w:val="18"/>
              </w:rPr>
              <w:t xml:space="preserve"> 2028/29</w:t>
            </w:r>
          </w:p>
        </w:tc>
      </w:tr>
      <w:tr w:rsidR="00791DDC" w:rsidRPr="00791DDC" w14:paraId="086D700D" w14:textId="77777777" w:rsidTr="007929F2">
        <w:trPr>
          <w:trHeight w:val="327"/>
        </w:trPr>
        <w:tc>
          <w:tcPr>
            <w:tcW w:w="0" w:type="auto"/>
            <w:vMerge/>
            <w:vAlign w:val="center"/>
            <w:hideMark/>
          </w:tcPr>
          <w:p w14:paraId="12B1D178" w14:textId="77777777" w:rsidR="007D3FD2" w:rsidRPr="00791DDC" w:rsidRDefault="007D3FD2">
            <w:pPr>
              <w:spacing w:after="0"/>
              <w:rPr>
                <w:color w:val="000000" w:themeColor="text1"/>
                <w:kern w:val="3"/>
              </w:rPr>
            </w:pPr>
          </w:p>
        </w:tc>
        <w:tc>
          <w:tcPr>
            <w:tcW w:w="905" w:type="dxa"/>
            <w:shd w:val="clear" w:color="auto" w:fill="D9E2F3"/>
            <w:noWrap/>
            <w:tcMar>
              <w:top w:w="0" w:type="dxa"/>
              <w:left w:w="108" w:type="dxa"/>
              <w:bottom w:w="0" w:type="dxa"/>
              <w:right w:w="108" w:type="dxa"/>
            </w:tcMar>
          </w:tcPr>
          <w:p w14:paraId="4ABD9194" w14:textId="77777777" w:rsidR="007D3FD2" w:rsidRPr="00791DDC" w:rsidRDefault="007D3FD2">
            <w:pPr>
              <w:jc w:val="right"/>
              <w:rPr>
                <w:rFonts w:ascii="Arial Narrow" w:hAnsi="Arial Narrow"/>
                <w:b/>
                <w:bCs/>
                <w:color w:val="000000" w:themeColor="text1"/>
                <w:kern w:val="3"/>
                <w:sz w:val="18"/>
                <w:szCs w:val="18"/>
              </w:rPr>
            </w:pPr>
          </w:p>
        </w:tc>
        <w:tc>
          <w:tcPr>
            <w:tcW w:w="1149" w:type="dxa"/>
            <w:shd w:val="clear" w:color="auto" w:fill="D9E2F3"/>
            <w:noWrap/>
            <w:tcMar>
              <w:top w:w="0" w:type="dxa"/>
              <w:left w:w="108" w:type="dxa"/>
              <w:bottom w:w="0" w:type="dxa"/>
              <w:right w:w="108" w:type="dxa"/>
            </w:tcMar>
            <w:hideMark/>
          </w:tcPr>
          <w:p w14:paraId="6586C251"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R'000</w:t>
            </w:r>
          </w:p>
        </w:tc>
        <w:tc>
          <w:tcPr>
            <w:tcW w:w="1285" w:type="dxa"/>
            <w:shd w:val="clear" w:color="auto" w:fill="D9E2F3"/>
            <w:noWrap/>
            <w:tcMar>
              <w:top w:w="0" w:type="dxa"/>
              <w:left w:w="108" w:type="dxa"/>
              <w:bottom w:w="0" w:type="dxa"/>
              <w:right w:w="108" w:type="dxa"/>
            </w:tcMar>
            <w:hideMark/>
          </w:tcPr>
          <w:p w14:paraId="7DD9784F"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R'000</w:t>
            </w:r>
          </w:p>
        </w:tc>
        <w:tc>
          <w:tcPr>
            <w:tcW w:w="1308" w:type="dxa"/>
            <w:shd w:val="clear" w:color="auto" w:fill="D9E2F3"/>
            <w:tcMar>
              <w:top w:w="0" w:type="dxa"/>
              <w:left w:w="108" w:type="dxa"/>
              <w:bottom w:w="0" w:type="dxa"/>
              <w:right w:w="108" w:type="dxa"/>
            </w:tcMar>
            <w:hideMark/>
          </w:tcPr>
          <w:p w14:paraId="1AE97B91"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R'000</w:t>
            </w:r>
          </w:p>
        </w:tc>
        <w:tc>
          <w:tcPr>
            <w:tcW w:w="1028" w:type="dxa"/>
            <w:shd w:val="clear" w:color="auto" w:fill="D9E2F3"/>
            <w:tcMar>
              <w:top w:w="0" w:type="dxa"/>
              <w:left w:w="108" w:type="dxa"/>
              <w:bottom w:w="0" w:type="dxa"/>
              <w:right w:w="108" w:type="dxa"/>
            </w:tcMar>
            <w:hideMark/>
          </w:tcPr>
          <w:p w14:paraId="0A362FBD"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R'000</w:t>
            </w:r>
          </w:p>
        </w:tc>
        <w:tc>
          <w:tcPr>
            <w:tcW w:w="1217" w:type="dxa"/>
            <w:shd w:val="clear" w:color="auto" w:fill="D9E2F3"/>
            <w:tcMar>
              <w:top w:w="0" w:type="dxa"/>
              <w:left w:w="108" w:type="dxa"/>
              <w:bottom w:w="0" w:type="dxa"/>
              <w:right w:w="108" w:type="dxa"/>
            </w:tcMar>
          </w:tcPr>
          <w:p w14:paraId="5BD212C4" w14:textId="77777777" w:rsidR="007D3FD2" w:rsidRPr="00791DDC" w:rsidRDefault="007D3FD2">
            <w:pPr>
              <w:jc w:val="right"/>
              <w:rPr>
                <w:rFonts w:ascii="Arial Narrow" w:hAnsi="Arial Narrow"/>
                <w:b/>
                <w:bCs/>
                <w:color w:val="000000" w:themeColor="text1"/>
                <w:kern w:val="3"/>
                <w:sz w:val="18"/>
                <w:szCs w:val="18"/>
              </w:rPr>
            </w:pPr>
          </w:p>
        </w:tc>
        <w:tc>
          <w:tcPr>
            <w:tcW w:w="1488" w:type="dxa"/>
            <w:shd w:val="clear" w:color="auto" w:fill="D9E2F3"/>
            <w:noWrap/>
            <w:tcMar>
              <w:top w:w="0" w:type="dxa"/>
              <w:left w:w="108" w:type="dxa"/>
              <w:bottom w:w="0" w:type="dxa"/>
              <w:right w:w="108" w:type="dxa"/>
            </w:tcMar>
            <w:hideMark/>
          </w:tcPr>
          <w:p w14:paraId="2526D062"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R'000</w:t>
            </w:r>
          </w:p>
        </w:tc>
        <w:tc>
          <w:tcPr>
            <w:tcW w:w="1488" w:type="dxa"/>
            <w:shd w:val="clear" w:color="auto" w:fill="D9E2F3"/>
            <w:noWrap/>
            <w:tcMar>
              <w:top w:w="0" w:type="dxa"/>
              <w:left w:w="108" w:type="dxa"/>
              <w:bottom w:w="0" w:type="dxa"/>
              <w:right w:w="108" w:type="dxa"/>
            </w:tcMar>
            <w:hideMark/>
          </w:tcPr>
          <w:p w14:paraId="5D14F7A5"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R'000</w:t>
            </w:r>
          </w:p>
        </w:tc>
      </w:tr>
      <w:tr w:rsidR="00791DDC" w:rsidRPr="00791DDC" w14:paraId="1E15EBDF" w14:textId="77777777" w:rsidTr="007929F2">
        <w:trPr>
          <w:trHeight w:val="312"/>
        </w:trPr>
        <w:tc>
          <w:tcPr>
            <w:tcW w:w="5372" w:type="dxa"/>
            <w:noWrap/>
            <w:tcMar>
              <w:top w:w="0" w:type="dxa"/>
              <w:left w:w="108" w:type="dxa"/>
              <w:bottom w:w="0" w:type="dxa"/>
              <w:right w:w="108" w:type="dxa"/>
            </w:tcMar>
            <w:hideMark/>
          </w:tcPr>
          <w:p w14:paraId="697066E8" w14:textId="77777777" w:rsidR="007D3FD2" w:rsidRPr="00791DDC" w:rsidRDefault="007D3FD2">
            <w:pPr>
              <w:rPr>
                <w:color w:val="000000" w:themeColor="text1"/>
                <w:kern w:val="3"/>
              </w:rPr>
            </w:pPr>
            <w:r w:rsidRPr="00791DDC">
              <w:rPr>
                <w:rFonts w:ascii="Arial Narrow" w:hAnsi="Arial Narrow"/>
                <w:color w:val="000000" w:themeColor="text1"/>
                <w:kern w:val="3"/>
                <w:sz w:val="18"/>
                <w:szCs w:val="18"/>
                <w:lang w:eastAsia="en-ZA"/>
              </w:rPr>
              <w:t xml:space="preserve">Priority 7 - Safer City: </w:t>
            </w:r>
            <w:r w:rsidRPr="00791DDC">
              <w:rPr>
                <w:rFonts w:ascii="Arial Narrow" w:hAnsi="Arial Narrow"/>
                <w:b/>
                <w:bCs/>
                <w:color w:val="000000" w:themeColor="text1"/>
                <w:kern w:val="3"/>
                <w:sz w:val="18"/>
                <w:szCs w:val="18"/>
                <w:lang w:eastAsia="en-ZA"/>
              </w:rPr>
              <w:t xml:space="preserve">Park Rangers Patrol </w:t>
            </w:r>
          </w:p>
        </w:tc>
        <w:tc>
          <w:tcPr>
            <w:tcW w:w="905" w:type="dxa"/>
            <w:noWrap/>
            <w:tcMar>
              <w:top w:w="0" w:type="dxa"/>
              <w:left w:w="108" w:type="dxa"/>
              <w:bottom w:w="0" w:type="dxa"/>
              <w:right w:w="108" w:type="dxa"/>
            </w:tcMar>
            <w:hideMark/>
          </w:tcPr>
          <w:p w14:paraId="1828B75D" w14:textId="77777777" w:rsidR="007D3FD2" w:rsidRPr="00791DDC" w:rsidRDefault="007D3FD2">
            <w:pPr>
              <w:jc w:val="right"/>
              <w:rPr>
                <w:color w:val="000000" w:themeColor="text1"/>
                <w:kern w:val="3"/>
              </w:rPr>
            </w:pPr>
            <w:r w:rsidRPr="00791DDC">
              <w:rPr>
                <w:rFonts w:ascii="Arial Narrow" w:hAnsi="Arial Narrow"/>
                <w:color w:val="000000" w:themeColor="text1"/>
                <w:kern w:val="3"/>
                <w:sz w:val="18"/>
                <w:szCs w:val="18"/>
              </w:rPr>
              <w:t>1 642</w:t>
            </w:r>
          </w:p>
        </w:tc>
        <w:tc>
          <w:tcPr>
            <w:tcW w:w="1149" w:type="dxa"/>
            <w:noWrap/>
            <w:tcMar>
              <w:top w:w="0" w:type="dxa"/>
              <w:left w:w="108" w:type="dxa"/>
              <w:bottom w:w="0" w:type="dxa"/>
              <w:right w:w="108" w:type="dxa"/>
            </w:tcMar>
            <w:hideMark/>
          </w:tcPr>
          <w:p w14:paraId="6D0F1F88"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w:t>
            </w:r>
          </w:p>
        </w:tc>
        <w:tc>
          <w:tcPr>
            <w:tcW w:w="1285" w:type="dxa"/>
            <w:noWrap/>
            <w:tcMar>
              <w:top w:w="0" w:type="dxa"/>
              <w:left w:w="108" w:type="dxa"/>
              <w:bottom w:w="0" w:type="dxa"/>
              <w:right w:w="108" w:type="dxa"/>
            </w:tcMar>
            <w:hideMark/>
          </w:tcPr>
          <w:p w14:paraId="78399FCF" w14:textId="7D1A2F99" w:rsidR="007D3FD2" w:rsidRPr="00791DDC" w:rsidRDefault="00386043">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1 642</w:t>
            </w:r>
          </w:p>
        </w:tc>
        <w:tc>
          <w:tcPr>
            <w:tcW w:w="1308" w:type="dxa"/>
            <w:tcMar>
              <w:top w:w="0" w:type="dxa"/>
              <w:left w:w="108" w:type="dxa"/>
              <w:bottom w:w="0" w:type="dxa"/>
              <w:right w:w="108" w:type="dxa"/>
            </w:tcMar>
            <w:hideMark/>
          </w:tcPr>
          <w:p w14:paraId="55B4CEB2"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1 730</w:t>
            </w:r>
          </w:p>
        </w:tc>
        <w:tc>
          <w:tcPr>
            <w:tcW w:w="1028" w:type="dxa"/>
            <w:tcMar>
              <w:top w:w="0" w:type="dxa"/>
              <w:left w:w="108" w:type="dxa"/>
              <w:bottom w:w="0" w:type="dxa"/>
              <w:right w:w="108" w:type="dxa"/>
            </w:tcMar>
            <w:hideMark/>
          </w:tcPr>
          <w:p w14:paraId="146A5E4E"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-10</w:t>
            </w:r>
          </w:p>
        </w:tc>
        <w:tc>
          <w:tcPr>
            <w:tcW w:w="1217" w:type="dxa"/>
            <w:tcMar>
              <w:top w:w="0" w:type="dxa"/>
              <w:left w:w="108" w:type="dxa"/>
              <w:bottom w:w="0" w:type="dxa"/>
              <w:right w:w="108" w:type="dxa"/>
            </w:tcMar>
            <w:hideMark/>
          </w:tcPr>
          <w:p w14:paraId="4FB08F6E"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1 720</w:t>
            </w:r>
          </w:p>
        </w:tc>
        <w:tc>
          <w:tcPr>
            <w:tcW w:w="1488" w:type="dxa"/>
            <w:noWrap/>
            <w:tcMar>
              <w:top w:w="0" w:type="dxa"/>
              <w:left w:w="108" w:type="dxa"/>
              <w:bottom w:w="0" w:type="dxa"/>
              <w:right w:w="108" w:type="dxa"/>
            </w:tcMar>
            <w:hideMark/>
          </w:tcPr>
          <w:p w14:paraId="437B5889" w14:textId="77777777" w:rsidR="007D3FD2" w:rsidRPr="00791DDC" w:rsidRDefault="007D3FD2">
            <w:pPr>
              <w:jc w:val="right"/>
              <w:rPr>
                <w:rFonts w:ascii="Arial Narrow" w:hAnsi="Arial Narrow"/>
                <w:color w:val="000000" w:themeColor="text1"/>
                <w:kern w:val="3"/>
                <w:sz w:val="18"/>
                <w:szCs w:val="18"/>
                <w:lang w:eastAsia="en-ZA"/>
              </w:rPr>
            </w:pPr>
            <w:r w:rsidRPr="00791DDC">
              <w:rPr>
                <w:rFonts w:ascii="Arial Narrow" w:hAnsi="Arial Narrow"/>
                <w:color w:val="000000" w:themeColor="text1"/>
                <w:kern w:val="3"/>
                <w:sz w:val="18"/>
                <w:szCs w:val="18"/>
                <w:lang w:eastAsia="en-ZA"/>
              </w:rPr>
              <w:t>1 810</w:t>
            </w:r>
          </w:p>
        </w:tc>
        <w:tc>
          <w:tcPr>
            <w:tcW w:w="1488" w:type="dxa"/>
            <w:noWrap/>
            <w:tcMar>
              <w:top w:w="0" w:type="dxa"/>
              <w:left w:w="108" w:type="dxa"/>
              <w:bottom w:w="0" w:type="dxa"/>
              <w:right w:w="108" w:type="dxa"/>
            </w:tcMar>
            <w:hideMark/>
          </w:tcPr>
          <w:p w14:paraId="6E0056FC"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1 905</w:t>
            </w:r>
          </w:p>
        </w:tc>
      </w:tr>
      <w:tr w:rsidR="00791DDC" w:rsidRPr="00791DDC" w14:paraId="49B2496C" w14:textId="77777777" w:rsidTr="007929F2">
        <w:trPr>
          <w:trHeight w:val="312"/>
        </w:trPr>
        <w:tc>
          <w:tcPr>
            <w:tcW w:w="5372" w:type="dxa"/>
            <w:noWrap/>
            <w:tcMar>
              <w:top w:w="0" w:type="dxa"/>
              <w:left w:w="108" w:type="dxa"/>
              <w:bottom w:w="0" w:type="dxa"/>
              <w:right w:w="108" w:type="dxa"/>
            </w:tcMar>
            <w:hideMark/>
          </w:tcPr>
          <w:p w14:paraId="4A069A42" w14:textId="77777777" w:rsidR="007D3FD2" w:rsidRPr="00791DDC" w:rsidRDefault="007D3FD2">
            <w:pPr>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Priority 7 - Safer City: Insourced Security</w:t>
            </w:r>
          </w:p>
        </w:tc>
        <w:tc>
          <w:tcPr>
            <w:tcW w:w="905" w:type="dxa"/>
            <w:noWrap/>
            <w:tcMar>
              <w:top w:w="0" w:type="dxa"/>
              <w:left w:w="108" w:type="dxa"/>
              <w:bottom w:w="0" w:type="dxa"/>
              <w:right w:w="108" w:type="dxa"/>
            </w:tcMar>
            <w:hideMark/>
          </w:tcPr>
          <w:p w14:paraId="7A58C46B"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62 071</w:t>
            </w:r>
          </w:p>
        </w:tc>
        <w:tc>
          <w:tcPr>
            <w:tcW w:w="1149" w:type="dxa"/>
            <w:noWrap/>
            <w:tcMar>
              <w:top w:w="0" w:type="dxa"/>
              <w:left w:w="108" w:type="dxa"/>
              <w:bottom w:w="0" w:type="dxa"/>
              <w:right w:w="108" w:type="dxa"/>
            </w:tcMar>
            <w:hideMark/>
          </w:tcPr>
          <w:p w14:paraId="3A743309"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w:t>
            </w:r>
          </w:p>
        </w:tc>
        <w:tc>
          <w:tcPr>
            <w:tcW w:w="1285" w:type="dxa"/>
            <w:noWrap/>
            <w:tcMar>
              <w:top w:w="0" w:type="dxa"/>
              <w:left w:w="108" w:type="dxa"/>
              <w:bottom w:w="0" w:type="dxa"/>
              <w:right w:w="108" w:type="dxa"/>
            </w:tcMar>
            <w:hideMark/>
          </w:tcPr>
          <w:p w14:paraId="16D6A4FB"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62 071</w:t>
            </w:r>
          </w:p>
        </w:tc>
        <w:tc>
          <w:tcPr>
            <w:tcW w:w="1308" w:type="dxa"/>
            <w:tcMar>
              <w:top w:w="0" w:type="dxa"/>
              <w:left w:w="108" w:type="dxa"/>
              <w:bottom w:w="0" w:type="dxa"/>
              <w:right w:w="108" w:type="dxa"/>
            </w:tcMar>
            <w:hideMark/>
          </w:tcPr>
          <w:p w14:paraId="4383FA50"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65 392</w:t>
            </w:r>
          </w:p>
        </w:tc>
        <w:tc>
          <w:tcPr>
            <w:tcW w:w="1028" w:type="dxa"/>
            <w:tcMar>
              <w:top w:w="0" w:type="dxa"/>
              <w:left w:w="108" w:type="dxa"/>
              <w:bottom w:w="0" w:type="dxa"/>
              <w:right w:w="108" w:type="dxa"/>
            </w:tcMar>
            <w:hideMark/>
          </w:tcPr>
          <w:p w14:paraId="3926B3B1"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-373</w:t>
            </w:r>
          </w:p>
        </w:tc>
        <w:tc>
          <w:tcPr>
            <w:tcW w:w="1217" w:type="dxa"/>
            <w:tcMar>
              <w:top w:w="0" w:type="dxa"/>
              <w:left w:w="108" w:type="dxa"/>
              <w:bottom w:w="0" w:type="dxa"/>
              <w:right w:w="108" w:type="dxa"/>
            </w:tcMar>
            <w:hideMark/>
          </w:tcPr>
          <w:p w14:paraId="1CC864F8"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65 019</w:t>
            </w:r>
          </w:p>
        </w:tc>
        <w:tc>
          <w:tcPr>
            <w:tcW w:w="1488" w:type="dxa"/>
            <w:noWrap/>
            <w:tcMar>
              <w:top w:w="0" w:type="dxa"/>
              <w:left w:w="108" w:type="dxa"/>
              <w:bottom w:w="0" w:type="dxa"/>
              <w:right w:w="108" w:type="dxa"/>
            </w:tcMar>
            <w:hideMark/>
          </w:tcPr>
          <w:p w14:paraId="4ED64580"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68 432</w:t>
            </w:r>
          </w:p>
        </w:tc>
        <w:tc>
          <w:tcPr>
            <w:tcW w:w="1488" w:type="dxa"/>
            <w:noWrap/>
            <w:tcMar>
              <w:top w:w="0" w:type="dxa"/>
              <w:left w:w="108" w:type="dxa"/>
              <w:bottom w:w="0" w:type="dxa"/>
              <w:right w:w="108" w:type="dxa"/>
            </w:tcMar>
            <w:hideMark/>
          </w:tcPr>
          <w:p w14:paraId="0D351D50"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72 025</w:t>
            </w:r>
          </w:p>
        </w:tc>
      </w:tr>
      <w:tr w:rsidR="00791DDC" w:rsidRPr="00791DDC" w14:paraId="09D3779D" w14:textId="77777777" w:rsidTr="007929F2">
        <w:trPr>
          <w:trHeight w:val="312"/>
        </w:trPr>
        <w:tc>
          <w:tcPr>
            <w:tcW w:w="5372" w:type="dxa"/>
            <w:noWrap/>
            <w:tcMar>
              <w:top w:w="0" w:type="dxa"/>
              <w:left w:w="108" w:type="dxa"/>
              <w:bottom w:w="0" w:type="dxa"/>
              <w:right w:w="108" w:type="dxa"/>
            </w:tcMar>
            <w:hideMark/>
          </w:tcPr>
          <w:p w14:paraId="57B79963" w14:textId="77777777" w:rsidR="007D3FD2" w:rsidRPr="00791DDC" w:rsidRDefault="007D3FD2">
            <w:pPr>
              <w:rPr>
                <w:color w:val="000000" w:themeColor="text1"/>
                <w:kern w:val="3"/>
              </w:rPr>
            </w:pPr>
            <w:r w:rsidRPr="00791DDC">
              <w:rPr>
                <w:rFonts w:ascii="Arial Narrow" w:hAnsi="Arial Narrow"/>
                <w:color w:val="000000" w:themeColor="text1"/>
                <w:kern w:val="3"/>
                <w:sz w:val="18"/>
                <w:szCs w:val="18"/>
              </w:rPr>
              <w:t xml:space="preserve">Priority 7 - Safer City: </w:t>
            </w:r>
            <w:r w:rsidRPr="00791DDC">
              <w:rPr>
                <w:rFonts w:ascii="Arial Narrow" w:hAnsi="Arial Narrow"/>
                <w:b/>
                <w:bCs/>
                <w:color w:val="000000" w:themeColor="text1"/>
                <w:kern w:val="3"/>
                <w:sz w:val="18"/>
                <w:szCs w:val="18"/>
              </w:rPr>
              <w:t>Outsourced Security</w:t>
            </w:r>
          </w:p>
        </w:tc>
        <w:tc>
          <w:tcPr>
            <w:tcW w:w="905" w:type="dxa"/>
            <w:noWrap/>
            <w:tcMar>
              <w:top w:w="0" w:type="dxa"/>
              <w:left w:w="108" w:type="dxa"/>
              <w:bottom w:w="0" w:type="dxa"/>
              <w:right w:w="108" w:type="dxa"/>
            </w:tcMar>
            <w:hideMark/>
          </w:tcPr>
          <w:p w14:paraId="39844D0C"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33 882</w:t>
            </w:r>
          </w:p>
        </w:tc>
        <w:tc>
          <w:tcPr>
            <w:tcW w:w="1149" w:type="dxa"/>
            <w:noWrap/>
            <w:tcMar>
              <w:top w:w="0" w:type="dxa"/>
              <w:left w:w="108" w:type="dxa"/>
              <w:bottom w:w="0" w:type="dxa"/>
              <w:right w:w="108" w:type="dxa"/>
            </w:tcMar>
            <w:hideMark/>
          </w:tcPr>
          <w:p w14:paraId="238C9649"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80 000</w:t>
            </w:r>
          </w:p>
        </w:tc>
        <w:tc>
          <w:tcPr>
            <w:tcW w:w="1285" w:type="dxa"/>
            <w:noWrap/>
            <w:tcMar>
              <w:top w:w="0" w:type="dxa"/>
              <w:left w:w="108" w:type="dxa"/>
              <w:bottom w:w="0" w:type="dxa"/>
              <w:right w:w="108" w:type="dxa"/>
            </w:tcMar>
            <w:hideMark/>
          </w:tcPr>
          <w:p w14:paraId="636E2896"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113 882</w:t>
            </w:r>
          </w:p>
        </w:tc>
        <w:tc>
          <w:tcPr>
            <w:tcW w:w="1308" w:type="dxa"/>
            <w:tcMar>
              <w:top w:w="0" w:type="dxa"/>
              <w:left w:w="108" w:type="dxa"/>
              <w:bottom w:w="0" w:type="dxa"/>
              <w:right w:w="108" w:type="dxa"/>
            </w:tcMar>
            <w:hideMark/>
          </w:tcPr>
          <w:p w14:paraId="1417F9EE"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35 441</w:t>
            </w:r>
          </w:p>
        </w:tc>
        <w:tc>
          <w:tcPr>
            <w:tcW w:w="1028" w:type="dxa"/>
            <w:tcMar>
              <w:top w:w="0" w:type="dxa"/>
              <w:left w:w="108" w:type="dxa"/>
              <w:bottom w:w="0" w:type="dxa"/>
              <w:right w:w="108" w:type="dxa"/>
            </w:tcMar>
            <w:hideMark/>
          </w:tcPr>
          <w:p w14:paraId="76DBE777"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82 541</w:t>
            </w:r>
          </w:p>
        </w:tc>
        <w:tc>
          <w:tcPr>
            <w:tcW w:w="1217" w:type="dxa"/>
            <w:tcMar>
              <w:top w:w="0" w:type="dxa"/>
              <w:left w:w="108" w:type="dxa"/>
              <w:bottom w:w="0" w:type="dxa"/>
              <w:right w:w="108" w:type="dxa"/>
            </w:tcMar>
            <w:hideMark/>
          </w:tcPr>
          <w:p w14:paraId="6D4BAF6C"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117 982</w:t>
            </w:r>
          </w:p>
        </w:tc>
        <w:tc>
          <w:tcPr>
            <w:tcW w:w="1488" w:type="dxa"/>
            <w:noWrap/>
            <w:tcMar>
              <w:top w:w="0" w:type="dxa"/>
              <w:left w:w="108" w:type="dxa"/>
              <w:bottom w:w="0" w:type="dxa"/>
              <w:right w:w="108" w:type="dxa"/>
            </w:tcMar>
            <w:hideMark/>
          </w:tcPr>
          <w:p w14:paraId="0B95B15B"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122 347</w:t>
            </w:r>
          </w:p>
        </w:tc>
        <w:tc>
          <w:tcPr>
            <w:tcW w:w="1488" w:type="dxa"/>
            <w:noWrap/>
            <w:tcMar>
              <w:top w:w="0" w:type="dxa"/>
              <w:left w:w="108" w:type="dxa"/>
              <w:bottom w:w="0" w:type="dxa"/>
              <w:right w:w="108" w:type="dxa"/>
            </w:tcMar>
            <w:hideMark/>
          </w:tcPr>
          <w:p w14:paraId="08C1B1ED"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126 629</w:t>
            </w:r>
          </w:p>
        </w:tc>
      </w:tr>
      <w:tr w:rsidR="00791DDC" w:rsidRPr="00791DDC" w14:paraId="74E5CE38" w14:textId="77777777" w:rsidTr="007929F2">
        <w:trPr>
          <w:trHeight w:val="312"/>
        </w:trPr>
        <w:tc>
          <w:tcPr>
            <w:tcW w:w="5372" w:type="dxa"/>
            <w:noWrap/>
            <w:tcMar>
              <w:top w:w="0" w:type="dxa"/>
              <w:left w:w="108" w:type="dxa"/>
              <w:bottom w:w="0" w:type="dxa"/>
              <w:right w:w="108" w:type="dxa"/>
            </w:tcMar>
            <w:hideMark/>
          </w:tcPr>
          <w:p w14:paraId="10A08373" w14:textId="77777777" w:rsidR="007D3FD2" w:rsidRPr="00791DDC" w:rsidRDefault="007D3FD2">
            <w:pPr>
              <w:rPr>
                <w:color w:val="000000" w:themeColor="text1"/>
                <w:kern w:val="3"/>
              </w:rPr>
            </w:pPr>
            <w:r w:rsidRPr="00791DDC">
              <w:rPr>
                <w:rFonts w:ascii="Arial Narrow" w:hAnsi="Arial Narrow"/>
                <w:color w:val="000000" w:themeColor="text1"/>
                <w:kern w:val="3"/>
                <w:sz w:val="18"/>
                <w:szCs w:val="18"/>
              </w:rPr>
              <w:t xml:space="preserve">Priority 8 Active &amp; Engaged Citizenry: </w:t>
            </w:r>
            <w:r w:rsidRPr="00791DDC">
              <w:rPr>
                <w:rFonts w:ascii="Arial Narrow" w:hAnsi="Arial Narrow"/>
                <w:b/>
                <w:bCs/>
                <w:color w:val="000000" w:themeColor="text1"/>
                <w:kern w:val="3"/>
                <w:sz w:val="18"/>
                <w:szCs w:val="18"/>
              </w:rPr>
              <w:t>Environmental Education</w:t>
            </w:r>
            <w:r w:rsidRPr="00791DDC">
              <w:rPr>
                <w:rFonts w:ascii="Arial Narrow" w:hAnsi="Arial Narrow"/>
                <w:color w:val="000000" w:themeColor="text1"/>
                <w:kern w:val="3"/>
                <w:sz w:val="18"/>
                <w:szCs w:val="18"/>
              </w:rPr>
              <w:t xml:space="preserve"> </w:t>
            </w:r>
          </w:p>
        </w:tc>
        <w:tc>
          <w:tcPr>
            <w:tcW w:w="905" w:type="dxa"/>
            <w:noWrap/>
            <w:tcMar>
              <w:top w:w="0" w:type="dxa"/>
              <w:left w:w="108" w:type="dxa"/>
              <w:bottom w:w="0" w:type="dxa"/>
              <w:right w:w="108" w:type="dxa"/>
            </w:tcMar>
            <w:hideMark/>
          </w:tcPr>
          <w:p w14:paraId="78DF9C34"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1 997</w:t>
            </w:r>
          </w:p>
        </w:tc>
        <w:tc>
          <w:tcPr>
            <w:tcW w:w="1149" w:type="dxa"/>
            <w:noWrap/>
            <w:tcMar>
              <w:top w:w="0" w:type="dxa"/>
              <w:left w:w="108" w:type="dxa"/>
              <w:bottom w:w="0" w:type="dxa"/>
              <w:right w:w="108" w:type="dxa"/>
            </w:tcMar>
            <w:hideMark/>
          </w:tcPr>
          <w:p w14:paraId="35787765"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w:t>
            </w:r>
          </w:p>
        </w:tc>
        <w:tc>
          <w:tcPr>
            <w:tcW w:w="1285" w:type="dxa"/>
            <w:noWrap/>
            <w:tcMar>
              <w:top w:w="0" w:type="dxa"/>
              <w:left w:w="108" w:type="dxa"/>
              <w:bottom w:w="0" w:type="dxa"/>
              <w:right w:w="108" w:type="dxa"/>
            </w:tcMar>
            <w:hideMark/>
          </w:tcPr>
          <w:p w14:paraId="698924F2"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1 997</w:t>
            </w:r>
          </w:p>
        </w:tc>
        <w:tc>
          <w:tcPr>
            <w:tcW w:w="1308" w:type="dxa"/>
            <w:tcMar>
              <w:top w:w="0" w:type="dxa"/>
              <w:left w:w="108" w:type="dxa"/>
              <w:bottom w:w="0" w:type="dxa"/>
              <w:right w:w="108" w:type="dxa"/>
            </w:tcMar>
            <w:hideMark/>
          </w:tcPr>
          <w:p w14:paraId="4D5B4E27"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2 089</w:t>
            </w:r>
          </w:p>
        </w:tc>
        <w:tc>
          <w:tcPr>
            <w:tcW w:w="1028" w:type="dxa"/>
            <w:tcMar>
              <w:top w:w="0" w:type="dxa"/>
              <w:left w:w="108" w:type="dxa"/>
              <w:bottom w:w="0" w:type="dxa"/>
              <w:right w:w="108" w:type="dxa"/>
            </w:tcMar>
            <w:hideMark/>
          </w:tcPr>
          <w:p w14:paraId="42D1F9C5"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-20</w:t>
            </w:r>
          </w:p>
        </w:tc>
        <w:tc>
          <w:tcPr>
            <w:tcW w:w="1217" w:type="dxa"/>
            <w:tcMar>
              <w:top w:w="0" w:type="dxa"/>
              <w:left w:w="108" w:type="dxa"/>
              <w:bottom w:w="0" w:type="dxa"/>
              <w:right w:w="108" w:type="dxa"/>
            </w:tcMar>
            <w:hideMark/>
          </w:tcPr>
          <w:p w14:paraId="0C67DEF9"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2 069</w:t>
            </w:r>
          </w:p>
        </w:tc>
        <w:tc>
          <w:tcPr>
            <w:tcW w:w="1488" w:type="dxa"/>
            <w:noWrap/>
            <w:tcMar>
              <w:top w:w="0" w:type="dxa"/>
              <w:left w:w="108" w:type="dxa"/>
              <w:bottom w:w="0" w:type="dxa"/>
              <w:right w:w="108" w:type="dxa"/>
            </w:tcMar>
            <w:hideMark/>
          </w:tcPr>
          <w:p w14:paraId="07E1B939"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2 145</w:t>
            </w:r>
          </w:p>
        </w:tc>
        <w:tc>
          <w:tcPr>
            <w:tcW w:w="1488" w:type="dxa"/>
            <w:noWrap/>
            <w:tcMar>
              <w:top w:w="0" w:type="dxa"/>
              <w:left w:w="108" w:type="dxa"/>
              <w:bottom w:w="0" w:type="dxa"/>
              <w:right w:w="108" w:type="dxa"/>
            </w:tcMar>
            <w:hideMark/>
          </w:tcPr>
          <w:p w14:paraId="798B6D1C"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2 220</w:t>
            </w:r>
          </w:p>
        </w:tc>
      </w:tr>
      <w:tr w:rsidR="00791DDC" w:rsidRPr="00791DDC" w14:paraId="5DC7BDB7" w14:textId="77777777" w:rsidTr="007929F2">
        <w:trPr>
          <w:trHeight w:val="312"/>
        </w:trPr>
        <w:tc>
          <w:tcPr>
            <w:tcW w:w="5372" w:type="dxa"/>
            <w:noWrap/>
            <w:tcMar>
              <w:top w:w="0" w:type="dxa"/>
              <w:left w:w="108" w:type="dxa"/>
              <w:bottom w:w="0" w:type="dxa"/>
              <w:right w:w="108" w:type="dxa"/>
            </w:tcMar>
            <w:hideMark/>
          </w:tcPr>
          <w:p w14:paraId="2F252EB5" w14:textId="77777777" w:rsidR="007D3FD2" w:rsidRPr="00791DDC" w:rsidRDefault="007D3FD2">
            <w:pPr>
              <w:rPr>
                <w:color w:val="000000" w:themeColor="text1"/>
                <w:kern w:val="3"/>
              </w:rPr>
            </w:pPr>
            <w:r w:rsidRPr="00791DDC">
              <w:rPr>
                <w:rFonts w:ascii="Arial Narrow" w:hAnsi="Arial Narrow"/>
                <w:color w:val="000000" w:themeColor="text1"/>
                <w:kern w:val="3"/>
                <w:sz w:val="18"/>
                <w:szCs w:val="18"/>
              </w:rPr>
              <w:t xml:space="preserve">Priority 6 – Job Opportunity &amp; Creation: </w:t>
            </w:r>
            <w:r w:rsidRPr="00791DDC">
              <w:rPr>
                <w:rFonts w:ascii="Arial Narrow" w:hAnsi="Arial Narrow"/>
                <w:b/>
                <w:bCs/>
                <w:color w:val="000000" w:themeColor="text1"/>
                <w:kern w:val="3"/>
                <w:sz w:val="18"/>
                <w:szCs w:val="18"/>
              </w:rPr>
              <w:t>Job Creation</w:t>
            </w:r>
          </w:p>
        </w:tc>
        <w:tc>
          <w:tcPr>
            <w:tcW w:w="905" w:type="dxa"/>
            <w:noWrap/>
            <w:tcMar>
              <w:top w:w="0" w:type="dxa"/>
              <w:left w:w="108" w:type="dxa"/>
              <w:bottom w:w="0" w:type="dxa"/>
              <w:right w:w="108" w:type="dxa"/>
            </w:tcMar>
            <w:hideMark/>
          </w:tcPr>
          <w:p w14:paraId="407DB30A"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11 939</w:t>
            </w:r>
          </w:p>
        </w:tc>
        <w:tc>
          <w:tcPr>
            <w:tcW w:w="1149" w:type="dxa"/>
            <w:noWrap/>
            <w:tcMar>
              <w:top w:w="0" w:type="dxa"/>
              <w:left w:w="108" w:type="dxa"/>
              <w:bottom w:w="0" w:type="dxa"/>
              <w:right w:w="108" w:type="dxa"/>
            </w:tcMar>
            <w:hideMark/>
          </w:tcPr>
          <w:p w14:paraId="314A65F1"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w:t>
            </w:r>
          </w:p>
        </w:tc>
        <w:tc>
          <w:tcPr>
            <w:tcW w:w="1285" w:type="dxa"/>
            <w:noWrap/>
            <w:tcMar>
              <w:top w:w="0" w:type="dxa"/>
              <w:left w:w="108" w:type="dxa"/>
              <w:bottom w:w="0" w:type="dxa"/>
              <w:right w:w="108" w:type="dxa"/>
            </w:tcMar>
            <w:hideMark/>
          </w:tcPr>
          <w:p w14:paraId="0E35AA31"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11 939</w:t>
            </w:r>
          </w:p>
        </w:tc>
        <w:tc>
          <w:tcPr>
            <w:tcW w:w="1308" w:type="dxa"/>
            <w:tcMar>
              <w:top w:w="0" w:type="dxa"/>
              <w:left w:w="108" w:type="dxa"/>
              <w:bottom w:w="0" w:type="dxa"/>
              <w:right w:w="108" w:type="dxa"/>
            </w:tcMar>
            <w:hideMark/>
          </w:tcPr>
          <w:p w14:paraId="3BCED2E6"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12 488</w:t>
            </w:r>
          </w:p>
        </w:tc>
        <w:tc>
          <w:tcPr>
            <w:tcW w:w="1028" w:type="dxa"/>
            <w:tcMar>
              <w:top w:w="0" w:type="dxa"/>
              <w:left w:w="108" w:type="dxa"/>
              <w:bottom w:w="0" w:type="dxa"/>
              <w:right w:w="108" w:type="dxa"/>
            </w:tcMar>
            <w:hideMark/>
          </w:tcPr>
          <w:p w14:paraId="087D84C5"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-119</w:t>
            </w:r>
          </w:p>
        </w:tc>
        <w:tc>
          <w:tcPr>
            <w:tcW w:w="1217" w:type="dxa"/>
            <w:tcMar>
              <w:top w:w="0" w:type="dxa"/>
              <w:left w:w="108" w:type="dxa"/>
              <w:bottom w:w="0" w:type="dxa"/>
              <w:right w:w="108" w:type="dxa"/>
            </w:tcMar>
            <w:hideMark/>
          </w:tcPr>
          <w:p w14:paraId="525B2A6B"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12 369</w:t>
            </w:r>
          </w:p>
        </w:tc>
        <w:tc>
          <w:tcPr>
            <w:tcW w:w="1488" w:type="dxa"/>
            <w:noWrap/>
            <w:tcMar>
              <w:top w:w="0" w:type="dxa"/>
              <w:left w:w="108" w:type="dxa"/>
              <w:bottom w:w="0" w:type="dxa"/>
              <w:right w:w="108" w:type="dxa"/>
            </w:tcMar>
            <w:hideMark/>
          </w:tcPr>
          <w:p w14:paraId="0E773533"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12 827</w:t>
            </w:r>
          </w:p>
        </w:tc>
        <w:tc>
          <w:tcPr>
            <w:tcW w:w="1488" w:type="dxa"/>
            <w:noWrap/>
            <w:tcMar>
              <w:top w:w="0" w:type="dxa"/>
              <w:left w:w="108" w:type="dxa"/>
              <w:bottom w:w="0" w:type="dxa"/>
              <w:right w:w="108" w:type="dxa"/>
            </w:tcMar>
            <w:hideMark/>
          </w:tcPr>
          <w:p w14:paraId="0E408F57"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13 236</w:t>
            </w:r>
          </w:p>
        </w:tc>
      </w:tr>
      <w:tr w:rsidR="00791DDC" w:rsidRPr="00791DDC" w14:paraId="223418EA" w14:textId="77777777" w:rsidTr="007929F2">
        <w:trPr>
          <w:trHeight w:val="312"/>
        </w:trPr>
        <w:tc>
          <w:tcPr>
            <w:tcW w:w="5372" w:type="dxa"/>
            <w:noWrap/>
            <w:tcMar>
              <w:top w:w="0" w:type="dxa"/>
              <w:left w:w="108" w:type="dxa"/>
              <w:bottom w:w="0" w:type="dxa"/>
              <w:right w:w="108" w:type="dxa"/>
            </w:tcMar>
            <w:hideMark/>
          </w:tcPr>
          <w:p w14:paraId="52C60FC3" w14:textId="77777777" w:rsidR="007D3FD2" w:rsidRPr="00791DDC" w:rsidRDefault="007D3FD2">
            <w:pPr>
              <w:rPr>
                <w:color w:val="000000" w:themeColor="text1"/>
                <w:kern w:val="3"/>
              </w:rPr>
            </w:pPr>
            <w:r w:rsidRPr="00791DDC">
              <w:rPr>
                <w:rFonts w:ascii="Arial Narrow" w:hAnsi="Arial Narrow"/>
                <w:color w:val="000000" w:themeColor="text1"/>
                <w:kern w:val="3"/>
                <w:sz w:val="18"/>
                <w:szCs w:val="18"/>
              </w:rPr>
              <w:t xml:space="preserve">Priority 4 – Sustainable Service Delivery: </w:t>
            </w:r>
            <w:r w:rsidRPr="00791DDC">
              <w:rPr>
                <w:rFonts w:ascii="Arial Narrow" w:hAnsi="Arial Narrow"/>
                <w:b/>
                <w:bCs/>
                <w:color w:val="000000" w:themeColor="text1"/>
                <w:kern w:val="3"/>
                <w:sz w:val="18"/>
                <w:szCs w:val="18"/>
              </w:rPr>
              <w:t xml:space="preserve">Mega Blitz </w:t>
            </w:r>
            <w:r w:rsidRPr="00791DDC">
              <w:rPr>
                <w:rFonts w:ascii="Arial Narrow" w:hAnsi="Arial Narrow"/>
                <w:color w:val="000000" w:themeColor="text1"/>
                <w:kern w:val="3"/>
                <w:sz w:val="18"/>
                <w:szCs w:val="18"/>
              </w:rPr>
              <w:t xml:space="preserve"> </w:t>
            </w:r>
          </w:p>
        </w:tc>
        <w:tc>
          <w:tcPr>
            <w:tcW w:w="9868" w:type="dxa"/>
            <w:gridSpan w:val="8"/>
            <w:noWrap/>
            <w:tcMar>
              <w:top w:w="0" w:type="dxa"/>
              <w:left w:w="108" w:type="dxa"/>
              <w:bottom w:w="0" w:type="dxa"/>
              <w:right w:w="108" w:type="dxa"/>
            </w:tcMar>
            <w:hideMark/>
          </w:tcPr>
          <w:p w14:paraId="13579677" w14:textId="77777777" w:rsidR="007D3FD2" w:rsidRPr="00791DDC" w:rsidRDefault="007D3FD2">
            <w:pPr>
              <w:jc w:val="center"/>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Payroll Linked</w:t>
            </w:r>
          </w:p>
        </w:tc>
      </w:tr>
      <w:tr w:rsidR="00791DDC" w:rsidRPr="00791DDC" w14:paraId="647A7E23" w14:textId="77777777" w:rsidTr="007929F2">
        <w:trPr>
          <w:trHeight w:val="312"/>
        </w:trPr>
        <w:tc>
          <w:tcPr>
            <w:tcW w:w="5372" w:type="dxa"/>
            <w:noWrap/>
            <w:tcMar>
              <w:top w:w="0" w:type="dxa"/>
              <w:left w:w="108" w:type="dxa"/>
              <w:bottom w:w="0" w:type="dxa"/>
              <w:right w:w="108" w:type="dxa"/>
            </w:tcMar>
            <w:hideMark/>
          </w:tcPr>
          <w:p w14:paraId="43ACA000" w14:textId="77777777" w:rsidR="007D3FD2" w:rsidRPr="00791DDC" w:rsidRDefault="007D3FD2">
            <w:pPr>
              <w:rPr>
                <w:color w:val="000000" w:themeColor="text1"/>
                <w:kern w:val="3"/>
              </w:rPr>
            </w:pPr>
            <w:r w:rsidRPr="00791DDC">
              <w:rPr>
                <w:rFonts w:ascii="Arial Narrow" w:hAnsi="Arial Narrow"/>
                <w:color w:val="000000" w:themeColor="text1"/>
                <w:kern w:val="3"/>
                <w:sz w:val="18"/>
                <w:szCs w:val="18"/>
              </w:rPr>
              <w:t xml:space="preserve">Priority 4 – Sustainable Service Delivery: </w:t>
            </w:r>
            <w:r w:rsidRPr="00791DDC">
              <w:rPr>
                <w:rFonts w:ascii="Arial Narrow" w:hAnsi="Arial Narrow"/>
                <w:b/>
                <w:bCs/>
                <w:color w:val="000000" w:themeColor="text1"/>
                <w:kern w:val="3"/>
                <w:sz w:val="18"/>
                <w:szCs w:val="18"/>
              </w:rPr>
              <w:t>Greening Programme</w:t>
            </w:r>
          </w:p>
        </w:tc>
        <w:tc>
          <w:tcPr>
            <w:tcW w:w="905" w:type="dxa"/>
            <w:noWrap/>
            <w:tcMar>
              <w:top w:w="0" w:type="dxa"/>
              <w:left w:w="108" w:type="dxa"/>
              <w:bottom w:w="0" w:type="dxa"/>
              <w:right w:w="108" w:type="dxa"/>
            </w:tcMar>
            <w:hideMark/>
          </w:tcPr>
          <w:p w14:paraId="5082F56B"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2 914</w:t>
            </w:r>
          </w:p>
        </w:tc>
        <w:tc>
          <w:tcPr>
            <w:tcW w:w="1149" w:type="dxa"/>
            <w:noWrap/>
            <w:tcMar>
              <w:top w:w="0" w:type="dxa"/>
              <w:left w:w="108" w:type="dxa"/>
              <w:bottom w:w="0" w:type="dxa"/>
              <w:right w:w="108" w:type="dxa"/>
            </w:tcMar>
            <w:hideMark/>
          </w:tcPr>
          <w:p w14:paraId="4B0DE668"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w:t>
            </w:r>
          </w:p>
        </w:tc>
        <w:tc>
          <w:tcPr>
            <w:tcW w:w="1285" w:type="dxa"/>
            <w:noWrap/>
            <w:tcMar>
              <w:top w:w="0" w:type="dxa"/>
              <w:left w:w="108" w:type="dxa"/>
              <w:bottom w:w="0" w:type="dxa"/>
              <w:right w:w="108" w:type="dxa"/>
            </w:tcMar>
            <w:hideMark/>
          </w:tcPr>
          <w:p w14:paraId="6F4D0A21"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2 914</w:t>
            </w:r>
          </w:p>
        </w:tc>
        <w:tc>
          <w:tcPr>
            <w:tcW w:w="1308" w:type="dxa"/>
            <w:tcMar>
              <w:top w:w="0" w:type="dxa"/>
              <w:left w:w="108" w:type="dxa"/>
              <w:bottom w:w="0" w:type="dxa"/>
              <w:right w:w="108" w:type="dxa"/>
            </w:tcMar>
            <w:hideMark/>
          </w:tcPr>
          <w:p w14:paraId="798A98D5"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3 048</w:t>
            </w:r>
          </w:p>
        </w:tc>
        <w:tc>
          <w:tcPr>
            <w:tcW w:w="1028" w:type="dxa"/>
            <w:tcMar>
              <w:top w:w="0" w:type="dxa"/>
              <w:left w:w="108" w:type="dxa"/>
              <w:bottom w:w="0" w:type="dxa"/>
              <w:right w:w="108" w:type="dxa"/>
            </w:tcMar>
            <w:hideMark/>
          </w:tcPr>
          <w:p w14:paraId="55162587"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-29</w:t>
            </w:r>
          </w:p>
        </w:tc>
        <w:tc>
          <w:tcPr>
            <w:tcW w:w="1217" w:type="dxa"/>
            <w:tcMar>
              <w:top w:w="0" w:type="dxa"/>
              <w:left w:w="108" w:type="dxa"/>
              <w:bottom w:w="0" w:type="dxa"/>
              <w:right w:w="108" w:type="dxa"/>
            </w:tcMar>
            <w:hideMark/>
          </w:tcPr>
          <w:p w14:paraId="4DAA9983"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3 019</w:t>
            </w:r>
          </w:p>
        </w:tc>
        <w:tc>
          <w:tcPr>
            <w:tcW w:w="1488" w:type="dxa"/>
            <w:noWrap/>
            <w:tcMar>
              <w:top w:w="0" w:type="dxa"/>
              <w:left w:w="108" w:type="dxa"/>
              <w:bottom w:w="0" w:type="dxa"/>
              <w:right w:w="108" w:type="dxa"/>
            </w:tcMar>
            <w:hideMark/>
          </w:tcPr>
          <w:p w14:paraId="24D01EE4"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3 131</w:t>
            </w:r>
          </w:p>
        </w:tc>
        <w:tc>
          <w:tcPr>
            <w:tcW w:w="1488" w:type="dxa"/>
            <w:noWrap/>
            <w:tcMar>
              <w:top w:w="0" w:type="dxa"/>
              <w:left w:w="108" w:type="dxa"/>
              <w:bottom w:w="0" w:type="dxa"/>
              <w:right w:w="108" w:type="dxa"/>
            </w:tcMar>
            <w:hideMark/>
          </w:tcPr>
          <w:p w14:paraId="5F3DE4AC" w14:textId="77777777" w:rsidR="007D3FD2" w:rsidRPr="00791DDC" w:rsidRDefault="007D3FD2">
            <w:pPr>
              <w:jc w:val="right"/>
              <w:rPr>
                <w:rFonts w:ascii="Arial Narrow" w:hAnsi="Arial Narrow"/>
                <w:color w:val="000000" w:themeColor="text1"/>
                <w:kern w:val="3"/>
                <w:sz w:val="18"/>
                <w:szCs w:val="18"/>
              </w:rPr>
            </w:pPr>
            <w:r w:rsidRPr="00791DDC">
              <w:rPr>
                <w:rFonts w:ascii="Arial Narrow" w:hAnsi="Arial Narrow"/>
                <w:color w:val="000000" w:themeColor="text1"/>
                <w:kern w:val="3"/>
                <w:sz w:val="18"/>
                <w:szCs w:val="18"/>
              </w:rPr>
              <w:t>3 241</w:t>
            </w:r>
          </w:p>
        </w:tc>
      </w:tr>
      <w:tr w:rsidR="00791DDC" w:rsidRPr="00791DDC" w14:paraId="7D306330" w14:textId="77777777" w:rsidTr="007929F2">
        <w:trPr>
          <w:trHeight w:val="312"/>
        </w:trPr>
        <w:tc>
          <w:tcPr>
            <w:tcW w:w="5372" w:type="dxa"/>
            <w:noWrap/>
            <w:tcMar>
              <w:top w:w="0" w:type="dxa"/>
              <w:left w:w="108" w:type="dxa"/>
              <w:bottom w:w="0" w:type="dxa"/>
              <w:right w:w="108" w:type="dxa"/>
            </w:tcMar>
            <w:hideMark/>
          </w:tcPr>
          <w:p w14:paraId="4A45F4E2"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TOTAL</w:t>
            </w:r>
          </w:p>
        </w:tc>
        <w:tc>
          <w:tcPr>
            <w:tcW w:w="905" w:type="dxa"/>
            <w:noWrap/>
            <w:tcMar>
              <w:top w:w="0" w:type="dxa"/>
              <w:left w:w="108" w:type="dxa"/>
              <w:bottom w:w="0" w:type="dxa"/>
              <w:right w:w="108" w:type="dxa"/>
            </w:tcMar>
            <w:hideMark/>
          </w:tcPr>
          <w:p w14:paraId="78D058B7"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114 445</w:t>
            </w:r>
          </w:p>
        </w:tc>
        <w:tc>
          <w:tcPr>
            <w:tcW w:w="1149" w:type="dxa"/>
            <w:noWrap/>
            <w:tcMar>
              <w:top w:w="0" w:type="dxa"/>
              <w:left w:w="108" w:type="dxa"/>
              <w:bottom w:w="0" w:type="dxa"/>
              <w:right w:w="108" w:type="dxa"/>
            </w:tcMar>
            <w:hideMark/>
          </w:tcPr>
          <w:p w14:paraId="6BE863C8"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80 000</w:t>
            </w:r>
          </w:p>
        </w:tc>
        <w:tc>
          <w:tcPr>
            <w:tcW w:w="1285" w:type="dxa"/>
            <w:noWrap/>
            <w:tcMar>
              <w:top w:w="0" w:type="dxa"/>
              <w:left w:w="108" w:type="dxa"/>
              <w:bottom w:w="0" w:type="dxa"/>
              <w:right w:w="108" w:type="dxa"/>
            </w:tcMar>
            <w:hideMark/>
          </w:tcPr>
          <w:p w14:paraId="4D48E0DF"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194 445</w:t>
            </w:r>
          </w:p>
        </w:tc>
        <w:tc>
          <w:tcPr>
            <w:tcW w:w="1308" w:type="dxa"/>
            <w:tcMar>
              <w:top w:w="0" w:type="dxa"/>
              <w:left w:w="108" w:type="dxa"/>
              <w:bottom w:w="0" w:type="dxa"/>
              <w:right w:w="108" w:type="dxa"/>
            </w:tcMar>
            <w:hideMark/>
          </w:tcPr>
          <w:p w14:paraId="7FE7B688"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120 188</w:t>
            </w:r>
          </w:p>
        </w:tc>
        <w:tc>
          <w:tcPr>
            <w:tcW w:w="1028" w:type="dxa"/>
            <w:tcMar>
              <w:top w:w="0" w:type="dxa"/>
              <w:left w:w="108" w:type="dxa"/>
              <w:bottom w:w="0" w:type="dxa"/>
              <w:right w:w="108" w:type="dxa"/>
            </w:tcMar>
            <w:hideMark/>
          </w:tcPr>
          <w:p w14:paraId="77527258"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89 990</w:t>
            </w:r>
          </w:p>
        </w:tc>
        <w:tc>
          <w:tcPr>
            <w:tcW w:w="1217" w:type="dxa"/>
            <w:tcMar>
              <w:top w:w="0" w:type="dxa"/>
              <w:left w:w="108" w:type="dxa"/>
              <w:bottom w:w="0" w:type="dxa"/>
              <w:right w:w="108" w:type="dxa"/>
            </w:tcMar>
            <w:hideMark/>
          </w:tcPr>
          <w:p w14:paraId="30F98C63"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202 178</w:t>
            </w:r>
          </w:p>
        </w:tc>
        <w:tc>
          <w:tcPr>
            <w:tcW w:w="1488" w:type="dxa"/>
            <w:noWrap/>
            <w:tcMar>
              <w:top w:w="0" w:type="dxa"/>
              <w:left w:w="108" w:type="dxa"/>
              <w:bottom w:w="0" w:type="dxa"/>
              <w:right w:w="108" w:type="dxa"/>
            </w:tcMar>
            <w:hideMark/>
          </w:tcPr>
          <w:p w14:paraId="708B7386"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210 692</w:t>
            </w:r>
          </w:p>
        </w:tc>
        <w:tc>
          <w:tcPr>
            <w:tcW w:w="1488" w:type="dxa"/>
            <w:noWrap/>
            <w:tcMar>
              <w:top w:w="0" w:type="dxa"/>
              <w:left w:w="108" w:type="dxa"/>
              <w:bottom w:w="0" w:type="dxa"/>
              <w:right w:w="108" w:type="dxa"/>
            </w:tcMar>
            <w:hideMark/>
          </w:tcPr>
          <w:p w14:paraId="30DBD969" w14:textId="77777777" w:rsidR="007D3FD2" w:rsidRPr="00791DDC" w:rsidRDefault="007D3FD2">
            <w:pPr>
              <w:jc w:val="right"/>
              <w:rPr>
                <w:rFonts w:ascii="Arial Narrow" w:hAnsi="Arial Narrow"/>
                <w:b/>
                <w:bCs/>
                <w:color w:val="000000" w:themeColor="text1"/>
                <w:kern w:val="3"/>
                <w:sz w:val="18"/>
                <w:szCs w:val="18"/>
              </w:rPr>
            </w:pPr>
            <w:r w:rsidRPr="00791DDC">
              <w:rPr>
                <w:rFonts w:ascii="Arial Narrow" w:hAnsi="Arial Narrow"/>
                <w:b/>
                <w:bCs/>
                <w:color w:val="000000" w:themeColor="text1"/>
                <w:kern w:val="3"/>
                <w:sz w:val="18"/>
                <w:szCs w:val="18"/>
              </w:rPr>
              <w:t>219 256</w:t>
            </w:r>
          </w:p>
        </w:tc>
      </w:tr>
    </w:tbl>
    <w:p w14:paraId="445A24AB" w14:textId="4137AAB8" w:rsidR="007D3FD2" w:rsidRDefault="007D3FD2" w:rsidP="007D3FD2">
      <w:pPr>
        <w:rPr>
          <w:rFonts w:ascii="Arial Narrow" w:hAnsi="Arial Narrow" w:cs="Arial"/>
          <w:i/>
          <w:color w:val="000000"/>
          <w:sz w:val="16"/>
          <w:szCs w:val="16"/>
        </w:rPr>
      </w:pPr>
      <w:r>
        <w:rPr>
          <w:rFonts w:ascii="Arial Narrow" w:hAnsi="Arial Narrow" w:cs="Arial"/>
          <w:i/>
          <w:color w:val="000000"/>
          <w:sz w:val="16"/>
          <w:szCs w:val="16"/>
        </w:rPr>
        <w:t>*Table</w:t>
      </w:r>
      <w:r w:rsidR="00197210">
        <w:rPr>
          <w:rFonts w:ascii="Arial Narrow" w:hAnsi="Arial Narrow" w:cs="Arial"/>
          <w:i/>
          <w:color w:val="000000"/>
          <w:sz w:val="16"/>
          <w:szCs w:val="16"/>
        </w:rPr>
        <w:t xml:space="preserve"> 35</w:t>
      </w:r>
      <w:r>
        <w:rPr>
          <w:rFonts w:ascii="Arial Narrow" w:hAnsi="Arial Narrow" w:cs="Arial"/>
          <w:i/>
          <w:color w:val="000000"/>
          <w:sz w:val="16"/>
          <w:szCs w:val="16"/>
        </w:rPr>
        <w:t>: Financial Adjustments</w:t>
      </w:r>
    </w:p>
    <w:p w14:paraId="513D9441" w14:textId="77777777" w:rsidR="007D3FD2" w:rsidRDefault="007D3FD2" w:rsidP="007D3FD2">
      <w:pPr>
        <w:spacing w:after="0"/>
        <w:rPr>
          <w:rFonts w:ascii="Arial Narrow" w:hAnsi="Arial Narrow" w:cs="Arial"/>
          <w:i/>
          <w:color w:val="000000"/>
          <w:sz w:val="16"/>
          <w:szCs w:val="16"/>
        </w:rPr>
      </w:pPr>
    </w:p>
    <w:p w14:paraId="426D5D2D" w14:textId="233CFEDB" w:rsidR="007D3FD2" w:rsidRPr="00791DDC" w:rsidRDefault="007D3FD2" w:rsidP="00823DC3">
      <w:pPr>
        <w:pStyle w:val="Heading2"/>
        <w:rPr>
          <w:color w:val="0F4761"/>
          <w:sz w:val="32"/>
          <w:szCs w:val="32"/>
        </w:rPr>
      </w:pPr>
      <w:bookmarkStart w:id="276" w:name="_Toc58312334"/>
      <w:bookmarkStart w:id="277" w:name="_Toc58346462"/>
      <w:bookmarkStart w:id="278" w:name="_Toc93603283"/>
      <w:bookmarkStart w:id="279" w:name="_Toc155300085"/>
      <w:bookmarkStart w:id="280" w:name="_Toc230170862"/>
      <w:r w:rsidRPr="00791DDC">
        <w:t>1</w:t>
      </w:r>
      <w:r w:rsidR="00743063">
        <w:t>4</w:t>
      </w:r>
      <w:r w:rsidRPr="00791DDC">
        <w:t>.2 Capital Expenditure</w:t>
      </w:r>
      <w:bookmarkEnd w:id="276"/>
      <w:bookmarkEnd w:id="277"/>
      <w:bookmarkEnd w:id="278"/>
      <w:bookmarkEnd w:id="279"/>
      <w:bookmarkEnd w:id="280"/>
      <w:r w:rsidRPr="00791DDC">
        <w:t xml:space="preserve"> </w:t>
      </w:r>
    </w:p>
    <w:p w14:paraId="789C5FD6" w14:textId="77777777" w:rsidR="007D3FD2" w:rsidRPr="00791DDC" w:rsidRDefault="007D3FD2" w:rsidP="007D3FD2">
      <w:pPr>
        <w:spacing w:after="0"/>
        <w:rPr>
          <w:rFonts w:ascii="Arial" w:hAnsi="Arial" w:cs="Arial"/>
          <w:bCs/>
          <w:color w:val="000000"/>
          <w:sz w:val="20"/>
          <w:szCs w:val="20"/>
          <w:lang w:val="en-US"/>
        </w:rPr>
      </w:pPr>
    </w:p>
    <w:p w14:paraId="22158270" w14:textId="0C336F79" w:rsidR="007D3FD2" w:rsidRPr="00791DDC" w:rsidRDefault="007D3FD2" w:rsidP="007D3FD2">
      <w:pPr>
        <w:spacing w:line="360" w:lineRule="auto"/>
        <w:jc w:val="both"/>
        <w:rPr>
          <w:rFonts w:ascii="Arial" w:hAnsi="Arial" w:cs="Arial"/>
          <w:bCs/>
          <w:color w:val="000000"/>
          <w:sz w:val="20"/>
          <w:szCs w:val="20"/>
        </w:rPr>
      </w:pPr>
      <w:r w:rsidRPr="00791DDC">
        <w:rPr>
          <w:rFonts w:ascii="Arial" w:hAnsi="Arial" w:cs="Arial"/>
          <w:bCs/>
          <w:color w:val="000000"/>
          <w:sz w:val="20"/>
          <w:szCs w:val="20"/>
        </w:rPr>
        <w:t xml:space="preserve">The 2025-26 capital expenditure budget allocation for the Company is R31.1 million as outlined in the table below. This represents a decrease of R12.4.8mil from the R43.5 million that was allocated in the 2024-25 financial year. In the current budgeting cycle, the Company requested an adjustment to the overall budget amount by R5.6 million to cover operational capital of R5.0 million that has not </w:t>
      </w:r>
      <w:r w:rsidR="00E52DDB" w:rsidRPr="00791DDC">
        <w:rPr>
          <w:rFonts w:ascii="Arial" w:hAnsi="Arial" w:cs="Arial"/>
          <w:bCs/>
          <w:color w:val="000000"/>
          <w:sz w:val="20"/>
          <w:szCs w:val="20"/>
        </w:rPr>
        <w:t>been allocated</w:t>
      </w:r>
      <w:r w:rsidRPr="00791DDC">
        <w:rPr>
          <w:rFonts w:ascii="Arial" w:hAnsi="Arial" w:cs="Arial"/>
          <w:bCs/>
          <w:color w:val="000000"/>
          <w:sz w:val="20"/>
          <w:szCs w:val="20"/>
        </w:rPr>
        <w:t xml:space="preserve"> and R0.6 million for planning Olifantsvlei Cemetery which is a multi-year project to be continued into the 2026/27 financial year. The rest of the changes is reallocations that were requested to complete projects that were carried over from the previous financial year as there were commitments already </w:t>
      </w:r>
      <w:r w:rsidR="00386043" w:rsidRPr="00791DDC">
        <w:rPr>
          <w:rFonts w:ascii="Arial" w:hAnsi="Arial" w:cs="Arial"/>
          <w:bCs/>
          <w:color w:val="000000"/>
          <w:sz w:val="20"/>
          <w:szCs w:val="20"/>
        </w:rPr>
        <w:t>entered</w:t>
      </w:r>
      <w:r w:rsidRPr="00791DDC">
        <w:rPr>
          <w:rFonts w:ascii="Arial" w:hAnsi="Arial" w:cs="Arial"/>
          <w:bCs/>
          <w:color w:val="000000"/>
          <w:sz w:val="20"/>
          <w:szCs w:val="20"/>
        </w:rPr>
        <w:t xml:space="preserve">. Furthermore, there is proposal to shift funds from projects that cannot be completed in the current year due to various challenges. The </w:t>
      </w:r>
      <w:r w:rsidR="00E52DDB" w:rsidRPr="00791DDC">
        <w:rPr>
          <w:rFonts w:ascii="Arial" w:hAnsi="Arial" w:cs="Arial"/>
          <w:bCs/>
          <w:color w:val="000000"/>
          <w:sz w:val="20"/>
          <w:szCs w:val="20"/>
        </w:rPr>
        <w:t>allocation, adjustments</w:t>
      </w:r>
      <w:r w:rsidRPr="00791DDC">
        <w:rPr>
          <w:rFonts w:ascii="Arial" w:hAnsi="Arial" w:cs="Arial"/>
          <w:bCs/>
          <w:color w:val="000000"/>
          <w:sz w:val="20"/>
          <w:szCs w:val="20"/>
        </w:rPr>
        <w:t xml:space="preserve"> and the reallocations are meant to maintains the ability of the company to fulfil its open space development and nature conservation mandate. The table below shows approved and draft budgets which show changes to support the mandate as stated above.</w:t>
      </w:r>
    </w:p>
    <w:p w14:paraId="2E39D988" w14:textId="0A991C15" w:rsidR="007D3FD2" w:rsidRPr="00791DDC" w:rsidRDefault="003E51AD" w:rsidP="003E51AD">
      <w:pPr>
        <w:spacing w:line="360" w:lineRule="auto"/>
        <w:jc w:val="both"/>
        <w:rPr>
          <w:rFonts w:ascii="Arial" w:hAnsi="Arial" w:cs="Arial"/>
          <w:bCs/>
          <w:color w:val="000000"/>
          <w:sz w:val="20"/>
          <w:szCs w:val="20"/>
        </w:rPr>
      </w:pPr>
      <w:r w:rsidRPr="003E51AD">
        <w:rPr>
          <w:rFonts w:ascii="Arial" w:hAnsi="Arial" w:cs="Arial"/>
          <w:bCs/>
          <w:color w:val="000000"/>
          <w:sz w:val="20"/>
          <w:szCs w:val="20"/>
        </w:rPr>
        <w:lastRenderedPageBreak/>
        <w:t>The draft budget allocation for the 2026/27 shows a significant decrease from the approved adjusted budget of the 2025/26 financial year. The draft allocation for the 2026/27 financial year is R19.0 million which is a decrease of R12.1 million from the 2025/26 allocation of R31.1 million (39%)</w:t>
      </w:r>
      <w:r>
        <w:rPr>
          <w:rFonts w:ascii="Arial" w:hAnsi="Arial" w:cs="Arial"/>
          <w:bCs/>
          <w:color w:val="000000"/>
          <w:sz w:val="20"/>
          <w:szCs w:val="20"/>
        </w:rPr>
        <w:t xml:space="preserve">. </w:t>
      </w:r>
      <w:r w:rsidRPr="003E51AD">
        <w:rPr>
          <w:rFonts w:ascii="Arial" w:hAnsi="Arial" w:cs="Arial"/>
          <w:bCs/>
          <w:color w:val="000000"/>
          <w:sz w:val="20"/>
          <w:szCs w:val="20"/>
        </w:rPr>
        <w:t>Notable, projects to be implemented in the 2026/27 is the digitization of cemeteries to the value of R5.0 million and renewal of Olifantsvlei Cemetery (R4.5 million)</w:t>
      </w:r>
      <w:r>
        <w:rPr>
          <w:rFonts w:ascii="Arial" w:hAnsi="Arial" w:cs="Arial"/>
          <w:bCs/>
          <w:color w:val="000000"/>
          <w:sz w:val="20"/>
          <w:szCs w:val="20"/>
        </w:rPr>
        <w:t>:</w:t>
      </w:r>
    </w:p>
    <w:tbl>
      <w:tblPr>
        <w:tblW w:w="15309"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3413"/>
        <w:gridCol w:w="1339"/>
        <w:gridCol w:w="1485"/>
        <w:gridCol w:w="1418"/>
        <w:gridCol w:w="1417"/>
        <w:gridCol w:w="1560"/>
        <w:gridCol w:w="1417"/>
        <w:gridCol w:w="1701"/>
        <w:gridCol w:w="1559"/>
      </w:tblGrid>
      <w:tr w:rsidR="007D3FD2" w14:paraId="684F7AF7" w14:textId="77777777" w:rsidTr="007929F2">
        <w:trPr>
          <w:cantSplit/>
          <w:trHeight w:val="810"/>
          <w:tblHeader/>
        </w:trPr>
        <w:tc>
          <w:tcPr>
            <w:tcW w:w="3413" w:type="dxa"/>
            <w:shd w:val="clear" w:color="auto" w:fill="D0CECE"/>
            <w:noWrap/>
            <w:tcMar>
              <w:top w:w="0" w:type="dxa"/>
              <w:left w:w="108" w:type="dxa"/>
              <w:bottom w:w="0" w:type="dxa"/>
              <w:right w:w="108" w:type="dxa"/>
            </w:tcMar>
            <w:hideMark/>
          </w:tcPr>
          <w:p w14:paraId="7C5AFDE2" w14:textId="77777777" w:rsidR="007D3FD2" w:rsidRDefault="007D3FD2">
            <w:pPr>
              <w:spacing w:after="0" w:line="240" w:lineRule="auto"/>
              <w:rPr>
                <w:kern w:val="3"/>
              </w:rPr>
            </w:pPr>
            <w:r>
              <w:rPr>
                <w:rFonts w:ascii="Arial Narrow" w:hAnsi="Arial Narrow" w:cs="Arial"/>
                <w:b/>
                <w:bCs/>
                <w:kern w:val="3"/>
                <w:sz w:val="18"/>
                <w:szCs w:val="18"/>
              </w:rPr>
              <w:t xml:space="preserve">Project Description </w:t>
            </w:r>
          </w:p>
        </w:tc>
        <w:tc>
          <w:tcPr>
            <w:tcW w:w="1339" w:type="dxa"/>
            <w:shd w:val="clear" w:color="auto" w:fill="D0CECE"/>
            <w:tcMar>
              <w:top w:w="0" w:type="dxa"/>
              <w:left w:w="108" w:type="dxa"/>
              <w:bottom w:w="0" w:type="dxa"/>
              <w:right w:w="108" w:type="dxa"/>
            </w:tcMar>
          </w:tcPr>
          <w:p w14:paraId="49CAD23E"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 xml:space="preserve">Approved </w:t>
            </w:r>
          </w:p>
          <w:p w14:paraId="04F07A34"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2025/26</w:t>
            </w:r>
          </w:p>
          <w:p w14:paraId="188CE307" w14:textId="77777777" w:rsidR="007D3FD2" w:rsidRDefault="007D3FD2">
            <w:pPr>
              <w:spacing w:after="0" w:line="240" w:lineRule="auto"/>
              <w:jc w:val="right"/>
              <w:rPr>
                <w:rFonts w:ascii="Arial Narrow" w:hAnsi="Arial Narrow" w:cs="Arial"/>
                <w:b/>
                <w:bCs/>
                <w:kern w:val="3"/>
                <w:sz w:val="18"/>
                <w:szCs w:val="18"/>
              </w:rPr>
            </w:pPr>
          </w:p>
          <w:p w14:paraId="6FEE379E"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R’000</w:t>
            </w:r>
          </w:p>
        </w:tc>
        <w:tc>
          <w:tcPr>
            <w:tcW w:w="1485" w:type="dxa"/>
            <w:shd w:val="clear" w:color="auto" w:fill="D0CECE"/>
            <w:tcMar>
              <w:top w:w="0" w:type="dxa"/>
              <w:left w:w="108" w:type="dxa"/>
              <w:bottom w:w="0" w:type="dxa"/>
              <w:right w:w="108" w:type="dxa"/>
            </w:tcMar>
          </w:tcPr>
          <w:p w14:paraId="20D88B75"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Adjustment</w:t>
            </w:r>
          </w:p>
          <w:p w14:paraId="2E6AC013" w14:textId="77777777" w:rsidR="007D3FD2" w:rsidRDefault="007D3FD2">
            <w:pPr>
              <w:spacing w:after="0" w:line="240" w:lineRule="auto"/>
              <w:jc w:val="right"/>
              <w:rPr>
                <w:rFonts w:ascii="Arial Narrow" w:hAnsi="Arial Narrow" w:cs="Arial"/>
                <w:b/>
                <w:bCs/>
                <w:kern w:val="3"/>
                <w:sz w:val="18"/>
                <w:szCs w:val="18"/>
              </w:rPr>
            </w:pPr>
          </w:p>
          <w:p w14:paraId="50577810" w14:textId="77777777" w:rsidR="007D3FD2" w:rsidRDefault="007D3FD2">
            <w:pPr>
              <w:spacing w:after="0" w:line="240" w:lineRule="auto"/>
              <w:jc w:val="right"/>
              <w:rPr>
                <w:rFonts w:ascii="Arial Narrow" w:hAnsi="Arial Narrow" w:cs="Arial"/>
                <w:b/>
                <w:bCs/>
                <w:kern w:val="3"/>
                <w:sz w:val="18"/>
                <w:szCs w:val="18"/>
              </w:rPr>
            </w:pPr>
          </w:p>
          <w:p w14:paraId="46A5CB83"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R’000</w:t>
            </w:r>
          </w:p>
        </w:tc>
        <w:tc>
          <w:tcPr>
            <w:tcW w:w="1418" w:type="dxa"/>
            <w:shd w:val="clear" w:color="auto" w:fill="D0CECE"/>
            <w:tcMar>
              <w:top w:w="0" w:type="dxa"/>
              <w:left w:w="108" w:type="dxa"/>
              <w:bottom w:w="0" w:type="dxa"/>
              <w:right w:w="108" w:type="dxa"/>
            </w:tcMar>
          </w:tcPr>
          <w:p w14:paraId="617D484A"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Draft</w:t>
            </w:r>
          </w:p>
          <w:p w14:paraId="1E4B27B6"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2025/26</w:t>
            </w:r>
          </w:p>
          <w:p w14:paraId="443F2904" w14:textId="77777777" w:rsidR="007D3FD2" w:rsidRDefault="007D3FD2">
            <w:pPr>
              <w:spacing w:after="0" w:line="240" w:lineRule="auto"/>
              <w:jc w:val="right"/>
              <w:rPr>
                <w:rFonts w:ascii="Arial Narrow" w:hAnsi="Arial Narrow" w:cs="Arial"/>
                <w:b/>
                <w:bCs/>
                <w:kern w:val="3"/>
                <w:sz w:val="18"/>
                <w:szCs w:val="18"/>
              </w:rPr>
            </w:pPr>
          </w:p>
          <w:p w14:paraId="46154543"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R’000</w:t>
            </w:r>
          </w:p>
        </w:tc>
        <w:tc>
          <w:tcPr>
            <w:tcW w:w="1417" w:type="dxa"/>
            <w:shd w:val="clear" w:color="auto" w:fill="D0CECE"/>
            <w:tcMar>
              <w:top w:w="0" w:type="dxa"/>
              <w:left w:w="108" w:type="dxa"/>
              <w:bottom w:w="0" w:type="dxa"/>
              <w:right w:w="108" w:type="dxa"/>
            </w:tcMar>
          </w:tcPr>
          <w:p w14:paraId="390EE7C4"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Approved</w:t>
            </w:r>
          </w:p>
          <w:p w14:paraId="0BDE2E89"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 xml:space="preserve">2026/27  </w:t>
            </w:r>
          </w:p>
          <w:p w14:paraId="65ABF98F" w14:textId="77777777" w:rsidR="007D3FD2" w:rsidRDefault="007D3FD2">
            <w:pPr>
              <w:spacing w:after="0" w:line="240" w:lineRule="auto"/>
              <w:jc w:val="right"/>
              <w:rPr>
                <w:rFonts w:ascii="Arial Narrow" w:hAnsi="Arial Narrow" w:cs="Arial"/>
                <w:b/>
                <w:bCs/>
                <w:kern w:val="3"/>
                <w:sz w:val="18"/>
                <w:szCs w:val="18"/>
              </w:rPr>
            </w:pPr>
          </w:p>
          <w:p w14:paraId="1191E135"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R'000</w:t>
            </w:r>
          </w:p>
        </w:tc>
        <w:tc>
          <w:tcPr>
            <w:tcW w:w="1560" w:type="dxa"/>
            <w:shd w:val="clear" w:color="auto" w:fill="D0CECE"/>
            <w:tcMar>
              <w:top w:w="0" w:type="dxa"/>
              <w:left w:w="108" w:type="dxa"/>
              <w:bottom w:w="0" w:type="dxa"/>
              <w:right w:w="108" w:type="dxa"/>
            </w:tcMar>
          </w:tcPr>
          <w:p w14:paraId="24796434"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Adjustment</w:t>
            </w:r>
          </w:p>
          <w:p w14:paraId="6005F056" w14:textId="77777777" w:rsidR="007D3FD2" w:rsidRDefault="007D3FD2">
            <w:pPr>
              <w:spacing w:after="0" w:line="240" w:lineRule="auto"/>
              <w:jc w:val="right"/>
              <w:rPr>
                <w:rFonts w:ascii="Arial Narrow" w:hAnsi="Arial Narrow" w:cs="Arial"/>
                <w:b/>
                <w:bCs/>
                <w:kern w:val="3"/>
                <w:sz w:val="18"/>
                <w:szCs w:val="18"/>
              </w:rPr>
            </w:pPr>
          </w:p>
          <w:p w14:paraId="5EE1FE17" w14:textId="77777777" w:rsidR="007D3FD2" w:rsidRDefault="007D3FD2">
            <w:pPr>
              <w:spacing w:after="0" w:line="240" w:lineRule="auto"/>
              <w:jc w:val="right"/>
              <w:rPr>
                <w:rFonts w:ascii="Arial Narrow" w:hAnsi="Arial Narrow" w:cs="Arial"/>
                <w:b/>
                <w:bCs/>
                <w:kern w:val="3"/>
                <w:sz w:val="18"/>
                <w:szCs w:val="18"/>
              </w:rPr>
            </w:pPr>
          </w:p>
          <w:p w14:paraId="1EDD92F2"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R’000</w:t>
            </w:r>
          </w:p>
        </w:tc>
        <w:tc>
          <w:tcPr>
            <w:tcW w:w="1417" w:type="dxa"/>
            <w:shd w:val="clear" w:color="auto" w:fill="D0CECE"/>
            <w:tcMar>
              <w:top w:w="0" w:type="dxa"/>
              <w:left w:w="108" w:type="dxa"/>
              <w:bottom w:w="0" w:type="dxa"/>
              <w:right w:w="108" w:type="dxa"/>
            </w:tcMar>
          </w:tcPr>
          <w:p w14:paraId="355B188B"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Draft</w:t>
            </w:r>
          </w:p>
          <w:p w14:paraId="02C9630B"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2026/27</w:t>
            </w:r>
          </w:p>
          <w:p w14:paraId="02E9489C" w14:textId="77777777" w:rsidR="007D3FD2" w:rsidRDefault="007D3FD2">
            <w:pPr>
              <w:spacing w:after="0" w:line="240" w:lineRule="auto"/>
              <w:jc w:val="right"/>
              <w:rPr>
                <w:rFonts w:ascii="Arial Narrow" w:hAnsi="Arial Narrow" w:cs="Arial"/>
                <w:b/>
                <w:bCs/>
                <w:kern w:val="3"/>
                <w:sz w:val="18"/>
                <w:szCs w:val="18"/>
              </w:rPr>
            </w:pPr>
          </w:p>
          <w:p w14:paraId="4A933136"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 xml:space="preserve">R’000 </w:t>
            </w:r>
          </w:p>
        </w:tc>
        <w:tc>
          <w:tcPr>
            <w:tcW w:w="1701" w:type="dxa"/>
            <w:shd w:val="clear" w:color="auto" w:fill="D0CECE"/>
            <w:tcMar>
              <w:top w:w="0" w:type="dxa"/>
              <w:left w:w="108" w:type="dxa"/>
              <w:bottom w:w="0" w:type="dxa"/>
              <w:right w:w="108" w:type="dxa"/>
            </w:tcMar>
          </w:tcPr>
          <w:p w14:paraId="0BD3B95C"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 xml:space="preserve">Draft </w:t>
            </w:r>
          </w:p>
          <w:p w14:paraId="547ABAF7"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2027/28</w:t>
            </w:r>
          </w:p>
          <w:p w14:paraId="03636695" w14:textId="77777777" w:rsidR="007D3FD2" w:rsidRDefault="007D3FD2">
            <w:pPr>
              <w:spacing w:after="0" w:line="240" w:lineRule="auto"/>
              <w:jc w:val="right"/>
              <w:rPr>
                <w:rFonts w:ascii="Arial Narrow" w:hAnsi="Arial Narrow" w:cs="Arial"/>
                <w:b/>
                <w:bCs/>
                <w:kern w:val="3"/>
                <w:sz w:val="18"/>
                <w:szCs w:val="18"/>
              </w:rPr>
            </w:pPr>
          </w:p>
          <w:p w14:paraId="1763153C"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R’000</w:t>
            </w:r>
          </w:p>
        </w:tc>
        <w:tc>
          <w:tcPr>
            <w:tcW w:w="1559" w:type="dxa"/>
            <w:shd w:val="clear" w:color="auto" w:fill="D0CECE"/>
            <w:tcMar>
              <w:top w:w="0" w:type="dxa"/>
              <w:left w:w="108" w:type="dxa"/>
              <w:bottom w:w="0" w:type="dxa"/>
              <w:right w:w="108" w:type="dxa"/>
            </w:tcMar>
          </w:tcPr>
          <w:p w14:paraId="4F324DA0"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 xml:space="preserve">Draft </w:t>
            </w:r>
          </w:p>
          <w:p w14:paraId="57D8E11E"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2028/29</w:t>
            </w:r>
          </w:p>
          <w:p w14:paraId="36412E9D" w14:textId="77777777" w:rsidR="007D3FD2" w:rsidRDefault="007D3FD2">
            <w:pPr>
              <w:spacing w:after="0" w:line="240" w:lineRule="auto"/>
              <w:jc w:val="right"/>
              <w:rPr>
                <w:rFonts w:ascii="Arial Narrow" w:hAnsi="Arial Narrow" w:cs="Arial"/>
                <w:b/>
                <w:bCs/>
                <w:kern w:val="3"/>
                <w:sz w:val="18"/>
                <w:szCs w:val="18"/>
              </w:rPr>
            </w:pPr>
          </w:p>
          <w:p w14:paraId="7DA61A64" w14:textId="77777777" w:rsidR="007D3FD2" w:rsidRDefault="007D3FD2">
            <w:pPr>
              <w:spacing w:after="0" w:line="240" w:lineRule="auto"/>
              <w:jc w:val="right"/>
              <w:rPr>
                <w:rFonts w:ascii="Arial Narrow" w:hAnsi="Arial Narrow" w:cs="Arial"/>
                <w:b/>
                <w:bCs/>
                <w:kern w:val="3"/>
                <w:sz w:val="18"/>
                <w:szCs w:val="18"/>
              </w:rPr>
            </w:pPr>
            <w:r>
              <w:rPr>
                <w:rFonts w:ascii="Arial Narrow" w:hAnsi="Arial Narrow" w:cs="Arial"/>
                <w:b/>
                <w:bCs/>
                <w:kern w:val="3"/>
                <w:sz w:val="18"/>
                <w:szCs w:val="18"/>
              </w:rPr>
              <w:t>R’000</w:t>
            </w:r>
          </w:p>
        </w:tc>
      </w:tr>
      <w:tr w:rsidR="003E51AD" w14:paraId="0E12BB4D" w14:textId="77777777" w:rsidTr="007929F2">
        <w:trPr>
          <w:cantSplit/>
          <w:trHeight w:val="301"/>
        </w:trPr>
        <w:tc>
          <w:tcPr>
            <w:tcW w:w="3413" w:type="dxa"/>
            <w:shd w:val="clear" w:color="auto" w:fill="FFFFFF"/>
            <w:tcMar>
              <w:top w:w="0" w:type="dxa"/>
              <w:left w:w="108" w:type="dxa"/>
              <w:bottom w:w="0" w:type="dxa"/>
              <w:right w:w="108" w:type="dxa"/>
            </w:tcMar>
            <w:vAlign w:val="center"/>
            <w:hideMark/>
          </w:tcPr>
          <w:p w14:paraId="4C2D53AF" w14:textId="041DF588"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Olifantsvlei Cemetery</w:t>
            </w:r>
          </w:p>
        </w:tc>
        <w:tc>
          <w:tcPr>
            <w:tcW w:w="1339" w:type="dxa"/>
            <w:shd w:val="clear" w:color="auto" w:fill="FFFFFF"/>
            <w:noWrap/>
            <w:tcMar>
              <w:top w:w="0" w:type="dxa"/>
              <w:left w:w="108" w:type="dxa"/>
              <w:bottom w:w="0" w:type="dxa"/>
              <w:right w:w="108" w:type="dxa"/>
            </w:tcMar>
            <w:vAlign w:val="center"/>
            <w:hideMark/>
          </w:tcPr>
          <w:p w14:paraId="01F04761" w14:textId="0509DFD6"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8,358</w:t>
            </w:r>
          </w:p>
        </w:tc>
        <w:tc>
          <w:tcPr>
            <w:tcW w:w="1485" w:type="dxa"/>
            <w:shd w:val="clear" w:color="auto" w:fill="FFFFFF"/>
            <w:noWrap/>
            <w:tcMar>
              <w:top w:w="0" w:type="dxa"/>
              <w:left w:w="108" w:type="dxa"/>
              <w:bottom w:w="0" w:type="dxa"/>
              <w:right w:w="108" w:type="dxa"/>
            </w:tcMar>
            <w:vAlign w:val="center"/>
            <w:hideMark/>
          </w:tcPr>
          <w:p w14:paraId="79EF0FCE" w14:textId="3E7E4394"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-2 596</w:t>
            </w:r>
          </w:p>
        </w:tc>
        <w:tc>
          <w:tcPr>
            <w:tcW w:w="1418" w:type="dxa"/>
            <w:shd w:val="clear" w:color="auto" w:fill="FFFFFF"/>
            <w:noWrap/>
            <w:tcMar>
              <w:top w:w="0" w:type="dxa"/>
              <w:left w:w="108" w:type="dxa"/>
              <w:bottom w:w="0" w:type="dxa"/>
              <w:right w:w="108" w:type="dxa"/>
            </w:tcMar>
            <w:vAlign w:val="center"/>
            <w:hideMark/>
          </w:tcPr>
          <w:p w14:paraId="633E3B30" w14:textId="6D3F6BF9"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5 762</w:t>
            </w:r>
          </w:p>
        </w:tc>
        <w:tc>
          <w:tcPr>
            <w:tcW w:w="1417" w:type="dxa"/>
            <w:shd w:val="clear" w:color="auto" w:fill="FFFFFF"/>
            <w:noWrap/>
            <w:tcMar>
              <w:top w:w="0" w:type="dxa"/>
              <w:left w:w="108" w:type="dxa"/>
              <w:bottom w:w="0" w:type="dxa"/>
              <w:right w:w="108" w:type="dxa"/>
            </w:tcMar>
            <w:vAlign w:val="center"/>
            <w:hideMark/>
          </w:tcPr>
          <w:p w14:paraId="657179D3" w14:textId="5FAD33DF"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3 000</w:t>
            </w:r>
          </w:p>
        </w:tc>
        <w:tc>
          <w:tcPr>
            <w:tcW w:w="1560" w:type="dxa"/>
            <w:shd w:val="clear" w:color="auto" w:fill="FFFFFF"/>
            <w:noWrap/>
            <w:tcMar>
              <w:top w:w="0" w:type="dxa"/>
              <w:left w:w="108" w:type="dxa"/>
              <w:bottom w:w="0" w:type="dxa"/>
              <w:right w:w="108" w:type="dxa"/>
            </w:tcMar>
            <w:vAlign w:val="center"/>
            <w:hideMark/>
          </w:tcPr>
          <w:p w14:paraId="4D5B883E" w14:textId="6433D64E"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1 500</w:t>
            </w:r>
          </w:p>
        </w:tc>
        <w:tc>
          <w:tcPr>
            <w:tcW w:w="1417" w:type="dxa"/>
            <w:shd w:val="clear" w:color="auto" w:fill="FFFFFF"/>
            <w:noWrap/>
            <w:tcMar>
              <w:top w:w="0" w:type="dxa"/>
              <w:left w:w="108" w:type="dxa"/>
              <w:bottom w:w="0" w:type="dxa"/>
              <w:right w:w="108" w:type="dxa"/>
            </w:tcMar>
            <w:vAlign w:val="center"/>
            <w:hideMark/>
          </w:tcPr>
          <w:p w14:paraId="4B867E47" w14:textId="3549FF94"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4 500</w:t>
            </w:r>
          </w:p>
        </w:tc>
        <w:tc>
          <w:tcPr>
            <w:tcW w:w="1701" w:type="dxa"/>
            <w:shd w:val="clear" w:color="auto" w:fill="FFFFFF"/>
            <w:noWrap/>
            <w:tcMar>
              <w:top w:w="0" w:type="dxa"/>
              <w:left w:w="108" w:type="dxa"/>
              <w:bottom w:w="0" w:type="dxa"/>
              <w:right w:w="108" w:type="dxa"/>
            </w:tcMar>
            <w:vAlign w:val="center"/>
            <w:hideMark/>
          </w:tcPr>
          <w:p w14:paraId="01A735C6" w14:textId="617502CD"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7 000</w:t>
            </w:r>
          </w:p>
        </w:tc>
        <w:tc>
          <w:tcPr>
            <w:tcW w:w="1559" w:type="dxa"/>
            <w:shd w:val="clear" w:color="auto" w:fill="FFFFFF"/>
            <w:noWrap/>
            <w:tcMar>
              <w:top w:w="0" w:type="dxa"/>
              <w:left w:w="108" w:type="dxa"/>
              <w:bottom w:w="0" w:type="dxa"/>
              <w:right w:w="108" w:type="dxa"/>
            </w:tcMar>
            <w:vAlign w:val="center"/>
            <w:hideMark/>
          </w:tcPr>
          <w:p w14:paraId="06C6A774" w14:textId="589517DA" w:rsidR="003E51AD" w:rsidRPr="003E51AD" w:rsidRDefault="003E51AD" w:rsidP="003E51AD">
            <w:pPr>
              <w:spacing w:line="240" w:lineRule="auto"/>
              <w:jc w:val="right"/>
              <w:rPr>
                <w:rFonts w:ascii="Arial Narrow" w:hAnsi="Arial Narrow" w:cs="Arial"/>
                <w:bCs/>
                <w:color w:val="000000" w:themeColor="text1"/>
                <w:kern w:val="3"/>
                <w:sz w:val="18"/>
                <w:szCs w:val="18"/>
              </w:rPr>
            </w:pPr>
            <w:r w:rsidRPr="003E51AD">
              <w:rPr>
                <w:rFonts w:ascii="Arial Narrow" w:hAnsi="Arial Narrow" w:cs="Arial"/>
                <w:bCs/>
                <w:color w:val="000000" w:themeColor="text1"/>
                <w:kern w:val="3"/>
                <w:sz w:val="18"/>
                <w:szCs w:val="18"/>
              </w:rPr>
              <w:t>7 000</w:t>
            </w:r>
          </w:p>
        </w:tc>
      </w:tr>
      <w:tr w:rsidR="003E51AD" w14:paraId="00A447CD" w14:textId="77777777" w:rsidTr="007929F2">
        <w:trPr>
          <w:cantSplit/>
          <w:trHeight w:val="512"/>
        </w:trPr>
        <w:tc>
          <w:tcPr>
            <w:tcW w:w="3413" w:type="dxa"/>
            <w:shd w:val="clear" w:color="auto" w:fill="FFFFFF"/>
            <w:tcMar>
              <w:top w:w="0" w:type="dxa"/>
              <w:left w:w="108" w:type="dxa"/>
              <w:bottom w:w="0" w:type="dxa"/>
              <w:right w:w="108" w:type="dxa"/>
            </w:tcMar>
            <w:vAlign w:val="center"/>
            <w:hideMark/>
          </w:tcPr>
          <w:p w14:paraId="7FA833C0" w14:textId="061FF6C5"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 xml:space="preserve">Furniture </w:t>
            </w:r>
          </w:p>
        </w:tc>
        <w:tc>
          <w:tcPr>
            <w:tcW w:w="1339" w:type="dxa"/>
            <w:shd w:val="clear" w:color="auto" w:fill="FFFFFF"/>
            <w:noWrap/>
            <w:tcMar>
              <w:top w:w="0" w:type="dxa"/>
              <w:left w:w="108" w:type="dxa"/>
              <w:bottom w:w="0" w:type="dxa"/>
              <w:right w:w="108" w:type="dxa"/>
            </w:tcMar>
            <w:vAlign w:val="center"/>
            <w:hideMark/>
          </w:tcPr>
          <w:p w14:paraId="72D64CD6" w14:textId="30E48369"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85" w:type="dxa"/>
            <w:shd w:val="clear" w:color="auto" w:fill="FFFFFF"/>
            <w:noWrap/>
            <w:tcMar>
              <w:top w:w="0" w:type="dxa"/>
              <w:left w:w="108" w:type="dxa"/>
              <w:bottom w:w="0" w:type="dxa"/>
              <w:right w:w="108" w:type="dxa"/>
            </w:tcMar>
            <w:vAlign w:val="center"/>
            <w:hideMark/>
          </w:tcPr>
          <w:p w14:paraId="224EAE8C" w14:textId="03E0BEBF"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8" w:type="dxa"/>
            <w:shd w:val="clear" w:color="auto" w:fill="FFFFFF"/>
            <w:noWrap/>
            <w:tcMar>
              <w:top w:w="0" w:type="dxa"/>
              <w:left w:w="108" w:type="dxa"/>
              <w:bottom w:w="0" w:type="dxa"/>
              <w:right w:w="108" w:type="dxa"/>
            </w:tcMar>
            <w:vAlign w:val="center"/>
            <w:hideMark/>
          </w:tcPr>
          <w:p w14:paraId="3F8AEDA0" w14:textId="53F2B526"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4FCAF8E1" w14:textId="5564AB3C"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560" w:type="dxa"/>
            <w:shd w:val="clear" w:color="auto" w:fill="FFFFFF"/>
            <w:noWrap/>
            <w:tcMar>
              <w:top w:w="0" w:type="dxa"/>
              <w:left w:w="108" w:type="dxa"/>
              <w:bottom w:w="0" w:type="dxa"/>
              <w:right w:w="108" w:type="dxa"/>
            </w:tcMar>
            <w:vAlign w:val="center"/>
            <w:hideMark/>
          </w:tcPr>
          <w:p w14:paraId="38BA9CD7" w14:textId="2341DD26"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6A1FBA6C" w14:textId="5ECEC460"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vAlign w:val="center"/>
            <w:hideMark/>
          </w:tcPr>
          <w:p w14:paraId="5E3FA4AA" w14:textId="56B27818"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w:t>
            </w:r>
          </w:p>
        </w:tc>
        <w:tc>
          <w:tcPr>
            <w:tcW w:w="1559" w:type="dxa"/>
            <w:shd w:val="clear" w:color="auto" w:fill="FFFFFF"/>
            <w:noWrap/>
            <w:tcMar>
              <w:top w:w="0" w:type="dxa"/>
              <w:left w:w="108" w:type="dxa"/>
              <w:bottom w:w="0" w:type="dxa"/>
              <w:right w:w="108" w:type="dxa"/>
            </w:tcMar>
            <w:vAlign w:val="center"/>
            <w:hideMark/>
          </w:tcPr>
          <w:p w14:paraId="4A9CE905" w14:textId="3E3E5BEE"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600</w:t>
            </w:r>
          </w:p>
        </w:tc>
      </w:tr>
      <w:tr w:rsidR="003E51AD" w14:paraId="5E1139CD" w14:textId="77777777" w:rsidTr="007929F2">
        <w:trPr>
          <w:cantSplit/>
          <w:trHeight w:val="301"/>
        </w:trPr>
        <w:tc>
          <w:tcPr>
            <w:tcW w:w="3413" w:type="dxa"/>
            <w:shd w:val="clear" w:color="auto" w:fill="FFFFFF"/>
            <w:tcMar>
              <w:top w:w="0" w:type="dxa"/>
              <w:left w:w="108" w:type="dxa"/>
              <w:bottom w:w="0" w:type="dxa"/>
              <w:right w:w="108" w:type="dxa"/>
            </w:tcMar>
            <w:vAlign w:val="center"/>
            <w:hideMark/>
          </w:tcPr>
          <w:p w14:paraId="396334ED" w14:textId="7DF5F150"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Lehae park</w:t>
            </w:r>
          </w:p>
        </w:tc>
        <w:tc>
          <w:tcPr>
            <w:tcW w:w="1339" w:type="dxa"/>
            <w:shd w:val="clear" w:color="auto" w:fill="FFFFFF"/>
            <w:noWrap/>
            <w:tcMar>
              <w:top w:w="0" w:type="dxa"/>
              <w:left w:w="108" w:type="dxa"/>
              <w:bottom w:w="0" w:type="dxa"/>
              <w:right w:w="108" w:type="dxa"/>
            </w:tcMar>
            <w:vAlign w:val="center"/>
            <w:hideMark/>
          </w:tcPr>
          <w:p w14:paraId="2DF23D72" w14:textId="6E6A3F59"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900</w:t>
            </w:r>
          </w:p>
        </w:tc>
        <w:tc>
          <w:tcPr>
            <w:tcW w:w="1485" w:type="dxa"/>
            <w:shd w:val="clear" w:color="auto" w:fill="FFFFFF"/>
            <w:noWrap/>
            <w:tcMar>
              <w:top w:w="0" w:type="dxa"/>
              <w:left w:w="108" w:type="dxa"/>
              <w:bottom w:w="0" w:type="dxa"/>
              <w:right w:w="108" w:type="dxa"/>
            </w:tcMar>
            <w:vAlign w:val="center"/>
            <w:hideMark/>
          </w:tcPr>
          <w:p w14:paraId="412BF915" w14:textId="7C994ECA"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-900</w:t>
            </w:r>
          </w:p>
        </w:tc>
        <w:tc>
          <w:tcPr>
            <w:tcW w:w="1418" w:type="dxa"/>
            <w:shd w:val="clear" w:color="auto" w:fill="FFFFFF"/>
            <w:noWrap/>
            <w:tcMar>
              <w:top w:w="0" w:type="dxa"/>
              <w:left w:w="108" w:type="dxa"/>
              <w:bottom w:w="0" w:type="dxa"/>
              <w:right w:w="108" w:type="dxa"/>
            </w:tcMar>
            <w:vAlign w:val="center"/>
          </w:tcPr>
          <w:p w14:paraId="4EFF7D16" w14:textId="77777777" w:rsidR="003E51AD" w:rsidRPr="003E51AD" w:rsidRDefault="003E51AD" w:rsidP="003E51AD">
            <w:pPr>
              <w:spacing w:line="240" w:lineRule="auto"/>
              <w:jc w:val="right"/>
              <w:rPr>
                <w:rFonts w:ascii="Arial Narrow" w:hAnsi="Arial Narrow"/>
                <w:color w:val="000000" w:themeColor="text1"/>
                <w:kern w:val="3"/>
                <w:sz w:val="18"/>
                <w:szCs w:val="18"/>
              </w:rPr>
            </w:pPr>
          </w:p>
        </w:tc>
        <w:tc>
          <w:tcPr>
            <w:tcW w:w="1417" w:type="dxa"/>
            <w:shd w:val="clear" w:color="auto" w:fill="FFFFFF"/>
            <w:noWrap/>
            <w:tcMar>
              <w:top w:w="0" w:type="dxa"/>
              <w:left w:w="108" w:type="dxa"/>
              <w:bottom w:w="0" w:type="dxa"/>
              <w:right w:w="108" w:type="dxa"/>
            </w:tcMar>
            <w:vAlign w:val="center"/>
            <w:hideMark/>
          </w:tcPr>
          <w:p w14:paraId="3A6E8265" w14:textId="1BA31484"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1 520</w:t>
            </w:r>
          </w:p>
        </w:tc>
        <w:tc>
          <w:tcPr>
            <w:tcW w:w="1560" w:type="dxa"/>
            <w:shd w:val="clear" w:color="auto" w:fill="FFFFFF"/>
            <w:noWrap/>
            <w:tcMar>
              <w:top w:w="0" w:type="dxa"/>
              <w:left w:w="108" w:type="dxa"/>
              <w:bottom w:w="0" w:type="dxa"/>
              <w:right w:w="108" w:type="dxa"/>
            </w:tcMar>
            <w:vAlign w:val="center"/>
            <w:hideMark/>
          </w:tcPr>
          <w:p w14:paraId="3C8D2885" w14:textId="505629F7"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0E584944" w14:textId="29389561"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1 520</w:t>
            </w:r>
          </w:p>
        </w:tc>
        <w:tc>
          <w:tcPr>
            <w:tcW w:w="1701" w:type="dxa"/>
            <w:shd w:val="clear" w:color="auto" w:fill="FFFFFF"/>
            <w:noWrap/>
            <w:tcMar>
              <w:top w:w="0" w:type="dxa"/>
              <w:left w:w="108" w:type="dxa"/>
              <w:bottom w:w="0" w:type="dxa"/>
              <w:right w:w="108" w:type="dxa"/>
            </w:tcMar>
            <w:vAlign w:val="center"/>
            <w:hideMark/>
          </w:tcPr>
          <w:p w14:paraId="6BFF6C19" w14:textId="4E741ADE"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w:t>
            </w:r>
          </w:p>
        </w:tc>
        <w:tc>
          <w:tcPr>
            <w:tcW w:w="1559" w:type="dxa"/>
            <w:shd w:val="clear" w:color="auto" w:fill="FFFFFF"/>
            <w:noWrap/>
            <w:tcMar>
              <w:top w:w="0" w:type="dxa"/>
              <w:left w:w="108" w:type="dxa"/>
              <w:bottom w:w="0" w:type="dxa"/>
              <w:right w:w="108" w:type="dxa"/>
            </w:tcMar>
            <w:vAlign w:val="center"/>
            <w:hideMark/>
          </w:tcPr>
          <w:p w14:paraId="40E2F657" w14:textId="0872AB50" w:rsidR="003E51AD" w:rsidRPr="003E51AD" w:rsidRDefault="003E51AD" w:rsidP="003E51AD">
            <w:pPr>
              <w:spacing w:line="240" w:lineRule="auto"/>
              <w:jc w:val="right"/>
              <w:rPr>
                <w:rFonts w:ascii="Arial Narrow" w:hAnsi="Arial Narrow" w:cs="Arial"/>
                <w:bCs/>
                <w:color w:val="000000" w:themeColor="text1"/>
                <w:kern w:val="3"/>
                <w:sz w:val="18"/>
                <w:szCs w:val="18"/>
              </w:rPr>
            </w:pPr>
            <w:r w:rsidRPr="003E51AD">
              <w:rPr>
                <w:rFonts w:ascii="Arial Narrow" w:hAnsi="Arial Narrow" w:cs="Arial"/>
                <w:bCs/>
                <w:color w:val="000000" w:themeColor="text1"/>
                <w:kern w:val="3"/>
                <w:sz w:val="18"/>
                <w:szCs w:val="18"/>
              </w:rPr>
              <w:t>-</w:t>
            </w:r>
          </w:p>
        </w:tc>
      </w:tr>
      <w:tr w:rsidR="003E51AD" w14:paraId="0E13C1EB" w14:textId="77777777" w:rsidTr="007929F2">
        <w:trPr>
          <w:cantSplit/>
          <w:trHeight w:val="301"/>
        </w:trPr>
        <w:tc>
          <w:tcPr>
            <w:tcW w:w="3413" w:type="dxa"/>
            <w:shd w:val="clear" w:color="auto" w:fill="FFFFFF"/>
            <w:tcMar>
              <w:top w:w="0" w:type="dxa"/>
              <w:left w:w="108" w:type="dxa"/>
              <w:bottom w:w="0" w:type="dxa"/>
              <w:right w:w="108" w:type="dxa"/>
            </w:tcMar>
            <w:hideMark/>
          </w:tcPr>
          <w:p w14:paraId="55E35147" w14:textId="7B613FBC"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 xml:space="preserve">IT Equipment </w:t>
            </w:r>
          </w:p>
        </w:tc>
        <w:tc>
          <w:tcPr>
            <w:tcW w:w="1339" w:type="dxa"/>
            <w:shd w:val="clear" w:color="auto" w:fill="FFFFFF"/>
            <w:noWrap/>
            <w:tcMar>
              <w:top w:w="0" w:type="dxa"/>
              <w:left w:w="108" w:type="dxa"/>
              <w:bottom w:w="0" w:type="dxa"/>
              <w:right w:w="108" w:type="dxa"/>
            </w:tcMar>
            <w:hideMark/>
          </w:tcPr>
          <w:p w14:paraId="0CB1E88A" w14:textId="3FEDC518"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8 000</w:t>
            </w:r>
          </w:p>
        </w:tc>
        <w:tc>
          <w:tcPr>
            <w:tcW w:w="1485" w:type="dxa"/>
            <w:shd w:val="clear" w:color="auto" w:fill="FFFFFF"/>
            <w:noWrap/>
            <w:tcMar>
              <w:top w:w="0" w:type="dxa"/>
              <w:left w:w="108" w:type="dxa"/>
              <w:bottom w:w="0" w:type="dxa"/>
              <w:right w:w="108" w:type="dxa"/>
            </w:tcMar>
            <w:hideMark/>
          </w:tcPr>
          <w:p w14:paraId="20329E26" w14:textId="181FB703"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3 500</w:t>
            </w:r>
          </w:p>
        </w:tc>
        <w:tc>
          <w:tcPr>
            <w:tcW w:w="1418" w:type="dxa"/>
            <w:shd w:val="clear" w:color="auto" w:fill="FFFFFF"/>
            <w:noWrap/>
            <w:tcMar>
              <w:top w:w="0" w:type="dxa"/>
              <w:left w:w="108" w:type="dxa"/>
              <w:bottom w:w="0" w:type="dxa"/>
              <w:right w:w="108" w:type="dxa"/>
            </w:tcMar>
            <w:hideMark/>
          </w:tcPr>
          <w:p w14:paraId="50E9CB21" w14:textId="485814C9"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11 500</w:t>
            </w:r>
          </w:p>
        </w:tc>
        <w:tc>
          <w:tcPr>
            <w:tcW w:w="1417" w:type="dxa"/>
            <w:shd w:val="clear" w:color="auto" w:fill="FFFFFF"/>
            <w:noWrap/>
            <w:tcMar>
              <w:top w:w="0" w:type="dxa"/>
              <w:left w:w="108" w:type="dxa"/>
              <w:bottom w:w="0" w:type="dxa"/>
              <w:right w:w="108" w:type="dxa"/>
            </w:tcMar>
            <w:hideMark/>
          </w:tcPr>
          <w:p w14:paraId="34229B16" w14:textId="19FE7BAD"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5 000</w:t>
            </w:r>
          </w:p>
        </w:tc>
        <w:tc>
          <w:tcPr>
            <w:tcW w:w="1560" w:type="dxa"/>
            <w:shd w:val="clear" w:color="auto" w:fill="FFFFFF"/>
            <w:noWrap/>
            <w:tcMar>
              <w:top w:w="0" w:type="dxa"/>
              <w:left w:w="108" w:type="dxa"/>
              <w:bottom w:w="0" w:type="dxa"/>
              <w:right w:w="108" w:type="dxa"/>
            </w:tcMar>
            <w:vAlign w:val="center"/>
            <w:hideMark/>
          </w:tcPr>
          <w:p w14:paraId="2EA47CA0" w14:textId="42B8723D"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0</w:t>
            </w:r>
          </w:p>
        </w:tc>
        <w:tc>
          <w:tcPr>
            <w:tcW w:w="1417" w:type="dxa"/>
            <w:shd w:val="clear" w:color="auto" w:fill="FFFFFF"/>
            <w:noWrap/>
            <w:tcMar>
              <w:top w:w="0" w:type="dxa"/>
              <w:left w:w="108" w:type="dxa"/>
              <w:bottom w:w="0" w:type="dxa"/>
              <w:right w:w="108" w:type="dxa"/>
            </w:tcMar>
            <w:hideMark/>
          </w:tcPr>
          <w:p w14:paraId="774DD399" w14:textId="51CDE447"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5 000</w:t>
            </w:r>
          </w:p>
        </w:tc>
        <w:tc>
          <w:tcPr>
            <w:tcW w:w="1701" w:type="dxa"/>
            <w:shd w:val="clear" w:color="auto" w:fill="FFFFFF"/>
            <w:noWrap/>
            <w:tcMar>
              <w:top w:w="0" w:type="dxa"/>
              <w:left w:w="108" w:type="dxa"/>
              <w:bottom w:w="0" w:type="dxa"/>
              <w:right w:w="108" w:type="dxa"/>
            </w:tcMar>
            <w:hideMark/>
          </w:tcPr>
          <w:p w14:paraId="7FBB8DBD" w14:textId="460C92F9"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7 900</w:t>
            </w:r>
          </w:p>
        </w:tc>
        <w:tc>
          <w:tcPr>
            <w:tcW w:w="1559" w:type="dxa"/>
            <w:shd w:val="clear" w:color="auto" w:fill="FFFFFF"/>
            <w:noWrap/>
            <w:tcMar>
              <w:top w:w="0" w:type="dxa"/>
              <w:left w:w="108" w:type="dxa"/>
              <w:bottom w:w="0" w:type="dxa"/>
              <w:right w:w="108" w:type="dxa"/>
            </w:tcMar>
            <w:hideMark/>
          </w:tcPr>
          <w:p w14:paraId="593980EC" w14:textId="2521CEAE" w:rsidR="003E51AD" w:rsidRPr="003E51AD" w:rsidRDefault="003E51AD" w:rsidP="003E51AD">
            <w:pPr>
              <w:spacing w:line="240" w:lineRule="auto"/>
              <w:jc w:val="right"/>
              <w:rPr>
                <w:rFonts w:ascii="Arial Narrow" w:hAnsi="Arial Narrow" w:cs="Arial"/>
                <w:bCs/>
                <w:color w:val="000000" w:themeColor="text1"/>
                <w:kern w:val="3"/>
                <w:sz w:val="18"/>
                <w:szCs w:val="18"/>
              </w:rPr>
            </w:pPr>
            <w:r w:rsidRPr="003E51AD">
              <w:rPr>
                <w:rFonts w:ascii="Arial Narrow" w:hAnsi="Arial Narrow" w:cs="Arial"/>
                <w:bCs/>
                <w:color w:val="000000" w:themeColor="text1"/>
                <w:kern w:val="3"/>
                <w:sz w:val="18"/>
                <w:szCs w:val="18"/>
              </w:rPr>
              <w:t>7 900</w:t>
            </w:r>
          </w:p>
        </w:tc>
      </w:tr>
      <w:tr w:rsidR="003E51AD" w14:paraId="1CF879F0" w14:textId="77777777" w:rsidTr="007929F2">
        <w:trPr>
          <w:cantSplit/>
          <w:trHeight w:val="301"/>
        </w:trPr>
        <w:tc>
          <w:tcPr>
            <w:tcW w:w="3413" w:type="dxa"/>
            <w:shd w:val="clear" w:color="auto" w:fill="FFFFFF"/>
            <w:tcMar>
              <w:top w:w="0" w:type="dxa"/>
              <w:left w:w="108" w:type="dxa"/>
              <w:bottom w:w="0" w:type="dxa"/>
              <w:right w:w="108" w:type="dxa"/>
            </w:tcMar>
            <w:vAlign w:val="center"/>
            <w:hideMark/>
          </w:tcPr>
          <w:p w14:paraId="2703023B" w14:textId="094A51B7"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 xml:space="preserve">Plant and equipment </w:t>
            </w:r>
          </w:p>
        </w:tc>
        <w:tc>
          <w:tcPr>
            <w:tcW w:w="1339" w:type="dxa"/>
            <w:shd w:val="clear" w:color="auto" w:fill="FFFFFF"/>
            <w:noWrap/>
            <w:tcMar>
              <w:top w:w="0" w:type="dxa"/>
              <w:left w:w="108" w:type="dxa"/>
              <w:bottom w:w="0" w:type="dxa"/>
              <w:right w:w="108" w:type="dxa"/>
            </w:tcMar>
            <w:vAlign w:val="center"/>
            <w:hideMark/>
          </w:tcPr>
          <w:p w14:paraId="39794B34" w14:textId="06209DB2"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85" w:type="dxa"/>
            <w:shd w:val="clear" w:color="auto" w:fill="FFFFFF"/>
            <w:noWrap/>
            <w:tcMar>
              <w:top w:w="0" w:type="dxa"/>
              <w:left w:w="108" w:type="dxa"/>
              <w:bottom w:w="0" w:type="dxa"/>
              <w:right w:w="108" w:type="dxa"/>
            </w:tcMar>
            <w:vAlign w:val="center"/>
            <w:hideMark/>
          </w:tcPr>
          <w:p w14:paraId="7D46E573" w14:textId="58386654"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8" w:type="dxa"/>
            <w:shd w:val="clear" w:color="auto" w:fill="FFFFFF"/>
            <w:noWrap/>
            <w:tcMar>
              <w:top w:w="0" w:type="dxa"/>
              <w:left w:w="108" w:type="dxa"/>
              <w:bottom w:w="0" w:type="dxa"/>
              <w:right w:w="108" w:type="dxa"/>
            </w:tcMar>
            <w:vAlign w:val="center"/>
            <w:hideMark/>
          </w:tcPr>
          <w:p w14:paraId="23DD6BA2" w14:textId="3BCC07FD"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0076ED43" w14:textId="5195BCAE"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2 000</w:t>
            </w:r>
          </w:p>
        </w:tc>
        <w:tc>
          <w:tcPr>
            <w:tcW w:w="1560" w:type="dxa"/>
            <w:shd w:val="clear" w:color="auto" w:fill="FFFFFF"/>
            <w:noWrap/>
            <w:tcMar>
              <w:top w:w="0" w:type="dxa"/>
              <w:left w:w="108" w:type="dxa"/>
              <w:bottom w:w="0" w:type="dxa"/>
              <w:right w:w="108" w:type="dxa"/>
            </w:tcMar>
            <w:vAlign w:val="center"/>
          </w:tcPr>
          <w:p w14:paraId="6D78DAC9" w14:textId="78745286"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-2 000</w:t>
            </w:r>
          </w:p>
        </w:tc>
        <w:tc>
          <w:tcPr>
            <w:tcW w:w="1417" w:type="dxa"/>
            <w:shd w:val="clear" w:color="auto" w:fill="FFFFFF"/>
            <w:noWrap/>
            <w:tcMar>
              <w:top w:w="0" w:type="dxa"/>
              <w:left w:w="108" w:type="dxa"/>
              <w:bottom w:w="0" w:type="dxa"/>
              <w:right w:w="108" w:type="dxa"/>
            </w:tcMar>
            <w:vAlign w:val="center"/>
            <w:hideMark/>
          </w:tcPr>
          <w:p w14:paraId="506E3ABE" w14:textId="7E6B940D"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vAlign w:val="center"/>
            <w:hideMark/>
          </w:tcPr>
          <w:p w14:paraId="2FD07BCB" w14:textId="4475FAB3"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3 000</w:t>
            </w:r>
          </w:p>
        </w:tc>
        <w:tc>
          <w:tcPr>
            <w:tcW w:w="1559" w:type="dxa"/>
            <w:shd w:val="clear" w:color="auto" w:fill="FFFFFF"/>
            <w:noWrap/>
            <w:tcMar>
              <w:top w:w="0" w:type="dxa"/>
              <w:left w:w="108" w:type="dxa"/>
              <w:bottom w:w="0" w:type="dxa"/>
              <w:right w:w="108" w:type="dxa"/>
            </w:tcMar>
            <w:vAlign w:val="center"/>
            <w:hideMark/>
          </w:tcPr>
          <w:p w14:paraId="6C29DC62" w14:textId="3EA5EFF0"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3 000</w:t>
            </w:r>
          </w:p>
        </w:tc>
      </w:tr>
      <w:tr w:rsidR="003E51AD" w14:paraId="6C026207" w14:textId="77777777" w:rsidTr="007929F2">
        <w:trPr>
          <w:cantSplit/>
          <w:trHeight w:val="301"/>
        </w:trPr>
        <w:tc>
          <w:tcPr>
            <w:tcW w:w="3413" w:type="dxa"/>
            <w:shd w:val="clear" w:color="auto" w:fill="FFFFFF"/>
            <w:tcMar>
              <w:top w:w="0" w:type="dxa"/>
              <w:left w:w="108" w:type="dxa"/>
              <w:bottom w:w="0" w:type="dxa"/>
              <w:right w:w="108" w:type="dxa"/>
            </w:tcMar>
            <w:vAlign w:val="center"/>
            <w:hideMark/>
          </w:tcPr>
          <w:p w14:paraId="036ABA0B" w14:textId="3B694ACA"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Road Islands and Town Entrances</w:t>
            </w:r>
          </w:p>
        </w:tc>
        <w:tc>
          <w:tcPr>
            <w:tcW w:w="1339" w:type="dxa"/>
            <w:shd w:val="clear" w:color="auto" w:fill="FFFFFF"/>
            <w:noWrap/>
            <w:tcMar>
              <w:top w:w="0" w:type="dxa"/>
              <w:left w:w="108" w:type="dxa"/>
              <w:bottom w:w="0" w:type="dxa"/>
              <w:right w:w="108" w:type="dxa"/>
            </w:tcMar>
            <w:vAlign w:val="center"/>
            <w:hideMark/>
          </w:tcPr>
          <w:p w14:paraId="306FE0E9" w14:textId="74316135"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85" w:type="dxa"/>
            <w:shd w:val="clear" w:color="auto" w:fill="FFFFFF"/>
            <w:noWrap/>
            <w:tcMar>
              <w:top w:w="0" w:type="dxa"/>
              <w:left w:w="108" w:type="dxa"/>
              <w:bottom w:w="0" w:type="dxa"/>
              <w:right w:w="108" w:type="dxa"/>
            </w:tcMar>
            <w:vAlign w:val="center"/>
            <w:hideMark/>
          </w:tcPr>
          <w:p w14:paraId="4F1404DD" w14:textId="1C4F4B57"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8" w:type="dxa"/>
            <w:shd w:val="clear" w:color="auto" w:fill="FFFFFF"/>
            <w:noWrap/>
            <w:tcMar>
              <w:top w:w="0" w:type="dxa"/>
              <w:left w:w="108" w:type="dxa"/>
              <w:bottom w:w="0" w:type="dxa"/>
              <w:right w:w="108" w:type="dxa"/>
            </w:tcMar>
            <w:vAlign w:val="center"/>
            <w:hideMark/>
          </w:tcPr>
          <w:p w14:paraId="4E0B714B" w14:textId="7F99DD7A"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28063060" w14:textId="4608A949"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3 000</w:t>
            </w:r>
          </w:p>
        </w:tc>
        <w:tc>
          <w:tcPr>
            <w:tcW w:w="1560" w:type="dxa"/>
            <w:shd w:val="clear" w:color="auto" w:fill="FFFFFF"/>
            <w:noWrap/>
            <w:tcMar>
              <w:top w:w="0" w:type="dxa"/>
              <w:left w:w="108" w:type="dxa"/>
              <w:bottom w:w="0" w:type="dxa"/>
              <w:right w:w="108" w:type="dxa"/>
            </w:tcMar>
            <w:vAlign w:val="center"/>
            <w:hideMark/>
          </w:tcPr>
          <w:p w14:paraId="107A9C75" w14:textId="72865704"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-3 000</w:t>
            </w:r>
          </w:p>
        </w:tc>
        <w:tc>
          <w:tcPr>
            <w:tcW w:w="1417" w:type="dxa"/>
            <w:shd w:val="clear" w:color="auto" w:fill="FFFFFF"/>
            <w:noWrap/>
            <w:tcMar>
              <w:top w:w="0" w:type="dxa"/>
              <w:left w:w="108" w:type="dxa"/>
              <w:bottom w:w="0" w:type="dxa"/>
              <w:right w:w="108" w:type="dxa"/>
            </w:tcMar>
            <w:vAlign w:val="center"/>
            <w:hideMark/>
          </w:tcPr>
          <w:p w14:paraId="4AD0F637" w14:textId="730F6A67"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vAlign w:val="center"/>
            <w:hideMark/>
          </w:tcPr>
          <w:p w14:paraId="4D828148" w14:textId="7B1E54C7"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1 500</w:t>
            </w:r>
          </w:p>
        </w:tc>
        <w:tc>
          <w:tcPr>
            <w:tcW w:w="1559" w:type="dxa"/>
            <w:shd w:val="clear" w:color="auto" w:fill="FFFFFF"/>
            <w:noWrap/>
            <w:tcMar>
              <w:top w:w="0" w:type="dxa"/>
              <w:left w:w="108" w:type="dxa"/>
              <w:bottom w:w="0" w:type="dxa"/>
              <w:right w:w="108" w:type="dxa"/>
            </w:tcMar>
            <w:vAlign w:val="center"/>
            <w:hideMark/>
          </w:tcPr>
          <w:p w14:paraId="22A6972D" w14:textId="10B3AC31" w:rsidR="003E51AD" w:rsidRPr="003E51AD" w:rsidRDefault="003E51AD" w:rsidP="003E51AD">
            <w:pPr>
              <w:spacing w:line="240" w:lineRule="auto"/>
              <w:jc w:val="right"/>
              <w:rPr>
                <w:rFonts w:ascii="Arial Narrow" w:hAnsi="Arial Narrow" w:cs="DilleniaUPC"/>
                <w:color w:val="000000" w:themeColor="text1"/>
                <w:kern w:val="3"/>
                <w:sz w:val="18"/>
                <w:szCs w:val="18"/>
              </w:rPr>
            </w:pPr>
            <w:r w:rsidRPr="003E51AD">
              <w:rPr>
                <w:rFonts w:ascii="Arial Narrow" w:hAnsi="Arial Narrow" w:cs="Arial"/>
                <w:color w:val="000000" w:themeColor="text1"/>
                <w:kern w:val="3"/>
                <w:sz w:val="18"/>
                <w:szCs w:val="18"/>
              </w:rPr>
              <w:t>3 000</w:t>
            </w:r>
          </w:p>
        </w:tc>
      </w:tr>
      <w:tr w:rsidR="003E51AD" w14:paraId="38E96111" w14:textId="77777777" w:rsidTr="007929F2">
        <w:trPr>
          <w:cantSplit/>
          <w:trHeight w:val="301"/>
        </w:trPr>
        <w:tc>
          <w:tcPr>
            <w:tcW w:w="3413" w:type="dxa"/>
            <w:shd w:val="clear" w:color="auto" w:fill="FFFFFF"/>
            <w:tcMar>
              <w:top w:w="0" w:type="dxa"/>
              <w:left w:w="108" w:type="dxa"/>
              <w:bottom w:w="0" w:type="dxa"/>
              <w:right w:w="108" w:type="dxa"/>
            </w:tcMar>
            <w:vAlign w:val="center"/>
            <w:hideMark/>
          </w:tcPr>
          <w:p w14:paraId="327787BA" w14:textId="055F7A51"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COJ Park upgrades</w:t>
            </w:r>
          </w:p>
        </w:tc>
        <w:tc>
          <w:tcPr>
            <w:tcW w:w="1339" w:type="dxa"/>
            <w:shd w:val="clear" w:color="auto" w:fill="FFFFFF"/>
            <w:noWrap/>
            <w:tcMar>
              <w:top w:w="0" w:type="dxa"/>
              <w:left w:w="108" w:type="dxa"/>
              <w:bottom w:w="0" w:type="dxa"/>
              <w:right w:w="108" w:type="dxa"/>
            </w:tcMar>
            <w:vAlign w:val="center"/>
            <w:hideMark/>
          </w:tcPr>
          <w:p w14:paraId="2E9EB4AD" w14:textId="5FB9C3CD"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3 000</w:t>
            </w:r>
          </w:p>
        </w:tc>
        <w:tc>
          <w:tcPr>
            <w:tcW w:w="1485" w:type="dxa"/>
            <w:shd w:val="clear" w:color="auto" w:fill="FFFFFF"/>
            <w:noWrap/>
            <w:tcMar>
              <w:top w:w="0" w:type="dxa"/>
              <w:left w:w="108" w:type="dxa"/>
              <w:bottom w:w="0" w:type="dxa"/>
              <w:right w:w="108" w:type="dxa"/>
            </w:tcMar>
            <w:vAlign w:val="center"/>
            <w:hideMark/>
          </w:tcPr>
          <w:p w14:paraId="19861CFA" w14:textId="3F976F23"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-1 250</w:t>
            </w:r>
          </w:p>
        </w:tc>
        <w:tc>
          <w:tcPr>
            <w:tcW w:w="1418" w:type="dxa"/>
            <w:shd w:val="clear" w:color="auto" w:fill="FFFFFF"/>
            <w:noWrap/>
            <w:tcMar>
              <w:top w:w="0" w:type="dxa"/>
              <w:left w:w="108" w:type="dxa"/>
              <w:bottom w:w="0" w:type="dxa"/>
              <w:right w:w="108" w:type="dxa"/>
            </w:tcMar>
            <w:vAlign w:val="center"/>
            <w:hideMark/>
          </w:tcPr>
          <w:p w14:paraId="49126B47" w14:textId="29C2536B"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1 750</w:t>
            </w:r>
          </w:p>
        </w:tc>
        <w:tc>
          <w:tcPr>
            <w:tcW w:w="1417" w:type="dxa"/>
            <w:shd w:val="clear" w:color="auto" w:fill="FFFFFF"/>
            <w:noWrap/>
            <w:tcMar>
              <w:top w:w="0" w:type="dxa"/>
              <w:left w:w="108" w:type="dxa"/>
              <w:bottom w:w="0" w:type="dxa"/>
              <w:right w:w="108" w:type="dxa"/>
            </w:tcMar>
            <w:vAlign w:val="center"/>
            <w:hideMark/>
          </w:tcPr>
          <w:p w14:paraId="62AA4F11" w14:textId="69717ACA"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6 000</w:t>
            </w:r>
          </w:p>
        </w:tc>
        <w:tc>
          <w:tcPr>
            <w:tcW w:w="1560" w:type="dxa"/>
            <w:shd w:val="clear" w:color="auto" w:fill="FFFFFF"/>
            <w:noWrap/>
            <w:tcMar>
              <w:top w:w="0" w:type="dxa"/>
              <w:left w:w="108" w:type="dxa"/>
              <w:bottom w:w="0" w:type="dxa"/>
              <w:right w:w="108" w:type="dxa"/>
            </w:tcMar>
            <w:vAlign w:val="center"/>
            <w:hideMark/>
          </w:tcPr>
          <w:p w14:paraId="3AA83BEF" w14:textId="7CBFED1C" w:rsidR="003E51AD" w:rsidRPr="003E51AD" w:rsidRDefault="003E51AD" w:rsidP="003E51AD">
            <w:pPr>
              <w:pStyle w:val="ListParagraph"/>
              <w:spacing w:line="240" w:lineRule="auto"/>
              <w:jc w:val="center"/>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 xml:space="preserve">     -6 000</w:t>
            </w:r>
          </w:p>
        </w:tc>
        <w:tc>
          <w:tcPr>
            <w:tcW w:w="1417" w:type="dxa"/>
            <w:shd w:val="clear" w:color="auto" w:fill="FFFFFF"/>
            <w:noWrap/>
            <w:tcMar>
              <w:top w:w="0" w:type="dxa"/>
              <w:left w:w="108" w:type="dxa"/>
              <w:bottom w:w="0" w:type="dxa"/>
              <w:right w:w="108" w:type="dxa"/>
            </w:tcMar>
            <w:vAlign w:val="center"/>
            <w:hideMark/>
          </w:tcPr>
          <w:p w14:paraId="631003DB" w14:textId="7508F846"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vAlign w:val="center"/>
            <w:hideMark/>
          </w:tcPr>
          <w:p w14:paraId="7870E60F" w14:textId="7A94D736"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1 500</w:t>
            </w:r>
          </w:p>
        </w:tc>
        <w:tc>
          <w:tcPr>
            <w:tcW w:w="1559" w:type="dxa"/>
            <w:shd w:val="clear" w:color="auto" w:fill="FFFFFF"/>
            <w:noWrap/>
            <w:tcMar>
              <w:top w:w="0" w:type="dxa"/>
              <w:left w:w="108" w:type="dxa"/>
              <w:bottom w:w="0" w:type="dxa"/>
              <w:right w:w="108" w:type="dxa"/>
            </w:tcMar>
            <w:vAlign w:val="center"/>
            <w:hideMark/>
          </w:tcPr>
          <w:p w14:paraId="1E36D72B" w14:textId="1FA35F59" w:rsidR="003E51AD" w:rsidRPr="003E51AD" w:rsidRDefault="003E51AD" w:rsidP="003E51AD">
            <w:pPr>
              <w:spacing w:line="240" w:lineRule="auto"/>
              <w:jc w:val="right"/>
              <w:rPr>
                <w:rFonts w:ascii="Arial Narrow" w:hAnsi="Arial Narrow" w:cs="Arial"/>
                <w:bCs/>
                <w:color w:val="000000" w:themeColor="text1"/>
                <w:kern w:val="3"/>
                <w:sz w:val="18"/>
                <w:szCs w:val="18"/>
              </w:rPr>
            </w:pPr>
            <w:r w:rsidRPr="003E51AD">
              <w:rPr>
                <w:rFonts w:ascii="Arial Narrow" w:hAnsi="Arial Narrow" w:cs="Arial"/>
                <w:bCs/>
                <w:color w:val="000000" w:themeColor="text1"/>
                <w:kern w:val="3"/>
                <w:sz w:val="18"/>
                <w:szCs w:val="18"/>
              </w:rPr>
              <w:t>1 500</w:t>
            </w:r>
          </w:p>
        </w:tc>
      </w:tr>
      <w:tr w:rsidR="003E51AD" w14:paraId="354EF7CB" w14:textId="77777777" w:rsidTr="007929F2">
        <w:trPr>
          <w:cantSplit/>
          <w:trHeight w:val="442"/>
        </w:trPr>
        <w:tc>
          <w:tcPr>
            <w:tcW w:w="3413" w:type="dxa"/>
            <w:shd w:val="clear" w:color="auto" w:fill="FFFFFF"/>
            <w:tcMar>
              <w:top w:w="0" w:type="dxa"/>
              <w:left w:w="108" w:type="dxa"/>
              <w:bottom w:w="0" w:type="dxa"/>
              <w:right w:w="108" w:type="dxa"/>
            </w:tcMar>
            <w:vAlign w:val="center"/>
            <w:hideMark/>
          </w:tcPr>
          <w:p w14:paraId="6C3D97D9" w14:textId="2645D409"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 xml:space="preserve">JHB Botanical Gardens </w:t>
            </w:r>
          </w:p>
        </w:tc>
        <w:tc>
          <w:tcPr>
            <w:tcW w:w="1339" w:type="dxa"/>
            <w:shd w:val="clear" w:color="auto" w:fill="FFFFFF"/>
            <w:noWrap/>
            <w:tcMar>
              <w:top w:w="0" w:type="dxa"/>
              <w:left w:w="108" w:type="dxa"/>
              <w:bottom w:w="0" w:type="dxa"/>
              <w:right w:w="108" w:type="dxa"/>
            </w:tcMar>
            <w:vAlign w:val="center"/>
            <w:hideMark/>
          </w:tcPr>
          <w:p w14:paraId="11F75566" w14:textId="50E0E1D1"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85" w:type="dxa"/>
            <w:shd w:val="clear" w:color="auto" w:fill="FFFFFF"/>
            <w:noWrap/>
            <w:tcMar>
              <w:top w:w="0" w:type="dxa"/>
              <w:left w:w="108" w:type="dxa"/>
              <w:bottom w:w="0" w:type="dxa"/>
              <w:right w:w="108" w:type="dxa"/>
            </w:tcMar>
            <w:vAlign w:val="center"/>
            <w:hideMark/>
          </w:tcPr>
          <w:p w14:paraId="5893DD61" w14:textId="70E8FA7B"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363</w:t>
            </w:r>
          </w:p>
        </w:tc>
        <w:tc>
          <w:tcPr>
            <w:tcW w:w="1418" w:type="dxa"/>
            <w:shd w:val="clear" w:color="auto" w:fill="FFFFFF"/>
            <w:noWrap/>
            <w:tcMar>
              <w:top w:w="0" w:type="dxa"/>
              <w:left w:w="108" w:type="dxa"/>
              <w:bottom w:w="0" w:type="dxa"/>
              <w:right w:w="108" w:type="dxa"/>
            </w:tcMar>
            <w:vAlign w:val="center"/>
            <w:hideMark/>
          </w:tcPr>
          <w:p w14:paraId="3BA0BC56" w14:textId="4BF38714"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363</w:t>
            </w:r>
          </w:p>
        </w:tc>
        <w:tc>
          <w:tcPr>
            <w:tcW w:w="1417" w:type="dxa"/>
            <w:shd w:val="clear" w:color="auto" w:fill="FFFFFF"/>
            <w:noWrap/>
            <w:tcMar>
              <w:top w:w="0" w:type="dxa"/>
              <w:left w:w="108" w:type="dxa"/>
              <w:bottom w:w="0" w:type="dxa"/>
              <w:right w:w="108" w:type="dxa"/>
            </w:tcMar>
            <w:vAlign w:val="center"/>
            <w:hideMark/>
          </w:tcPr>
          <w:p w14:paraId="206610E0" w14:textId="7041CD78"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560" w:type="dxa"/>
            <w:shd w:val="clear" w:color="auto" w:fill="FFFFFF"/>
            <w:noWrap/>
            <w:tcMar>
              <w:top w:w="0" w:type="dxa"/>
              <w:left w:w="108" w:type="dxa"/>
              <w:bottom w:w="0" w:type="dxa"/>
              <w:right w:w="108" w:type="dxa"/>
            </w:tcMar>
            <w:vAlign w:val="center"/>
            <w:hideMark/>
          </w:tcPr>
          <w:p w14:paraId="06A22EDB" w14:textId="37BA7E6A"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16EC33FE" w14:textId="29AC101A"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vAlign w:val="center"/>
            <w:hideMark/>
          </w:tcPr>
          <w:p w14:paraId="7E936618" w14:textId="1AB2293D"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w:t>
            </w:r>
          </w:p>
        </w:tc>
        <w:tc>
          <w:tcPr>
            <w:tcW w:w="1559" w:type="dxa"/>
            <w:shd w:val="clear" w:color="auto" w:fill="FFFFFF"/>
            <w:noWrap/>
            <w:tcMar>
              <w:top w:w="0" w:type="dxa"/>
              <w:left w:w="108" w:type="dxa"/>
              <w:bottom w:w="0" w:type="dxa"/>
              <w:right w:w="108" w:type="dxa"/>
            </w:tcMar>
            <w:vAlign w:val="center"/>
            <w:hideMark/>
          </w:tcPr>
          <w:p w14:paraId="77C0AA37" w14:textId="48D18099" w:rsidR="003E51AD" w:rsidRPr="003E51AD" w:rsidRDefault="003E51AD" w:rsidP="003E51AD">
            <w:pPr>
              <w:spacing w:line="240" w:lineRule="auto"/>
              <w:jc w:val="right"/>
              <w:rPr>
                <w:rFonts w:ascii="Arial Narrow" w:hAnsi="Arial Narrow" w:cs="Arial"/>
                <w:bCs/>
                <w:color w:val="000000" w:themeColor="text1"/>
                <w:kern w:val="3"/>
                <w:sz w:val="18"/>
                <w:szCs w:val="18"/>
              </w:rPr>
            </w:pPr>
            <w:r w:rsidRPr="003E51AD">
              <w:rPr>
                <w:rFonts w:ascii="Arial Narrow" w:hAnsi="Arial Narrow" w:cs="Arial"/>
                <w:bCs/>
                <w:color w:val="000000" w:themeColor="text1"/>
                <w:kern w:val="3"/>
                <w:sz w:val="18"/>
                <w:szCs w:val="18"/>
              </w:rPr>
              <w:t>-</w:t>
            </w:r>
          </w:p>
        </w:tc>
      </w:tr>
      <w:tr w:rsidR="003E51AD" w14:paraId="6983D6E6" w14:textId="77777777" w:rsidTr="007929F2">
        <w:trPr>
          <w:cantSplit/>
          <w:trHeight w:val="301"/>
        </w:trPr>
        <w:tc>
          <w:tcPr>
            <w:tcW w:w="3413" w:type="dxa"/>
            <w:shd w:val="clear" w:color="auto" w:fill="FFFFFF"/>
            <w:tcMar>
              <w:top w:w="0" w:type="dxa"/>
              <w:left w:w="108" w:type="dxa"/>
              <w:bottom w:w="0" w:type="dxa"/>
              <w:right w:w="108" w:type="dxa"/>
            </w:tcMar>
            <w:vAlign w:val="center"/>
            <w:hideMark/>
          </w:tcPr>
          <w:p w14:paraId="3184EB4F" w14:textId="1DD7B517"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 xml:space="preserve">Kliprivier Nature Reserve </w:t>
            </w:r>
          </w:p>
        </w:tc>
        <w:tc>
          <w:tcPr>
            <w:tcW w:w="1339" w:type="dxa"/>
            <w:shd w:val="clear" w:color="auto" w:fill="FFFFFF"/>
            <w:noWrap/>
            <w:tcMar>
              <w:top w:w="0" w:type="dxa"/>
              <w:left w:w="108" w:type="dxa"/>
              <w:bottom w:w="0" w:type="dxa"/>
              <w:right w:w="108" w:type="dxa"/>
            </w:tcMar>
            <w:vAlign w:val="center"/>
            <w:hideMark/>
          </w:tcPr>
          <w:p w14:paraId="5343F0E4" w14:textId="130FC251"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85" w:type="dxa"/>
            <w:shd w:val="clear" w:color="auto" w:fill="FFFFFF"/>
            <w:noWrap/>
            <w:tcMar>
              <w:top w:w="0" w:type="dxa"/>
              <w:left w:w="108" w:type="dxa"/>
              <w:bottom w:w="0" w:type="dxa"/>
              <w:right w:w="108" w:type="dxa"/>
            </w:tcMar>
            <w:vAlign w:val="center"/>
            <w:hideMark/>
          </w:tcPr>
          <w:p w14:paraId="707D47B2" w14:textId="7B72B580"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285</w:t>
            </w:r>
          </w:p>
        </w:tc>
        <w:tc>
          <w:tcPr>
            <w:tcW w:w="1418" w:type="dxa"/>
            <w:shd w:val="clear" w:color="auto" w:fill="FFFFFF"/>
            <w:noWrap/>
            <w:tcMar>
              <w:top w:w="0" w:type="dxa"/>
              <w:left w:w="108" w:type="dxa"/>
              <w:bottom w:w="0" w:type="dxa"/>
              <w:right w:w="108" w:type="dxa"/>
            </w:tcMar>
            <w:vAlign w:val="center"/>
            <w:hideMark/>
          </w:tcPr>
          <w:p w14:paraId="113474F3" w14:textId="621EB800"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285</w:t>
            </w:r>
          </w:p>
        </w:tc>
        <w:tc>
          <w:tcPr>
            <w:tcW w:w="1417" w:type="dxa"/>
            <w:shd w:val="clear" w:color="auto" w:fill="FFFFFF"/>
            <w:noWrap/>
            <w:tcMar>
              <w:top w:w="0" w:type="dxa"/>
              <w:left w:w="108" w:type="dxa"/>
              <w:bottom w:w="0" w:type="dxa"/>
              <w:right w:w="108" w:type="dxa"/>
            </w:tcMar>
            <w:vAlign w:val="center"/>
            <w:hideMark/>
          </w:tcPr>
          <w:p w14:paraId="2477365E" w14:textId="5ACA2B53"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560" w:type="dxa"/>
            <w:shd w:val="clear" w:color="auto" w:fill="FFFFFF"/>
            <w:noWrap/>
            <w:tcMar>
              <w:top w:w="0" w:type="dxa"/>
              <w:left w:w="108" w:type="dxa"/>
              <w:bottom w:w="0" w:type="dxa"/>
              <w:right w:w="108" w:type="dxa"/>
            </w:tcMar>
            <w:vAlign w:val="center"/>
            <w:hideMark/>
          </w:tcPr>
          <w:p w14:paraId="0C6D6E72" w14:textId="5317F0EE"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5D32CB07" w14:textId="28154D9D"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vAlign w:val="center"/>
            <w:hideMark/>
          </w:tcPr>
          <w:p w14:paraId="00A3AD8E" w14:textId="00DC1336"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s="Arial"/>
                <w:color w:val="000000" w:themeColor="text1"/>
                <w:kern w:val="3"/>
                <w:sz w:val="18"/>
                <w:szCs w:val="18"/>
              </w:rPr>
              <w:t>3 000</w:t>
            </w:r>
          </w:p>
        </w:tc>
        <w:tc>
          <w:tcPr>
            <w:tcW w:w="1559" w:type="dxa"/>
            <w:shd w:val="clear" w:color="auto" w:fill="FFFFFF"/>
            <w:noWrap/>
            <w:tcMar>
              <w:top w:w="0" w:type="dxa"/>
              <w:left w:w="108" w:type="dxa"/>
              <w:bottom w:w="0" w:type="dxa"/>
              <w:right w:w="108" w:type="dxa"/>
            </w:tcMar>
            <w:vAlign w:val="center"/>
            <w:hideMark/>
          </w:tcPr>
          <w:p w14:paraId="2245C42E" w14:textId="58F73265"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s="Arial"/>
                <w:color w:val="000000" w:themeColor="text1"/>
                <w:kern w:val="3"/>
                <w:sz w:val="18"/>
                <w:szCs w:val="18"/>
              </w:rPr>
              <w:t>3 000</w:t>
            </w:r>
          </w:p>
        </w:tc>
      </w:tr>
      <w:tr w:rsidR="003E51AD" w14:paraId="1A5A9FE7" w14:textId="77777777" w:rsidTr="007929F2">
        <w:trPr>
          <w:cantSplit/>
          <w:trHeight w:val="301"/>
        </w:trPr>
        <w:tc>
          <w:tcPr>
            <w:tcW w:w="3413" w:type="dxa"/>
            <w:shd w:val="clear" w:color="auto" w:fill="FFFFFF"/>
            <w:tcMar>
              <w:top w:w="0" w:type="dxa"/>
              <w:left w:w="108" w:type="dxa"/>
              <w:bottom w:w="0" w:type="dxa"/>
              <w:right w:w="108" w:type="dxa"/>
            </w:tcMar>
            <w:vAlign w:val="center"/>
            <w:hideMark/>
          </w:tcPr>
          <w:p w14:paraId="01D8381F" w14:textId="44E90337"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 xml:space="preserve">Zoo - Animal Purchases </w:t>
            </w:r>
          </w:p>
        </w:tc>
        <w:tc>
          <w:tcPr>
            <w:tcW w:w="1339" w:type="dxa"/>
            <w:shd w:val="clear" w:color="auto" w:fill="FFFFFF"/>
            <w:noWrap/>
            <w:tcMar>
              <w:top w:w="0" w:type="dxa"/>
              <w:left w:w="108" w:type="dxa"/>
              <w:bottom w:w="0" w:type="dxa"/>
              <w:right w:w="108" w:type="dxa"/>
            </w:tcMar>
            <w:vAlign w:val="center"/>
            <w:hideMark/>
          </w:tcPr>
          <w:p w14:paraId="5EEDB11C" w14:textId="6FB81EFF"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85" w:type="dxa"/>
            <w:shd w:val="clear" w:color="auto" w:fill="FFFFFF"/>
            <w:noWrap/>
            <w:tcMar>
              <w:top w:w="0" w:type="dxa"/>
              <w:left w:w="108" w:type="dxa"/>
              <w:bottom w:w="0" w:type="dxa"/>
              <w:right w:w="108" w:type="dxa"/>
            </w:tcMar>
            <w:vAlign w:val="center"/>
            <w:hideMark/>
          </w:tcPr>
          <w:p w14:paraId="5FB073B0" w14:textId="1D2E051D"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4 090</w:t>
            </w:r>
          </w:p>
        </w:tc>
        <w:tc>
          <w:tcPr>
            <w:tcW w:w="1418" w:type="dxa"/>
            <w:shd w:val="clear" w:color="auto" w:fill="FFFFFF"/>
            <w:noWrap/>
            <w:tcMar>
              <w:top w:w="0" w:type="dxa"/>
              <w:left w:w="108" w:type="dxa"/>
              <w:bottom w:w="0" w:type="dxa"/>
              <w:right w:w="108" w:type="dxa"/>
            </w:tcMar>
            <w:vAlign w:val="center"/>
            <w:hideMark/>
          </w:tcPr>
          <w:p w14:paraId="0F5302BA" w14:textId="1AB635C4"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4 090</w:t>
            </w:r>
          </w:p>
        </w:tc>
        <w:tc>
          <w:tcPr>
            <w:tcW w:w="1417" w:type="dxa"/>
            <w:shd w:val="clear" w:color="auto" w:fill="FFFFFF"/>
            <w:noWrap/>
            <w:tcMar>
              <w:top w:w="0" w:type="dxa"/>
              <w:left w:w="108" w:type="dxa"/>
              <w:bottom w:w="0" w:type="dxa"/>
              <w:right w:w="108" w:type="dxa"/>
            </w:tcMar>
            <w:vAlign w:val="center"/>
            <w:hideMark/>
          </w:tcPr>
          <w:p w14:paraId="7E9C6099" w14:textId="44068C75"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560" w:type="dxa"/>
            <w:shd w:val="clear" w:color="auto" w:fill="FFFFFF"/>
            <w:noWrap/>
            <w:tcMar>
              <w:top w:w="0" w:type="dxa"/>
              <w:left w:w="108" w:type="dxa"/>
              <w:bottom w:w="0" w:type="dxa"/>
              <w:right w:w="108" w:type="dxa"/>
            </w:tcMar>
            <w:vAlign w:val="center"/>
            <w:hideMark/>
          </w:tcPr>
          <w:p w14:paraId="5032D547" w14:textId="2985EF46"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492CDCD5" w14:textId="3237B75B"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vAlign w:val="center"/>
            <w:hideMark/>
          </w:tcPr>
          <w:p w14:paraId="5920C1A0" w14:textId="7B57E0FD"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w:t>
            </w:r>
          </w:p>
        </w:tc>
        <w:tc>
          <w:tcPr>
            <w:tcW w:w="1559" w:type="dxa"/>
            <w:shd w:val="clear" w:color="auto" w:fill="FFFFFF"/>
            <w:noWrap/>
            <w:tcMar>
              <w:top w:w="0" w:type="dxa"/>
              <w:left w:w="108" w:type="dxa"/>
              <w:bottom w:w="0" w:type="dxa"/>
              <w:right w:w="108" w:type="dxa"/>
            </w:tcMar>
            <w:vAlign w:val="center"/>
            <w:hideMark/>
          </w:tcPr>
          <w:p w14:paraId="58B106B1" w14:textId="6568984F" w:rsidR="003E51AD" w:rsidRPr="003E51AD" w:rsidRDefault="003E51AD" w:rsidP="003E51AD">
            <w:pPr>
              <w:spacing w:line="240" w:lineRule="auto"/>
              <w:jc w:val="right"/>
              <w:rPr>
                <w:rFonts w:ascii="Arial Narrow" w:hAnsi="Arial Narrow" w:cs="Arial"/>
                <w:bCs/>
                <w:color w:val="000000" w:themeColor="text1"/>
                <w:kern w:val="3"/>
                <w:sz w:val="18"/>
                <w:szCs w:val="18"/>
              </w:rPr>
            </w:pPr>
            <w:r w:rsidRPr="003E51AD">
              <w:rPr>
                <w:rFonts w:ascii="Arial Narrow" w:hAnsi="Arial Narrow" w:cs="Arial"/>
                <w:bCs/>
                <w:color w:val="000000" w:themeColor="text1"/>
                <w:kern w:val="3"/>
                <w:sz w:val="18"/>
                <w:szCs w:val="18"/>
              </w:rPr>
              <w:t>-</w:t>
            </w:r>
          </w:p>
        </w:tc>
      </w:tr>
      <w:tr w:rsidR="003E51AD" w14:paraId="133E016E" w14:textId="77777777" w:rsidTr="007929F2">
        <w:trPr>
          <w:cantSplit/>
          <w:trHeight w:val="301"/>
        </w:trPr>
        <w:tc>
          <w:tcPr>
            <w:tcW w:w="3413" w:type="dxa"/>
            <w:shd w:val="clear" w:color="auto" w:fill="FFFFFF"/>
            <w:tcMar>
              <w:top w:w="0" w:type="dxa"/>
              <w:left w:w="108" w:type="dxa"/>
              <w:bottom w:w="0" w:type="dxa"/>
              <w:right w:w="108" w:type="dxa"/>
            </w:tcMar>
            <w:vAlign w:val="center"/>
            <w:hideMark/>
          </w:tcPr>
          <w:p w14:paraId="21B50E1A" w14:textId="609B993F"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Zoo Infrastructure</w:t>
            </w:r>
          </w:p>
        </w:tc>
        <w:tc>
          <w:tcPr>
            <w:tcW w:w="1339" w:type="dxa"/>
            <w:shd w:val="clear" w:color="auto" w:fill="FFFFFF"/>
            <w:noWrap/>
            <w:tcMar>
              <w:top w:w="0" w:type="dxa"/>
              <w:left w:w="108" w:type="dxa"/>
              <w:bottom w:w="0" w:type="dxa"/>
              <w:right w:w="108" w:type="dxa"/>
            </w:tcMar>
            <w:vAlign w:val="center"/>
            <w:hideMark/>
          </w:tcPr>
          <w:p w14:paraId="39EAC33A" w14:textId="24351F09"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85" w:type="dxa"/>
            <w:shd w:val="clear" w:color="auto" w:fill="FFFFFF"/>
            <w:noWrap/>
            <w:tcMar>
              <w:top w:w="0" w:type="dxa"/>
              <w:left w:w="108" w:type="dxa"/>
              <w:bottom w:w="0" w:type="dxa"/>
              <w:right w:w="108" w:type="dxa"/>
            </w:tcMar>
            <w:vAlign w:val="center"/>
            <w:hideMark/>
          </w:tcPr>
          <w:p w14:paraId="7E50625B" w14:textId="4DC64B7C"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4 173</w:t>
            </w:r>
          </w:p>
        </w:tc>
        <w:tc>
          <w:tcPr>
            <w:tcW w:w="1418" w:type="dxa"/>
            <w:shd w:val="clear" w:color="auto" w:fill="FFFFFF"/>
            <w:noWrap/>
            <w:tcMar>
              <w:top w:w="0" w:type="dxa"/>
              <w:left w:w="108" w:type="dxa"/>
              <w:bottom w:w="0" w:type="dxa"/>
              <w:right w:w="108" w:type="dxa"/>
            </w:tcMar>
            <w:vAlign w:val="center"/>
            <w:hideMark/>
          </w:tcPr>
          <w:p w14:paraId="6CDA388A" w14:textId="0E5088DC"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4 173</w:t>
            </w:r>
          </w:p>
        </w:tc>
        <w:tc>
          <w:tcPr>
            <w:tcW w:w="1417" w:type="dxa"/>
            <w:shd w:val="clear" w:color="auto" w:fill="FFFFFF"/>
            <w:noWrap/>
            <w:tcMar>
              <w:top w:w="0" w:type="dxa"/>
              <w:left w:w="108" w:type="dxa"/>
              <w:bottom w:w="0" w:type="dxa"/>
              <w:right w:w="108" w:type="dxa"/>
            </w:tcMar>
            <w:vAlign w:val="center"/>
            <w:hideMark/>
          </w:tcPr>
          <w:p w14:paraId="0AB7ED2A" w14:textId="6CD1B50D"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3 000</w:t>
            </w:r>
          </w:p>
        </w:tc>
        <w:tc>
          <w:tcPr>
            <w:tcW w:w="1560" w:type="dxa"/>
            <w:shd w:val="clear" w:color="auto" w:fill="FFFFFF"/>
            <w:noWrap/>
            <w:tcMar>
              <w:top w:w="0" w:type="dxa"/>
              <w:left w:w="108" w:type="dxa"/>
              <w:bottom w:w="0" w:type="dxa"/>
              <w:right w:w="108" w:type="dxa"/>
            </w:tcMar>
            <w:vAlign w:val="center"/>
            <w:hideMark/>
          </w:tcPr>
          <w:p w14:paraId="4D120E71" w14:textId="72B90089"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48C0E901" w14:textId="179FD94F"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3 000</w:t>
            </w:r>
          </w:p>
        </w:tc>
        <w:tc>
          <w:tcPr>
            <w:tcW w:w="1701" w:type="dxa"/>
            <w:shd w:val="clear" w:color="auto" w:fill="FFFFFF"/>
            <w:noWrap/>
            <w:tcMar>
              <w:top w:w="0" w:type="dxa"/>
              <w:left w:w="108" w:type="dxa"/>
              <w:bottom w:w="0" w:type="dxa"/>
              <w:right w:w="108" w:type="dxa"/>
            </w:tcMar>
            <w:vAlign w:val="center"/>
            <w:hideMark/>
          </w:tcPr>
          <w:p w14:paraId="2BB7B10B" w14:textId="10271C64"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5 000</w:t>
            </w:r>
          </w:p>
        </w:tc>
        <w:tc>
          <w:tcPr>
            <w:tcW w:w="1559" w:type="dxa"/>
            <w:shd w:val="clear" w:color="auto" w:fill="FFFFFF"/>
            <w:noWrap/>
            <w:tcMar>
              <w:top w:w="0" w:type="dxa"/>
              <w:left w:w="108" w:type="dxa"/>
              <w:bottom w:w="0" w:type="dxa"/>
              <w:right w:w="108" w:type="dxa"/>
            </w:tcMar>
            <w:vAlign w:val="center"/>
            <w:hideMark/>
          </w:tcPr>
          <w:p w14:paraId="410FB921" w14:textId="03AC12F8" w:rsidR="003E51AD" w:rsidRPr="003E51AD" w:rsidRDefault="003E51AD" w:rsidP="003E51AD">
            <w:pPr>
              <w:spacing w:line="240" w:lineRule="auto"/>
              <w:jc w:val="right"/>
              <w:rPr>
                <w:rFonts w:ascii="Arial Narrow" w:hAnsi="Arial Narrow" w:cs="Arial"/>
                <w:bCs/>
                <w:color w:val="000000" w:themeColor="text1"/>
                <w:kern w:val="3"/>
                <w:sz w:val="18"/>
                <w:szCs w:val="18"/>
              </w:rPr>
            </w:pPr>
            <w:r w:rsidRPr="003E51AD">
              <w:rPr>
                <w:rFonts w:ascii="Arial Narrow" w:hAnsi="Arial Narrow" w:cs="Arial"/>
                <w:bCs/>
                <w:color w:val="000000" w:themeColor="text1"/>
                <w:kern w:val="3"/>
                <w:sz w:val="18"/>
                <w:szCs w:val="18"/>
              </w:rPr>
              <w:t>5 000</w:t>
            </w:r>
          </w:p>
        </w:tc>
      </w:tr>
      <w:tr w:rsidR="003E51AD" w14:paraId="5F55A5D6" w14:textId="77777777" w:rsidTr="007929F2">
        <w:trPr>
          <w:cantSplit/>
          <w:trHeight w:val="301"/>
        </w:trPr>
        <w:tc>
          <w:tcPr>
            <w:tcW w:w="3413" w:type="dxa"/>
            <w:shd w:val="clear" w:color="auto" w:fill="FFFFFF"/>
            <w:tcMar>
              <w:top w:w="0" w:type="dxa"/>
              <w:left w:w="108" w:type="dxa"/>
              <w:bottom w:w="0" w:type="dxa"/>
              <w:right w:w="108" w:type="dxa"/>
            </w:tcMar>
            <w:vAlign w:val="center"/>
            <w:hideMark/>
          </w:tcPr>
          <w:p w14:paraId="4CC995A7" w14:textId="39F6DA4B"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Inner-city Parks</w:t>
            </w:r>
          </w:p>
        </w:tc>
        <w:tc>
          <w:tcPr>
            <w:tcW w:w="1339" w:type="dxa"/>
            <w:shd w:val="clear" w:color="auto" w:fill="FFFFFF"/>
            <w:noWrap/>
            <w:tcMar>
              <w:top w:w="0" w:type="dxa"/>
              <w:left w:w="108" w:type="dxa"/>
              <w:bottom w:w="0" w:type="dxa"/>
              <w:right w:w="108" w:type="dxa"/>
            </w:tcMar>
            <w:vAlign w:val="center"/>
            <w:hideMark/>
          </w:tcPr>
          <w:p w14:paraId="6C7F0673" w14:textId="6C70F482"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1 640</w:t>
            </w:r>
          </w:p>
        </w:tc>
        <w:tc>
          <w:tcPr>
            <w:tcW w:w="1485" w:type="dxa"/>
            <w:shd w:val="clear" w:color="auto" w:fill="FFFFFF"/>
            <w:noWrap/>
            <w:tcMar>
              <w:top w:w="0" w:type="dxa"/>
              <w:left w:w="108" w:type="dxa"/>
              <w:bottom w:w="0" w:type="dxa"/>
              <w:right w:w="108" w:type="dxa"/>
            </w:tcMar>
            <w:vAlign w:val="center"/>
            <w:hideMark/>
          </w:tcPr>
          <w:p w14:paraId="6027615C" w14:textId="5BEB9D1F"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-285</w:t>
            </w:r>
          </w:p>
        </w:tc>
        <w:tc>
          <w:tcPr>
            <w:tcW w:w="1418" w:type="dxa"/>
            <w:shd w:val="clear" w:color="auto" w:fill="FFFFFF"/>
            <w:noWrap/>
            <w:tcMar>
              <w:top w:w="0" w:type="dxa"/>
              <w:left w:w="108" w:type="dxa"/>
              <w:bottom w:w="0" w:type="dxa"/>
              <w:right w:w="108" w:type="dxa"/>
            </w:tcMar>
            <w:vAlign w:val="center"/>
            <w:hideMark/>
          </w:tcPr>
          <w:p w14:paraId="61CF02BA" w14:textId="4DF31F2C"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1 355</w:t>
            </w:r>
          </w:p>
        </w:tc>
        <w:tc>
          <w:tcPr>
            <w:tcW w:w="1417" w:type="dxa"/>
            <w:shd w:val="clear" w:color="auto" w:fill="FFFFFF"/>
            <w:noWrap/>
            <w:tcMar>
              <w:top w:w="0" w:type="dxa"/>
              <w:left w:w="108" w:type="dxa"/>
              <w:bottom w:w="0" w:type="dxa"/>
              <w:right w:w="108" w:type="dxa"/>
            </w:tcMar>
            <w:vAlign w:val="center"/>
            <w:hideMark/>
          </w:tcPr>
          <w:p w14:paraId="5DA88085" w14:textId="29697610"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1 000</w:t>
            </w:r>
          </w:p>
        </w:tc>
        <w:tc>
          <w:tcPr>
            <w:tcW w:w="1560" w:type="dxa"/>
            <w:shd w:val="clear" w:color="auto" w:fill="FFFFFF"/>
            <w:noWrap/>
            <w:tcMar>
              <w:top w:w="0" w:type="dxa"/>
              <w:left w:w="108" w:type="dxa"/>
              <w:bottom w:w="0" w:type="dxa"/>
              <w:right w:w="108" w:type="dxa"/>
            </w:tcMar>
            <w:vAlign w:val="center"/>
          </w:tcPr>
          <w:p w14:paraId="24575E30" w14:textId="4DE317F5"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46C5122E" w14:textId="532F289A"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1 000</w:t>
            </w:r>
          </w:p>
        </w:tc>
        <w:tc>
          <w:tcPr>
            <w:tcW w:w="1701" w:type="dxa"/>
            <w:shd w:val="clear" w:color="auto" w:fill="FFFFFF"/>
            <w:noWrap/>
            <w:tcMar>
              <w:top w:w="0" w:type="dxa"/>
              <w:left w:w="108" w:type="dxa"/>
              <w:bottom w:w="0" w:type="dxa"/>
              <w:right w:w="108" w:type="dxa"/>
            </w:tcMar>
            <w:vAlign w:val="center"/>
            <w:hideMark/>
          </w:tcPr>
          <w:p w14:paraId="11575823" w14:textId="44D1F33E"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1 000</w:t>
            </w:r>
          </w:p>
        </w:tc>
        <w:tc>
          <w:tcPr>
            <w:tcW w:w="1559" w:type="dxa"/>
            <w:shd w:val="clear" w:color="auto" w:fill="FFFFFF"/>
            <w:noWrap/>
            <w:tcMar>
              <w:top w:w="0" w:type="dxa"/>
              <w:left w:w="108" w:type="dxa"/>
              <w:bottom w:w="0" w:type="dxa"/>
              <w:right w:w="108" w:type="dxa"/>
            </w:tcMar>
            <w:vAlign w:val="center"/>
            <w:hideMark/>
          </w:tcPr>
          <w:p w14:paraId="5EDCFFFE" w14:textId="1354CE19"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1 000</w:t>
            </w:r>
          </w:p>
        </w:tc>
      </w:tr>
      <w:tr w:rsidR="003E51AD" w14:paraId="1A9001A5" w14:textId="77777777" w:rsidTr="007929F2">
        <w:trPr>
          <w:cantSplit/>
          <w:trHeight w:val="512"/>
        </w:trPr>
        <w:tc>
          <w:tcPr>
            <w:tcW w:w="3413" w:type="dxa"/>
            <w:shd w:val="clear" w:color="auto" w:fill="FFFFFF"/>
            <w:tcMar>
              <w:top w:w="0" w:type="dxa"/>
              <w:left w:w="108" w:type="dxa"/>
              <w:bottom w:w="0" w:type="dxa"/>
              <w:right w:w="108" w:type="dxa"/>
            </w:tcMar>
            <w:vAlign w:val="center"/>
            <w:hideMark/>
          </w:tcPr>
          <w:p w14:paraId="73C7F887" w14:textId="5B2C7935"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Cemetery Upgrades</w:t>
            </w:r>
          </w:p>
        </w:tc>
        <w:tc>
          <w:tcPr>
            <w:tcW w:w="1339" w:type="dxa"/>
            <w:shd w:val="clear" w:color="auto" w:fill="FFFFFF"/>
            <w:noWrap/>
            <w:tcMar>
              <w:top w:w="0" w:type="dxa"/>
              <w:left w:w="108" w:type="dxa"/>
              <w:bottom w:w="0" w:type="dxa"/>
              <w:right w:w="108" w:type="dxa"/>
            </w:tcMar>
            <w:vAlign w:val="center"/>
            <w:hideMark/>
          </w:tcPr>
          <w:p w14:paraId="59964190" w14:textId="3D6FC2D1"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5 000</w:t>
            </w:r>
          </w:p>
        </w:tc>
        <w:tc>
          <w:tcPr>
            <w:tcW w:w="1485" w:type="dxa"/>
            <w:shd w:val="clear" w:color="auto" w:fill="FFFFFF"/>
            <w:noWrap/>
            <w:tcMar>
              <w:top w:w="0" w:type="dxa"/>
              <w:left w:w="108" w:type="dxa"/>
              <w:bottom w:w="0" w:type="dxa"/>
              <w:right w:w="108" w:type="dxa"/>
            </w:tcMar>
            <w:vAlign w:val="center"/>
            <w:hideMark/>
          </w:tcPr>
          <w:p w14:paraId="745E0827" w14:textId="063D9A1F"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-4 690</w:t>
            </w:r>
          </w:p>
        </w:tc>
        <w:tc>
          <w:tcPr>
            <w:tcW w:w="1418" w:type="dxa"/>
            <w:shd w:val="clear" w:color="auto" w:fill="FFFFFF"/>
            <w:noWrap/>
            <w:tcMar>
              <w:top w:w="0" w:type="dxa"/>
              <w:left w:w="108" w:type="dxa"/>
              <w:bottom w:w="0" w:type="dxa"/>
              <w:right w:w="108" w:type="dxa"/>
            </w:tcMar>
            <w:vAlign w:val="center"/>
            <w:hideMark/>
          </w:tcPr>
          <w:p w14:paraId="566BAE03" w14:textId="47F56498"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310</w:t>
            </w:r>
          </w:p>
        </w:tc>
        <w:tc>
          <w:tcPr>
            <w:tcW w:w="1417" w:type="dxa"/>
            <w:shd w:val="clear" w:color="auto" w:fill="FFFFFF"/>
            <w:noWrap/>
            <w:tcMar>
              <w:top w:w="0" w:type="dxa"/>
              <w:left w:w="108" w:type="dxa"/>
              <w:bottom w:w="0" w:type="dxa"/>
              <w:right w:w="108" w:type="dxa"/>
            </w:tcMar>
            <w:vAlign w:val="center"/>
            <w:hideMark/>
          </w:tcPr>
          <w:p w14:paraId="7BFF8E04" w14:textId="081E09D9"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3 000</w:t>
            </w:r>
          </w:p>
        </w:tc>
        <w:tc>
          <w:tcPr>
            <w:tcW w:w="1560" w:type="dxa"/>
            <w:shd w:val="clear" w:color="auto" w:fill="FFFFFF"/>
            <w:noWrap/>
            <w:tcMar>
              <w:top w:w="0" w:type="dxa"/>
              <w:left w:w="108" w:type="dxa"/>
              <w:bottom w:w="0" w:type="dxa"/>
              <w:right w:w="108" w:type="dxa"/>
            </w:tcMar>
            <w:vAlign w:val="center"/>
          </w:tcPr>
          <w:p w14:paraId="15F822FF" w14:textId="036C81A8"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-484</w:t>
            </w:r>
          </w:p>
        </w:tc>
        <w:tc>
          <w:tcPr>
            <w:tcW w:w="1417" w:type="dxa"/>
            <w:shd w:val="clear" w:color="auto" w:fill="FFFFFF"/>
            <w:noWrap/>
            <w:tcMar>
              <w:top w:w="0" w:type="dxa"/>
              <w:left w:w="108" w:type="dxa"/>
              <w:bottom w:w="0" w:type="dxa"/>
              <w:right w:w="108" w:type="dxa"/>
            </w:tcMar>
            <w:vAlign w:val="center"/>
            <w:hideMark/>
          </w:tcPr>
          <w:p w14:paraId="6B6347B5" w14:textId="236B4090"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2 516</w:t>
            </w:r>
          </w:p>
        </w:tc>
        <w:tc>
          <w:tcPr>
            <w:tcW w:w="1701" w:type="dxa"/>
            <w:shd w:val="clear" w:color="auto" w:fill="FFFFFF"/>
            <w:noWrap/>
            <w:tcMar>
              <w:top w:w="0" w:type="dxa"/>
              <w:left w:w="108" w:type="dxa"/>
              <w:bottom w:w="0" w:type="dxa"/>
              <w:right w:w="108" w:type="dxa"/>
            </w:tcMar>
            <w:vAlign w:val="center"/>
            <w:hideMark/>
          </w:tcPr>
          <w:p w14:paraId="5AC2D800" w14:textId="4C251077"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7 700</w:t>
            </w:r>
          </w:p>
        </w:tc>
        <w:tc>
          <w:tcPr>
            <w:tcW w:w="1559" w:type="dxa"/>
            <w:shd w:val="clear" w:color="auto" w:fill="FFFFFF"/>
            <w:noWrap/>
            <w:tcMar>
              <w:top w:w="0" w:type="dxa"/>
              <w:left w:w="108" w:type="dxa"/>
              <w:bottom w:w="0" w:type="dxa"/>
              <w:right w:w="108" w:type="dxa"/>
            </w:tcMar>
            <w:vAlign w:val="center"/>
            <w:hideMark/>
          </w:tcPr>
          <w:p w14:paraId="7FE54B8B" w14:textId="1B464E20"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7 700</w:t>
            </w:r>
          </w:p>
        </w:tc>
      </w:tr>
      <w:tr w:rsidR="003E51AD" w14:paraId="0A782716" w14:textId="77777777" w:rsidTr="007929F2">
        <w:trPr>
          <w:cantSplit/>
          <w:trHeight w:val="301"/>
        </w:trPr>
        <w:tc>
          <w:tcPr>
            <w:tcW w:w="3413" w:type="dxa"/>
            <w:shd w:val="clear" w:color="auto" w:fill="FFFFFF"/>
            <w:tcMar>
              <w:top w:w="0" w:type="dxa"/>
              <w:left w:w="108" w:type="dxa"/>
              <w:bottom w:w="0" w:type="dxa"/>
              <w:right w:w="108" w:type="dxa"/>
            </w:tcMar>
            <w:vAlign w:val="center"/>
            <w:hideMark/>
          </w:tcPr>
          <w:p w14:paraId="219BCB05" w14:textId="0DE98E4B" w:rsidR="003E51AD" w:rsidRPr="003E51AD" w:rsidRDefault="003E51AD" w:rsidP="003E51AD">
            <w:pPr>
              <w:spacing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Golden Harvest Park</w:t>
            </w:r>
          </w:p>
        </w:tc>
        <w:tc>
          <w:tcPr>
            <w:tcW w:w="1339" w:type="dxa"/>
            <w:shd w:val="clear" w:color="auto" w:fill="FFFFFF"/>
            <w:noWrap/>
            <w:tcMar>
              <w:top w:w="0" w:type="dxa"/>
              <w:left w:w="108" w:type="dxa"/>
              <w:bottom w:w="0" w:type="dxa"/>
              <w:right w:w="108" w:type="dxa"/>
            </w:tcMar>
            <w:vAlign w:val="center"/>
            <w:hideMark/>
          </w:tcPr>
          <w:p w14:paraId="70C83B81" w14:textId="4BB44442"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810</w:t>
            </w:r>
          </w:p>
        </w:tc>
        <w:tc>
          <w:tcPr>
            <w:tcW w:w="1485" w:type="dxa"/>
            <w:shd w:val="clear" w:color="auto" w:fill="FFFFFF"/>
            <w:noWrap/>
            <w:tcMar>
              <w:top w:w="0" w:type="dxa"/>
              <w:left w:w="108" w:type="dxa"/>
              <w:bottom w:w="0" w:type="dxa"/>
              <w:right w:w="108" w:type="dxa"/>
            </w:tcMar>
            <w:vAlign w:val="center"/>
            <w:hideMark/>
          </w:tcPr>
          <w:p w14:paraId="4C9FC903" w14:textId="17C3D35F"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-192</w:t>
            </w:r>
          </w:p>
        </w:tc>
        <w:tc>
          <w:tcPr>
            <w:tcW w:w="1418" w:type="dxa"/>
            <w:shd w:val="clear" w:color="auto" w:fill="FFFFFF"/>
            <w:noWrap/>
            <w:tcMar>
              <w:top w:w="0" w:type="dxa"/>
              <w:left w:w="108" w:type="dxa"/>
              <w:bottom w:w="0" w:type="dxa"/>
              <w:right w:w="108" w:type="dxa"/>
            </w:tcMar>
            <w:vAlign w:val="center"/>
            <w:hideMark/>
          </w:tcPr>
          <w:p w14:paraId="28EF4964" w14:textId="20138A82"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618</w:t>
            </w:r>
          </w:p>
        </w:tc>
        <w:tc>
          <w:tcPr>
            <w:tcW w:w="1417" w:type="dxa"/>
            <w:shd w:val="clear" w:color="auto" w:fill="FFFFFF"/>
            <w:noWrap/>
            <w:tcMar>
              <w:top w:w="0" w:type="dxa"/>
              <w:left w:w="108" w:type="dxa"/>
              <w:bottom w:w="0" w:type="dxa"/>
              <w:right w:w="108" w:type="dxa"/>
            </w:tcMar>
            <w:vAlign w:val="center"/>
            <w:hideMark/>
          </w:tcPr>
          <w:p w14:paraId="7EDF37DF" w14:textId="53FEE059" w:rsidR="003E51AD" w:rsidRPr="003E51AD" w:rsidRDefault="003E51AD" w:rsidP="003E51AD">
            <w:pPr>
              <w:spacing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560" w:type="dxa"/>
            <w:shd w:val="clear" w:color="auto" w:fill="FFFFFF"/>
            <w:noWrap/>
            <w:tcMar>
              <w:top w:w="0" w:type="dxa"/>
              <w:left w:w="108" w:type="dxa"/>
              <w:bottom w:w="0" w:type="dxa"/>
              <w:right w:w="108" w:type="dxa"/>
            </w:tcMar>
            <w:vAlign w:val="center"/>
            <w:hideMark/>
          </w:tcPr>
          <w:p w14:paraId="546F6F34" w14:textId="1676AB2D" w:rsidR="003E51AD" w:rsidRPr="003E51AD" w:rsidRDefault="003E51AD" w:rsidP="003E51AD">
            <w:pPr>
              <w:spacing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520A0E35" w14:textId="283442EA" w:rsidR="003E51AD" w:rsidRPr="003E51AD" w:rsidRDefault="003E51AD" w:rsidP="003E51AD">
            <w:pPr>
              <w:spacing w:line="240" w:lineRule="auto"/>
              <w:jc w:val="right"/>
              <w:rPr>
                <w:color w:val="000000" w:themeColor="text1"/>
                <w:kern w:val="3"/>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vAlign w:val="center"/>
            <w:hideMark/>
          </w:tcPr>
          <w:p w14:paraId="66CFEBCE" w14:textId="771CA3AA" w:rsidR="003E51AD" w:rsidRPr="003E51AD" w:rsidRDefault="003E51AD" w:rsidP="003E51AD">
            <w:pPr>
              <w:spacing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w:t>
            </w:r>
          </w:p>
        </w:tc>
        <w:tc>
          <w:tcPr>
            <w:tcW w:w="1559" w:type="dxa"/>
            <w:shd w:val="clear" w:color="auto" w:fill="FFFFFF"/>
            <w:noWrap/>
            <w:tcMar>
              <w:top w:w="0" w:type="dxa"/>
              <w:left w:w="108" w:type="dxa"/>
              <w:bottom w:w="0" w:type="dxa"/>
              <w:right w:w="108" w:type="dxa"/>
            </w:tcMar>
            <w:vAlign w:val="center"/>
            <w:hideMark/>
          </w:tcPr>
          <w:p w14:paraId="519634E5" w14:textId="71E6C24A" w:rsidR="003E51AD" w:rsidRPr="003E51AD" w:rsidRDefault="003E51AD" w:rsidP="003E51AD">
            <w:pPr>
              <w:spacing w:line="240" w:lineRule="auto"/>
              <w:jc w:val="right"/>
              <w:rPr>
                <w:rFonts w:ascii="Arial Narrow" w:hAnsi="Arial Narrow" w:cs="Arial"/>
                <w:bCs/>
                <w:color w:val="000000" w:themeColor="text1"/>
                <w:kern w:val="3"/>
                <w:sz w:val="18"/>
                <w:szCs w:val="18"/>
              </w:rPr>
            </w:pPr>
            <w:r w:rsidRPr="003E51AD">
              <w:rPr>
                <w:rFonts w:ascii="Arial Narrow" w:hAnsi="Arial Narrow" w:cs="Arial"/>
                <w:bCs/>
                <w:color w:val="000000" w:themeColor="text1"/>
                <w:kern w:val="3"/>
                <w:sz w:val="18"/>
                <w:szCs w:val="18"/>
              </w:rPr>
              <w:t>-</w:t>
            </w:r>
          </w:p>
        </w:tc>
      </w:tr>
      <w:tr w:rsidR="003E51AD" w14:paraId="70E97F75" w14:textId="77777777" w:rsidTr="007929F2">
        <w:trPr>
          <w:cantSplit/>
          <w:trHeight w:val="512"/>
        </w:trPr>
        <w:tc>
          <w:tcPr>
            <w:tcW w:w="3413" w:type="dxa"/>
            <w:shd w:val="clear" w:color="auto" w:fill="FFFFFF"/>
            <w:tcMar>
              <w:top w:w="0" w:type="dxa"/>
              <w:left w:w="108" w:type="dxa"/>
              <w:bottom w:w="0" w:type="dxa"/>
              <w:right w:w="108" w:type="dxa"/>
            </w:tcMar>
            <w:vAlign w:val="center"/>
            <w:hideMark/>
          </w:tcPr>
          <w:p w14:paraId="3E802E11" w14:textId="0C1F134C" w:rsidR="003E51AD" w:rsidRPr="003E51AD" w:rsidRDefault="003E51AD" w:rsidP="003E51AD">
            <w:pPr>
              <w:spacing w:after="0"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Lufhereng Park</w:t>
            </w:r>
          </w:p>
        </w:tc>
        <w:tc>
          <w:tcPr>
            <w:tcW w:w="1339" w:type="dxa"/>
            <w:shd w:val="clear" w:color="auto" w:fill="FFFFFF"/>
            <w:noWrap/>
            <w:tcMar>
              <w:top w:w="0" w:type="dxa"/>
              <w:left w:w="108" w:type="dxa"/>
              <w:bottom w:w="0" w:type="dxa"/>
              <w:right w:w="108" w:type="dxa"/>
            </w:tcMar>
            <w:vAlign w:val="center"/>
            <w:hideMark/>
          </w:tcPr>
          <w:p w14:paraId="5674090F" w14:textId="28820559" w:rsidR="003E51AD" w:rsidRPr="003E51AD" w:rsidRDefault="003E51AD" w:rsidP="003E51AD">
            <w:pPr>
              <w:spacing w:after="0" w:line="240" w:lineRule="auto"/>
              <w:jc w:val="right"/>
              <w:rPr>
                <w:color w:val="000000" w:themeColor="text1"/>
                <w:kern w:val="3"/>
              </w:rPr>
            </w:pPr>
            <w:r w:rsidRPr="003E51AD">
              <w:rPr>
                <w:rFonts w:ascii="Arial Narrow" w:hAnsi="Arial Narrow"/>
                <w:color w:val="000000" w:themeColor="text1"/>
                <w:kern w:val="3"/>
                <w:sz w:val="18"/>
                <w:szCs w:val="18"/>
              </w:rPr>
              <w:t>-</w:t>
            </w:r>
          </w:p>
        </w:tc>
        <w:tc>
          <w:tcPr>
            <w:tcW w:w="1485" w:type="dxa"/>
            <w:shd w:val="clear" w:color="auto" w:fill="FFFFFF"/>
            <w:noWrap/>
            <w:tcMar>
              <w:top w:w="0" w:type="dxa"/>
              <w:left w:w="108" w:type="dxa"/>
              <w:bottom w:w="0" w:type="dxa"/>
              <w:right w:w="108" w:type="dxa"/>
            </w:tcMar>
            <w:vAlign w:val="center"/>
            <w:hideMark/>
          </w:tcPr>
          <w:p w14:paraId="3C8C57D8" w14:textId="59F44F65"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8" w:type="dxa"/>
            <w:shd w:val="clear" w:color="auto" w:fill="FFFFFF"/>
            <w:noWrap/>
            <w:tcMar>
              <w:top w:w="0" w:type="dxa"/>
              <w:left w:w="108" w:type="dxa"/>
              <w:bottom w:w="0" w:type="dxa"/>
              <w:right w:w="108" w:type="dxa"/>
            </w:tcMar>
            <w:vAlign w:val="center"/>
            <w:hideMark/>
          </w:tcPr>
          <w:p w14:paraId="6F12D9AD" w14:textId="0AD8F197" w:rsidR="003E51AD" w:rsidRPr="003E51AD" w:rsidRDefault="003E51AD" w:rsidP="003E51AD">
            <w:pPr>
              <w:spacing w:after="0" w:line="240" w:lineRule="auto"/>
              <w:jc w:val="right"/>
              <w:rPr>
                <w:color w:val="000000" w:themeColor="text1"/>
                <w:kern w:val="3"/>
              </w:rPr>
            </w:pPr>
            <w:r w:rsidRPr="003E51AD">
              <w:rPr>
                <w:rFonts w:ascii="Arial Narrow" w:hAnsi="Arial Narrow"/>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4135A461" w14:textId="35D10736" w:rsidR="003E51AD" w:rsidRPr="003E51AD" w:rsidRDefault="003E51AD" w:rsidP="003E51AD">
            <w:pPr>
              <w:spacing w:after="0"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560" w:type="dxa"/>
            <w:shd w:val="clear" w:color="auto" w:fill="FFFFFF"/>
            <w:noWrap/>
            <w:tcMar>
              <w:top w:w="0" w:type="dxa"/>
              <w:left w:w="108" w:type="dxa"/>
              <w:bottom w:w="0" w:type="dxa"/>
              <w:right w:w="108" w:type="dxa"/>
            </w:tcMar>
            <w:vAlign w:val="center"/>
            <w:hideMark/>
          </w:tcPr>
          <w:p w14:paraId="41EFF1AF" w14:textId="58A7133D"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2D179540" w14:textId="1C99DEC8" w:rsidR="003E51AD" w:rsidRPr="003E51AD" w:rsidRDefault="003E51AD" w:rsidP="003E51AD">
            <w:pPr>
              <w:spacing w:after="0" w:line="240" w:lineRule="auto"/>
              <w:jc w:val="right"/>
              <w:rPr>
                <w:color w:val="000000" w:themeColor="text1"/>
                <w:kern w:val="3"/>
              </w:rPr>
            </w:pPr>
          </w:p>
        </w:tc>
        <w:tc>
          <w:tcPr>
            <w:tcW w:w="1701" w:type="dxa"/>
            <w:shd w:val="clear" w:color="auto" w:fill="FFFFFF"/>
            <w:noWrap/>
            <w:tcMar>
              <w:top w:w="0" w:type="dxa"/>
              <w:left w:w="108" w:type="dxa"/>
              <w:bottom w:w="0" w:type="dxa"/>
              <w:right w:w="108" w:type="dxa"/>
            </w:tcMar>
            <w:vAlign w:val="center"/>
            <w:hideMark/>
          </w:tcPr>
          <w:p w14:paraId="7CC58772" w14:textId="02E604F4" w:rsidR="003E51AD" w:rsidRPr="003E51AD" w:rsidRDefault="003E51AD" w:rsidP="003E51AD">
            <w:pPr>
              <w:spacing w:after="0"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1 000</w:t>
            </w:r>
          </w:p>
        </w:tc>
        <w:tc>
          <w:tcPr>
            <w:tcW w:w="1559" w:type="dxa"/>
            <w:shd w:val="clear" w:color="auto" w:fill="FFFFFF"/>
            <w:noWrap/>
            <w:tcMar>
              <w:top w:w="0" w:type="dxa"/>
              <w:left w:w="108" w:type="dxa"/>
              <w:bottom w:w="0" w:type="dxa"/>
              <w:right w:w="108" w:type="dxa"/>
            </w:tcMar>
            <w:vAlign w:val="center"/>
            <w:hideMark/>
          </w:tcPr>
          <w:p w14:paraId="40EA2064" w14:textId="5EF57012" w:rsidR="003E51AD" w:rsidRPr="003E51AD" w:rsidRDefault="003E51AD" w:rsidP="003E51AD">
            <w:pPr>
              <w:spacing w:after="0"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2 000</w:t>
            </w:r>
          </w:p>
        </w:tc>
      </w:tr>
      <w:tr w:rsidR="003E51AD" w14:paraId="241C7E8E" w14:textId="77777777" w:rsidTr="007929F2">
        <w:trPr>
          <w:cantSplit/>
          <w:trHeight w:val="512"/>
        </w:trPr>
        <w:tc>
          <w:tcPr>
            <w:tcW w:w="3413" w:type="dxa"/>
            <w:shd w:val="clear" w:color="auto" w:fill="FFFFFF"/>
            <w:tcMar>
              <w:top w:w="0" w:type="dxa"/>
              <w:left w:w="108" w:type="dxa"/>
              <w:bottom w:w="0" w:type="dxa"/>
              <w:right w:w="108" w:type="dxa"/>
            </w:tcMar>
            <w:vAlign w:val="center"/>
            <w:hideMark/>
          </w:tcPr>
          <w:p w14:paraId="48CB9142" w14:textId="15A290BA" w:rsidR="003E51AD" w:rsidRPr="003E51AD" w:rsidRDefault="003E51AD" w:rsidP="003E51AD">
            <w:pPr>
              <w:spacing w:after="0"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 xml:space="preserve">Florida Park </w:t>
            </w:r>
          </w:p>
        </w:tc>
        <w:tc>
          <w:tcPr>
            <w:tcW w:w="1339" w:type="dxa"/>
            <w:shd w:val="clear" w:color="auto" w:fill="FFFFFF"/>
            <w:noWrap/>
            <w:tcMar>
              <w:top w:w="0" w:type="dxa"/>
              <w:left w:w="108" w:type="dxa"/>
              <w:bottom w:w="0" w:type="dxa"/>
              <w:right w:w="108" w:type="dxa"/>
            </w:tcMar>
            <w:vAlign w:val="center"/>
            <w:hideMark/>
          </w:tcPr>
          <w:p w14:paraId="44905E3A" w14:textId="6F717674" w:rsidR="003E51AD" w:rsidRPr="003E51AD" w:rsidRDefault="003E51AD" w:rsidP="003E51AD">
            <w:pPr>
              <w:spacing w:after="0"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410</w:t>
            </w:r>
          </w:p>
        </w:tc>
        <w:tc>
          <w:tcPr>
            <w:tcW w:w="1485" w:type="dxa"/>
            <w:shd w:val="clear" w:color="auto" w:fill="FFFFFF"/>
            <w:noWrap/>
            <w:tcMar>
              <w:top w:w="0" w:type="dxa"/>
              <w:left w:w="108" w:type="dxa"/>
              <w:bottom w:w="0" w:type="dxa"/>
              <w:right w:w="108" w:type="dxa"/>
            </w:tcMar>
            <w:vAlign w:val="center"/>
            <w:hideMark/>
          </w:tcPr>
          <w:p w14:paraId="717BBB52" w14:textId="411D98C1"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-410</w:t>
            </w:r>
          </w:p>
        </w:tc>
        <w:tc>
          <w:tcPr>
            <w:tcW w:w="1418" w:type="dxa"/>
            <w:shd w:val="clear" w:color="auto" w:fill="FFFFFF"/>
            <w:noWrap/>
            <w:tcMar>
              <w:top w:w="0" w:type="dxa"/>
              <w:left w:w="108" w:type="dxa"/>
              <w:bottom w:w="0" w:type="dxa"/>
              <w:right w:w="108" w:type="dxa"/>
            </w:tcMar>
            <w:vAlign w:val="center"/>
            <w:hideMark/>
          </w:tcPr>
          <w:p w14:paraId="32CE3A57" w14:textId="0E1BCACC" w:rsidR="003E51AD" w:rsidRPr="003E51AD" w:rsidRDefault="003E51AD" w:rsidP="003E51AD">
            <w:pPr>
              <w:spacing w:after="0"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2CA0F7B2" w14:textId="3743122D" w:rsidR="003E51AD" w:rsidRPr="003E51AD" w:rsidRDefault="003E51AD" w:rsidP="003E51AD">
            <w:pPr>
              <w:spacing w:after="0"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560" w:type="dxa"/>
            <w:shd w:val="clear" w:color="auto" w:fill="FFFFFF"/>
            <w:noWrap/>
            <w:tcMar>
              <w:top w:w="0" w:type="dxa"/>
              <w:left w:w="108" w:type="dxa"/>
              <w:bottom w:w="0" w:type="dxa"/>
              <w:right w:w="108" w:type="dxa"/>
            </w:tcMar>
            <w:vAlign w:val="center"/>
            <w:hideMark/>
          </w:tcPr>
          <w:p w14:paraId="364B2435" w14:textId="313C4B86"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7" w:type="dxa"/>
            <w:shd w:val="clear" w:color="auto" w:fill="FFFFFF"/>
            <w:noWrap/>
            <w:tcMar>
              <w:top w:w="0" w:type="dxa"/>
              <w:left w:w="108" w:type="dxa"/>
              <w:bottom w:w="0" w:type="dxa"/>
              <w:right w:w="108" w:type="dxa"/>
            </w:tcMar>
            <w:vAlign w:val="center"/>
            <w:hideMark/>
          </w:tcPr>
          <w:p w14:paraId="7BB8D619" w14:textId="768F021C" w:rsidR="003E51AD" w:rsidRPr="003E51AD" w:rsidRDefault="003E51AD" w:rsidP="003E51AD">
            <w:pPr>
              <w:spacing w:after="0" w:line="240" w:lineRule="auto"/>
              <w:jc w:val="right"/>
              <w:rPr>
                <w:color w:val="000000" w:themeColor="text1"/>
                <w:kern w:val="3"/>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vAlign w:val="center"/>
            <w:hideMark/>
          </w:tcPr>
          <w:p w14:paraId="7CFA7CE8" w14:textId="276366CB" w:rsidR="003E51AD" w:rsidRPr="003E51AD" w:rsidRDefault="003E51AD" w:rsidP="003E51AD">
            <w:pPr>
              <w:spacing w:after="0"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w:t>
            </w:r>
          </w:p>
        </w:tc>
        <w:tc>
          <w:tcPr>
            <w:tcW w:w="1559" w:type="dxa"/>
            <w:shd w:val="clear" w:color="auto" w:fill="FFFFFF"/>
            <w:noWrap/>
            <w:tcMar>
              <w:top w:w="0" w:type="dxa"/>
              <w:left w:w="108" w:type="dxa"/>
              <w:bottom w:w="0" w:type="dxa"/>
              <w:right w:w="108" w:type="dxa"/>
            </w:tcMar>
            <w:vAlign w:val="center"/>
            <w:hideMark/>
          </w:tcPr>
          <w:p w14:paraId="3096CBFD" w14:textId="4F7B12C7" w:rsidR="003E51AD" w:rsidRPr="003E51AD" w:rsidRDefault="003E51AD" w:rsidP="003E51AD">
            <w:pPr>
              <w:spacing w:after="0" w:line="240" w:lineRule="auto"/>
              <w:jc w:val="right"/>
              <w:rPr>
                <w:rFonts w:ascii="Arial Narrow" w:hAnsi="Arial Narrow" w:cs="Arial"/>
                <w:bCs/>
                <w:color w:val="000000" w:themeColor="text1"/>
                <w:kern w:val="3"/>
                <w:sz w:val="18"/>
                <w:szCs w:val="18"/>
              </w:rPr>
            </w:pPr>
            <w:r w:rsidRPr="003E51AD">
              <w:rPr>
                <w:rFonts w:ascii="Arial Narrow" w:hAnsi="Arial Narrow" w:cs="Arial"/>
                <w:bCs/>
                <w:color w:val="000000" w:themeColor="text1"/>
                <w:kern w:val="3"/>
                <w:sz w:val="18"/>
                <w:szCs w:val="18"/>
              </w:rPr>
              <w:t>-</w:t>
            </w:r>
          </w:p>
        </w:tc>
      </w:tr>
      <w:tr w:rsidR="003E51AD" w14:paraId="5CDE0092" w14:textId="77777777" w:rsidTr="007929F2">
        <w:trPr>
          <w:cantSplit/>
          <w:trHeight w:val="512"/>
        </w:trPr>
        <w:tc>
          <w:tcPr>
            <w:tcW w:w="3413" w:type="dxa"/>
            <w:shd w:val="clear" w:color="auto" w:fill="FFFFFF"/>
            <w:tcMar>
              <w:top w:w="0" w:type="dxa"/>
              <w:left w:w="108" w:type="dxa"/>
              <w:bottom w:w="0" w:type="dxa"/>
              <w:right w:w="108" w:type="dxa"/>
            </w:tcMar>
            <w:hideMark/>
          </w:tcPr>
          <w:p w14:paraId="742FD8A9" w14:textId="7F19FE22" w:rsidR="003E51AD" w:rsidRPr="003E51AD" w:rsidRDefault="003E51AD" w:rsidP="003E51AD">
            <w:pPr>
              <w:spacing w:after="0"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Little Falls Resort Upgrade</w:t>
            </w:r>
          </w:p>
        </w:tc>
        <w:tc>
          <w:tcPr>
            <w:tcW w:w="1339" w:type="dxa"/>
            <w:shd w:val="clear" w:color="auto" w:fill="FFFFFF"/>
            <w:noWrap/>
            <w:tcMar>
              <w:top w:w="0" w:type="dxa"/>
              <w:left w:w="108" w:type="dxa"/>
              <w:bottom w:w="0" w:type="dxa"/>
              <w:right w:w="108" w:type="dxa"/>
            </w:tcMar>
            <w:hideMark/>
          </w:tcPr>
          <w:p w14:paraId="6A97CBBF" w14:textId="204147BE" w:rsidR="003E51AD" w:rsidRPr="003E51AD" w:rsidRDefault="003E51AD" w:rsidP="003E51AD">
            <w:pPr>
              <w:spacing w:after="0"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85" w:type="dxa"/>
            <w:shd w:val="clear" w:color="auto" w:fill="FFFFFF"/>
            <w:noWrap/>
            <w:tcMar>
              <w:top w:w="0" w:type="dxa"/>
              <w:left w:w="108" w:type="dxa"/>
              <w:bottom w:w="0" w:type="dxa"/>
              <w:right w:w="108" w:type="dxa"/>
            </w:tcMar>
            <w:hideMark/>
          </w:tcPr>
          <w:p w14:paraId="5C703E12" w14:textId="17452D44"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8" w:type="dxa"/>
            <w:shd w:val="clear" w:color="auto" w:fill="FFFFFF"/>
            <w:noWrap/>
            <w:tcMar>
              <w:top w:w="0" w:type="dxa"/>
              <w:left w:w="108" w:type="dxa"/>
              <w:bottom w:w="0" w:type="dxa"/>
              <w:right w:w="108" w:type="dxa"/>
            </w:tcMar>
            <w:hideMark/>
          </w:tcPr>
          <w:p w14:paraId="590A10A7" w14:textId="41EE4915" w:rsidR="003E51AD" w:rsidRPr="003E51AD" w:rsidRDefault="003E51AD" w:rsidP="003E51AD">
            <w:pPr>
              <w:spacing w:after="0"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17" w:type="dxa"/>
            <w:shd w:val="clear" w:color="auto" w:fill="FFFFFF"/>
            <w:noWrap/>
            <w:tcMar>
              <w:top w:w="0" w:type="dxa"/>
              <w:left w:w="108" w:type="dxa"/>
              <w:bottom w:w="0" w:type="dxa"/>
              <w:right w:w="108" w:type="dxa"/>
            </w:tcMar>
            <w:hideMark/>
          </w:tcPr>
          <w:p w14:paraId="722DC7E2" w14:textId="7706DE4A" w:rsidR="003E51AD" w:rsidRPr="003E51AD" w:rsidRDefault="003E51AD" w:rsidP="003E51AD">
            <w:pPr>
              <w:spacing w:after="0"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2 000</w:t>
            </w:r>
          </w:p>
        </w:tc>
        <w:tc>
          <w:tcPr>
            <w:tcW w:w="1560" w:type="dxa"/>
            <w:shd w:val="clear" w:color="auto" w:fill="FFFFFF"/>
            <w:noWrap/>
            <w:tcMar>
              <w:top w:w="0" w:type="dxa"/>
              <w:left w:w="108" w:type="dxa"/>
              <w:bottom w:w="0" w:type="dxa"/>
              <w:right w:w="108" w:type="dxa"/>
            </w:tcMar>
            <w:hideMark/>
          </w:tcPr>
          <w:p w14:paraId="615A148C" w14:textId="2BC1A68E"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-2 000</w:t>
            </w:r>
          </w:p>
        </w:tc>
        <w:tc>
          <w:tcPr>
            <w:tcW w:w="1417" w:type="dxa"/>
            <w:shd w:val="clear" w:color="auto" w:fill="FFFFFF"/>
            <w:noWrap/>
            <w:tcMar>
              <w:top w:w="0" w:type="dxa"/>
              <w:left w:w="108" w:type="dxa"/>
              <w:bottom w:w="0" w:type="dxa"/>
              <w:right w:w="108" w:type="dxa"/>
            </w:tcMar>
            <w:hideMark/>
          </w:tcPr>
          <w:p w14:paraId="57D32AFB" w14:textId="31AF750B" w:rsidR="003E51AD" w:rsidRPr="003E51AD" w:rsidRDefault="003E51AD" w:rsidP="003E51AD">
            <w:pPr>
              <w:spacing w:after="0" w:line="240" w:lineRule="auto"/>
              <w:jc w:val="right"/>
              <w:rPr>
                <w:color w:val="000000" w:themeColor="text1"/>
                <w:kern w:val="3"/>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tcPr>
          <w:p w14:paraId="5B24BD24" w14:textId="3329E317" w:rsidR="003E51AD" w:rsidRPr="003E51AD" w:rsidRDefault="003E51AD" w:rsidP="003E51AD">
            <w:pPr>
              <w:spacing w:after="0"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w:t>
            </w:r>
          </w:p>
        </w:tc>
        <w:tc>
          <w:tcPr>
            <w:tcW w:w="1559" w:type="dxa"/>
            <w:shd w:val="clear" w:color="auto" w:fill="FFFFFF"/>
            <w:noWrap/>
            <w:tcMar>
              <w:top w:w="0" w:type="dxa"/>
              <w:left w:w="108" w:type="dxa"/>
              <w:bottom w:w="0" w:type="dxa"/>
              <w:right w:w="108" w:type="dxa"/>
            </w:tcMar>
            <w:hideMark/>
          </w:tcPr>
          <w:p w14:paraId="2B7905BD" w14:textId="4EE4FC4E"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r>
      <w:tr w:rsidR="003E51AD" w14:paraId="4E2B9986" w14:textId="77777777" w:rsidTr="007929F2">
        <w:trPr>
          <w:cantSplit/>
          <w:trHeight w:val="512"/>
        </w:trPr>
        <w:tc>
          <w:tcPr>
            <w:tcW w:w="3413" w:type="dxa"/>
            <w:shd w:val="clear" w:color="auto" w:fill="FFFFFF"/>
            <w:tcMar>
              <w:top w:w="0" w:type="dxa"/>
              <w:left w:w="108" w:type="dxa"/>
              <w:bottom w:w="0" w:type="dxa"/>
              <w:right w:w="108" w:type="dxa"/>
            </w:tcMar>
            <w:hideMark/>
          </w:tcPr>
          <w:p w14:paraId="4BC8C3DE" w14:textId="1A4719EC" w:rsidR="003E51AD" w:rsidRPr="003E51AD" w:rsidRDefault="003E51AD" w:rsidP="003E51AD">
            <w:pPr>
              <w:spacing w:after="0"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lastRenderedPageBreak/>
              <w:t>Kloofendaal Nature Reserve</w:t>
            </w:r>
          </w:p>
        </w:tc>
        <w:tc>
          <w:tcPr>
            <w:tcW w:w="1339" w:type="dxa"/>
            <w:shd w:val="clear" w:color="auto" w:fill="FFFFFF"/>
            <w:noWrap/>
            <w:tcMar>
              <w:top w:w="0" w:type="dxa"/>
              <w:left w:w="108" w:type="dxa"/>
              <w:bottom w:w="0" w:type="dxa"/>
              <w:right w:w="108" w:type="dxa"/>
            </w:tcMar>
            <w:hideMark/>
          </w:tcPr>
          <w:p w14:paraId="700F0BE3" w14:textId="639AFFD3"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85" w:type="dxa"/>
            <w:shd w:val="clear" w:color="auto" w:fill="FFFFFF"/>
            <w:noWrap/>
            <w:tcMar>
              <w:top w:w="0" w:type="dxa"/>
              <w:left w:w="108" w:type="dxa"/>
              <w:bottom w:w="0" w:type="dxa"/>
              <w:right w:w="108" w:type="dxa"/>
            </w:tcMar>
            <w:hideMark/>
          </w:tcPr>
          <w:p w14:paraId="0C48076B" w14:textId="787F7D45"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8" w:type="dxa"/>
            <w:shd w:val="clear" w:color="auto" w:fill="FFFFFF"/>
            <w:noWrap/>
            <w:tcMar>
              <w:top w:w="0" w:type="dxa"/>
              <w:left w:w="108" w:type="dxa"/>
              <w:bottom w:w="0" w:type="dxa"/>
              <w:right w:w="108" w:type="dxa"/>
            </w:tcMar>
            <w:hideMark/>
          </w:tcPr>
          <w:p w14:paraId="42514267" w14:textId="6617BD3F" w:rsidR="003E51AD" w:rsidRPr="003E51AD" w:rsidRDefault="003E51AD" w:rsidP="003E51AD">
            <w:pPr>
              <w:spacing w:after="0"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ab/>
            </w:r>
            <w:r w:rsidRPr="003E51AD">
              <w:rPr>
                <w:rFonts w:ascii="Arial Narrow" w:hAnsi="Arial Narrow"/>
                <w:color w:val="000000" w:themeColor="text1"/>
                <w:kern w:val="3"/>
                <w:sz w:val="18"/>
                <w:szCs w:val="18"/>
              </w:rPr>
              <w:tab/>
              <w:t>-</w:t>
            </w:r>
          </w:p>
        </w:tc>
        <w:tc>
          <w:tcPr>
            <w:tcW w:w="1417" w:type="dxa"/>
            <w:shd w:val="clear" w:color="auto" w:fill="FFFFFF"/>
            <w:noWrap/>
            <w:tcMar>
              <w:top w:w="0" w:type="dxa"/>
              <w:left w:w="108" w:type="dxa"/>
              <w:bottom w:w="0" w:type="dxa"/>
              <w:right w:w="108" w:type="dxa"/>
            </w:tcMar>
            <w:hideMark/>
          </w:tcPr>
          <w:p w14:paraId="426D3B8A" w14:textId="743BCECC"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560" w:type="dxa"/>
            <w:shd w:val="clear" w:color="auto" w:fill="FFFFFF"/>
            <w:noWrap/>
            <w:tcMar>
              <w:top w:w="0" w:type="dxa"/>
              <w:left w:w="108" w:type="dxa"/>
              <w:bottom w:w="0" w:type="dxa"/>
              <w:right w:w="108" w:type="dxa"/>
            </w:tcMar>
            <w:hideMark/>
          </w:tcPr>
          <w:p w14:paraId="7391F9F7" w14:textId="0E7B2D30"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7" w:type="dxa"/>
            <w:shd w:val="clear" w:color="auto" w:fill="FFFFFF"/>
            <w:noWrap/>
            <w:tcMar>
              <w:top w:w="0" w:type="dxa"/>
              <w:left w:w="108" w:type="dxa"/>
              <w:bottom w:w="0" w:type="dxa"/>
              <w:right w:w="108" w:type="dxa"/>
            </w:tcMar>
            <w:hideMark/>
          </w:tcPr>
          <w:p w14:paraId="422F7AF5" w14:textId="48E31827" w:rsidR="003E51AD" w:rsidRPr="003E51AD" w:rsidRDefault="003E51AD" w:rsidP="003E51AD">
            <w:pPr>
              <w:spacing w:after="0"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hideMark/>
          </w:tcPr>
          <w:p w14:paraId="328CD728" w14:textId="00F38FCB" w:rsidR="003E51AD" w:rsidRPr="003E51AD" w:rsidRDefault="003E51AD" w:rsidP="003E51AD">
            <w:pPr>
              <w:spacing w:after="0"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2 000</w:t>
            </w:r>
          </w:p>
        </w:tc>
        <w:tc>
          <w:tcPr>
            <w:tcW w:w="1559" w:type="dxa"/>
            <w:shd w:val="clear" w:color="auto" w:fill="FFFFFF"/>
            <w:noWrap/>
            <w:tcMar>
              <w:top w:w="0" w:type="dxa"/>
              <w:left w:w="108" w:type="dxa"/>
              <w:bottom w:w="0" w:type="dxa"/>
              <w:right w:w="108" w:type="dxa"/>
            </w:tcMar>
            <w:hideMark/>
          </w:tcPr>
          <w:p w14:paraId="6026DE50" w14:textId="1FD79583"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2 000</w:t>
            </w:r>
          </w:p>
        </w:tc>
      </w:tr>
      <w:tr w:rsidR="003E51AD" w14:paraId="47DF47DA" w14:textId="77777777" w:rsidTr="007929F2">
        <w:trPr>
          <w:cantSplit/>
          <w:trHeight w:val="512"/>
        </w:trPr>
        <w:tc>
          <w:tcPr>
            <w:tcW w:w="3413" w:type="dxa"/>
            <w:shd w:val="clear" w:color="auto" w:fill="FFFFFF"/>
            <w:tcMar>
              <w:top w:w="0" w:type="dxa"/>
              <w:left w:w="108" w:type="dxa"/>
              <w:bottom w:w="0" w:type="dxa"/>
              <w:right w:w="108" w:type="dxa"/>
            </w:tcMar>
            <w:hideMark/>
          </w:tcPr>
          <w:p w14:paraId="79AD8A2F" w14:textId="1B9DB324" w:rsidR="003E51AD" w:rsidRPr="003E51AD" w:rsidRDefault="003E51AD" w:rsidP="003E51AD">
            <w:pPr>
              <w:spacing w:after="0"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Alverda Parks</w:t>
            </w:r>
          </w:p>
        </w:tc>
        <w:tc>
          <w:tcPr>
            <w:tcW w:w="1339" w:type="dxa"/>
            <w:shd w:val="clear" w:color="auto" w:fill="FFFFFF"/>
            <w:noWrap/>
            <w:tcMar>
              <w:top w:w="0" w:type="dxa"/>
              <w:left w:w="108" w:type="dxa"/>
              <w:bottom w:w="0" w:type="dxa"/>
              <w:right w:w="108" w:type="dxa"/>
            </w:tcMar>
            <w:hideMark/>
          </w:tcPr>
          <w:p w14:paraId="119B2B7B" w14:textId="4B7232D8"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85" w:type="dxa"/>
            <w:shd w:val="clear" w:color="auto" w:fill="FFFFFF"/>
            <w:noWrap/>
            <w:tcMar>
              <w:top w:w="0" w:type="dxa"/>
              <w:left w:w="108" w:type="dxa"/>
              <w:bottom w:w="0" w:type="dxa"/>
              <w:right w:w="108" w:type="dxa"/>
            </w:tcMar>
            <w:hideMark/>
          </w:tcPr>
          <w:p w14:paraId="08DFD1A6" w14:textId="0C98592F"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18" w:type="dxa"/>
            <w:shd w:val="clear" w:color="auto" w:fill="FFFFFF"/>
            <w:noWrap/>
            <w:tcMar>
              <w:top w:w="0" w:type="dxa"/>
              <w:left w:w="108" w:type="dxa"/>
              <w:bottom w:w="0" w:type="dxa"/>
              <w:right w:w="108" w:type="dxa"/>
            </w:tcMar>
            <w:hideMark/>
          </w:tcPr>
          <w:p w14:paraId="0D7A771E" w14:textId="23E05961" w:rsidR="003E51AD" w:rsidRPr="003E51AD" w:rsidRDefault="003E51AD" w:rsidP="003E51AD">
            <w:pPr>
              <w:spacing w:after="0"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w:t>
            </w:r>
          </w:p>
        </w:tc>
        <w:tc>
          <w:tcPr>
            <w:tcW w:w="1417" w:type="dxa"/>
            <w:shd w:val="clear" w:color="auto" w:fill="FFFFFF"/>
            <w:noWrap/>
            <w:tcMar>
              <w:top w:w="0" w:type="dxa"/>
              <w:left w:w="108" w:type="dxa"/>
              <w:bottom w:w="0" w:type="dxa"/>
              <w:right w:w="108" w:type="dxa"/>
            </w:tcMar>
            <w:hideMark/>
          </w:tcPr>
          <w:p w14:paraId="2E387B03" w14:textId="3606062B"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1 000</w:t>
            </w:r>
          </w:p>
        </w:tc>
        <w:tc>
          <w:tcPr>
            <w:tcW w:w="1560" w:type="dxa"/>
            <w:shd w:val="clear" w:color="auto" w:fill="FFFFFF"/>
            <w:noWrap/>
            <w:tcMar>
              <w:top w:w="0" w:type="dxa"/>
              <w:left w:w="108" w:type="dxa"/>
              <w:bottom w:w="0" w:type="dxa"/>
              <w:right w:w="108" w:type="dxa"/>
            </w:tcMar>
            <w:hideMark/>
          </w:tcPr>
          <w:p w14:paraId="47D3F602" w14:textId="2132A62B"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-1 000</w:t>
            </w:r>
          </w:p>
        </w:tc>
        <w:tc>
          <w:tcPr>
            <w:tcW w:w="1417" w:type="dxa"/>
            <w:shd w:val="clear" w:color="auto" w:fill="FFFFFF"/>
            <w:noWrap/>
            <w:tcMar>
              <w:top w:w="0" w:type="dxa"/>
              <w:left w:w="108" w:type="dxa"/>
              <w:bottom w:w="0" w:type="dxa"/>
              <w:right w:w="108" w:type="dxa"/>
            </w:tcMar>
            <w:hideMark/>
          </w:tcPr>
          <w:p w14:paraId="2991955A" w14:textId="1A02FEAB"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hideMark/>
          </w:tcPr>
          <w:p w14:paraId="511B6361" w14:textId="4D1BCA6D" w:rsidR="003E51AD" w:rsidRPr="003E51AD" w:rsidRDefault="003E51AD" w:rsidP="003E51AD">
            <w:pPr>
              <w:spacing w:after="0"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2 000</w:t>
            </w:r>
          </w:p>
        </w:tc>
        <w:tc>
          <w:tcPr>
            <w:tcW w:w="1559" w:type="dxa"/>
            <w:shd w:val="clear" w:color="auto" w:fill="FFFFFF"/>
            <w:noWrap/>
            <w:tcMar>
              <w:top w:w="0" w:type="dxa"/>
              <w:left w:w="108" w:type="dxa"/>
              <w:bottom w:w="0" w:type="dxa"/>
              <w:right w:w="108" w:type="dxa"/>
            </w:tcMar>
            <w:hideMark/>
          </w:tcPr>
          <w:p w14:paraId="22C0573B" w14:textId="0DA852BE"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2 000</w:t>
            </w:r>
          </w:p>
        </w:tc>
      </w:tr>
      <w:tr w:rsidR="003E51AD" w14:paraId="126F4258" w14:textId="77777777" w:rsidTr="007929F2">
        <w:trPr>
          <w:cantSplit/>
          <w:trHeight w:val="184"/>
        </w:trPr>
        <w:tc>
          <w:tcPr>
            <w:tcW w:w="3413" w:type="dxa"/>
            <w:shd w:val="clear" w:color="auto" w:fill="FFFFFF"/>
            <w:tcMar>
              <w:top w:w="0" w:type="dxa"/>
              <w:left w:w="108" w:type="dxa"/>
              <w:bottom w:w="0" w:type="dxa"/>
              <w:right w:w="108" w:type="dxa"/>
            </w:tcMar>
            <w:hideMark/>
          </w:tcPr>
          <w:p w14:paraId="5BD452BB" w14:textId="43D900F2" w:rsidR="003E51AD" w:rsidRPr="003E51AD" w:rsidRDefault="003E51AD" w:rsidP="003E51AD">
            <w:pPr>
              <w:spacing w:after="0"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Alexander Parks</w:t>
            </w:r>
          </w:p>
        </w:tc>
        <w:tc>
          <w:tcPr>
            <w:tcW w:w="1339" w:type="dxa"/>
            <w:shd w:val="clear" w:color="auto" w:fill="FFFFFF"/>
            <w:noWrap/>
            <w:tcMar>
              <w:top w:w="0" w:type="dxa"/>
              <w:left w:w="108" w:type="dxa"/>
              <w:bottom w:w="0" w:type="dxa"/>
              <w:right w:w="108" w:type="dxa"/>
            </w:tcMar>
            <w:hideMark/>
          </w:tcPr>
          <w:p w14:paraId="7B76B648" w14:textId="3F06D9ED"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3 000</w:t>
            </w:r>
          </w:p>
        </w:tc>
        <w:tc>
          <w:tcPr>
            <w:tcW w:w="1485" w:type="dxa"/>
            <w:shd w:val="clear" w:color="auto" w:fill="FFFFFF"/>
            <w:noWrap/>
            <w:tcMar>
              <w:top w:w="0" w:type="dxa"/>
              <w:left w:w="108" w:type="dxa"/>
              <w:bottom w:w="0" w:type="dxa"/>
              <w:right w:w="108" w:type="dxa"/>
            </w:tcMar>
            <w:hideMark/>
          </w:tcPr>
          <w:p w14:paraId="143BED02" w14:textId="1A84FA1B"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-2 588</w:t>
            </w:r>
          </w:p>
        </w:tc>
        <w:tc>
          <w:tcPr>
            <w:tcW w:w="1418" w:type="dxa"/>
            <w:shd w:val="clear" w:color="auto" w:fill="FFFFFF"/>
            <w:noWrap/>
            <w:tcMar>
              <w:top w:w="0" w:type="dxa"/>
              <w:left w:w="108" w:type="dxa"/>
              <w:bottom w:w="0" w:type="dxa"/>
              <w:right w:w="108" w:type="dxa"/>
            </w:tcMar>
            <w:hideMark/>
          </w:tcPr>
          <w:p w14:paraId="5A001B26" w14:textId="71872EEE" w:rsidR="003E51AD" w:rsidRPr="003E51AD" w:rsidRDefault="003E51AD" w:rsidP="003E51AD">
            <w:pPr>
              <w:spacing w:after="0"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412</w:t>
            </w:r>
          </w:p>
        </w:tc>
        <w:tc>
          <w:tcPr>
            <w:tcW w:w="1417" w:type="dxa"/>
            <w:shd w:val="clear" w:color="auto" w:fill="FFFFFF"/>
            <w:noWrap/>
            <w:tcMar>
              <w:top w:w="0" w:type="dxa"/>
              <w:left w:w="108" w:type="dxa"/>
              <w:bottom w:w="0" w:type="dxa"/>
              <w:right w:w="108" w:type="dxa"/>
            </w:tcMar>
            <w:hideMark/>
          </w:tcPr>
          <w:p w14:paraId="511E6E33" w14:textId="75DBBA81"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1 000</w:t>
            </w:r>
          </w:p>
        </w:tc>
        <w:tc>
          <w:tcPr>
            <w:tcW w:w="1560" w:type="dxa"/>
            <w:shd w:val="clear" w:color="auto" w:fill="FFFFFF"/>
            <w:noWrap/>
            <w:tcMar>
              <w:top w:w="0" w:type="dxa"/>
              <w:left w:w="108" w:type="dxa"/>
              <w:bottom w:w="0" w:type="dxa"/>
              <w:right w:w="108" w:type="dxa"/>
            </w:tcMar>
            <w:hideMark/>
          </w:tcPr>
          <w:p w14:paraId="17767BDD" w14:textId="48240171"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500</w:t>
            </w:r>
          </w:p>
        </w:tc>
        <w:tc>
          <w:tcPr>
            <w:tcW w:w="1417" w:type="dxa"/>
            <w:shd w:val="clear" w:color="auto" w:fill="FFFFFF"/>
            <w:noWrap/>
            <w:tcMar>
              <w:top w:w="0" w:type="dxa"/>
              <w:left w:w="108" w:type="dxa"/>
              <w:bottom w:w="0" w:type="dxa"/>
              <w:right w:w="108" w:type="dxa"/>
            </w:tcMar>
            <w:hideMark/>
          </w:tcPr>
          <w:p w14:paraId="377A7EE3" w14:textId="56B5A464" w:rsidR="003E51AD" w:rsidRPr="003E51AD" w:rsidRDefault="003E51AD" w:rsidP="003E51AD">
            <w:pPr>
              <w:spacing w:after="0" w:line="240" w:lineRule="auto"/>
              <w:jc w:val="right"/>
              <w:rPr>
                <w:color w:val="000000" w:themeColor="text1"/>
                <w:kern w:val="3"/>
              </w:rPr>
            </w:pPr>
            <w:r w:rsidRPr="003E51AD">
              <w:rPr>
                <w:rFonts w:ascii="Arial Narrow" w:hAnsi="Arial Narrow" w:cs="Arial"/>
                <w:color w:val="000000" w:themeColor="text1"/>
                <w:kern w:val="3"/>
                <w:sz w:val="18"/>
                <w:szCs w:val="18"/>
              </w:rPr>
              <w:t>1 500</w:t>
            </w:r>
          </w:p>
        </w:tc>
        <w:tc>
          <w:tcPr>
            <w:tcW w:w="1701" w:type="dxa"/>
            <w:shd w:val="clear" w:color="auto" w:fill="FFFFFF"/>
            <w:noWrap/>
            <w:tcMar>
              <w:top w:w="0" w:type="dxa"/>
              <w:left w:w="108" w:type="dxa"/>
              <w:bottom w:w="0" w:type="dxa"/>
              <w:right w:w="108" w:type="dxa"/>
            </w:tcMar>
            <w:hideMark/>
          </w:tcPr>
          <w:p w14:paraId="7162ADBE" w14:textId="20A8A52A" w:rsidR="003E51AD" w:rsidRPr="003E51AD" w:rsidRDefault="003E51AD" w:rsidP="003E51AD">
            <w:pPr>
              <w:spacing w:after="0"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4 000</w:t>
            </w:r>
          </w:p>
        </w:tc>
        <w:tc>
          <w:tcPr>
            <w:tcW w:w="1559" w:type="dxa"/>
            <w:shd w:val="clear" w:color="auto" w:fill="FFFFFF"/>
            <w:noWrap/>
            <w:tcMar>
              <w:top w:w="0" w:type="dxa"/>
              <w:left w:w="108" w:type="dxa"/>
              <w:bottom w:w="0" w:type="dxa"/>
              <w:right w:w="108" w:type="dxa"/>
            </w:tcMar>
            <w:hideMark/>
          </w:tcPr>
          <w:p w14:paraId="71B045B6" w14:textId="090E36A5"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4 000</w:t>
            </w:r>
          </w:p>
        </w:tc>
      </w:tr>
      <w:tr w:rsidR="003E51AD" w14:paraId="5D343B98" w14:textId="77777777" w:rsidTr="007929F2">
        <w:trPr>
          <w:cantSplit/>
          <w:trHeight w:val="85"/>
        </w:trPr>
        <w:tc>
          <w:tcPr>
            <w:tcW w:w="3413" w:type="dxa"/>
            <w:shd w:val="clear" w:color="auto" w:fill="FFFFFF"/>
            <w:tcMar>
              <w:top w:w="0" w:type="dxa"/>
              <w:left w:w="108" w:type="dxa"/>
              <w:bottom w:w="0" w:type="dxa"/>
              <w:right w:w="108" w:type="dxa"/>
            </w:tcMar>
            <w:hideMark/>
          </w:tcPr>
          <w:p w14:paraId="5150DABF" w14:textId="6D062138" w:rsidR="003E51AD" w:rsidRPr="003E51AD" w:rsidRDefault="003E51AD" w:rsidP="003E51AD">
            <w:pPr>
              <w:spacing w:after="0" w:line="240" w:lineRule="auto"/>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Protea Parks</w:t>
            </w:r>
          </w:p>
        </w:tc>
        <w:tc>
          <w:tcPr>
            <w:tcW w:w="1339" w:type="dxa"/>
            <w:shd w:val="clear" w:color="auto" w:fill="FFFFFF"/>
            <w:noWrap/>
            <w:tcMar>
              <w:top w:w="0" w:type="dxa"/>
              <w:left w:w="108" w:type="dxa"/>
              <w:bottom w:w="0" w:type="dxa"/>
              <w:right w:w="108" w:type="dxa"/>
            </w:tcMar>
            <w:hideMark/>
          </w:tcPr>
          <w:p w14:paraId="25E4B4BE" w14:textId="5BB45EA6"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w:t>
            </w:r>
          </w:p>
        </w:tc>
        <w:tc>
          <w:tcPr>
            <w:tcW w:w="1485" w:type="dxa"/>
            <w:shd w:val="clear" w:color="auto" w:fill="FFFFFF"/>
            <w:noWrap/>
            <w:tcMar>
              <w:top w:w="0" w:type="dxa"/>
              <w:left w:w="108" w:type="dxa"/>
              <w:bottom w:w="0" w:type="dxa"/>
              <w:right w:w="108" w:type="dxa"/>
            </w:tcMar>
            <w:hideMark/>
          </w:tcPr>
          <w:p w14:paraId="51F6B151" w14:textId="5EF08B65"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500</w:t>
            </w:r>
          </w:p>
        </w:tc>
        <w:tc>
          <w:tcPr>
            <w:tcW w:w="1418" w:type="dxa"/>
            <w:shd w:val="clear" w:color="auto" w:fill="FFFFFF"/>
            <w:noWrap/>
            <w:tcMar>
              <w:top w:w="0" w:type="dxa"/>
              <w:left w:w="108" w:type="dxa"/>
              <w:bottom w:w="0" w:type="dxa"/>
              <w:right w:w="108" w:type="dxa"/>
            </w:tcMar>
            <w:hideMark/>
          </w:tcPr>
          <w:p w14:paraId="7FFD5786" w14:textId="73BF7019" w:rsidR="003E51AD" w:rsidRPr="003E51AD" w:rsidRDefault="003E51AD" w:rsidP="003E51AD">
            <w:pPr>
              <w:spacing w:after="0" w:line="240" w:lineRule="auto"/>
              <w:jc w:val="right"/>
              <w:rPr>
                <w:rFonts w:ascii="Arial Narrow" w:hAnsi="Arial Narrow"/>
                <w:color w:val="000000" w:themeColor="text1"/>
                <w:kern w:val="3"/>
                <w:sz w:val="18"/>
                <w:szCs w:val="18"/>
              </w:rPr>
            </w:pPr>
            <w:r w:rsidRPr="003E51AD">
              <w:rPr>
                <w:rFonts w:ascii="Arial Narrow" w:hAnsi="Arial Narrow"/>
                <w:color w:val="000000" w:themeColor="text1"/>
                <w:kern w:val="3"/>
                <w:sz w:val="18"/>
                <w:szCs w:val="18"/>
              </w:rPr>
              <w:t>500</w:t>
            </w:r>
          </w:p>
        </w:tc>
        <w:tc>
          <w:tcPr>
            <w:tcW w:w="1417" w:type="dxa"/>
            <w:shd w:val="clear" w:color="auto" w:fill="FFFFFF"/>
            <w:noWrap/>
            <w:tcMar>
              <w:top w:w="0" w:type="dxa"/>
              <w:left w:w="108" w:type="dxa"/>
              <w:bottom w:w="0" w:type="dxa"/>
              <w:right w:w="108" w:type="dxa"/>
            </w:tcMar>
            <w:hideMark/>
          </w:tcPr>
          <w:p w14:paraId="3513AD7C" w14:textId="33D97171"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3 000</w:t>
            </w:r>
          </w:p>
        </w:tc>
        <w:tc>
          <w:tcPr>
            <w:tcW w:w="1560" w:type="dxa"/>
            <w:shd w:val="clear" w:color="auto" w:fill="FFFFFF"/>
            <w:noWrap/>
            <w:tcMar>
              <w:top w:w="0" w:type="dxa"/>
              <w:left w:w="108" w:type="dxa"/>
              <w:bottom w:w="0" w:type="dxa"/>
              <w:right w:w="108" w:type="dxa"/>
            </w:tcMar>
            <w:hideMark/>
          </w:tcPr>
          <w:p w14:paraId="4EF346FC" w14:textId="6D1C85E7"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-3 000</w:t>
            </w:r>
          </w:p>
        </w:tc>
        <w:tc>
          <w:tcPr>
            <w:tcW w:w="1417" w:type="dxa"/>
            <w:shd w:val="clear" w:color="auto" w:fill="FFFFFF"/>
            <w:noWrap/>
            <w:tcMar>
              <w:top w:w="0" w:type="dxa"/>
              <w:left w:w="108" w:type="dxa"/>
              <w:bottom w:w="0" w:type="dxa"/>
              <w:right w:w="108" w:type="dxa"/>
            </w:tcMar>
            <w:hideMark/>
          </w:tcPr>
          <w:p w14:paraId="65F722B0" w14:textId="013C2BE1" w:rsidR="003E51AD" w:rsidRPr="003E51AD" w:rsidRDefault="003E51AD" w:rsidP="003E51AD">
            <w:pPr>
              <w:spacing w:after="0" w:line="240" w:lineRule="auto"/>
              <w:jc w:val="right"/>
              <w:rPr>
                <w:color w:val="000000" w:themeColor="text1"/>
                <w:kern w:val="3"/>
              </w:rPr>
            </w:pPr>
            <w:r w:rsidRPr="003E51AD">
              <w:rPr>
                <w:rFonts w:ascii="Arial Narrow" w:hAnsi="Arial Narrow" w:cs="Arial"/>
                <w:color w:val="000000" w:themeColor="text1"/>
                <w:kern w:val="3"/>
                <w:sz w:val="18"/>
                <w:szCs w:val="18"/>
              </w:rPr>
              <w:t>-</w:t>
            </w:r>
          </w:p>
        </w:tc>
        <w:tc>
          <w:tcPr>
            <w:tcW w:w="1701" w:type="dxa"/>
            <w:shd w:val="clear" w:color="auto" w:fill="FFFFFF"/>
            <w:noWrap/>
            <w:tcMar>
              <w:top w:w="0" w:type="dxa"/>
              <w:left w:w="108" w:type="dxa"/>
              <w:bottom w:w="0" w:type="dxa"/>
              <w:right w:w="108" w:type="dxa"/>
            </w:tcMar>
            <w:hideMark/>
          </w:tcPr>
          <w:p w14:paraId="54FA9E6A" w14:textId="55864C09" w:rsidR="003E51AD" w:rsidRPr="003E51AD" w:rsidRDefault="003E51AD" w:rsidP="003E51AD">
            <w:pPr>
              <w:spacing w:after="0" w:line="240" w:lineRule="auto"/>
              <w:jc w:val="right"/>
              <w:rPr>
                <w:color w:val="000000" w:themeColor="text1"/>
                <w:kern w:val="3"/>
                <w:sz w:val="18"/>
                <w:szCs w:val="18"/>
              </w:rPr>
            </w:pPr>
            <w:r w:rsidRPr="003E51AD">
              <w:rPr>
                <w:rFonts w:ascii="Arial Narrow" w:hAnsi="Arial Narrow" w:cs="Arial"/>
                <w:color w:val="000000" w:themeColor="text1"/>
                <w:kern w:val="3"/>
                <w:sz w:val="18"/>
                <w:szCs w:val="18"/>
              </w:rPr>
              <w:t>1 650</w:t>
            </w:r>
          </w:p>
        </w:tc>
        <w:tc>
          <w:tcPr>
            <w:tcW w:w="1559" w:type="dxa"/>
            <w:shd w:val="clear" w:color="auto" w:fill="FFFFFF"/>
            <w:noWrap/>
            <w:tcMar>
              <w:top w:w="0" w:type="dxa"/>
              <w:left w:w="108" w:type="dxa"/>
              <w:bottom w:w="0" w:type="dxa"/>
              <w:right w:w="108" w:type="dxa"/>
            </w:tcMar>
            <w:hideMark/>
          </w:tcPr>
          <w:p w14:paraId="2D9C389A" w14:textId="0C842966" w:rsidR="003E51AD" w:rsidRPr="003E51AD" w:rsidRDefault="003E51AD" w:rsidP="003E51AD">
            <w:pPr>
              <w:spacing w:after="0" w:line="240" w:lineRule="auto"/>
              <w:jc w:val="right"/>
              <w:rPr>
                <w:rFonts w:ascii="Arial Narrow" w:hAnsi="Arial Narrow" w:cs="Arial"/>
                <w:color w:val="000000" w:themeColor="text1"/>
                <w:kern w:val="3"/>
                <w:sz w:val="18"/>
                <w:szCs w:val="18"/>
              </w:rPr>
            </w:pPr>
            <w:r w:rsidRPr="003E51AD">
              <w:rPr>
                <w:rFonts w:ascii="Arial Narrow" w:hAnsi="Arial Narrow" w:cs="Arial"/>
                <w:color w:val="000000" w:themeColor="text1"/>
                <w:kern w:val="3"/>
                <w:sz w:val="18"/>
                <w:szCs w:val="18"/>
              </w:rPr>
              <w:t>3 000</w:t>
            </w:r>
          </w:p>
        </w:tc>
      </w:tr>
      <w:tr w:rsidR="003E51AD" w14:paraId="00626C72" w14:textId="77777777" w:rsidTr="007929F2">
        <w:trPr>
          <w:cantSplit/>
          <w:trHeight w:val="512"/>
        </w:trPr>
        <w:tc>
          <w:tcPr>
            <w:tcW w:w="3413" w:type="dxa"/>
            <w:shd w:val="clear" w:color="auto" w:fill="FFFFFF"/>
            <w:tcMar>
              <w:top w:w="0" w:type="dxa"/>
              <w:left w:w="108" w:type="dxa"/>
              <w:bottom w:w="0" w:type="dxa"/>
              <w:right w:w="108" w:type="dxa"/>
            </w:tcMar>
            <w:hideMark/>
          </w:tcPr>
          <w:p w14:paraId="37DF1348" w14:textId="17AEBC3D" w:rsidR="003E51AD" w:rsidRPr="003E51AD" w:rsidRDefault="003E51AD" w:rsidP="003E51AD">
            <w:pPr>
              <w:spacing w:line="240" w:lineRule="auto"/>
              <w:jc w:val="right"/>
              <w:rPr>
                <w:rFonts w:ascii="Arial Narrow" w:hAnsi="Arial Narrow" w:cs="Arial"/>
                <w:b/>
                <w:bCs/>
                <w:color w:val="000000" w:themeColor="text1"/>
                <w:kern w:val="3"/>
                <w:sz w:val="18"/>
                <w:szCs w:val="18"/>
              </w:rPr>
            </w:pPr>
            <w:r w:rsidRPr="003E51AD">
              <w:rPr>
                <w:rFonts w:ascii="Arial Narrow" w:hAnsi="Arial Narrow" w:cs="Arial"/>
                <w:color w:val="000000" w:themeColor="text1"/>
                <w:kern w:val="3"/>
                <w:sz w:val="18"/>
                <w:szCs w:val="18"/>
              </w:rPr>
              <w:t>Eldorado Park</w:t>
            </w:r>
          </w:p>
        </w:tc>
        <w:tc>
          <w:tcPr>
            <w:tcW w:w="1339" w:type="dxa"/>
            <w:shd w:val="clear" w:color="auto" w:fill="FFFFFF"/>
            <w:noWrap/>
            <w:tcMar>
              <w:top w:w="0" w:type="dxa"/>
              <w:left w:w="108" w:type="dxa"/>
              <w:bottom w:w="0" w:type="dxa"/>
              <w:right w:w="108" w:type="dxa"/>
            </w:tcMar>
            <w:hideMark/>
          </w:tcPr>
          <w:p w14:paraId="03F37B90" w14:textId="257826EF" w:rsidR="003E51AD" w:rsidRPr="003E51AD" w:rsidRDefault="003E51AD" w:rsidP="003E51AD">
            <w:pPr>
              <w:spacing w:line="240" w:lineRule="auto"/>
              <w:jc w:val="center"/>
              <w:rPr>
                <w:rFonts w:ascii="Arial Narrow" w:hAnsi="Arial Narrow" w:cs="Arial"/>
                <w:b/>
                <w:bCs/>
                <w:color w:val="000000" w:themeColor="text1"/>
                <w:kern w:val="3"/>
                <w:sz w:val="18"/>
                <w:szCs w:val="18"/>
              </w:rPr>
            </w:pPr>
          </w:p>
        </w:tc>
        <w:tc>
          <w:tcPr>
            <w:tcW w:w="1485" w:type="dxa"/>
            <w:shd w:val="clear" w:color="auto" w:fill="FFFFFF"/>
            <w:noWrap/>
            <w:tcMar>
              <w:top w:w="0" w:type="dxa"/>
              <w:left w:w="108" w:type="dxa"/>
              <w:bottom w:w="0" w:type="dxa"/>
              <w:right w:w="108" w:type="dxa"/>
            </w:tcMar>
            <w:hideMark/>
          </w:tcPr>
          <w:p w14:paraId="2ED804F3" w14:textId="0D7A7033" w:rsidR="003E51AD" w:rsidRPr="003E51AD" w:rsidRDefault="003E51AD" w:rsidP="003E51AD">
            <w:pPr>
              <w:spacing w:line="240" w:lineRule="auto"/>
              <w:jc w:val="right"/>
              <w:rPr>
                <w:rFonts w:ascii="Arial Narrow" w:hAnsi="Arial Narrow" w:cs="Arial"/>
                <w:b/>
                <w:bCs/>
                <w:color w:val="000000" w:themeColor="text1"/>
                <w:kern w:val="3"/>
                <w:sz w:val="18"/>
                <w:szCs w:val="18"/>
              </w:rPr>
            </w:pPr>
          </w:p>
        </w:tc>
        <w:tc>
          <w:tcPr>
            <w:tcW w:w="1418" w:type="dxa"/>
            <w:shd w:val="clear" w:color="auto" w:fill="FFFFFF"/>
            <w:noWrap/>
            <w:tcMar>
              <w:top w:w="0" w:type="dxa"/>
              <w:left w:w="108" w:type="dxa"/>
              <w:bottom w:w="0" w:type="dxa"/>
              <w:right w:w="108" w:type="dxa"/>
            </w:tcMar>
            <w:hideMark/>
          </w:tcPr>
          <w:p w14:paraId="3042BC9D" w14:textId="2D2F120C" w:rsidR="003E51AD" w:rsidRPr="003E51AD" w:rsidRDefault="003E51AD" w:rsidP="003E51AD">
            <w:pPr>
              <w:spacing w:line="240" w:lineRule="auto"/>
              <w:jc w:val="right"/>
              <w:rPr>
                <w:rFonts w:ascii="Arial Narrow" w:hAnsi="Arial Narrow" w:cs="Arial"/>
                <w:b/>
                <w:bCs/>
                <w:color w:val="000000" w:themeColor="text1"/>
                <w:kern w:val="3"/>
                <w:sz w:val="18"/>
                <w:szCs w:val="18"/>
              </w:rPr>
            </w:pPr>
          </w:p>
        </w:tc>
        <w:tc>
          <w:tcPr>
            <w:tcW w:w="1417" w:type="dxa"/>
            <w:shd w:val="clear" w:color="auto" w:fill="FFFFFF"/>
            <w:noWrap/>
            <w:tcMar>
              <w:top w:w="0" w:type="dxa"/>
              <w:left w:w="108" w:type="dxa"/>
              <w:bottom w:w="0" w:type="dxa"/>
              <w:right w:w="108" w:type="dxa"/>
            </w:tcMar>
            <w:hideMark/>
          </w:tcPr>
          <w:p w14:paraId="0B4AA0D0" w14:textId="01D40EB6" w:rsidR="003E51AD" w:rsidRPr="003E51AD" w:rsidRDefault="003E51AD" w:rsidP="003E51AD">
            <w:pPr>
              <w:spacing w:line="240" w:lineRule="auto"/>
              <w:jc w:val="right"/>
              <w:rPr>
                <w:rFonts w:ascii="Arial Narrow" w:hAnsi="Arial Narrow" w:cs="Arial"/>
                <w:b/>
                <w:bCs/>
                <w:color w:val="000000" w:themeColor="text1"/>
                <w:kern w:val="3"/>
                <w:sz w:val="18"/>
                <w:szCs w:val="18"/>
              </w:rPr>
            </w:pPr>
          </w:p>
        </w:tc>
        <w:tc>
          <w:tcPr>
            <w:tcW w:w="1560" w:type="dxa"/>
            <w:shd w:val="clear" w:color="auto" w:fill="FFFFFF"/>
            <w:noWrap/>
            <w:tcMar>
              <w:top w:w="0" w:type="dxa"/>
              <w:left w:w="108" w:type="dxa"/>
              <w:bottom w:w="0" w:type="dxa"/>
              <w:right w:w="108" w:type="dxa"/>
            </w:tcMar>
            <w:hideMark/>
          </w:tcPr>
          <w:p w14:paraId="490813DE" w14:textId="3F450002" w:rsidR="003E51AD" w:rsidRPr="003E51AD" w:rsidRDefault="003E51AD" w:rsidP="003E51AD">
            <w:pPr>
              <w:spacing w:line="240" w:lineRule="auto"/>
              <w:jc w:val="right"/>
              <w:rPr>
                <w:rFonts w:ascii="Arial Narrow" w:hAnsi="Arial Narrow" w:cs="Arial"/>
                <w:b/>
                <w:bCs/>
                <w:color w:val="000000" w:themeColor="text1"/>
                <w:kern w:val="3"/>
                <w:sz w:val="18"/>
                <w:szCs w:val="18"/>
              </w:rPr>
            </w:pPr>
          </w:p>
        </w:tc>
        <w:tc>
          <w:tcPr>
            <w:tcW w:w="1417" w:type="dxa"/>
            <w:shd w:val="clear" w:color="auto" w:fill="FFFFFF"/>
            <w:noWrap/>
            <w:tcMar>
              <w:top w:w="0" w:type="dxa"/>
              <w:left w:w="108" w:type="dxa"/>
              <w:bottom w:w="0" w:type="dxa"/>
              <w:right w:w="108" w:type="dxa"/>
            </w:tcMar>
            <w:hideMark/>
          </w:tcPr>
          <w:p w14:paraId="55EF105A" w14:textId="551E26CB" w:rsidR="003E51AD" w:rsidRPr="003E51AD" w:rsidRDefault="003E51AD" w:rsidP="003E51AD">
            <w:pPr>
              <w:spacing w:line="240" w:lineRule="auto"/>
              <w:jc w:val="center"/>
              <w:rPr>
                <w:rFonts w:ascii="Arial Narrow" w:hAnsi="Arial Narrow" w:cs="Arial"/>
                <w:b/>
                <w:bCs/>
                <w:color w:val="000000" w:themeColor="text1"/>
                <w:kern w:val="3"/>
                <w:sz w:val="18"/>
                <w:szCs w:val="18"/>
              </w:rPr>
            </w:pPr>
          </w:p>
        </w:tc>
        <w:tc>
          <w:tcPr>
            <w:tcW w:w="1701" w:type="dxa"/>
            <w:shd w:val="clear" w:color="auto" w:fill="FFFFFF"/>
            <w:noWrap/>
            <w:tcMar>
              <w:top w:w="0" w:type="dxa"/>
              <w:left w:w="108" w:type="dxa"/>
              <w:bottom w:w="0" w:type="dxa"/>
              <w:right w:w="108" w:type="dxa"/>
            </w:tcMar>
            <w:hideMark/>
          </w:tcPr>
          <w:p w14:paraId="4F532B54" w14:textId="566E97B0" w:rsidR="003E51AD" w:rsidRPr="003E51AD" w:rsidRDefault="003E51AD" w:rsidP="003E51AD">
            <w:pPr>
              <w:spacing w:line="240" w:lineRule="auto"/>
              <w:jc w:val="right"/>
              <w:rPr>
                <w:rFonts w:ascii="Arial Narrow" w:hAnsi="Arial Narrow" w:cs="Arial"/>
                <w:b/>
                <w:bCs/>
                <w:color w:val="000000" w:themeColor="text1"/>
                <w:kern w:val="3"/>
                <w:sz w:val="18"/>
                <w:szCs w:val="18"/>
              </w:rPr>
            </w:pPr>
            <w:r w:rsidRPr="003E51AD">
              <w:rPr>
                <w:rFonts w:ascii="Arial Narrow" w:hAnsi="Arial Narrow" w:cs="Arial"/>
                <w:color w:val="000000" w:themeColor="text1"/>
                <w:kern w:val="3"/>
                <w:sz w:val="18"/>
                <w:szCs w:val="18"/>
              </w:rPr>
              <w:t>1 200</w:t>
            </w:r>
          </w:p>
        </w:tc>
        <w:tc>
          <w:tcPr>
            <w:tcW w:w="1559" w:type="dxa"/>
            <w:shd w:val="clear" w:color="auto" w:fill="FFFFFF"/>
            <w:noWrap/>
            <w:tcMar>
              <w:top w:w="0" w:type="dxa"/>
              <w:left w:w="108" w:type="dxa"/>
              <w:bottom w:w="0" w:type="dxa"/>
              <w:right w:w="108" w:type="dxa"/>
            </w:tcMar>
            <w:hideMark/>
          </w:tcPr>
          <w:p w14:paraId="44B21F2A" w14:textId="7A7CE1E5" w:rsidR="003E51AD" w:rsidRPr="003E51AD" w:rsidRDefault="003E51AD" w:rsidP="003E51AD">
            <w:pPr>
              <w:spacing w:line="240" w:lineRule="auto"/>
              <w:jc w:val="right"/>
              <w:rPr>
                <w:rFonts w:ascii="Arial Narrow" w:hAnsi="Arial Narrow" w:cs="Arial"/>
                <w:b/>
                <w:bCs/>
                <w:color w:val="000000" w:themeColor="text1"/>
                <w:kern w:val="3"/>
                <w:sz w:val="18"/>
                <w:szCs w:val="18"/>
              </w:rPr>
            </w:pPr>
            <w:r w:rsidRPr="003E51AD">
              <w:rPr>
                <w:rFonts w:ascii="Arial Narrow" w:hAnsi="Arial Narrow" w:cs="Arial"/>
                <w:color w:val="000000" w:themeColor="text1"/>
                <w:kern w:val="3"/>
                <w:sz w:val="18"/>
                <w:szCs w:val="18"/>
              </w:rPr>
              <w:t>1 200</w:t>
            </w:r>
          </w:p>
        </w:tc>
      </w:tr>
    </w:tbl>
    <w:p w14:paraId="5AE71140" w14:textId="618B58FB" w:rsidR="007D3FD2" w:rsidRDefault="007D3FD2" w:rsidP="007D3FD2">
      <w:pPr>
        <w:spacing w:line="240" w:lineRule="auto"/>
        <w:rPr>
          <w:rFonts w:ascii="Arial Narrow" w:hAnsi="Arial Narrow" w:cs="Arial"/>
          <w:i/>
          <w:color w:val="000000"/>
          <w:sz w:val="16"/>
          <w:szCs w:val="16"/>
        </w:rPr>
      </w:pPr>
      <w:r>
        <w:rPr>
          <w:rFonts w:ascii="Arial Narrow" w:hAnsi="Arial Narrow" w:cs="Arial"/>
          <w:i/>
          <w:color w:val="000000"/>
          <w:sz w:val="16"/>
          <w:szCs w:val="16"/>
        </w:rPr>
        <w:t xml:space="preserve">*Table </w:t>
      </w:r>
      <w:r w:rsidR="00197210">
        <w:rPr>
          <w:rFonts w:ascii="Arial Narrow" w:hAnsi="Arial Narrow" w:cs="Arial"/>
          <w:i/>
          <w:color w:val="000000"/>
          <w:sz w:val="16"/>
          <w:szCs w:val="16"/>
        </w:rPr>
        <w:t>36</w:t>
      </w:r>
      <w:r>
        <w:rPr>
          <w:rFonts w:ascii="Arial Narrow" w:hAnsi="Arial Narrow" w:cs="Arial"/>
          <w:i/>
          <w:color w:val="000000"/>
          <w:sz w:val="16"/>
          <w:szCs w:val="16"/>
        </w:rPr>
        <w:t>: Capital Expenditure</w:t>
      </w:r>
    </w:p>
    <w:p w14:paraId="6D8DBB29" w14:textId="77777777" w:rsidR="007D3FD2" w:rsidRDefault="007D3FD2" w:rsidP="007D3FD2">
      <w:pPr>
        <w:spacing w:after="0" w:line="240" w:lineRule="auto"/>
        <w:rPr>
          <w:rFonts w:ascii="Arial Narrow" w:hAnsi="Arial Narrow" w:cs="Arial"/>
          <w:i/>
          <w:color w:val="000000"/>
          <w:sz w:val="16"/>
          <w:szCs w:val="16"/>
        </w:rPr>
        <w:sectPr w:rsidR="007D3FD2" w:rsidSect="007D3FD2">
          <w:pgSz w:w="16838" w:h="11906" w:orient="landscape"/>
          <w:pgMar w:top="720" w:right="720" w:bottom="720" w:left="720" w:header="720" w:footer="720" w:gutter="0"/>
          <w:pgBorders w:offsetFrom="page">
            <w:top w:val="dotted" w:sz="4" w:space="24" w:color="000000"/>
            <w:left w:val="dotted" w:sz="4" w:space="24" w:color="000000"/>
            <w:bottom w:val="dotted" w:sz="4" w:space="24" w:color="000000"/>
            <w:right w:val="dotted" w:sz="4" w:space="24" w:color="000000"/>
          </w:pgBorders>
          <w:cols w:space="720"/>
        </w:sectPr>
      </w:pPr>
    </w:p>
    <w:p w14:paraId="7152063C" w14:textId="74E39A38" w:rsidR="007D3FD2" w:rsidRDefault="007D3FD2" w:rsidP="00823DC3">
      <w:pPr>
        <w:pStyle w:val="Heading2"/>
        <w:rPr>
          <w:rFonts w:ascii="Aptos Display" w:hAnsi="Aptos Display" w:cs="Times New Roman"/>
          <w:color w:val="0F4761"/>
          <w:sz w:val="32"/>
          <w:szCs w:val="32"/>
        </w:rPr>
      </w:pPr>
      <w:bookmarkStart w:id="281" w:name="_Toc230170863"/>
      <w:r>
        <w:lastRenderedPageBreak/>
        <w:t>1</w:t>
      </w:r>
      <w:r w:rsidR="00743063">
        <w:t>4</w:t>
      </w:r>
      <w:r>
        <w:t>.3 Budget Summary Overview</w:t>
      </w:r>
      <w:bookmarkEnd w:id="281"/>
      <w:r>
        <w:t xml:space="preserve"> </w:t>
      </w:r>
    </w:p>
    <w:p w14:paraId="72C60CD4" w14:textId="77777777" w:rsidR="007D3FD2" w:rsidRDefault="007D3FD2" w:rsidP="007D3FD2">
      <w:pPr>
        <w:rPr>
          <w:color w:val="000000"/>
        </w:rPr>
      </w:pPr>
    </w:p>
    <w:p w14:paraId="32E7038C" w14:textId="77777777" w:rsidR="007D3FD2" w:rsidRDefault="007D3FD2" w:rsidP="007D3FD2">
      <w:pPr>
        <w:spacing w:line="360" w:lineRule="auto"/>
        <w:jc w:val="both"/>
        <w:rPr>
          <w:rFonts w:ascii="Arial" w:hAnsi="Arial" w:cs="Arial"/>
          <w:color w:val="000000"/>
          <w:sz w:val="20"/>
          <w:szCs w:val="20"/>
        </w:rPr>
      </w:pPr>
      <w:r>
        <w:rPr>
          <w:rFonts w:ascii="Arial" w:hAnsi="Arial" w:cs="Arial"/>
          <w:color w:val="000000"/>
          <w:sz w:val="20"/>
          <w:szCs w:val="20"/>
        </w:rPr>
        <w:t>Johannesburg City Parks has been allocated a budget of R1.42billion for operational expenditure and R31.1million for capital expenditure in the 2025-26 fiscal year. The corresponding amounts for 2026-27 are R1.47 billion and R34.5million, respectively.</w:t>
      </w:r>
    </w:p>
    <w:p w14:paraId="637FE64D" w14:textId="77777777" w:rsidR="007D3FD2" w:rsidRDefault="007D3FD2" w:rsidP="007D3FD2">
      <w:pPr>
        <w:spacing w:line="360" w:lineRule="auto"/>
        <w:jc w:val="both"/>
      </w:pPr>
      <w:r>
        <w:rPr>
          <w:rFonts w:ascii="Arial" w:hAnsi="Arial" w:cs="Arial"/>
          <w:color w:val="000000"/>
          <w:sz w:val="20"/>
          <w:szCs w:val="20"/>
        </w:rPr>
        <w:t>The operational expenditure budget was to cover priority programmes as well as day to day expenses. Approximately 8.0% of the budget was allocated to priority programs with the remainder going to day-to-day expenses in the original 2025-26 budget. In the draft 2025-26 budget adjustment additional funding request was submitted for the priority programs - mainly for the outsourced security. This brings the total percentage of priority programs to 12%.</w:t>
      </w:r>
    </w:p>
    <w:p w14:paraId="3CB30D03" w14:textId="77777777" w:rsidR="007D3FD2" w:rsidRDefault="007D3FD2" w:rsidP="007D3FD2">
      <w:pPr>
        <w:spacing w:line="360" w:lineRule="auto"/>
        <w:jc w:val="both"/>
        <w:rPr>
          <w:rFonts w:ascii="Arial" w:hAnsi="Arial" w:cs="Arial"/>
          <w:color w:val="000000"/>
          <w:sz w:val="20"/>
          <w:szCs w:val="20"/>
        </w:rPr>
      </w:pPr>
      <w:r>
        <w:rPr>
          <w:rFonts w:ascii="Arial" w:hAnsi="Arial" w:cs="Arial"/>
          <w:color w:val="000000"/>
          <w:sz w:val="20"/>
          <w:szCs w:val="20"/>
        </w:rPr>
        <w:t xml:space="preserve">The shortfall in operational expenditure budget is mainly related to the insourcing of security, outsourced security, employee related costs and horticulture. The additional budget request submission is meant to cover shortfalls with regards to mainly outsourced security, employee related cost and debt impairment due to non-payment by related party clients. The request for additional funding for insourced security was included from the 2025/26 financial year onwards, due to persistent budget shortfalls experienced by the Company. </w:t>
      </w:r>
    </w:p>
    <w:p w14:paraId="3C06FB4A" w14:textId="77777777" w:rsidR="007D3FD2" w:rsidRDefault="007D3FD2" w:rsidP="007D3FD2">
      <w:pPr>
        <w:spacing w:line="360" w:lineRule="auto"/>
        <w:jc w:val="both"/>
        <w:rPr>
          <w:rFonts w:ascii="Arial" w:hAnsi="Arial" w:cs="Arial"/>
          <w:color w:val="000000"/>
          <w:sz w:val="20"/>
          <w:szCs w:val="20"/>
        </w:rPr>
      </w:pPr>
      <w:r>
        <w:rPr>
          <w:rFonts w:ascii="Arial" w:hAnsi="Arial" w:cs="Arial"/>
          <w:color w:val="000000"/>
          <w:sz w:val="20"/>
          <w:szCs w:val="20"/>
        </w:rPr>
        <w:t>The draft budget for 2026-27 shows a proposed increase amounting to R111.1 million from the previously approved budget of R1.47billion to 1.58billion. This is an 1.9% decrease from the 2025-26 proposed adjusted budget of R1.61billion. It is less than the 3.6% guideline increase that is in accordance with the budget parameters provided due to intention terminate business relation with non-paying inter-company clients and thereby reduce debt impairment expenses.</w:t>
      </w:r>
    </w:p>
    <w:p w14:paraId="72E31F7F" w14:textId="77777777" w:rsidR="007D3FD2" w:rsidRDefault="007D3FD2" w:rsidP="007D3FD2">
      <w:pPr>
        <w:spacing w:line="360" w:lineRule="auto"/>
        <w:jc w:val="both"/>
      </w:pPr>
      <w:r>
        <w:rPr>
          <w:rFonts w:ascii="Arial" w:hAnsi="Arial" w:cs="Arial"/>
          <w:color w:val="000000"/>
          <w:sz w:val="20"/>
          <w:szCs w:val="20"/>
        </w:rPr>
        <w:t xml:space="preserve">The capital expenditure budget allocation of 31.1million for 2025-26 is proposed to increase by R5.6 million for reasons stated above., while the indicative budget for 2026-27 is proposed to increase by RR6.0million from R34.5 million to R40.5 million. </w:t>
      </w:r>
    </w:p>
    <w:bookmarkEnd w:id="269"/>
    <w:p w14:paraId="47A4BBB7" w14:textId="77777777" w:rsidR="00266CF2" w:rsidRDefault="00266CF2" w:rsidP="00F3112D">
      <w:pPr>
        <w:spacing w:line="240" w:lineRule="auto"/>
        <w:rPr>
          <w:rFonts w:ascii="Arial Narrow" w:hAnsi="Arial Narrow" w:cs="Arial"/>
          <w:i/>
          <w:color w:val="000000" w:themeColor="text1"/>
          <w:sz w:val="16"/>
          <w:szCs w:val="16"/>
        </w:rPr>
        <w:sectPr w:rsidR="00266CF2" w:rsidSect="0034065A">
          <w:pgSz w:w="11906" w:h="16838"/>
          <w:pgMar w:top="720" w:right="720" w:bottom="720" w:left="720" w:header="709" w:footer="709"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77816C1C" w14:textId="4BCED5F0" w:rsidR="002640D9" w:rsidRPr="004E2233" w:rsidRDefault="002640D9">
      <w:pPr>
        <w:pStyle w:val="Heading1"/>
        <w:numPr>
          <w:ilvl w:val="0"/>
          <w:numId w:val="153"/>
        </w:numPr>
      </w:pPr>
      <w:bookmarkStart w:id="282" w:name="_Toc219388973"/>
      <w:bookmarkStart w:id="283" w:name="_Toc219390954"/>
      <w:bookmarkStart w:id="284" w:name="_Toc219388974"/>
      <w:bookmarkStart w:id="285" w:name="_Toc219390955"/>
      <w:bookmarkStart w:id="286" w:name="_Toc219388975"/>
      <w:bookmarkStart w:id="287" w:name="_Toc219390956"/>
      <w:bookmarkStart w:id="288" w:name="_Toc219388976"/>
      <w:bookmarkStart w:id="289" w:name="_Toc219390957"/>
      <w:bookmarkStart w:id="290" w:name="_Toc219388977"/>
      <w:bookmarkStart w:id="291" w:name="_Toc219390958"/>
      <w:bookmarkStart w:id="292" w:name="_Toc219388978"/>
      <w:bookmarkStart w:id="293" w:name="_Toc219390959"/>
      <w:bookmarkStart w:id="294" w:name="_Toc219388979"/>
      <w:bookmarkStart w:id="295" w:name="_Toc219390960"/>
      <w:bookmarkStart w:id="296" w:name="_Toc219388980"/>
      <w:bookmarkStart w:id="297" w:name="_Toc219390961"/>
      <w:bookmarkStart w:id="298" w:name="_Toc219388981"/>
      <w:bookmarkStart w:id="299" w:name="_Toc219390962"/>
      <w:bookmarkStart w:id="300" w:name="_Toc219388982"/>
      <w:bookmarkStart w:id="301" w:name="_Toc219390963"/>
      <w:bookmarkStart w:id="302" w:name="_Toc219388983"/>
      <w:bookmarkStart w:id="303" w:name="_Toc219390964"/>
      <w:bookmarkStart w:id="304" w:name="_Toc219388984"/>
      <w:bookmarkStart w:id="305" w:name="_Toc219390965"/>
      <w:bookmarkStart w:id="306" w:name="_Toc219388985"/>
      <w:bookmarkStart w:id="307" w:name="_Toc219390966"/>
      <w:bookmarkStart w:id="308" w:name="_Toc219388986"/>
      <w:bookmarkStart w:id="309" w:name="_Toc219390967"/>
      <w:bookmarkStart w:id="310" w:name="_Toc219388987"/>
      <w:bookmarkStart w:id="311" w:name="_Toc219390968"/>
      <w:bookmarkStart w:id="312" w:name="_Toc499825250"/>
      <w:bookmarkStart w:id="313" w:name="_Toc58312336"/>
      <w:bookmarkStart w:id="314" w:name="_Toc58346464"/>
      <w:bookmarkStart w:id="315" w:name="_Toc93603285"/>
      <w:bookmarkStart w:id="316" w:name="_Toc230170864"/>
      <w:bookmarkStart w:id="317" w:name="_Hlk153401199"/>
      <w:bookmarkEnd w:id="270"/>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sidRPr="004E2233">
        <w:lastRenderedPageBreak/>
        <w:t>MANAGEMENT AND ORGANISATION STRUCTURE</w:t>
      </w:r>
      <w:bookmarkEnd w:id="312"/>
      <w:bookmarkEnd w:id="313"/>
      <w:bookmarkEnd w:id="314"/>
      <w:bookmarkEnd w:id="315"/>
      <w:bookmarkEnd w:id="316"/>
    </w:p>
    <w:p w14:paraId="084B8E8D" w14:textId="77777777" w:rsidR="004E5D28" w:rsidRPr="004E2233" w:rsidRDefault="004E5D28" w:rsidP="00160FC1">
      <w:pPr>
        <w:spacing w:after="0" w:line="360" w:lineRule="auto"/>
        <w:jc w:val="both"/>
        <w:rPr>
          <w:rFonts w:ascii="Arial" w:hAnsi="Arial" w:cs="Arial"/>
          <w:color w:val="000000" w:themeColor="text1"/>
          <w:sz w:val="20"/>
          <w:szCs w:val="20"/>
        </w:rPr>
      </w:pPr>
    </w:p>
    <w:p w14:paraId="60020DE8" w14:textId="53AD2460" w:rsidR="00BC60C0" w:rsidRPr="008A2320" w:rsidRDefault="00BC60C0" w:rsidP="00BC60C0">
      <w:pPr>
        <w:spacing w:after="0" w:line="360" w:lineRule="auto"/>
        <w:jc w:val="both"/>
        <w:rPr>
          <w:rFonts w:ascii="Arial" w:hAnsi="Arial" w:cs="Arial"/>
          <w:color w:val="000000" w:themeColor="text1"/>
          <w:sz w:val="20"/>
          <w:szCs w:val="20"/>
        </w:rPr>
      </w:pPr>
      <w:r w:rsidRPr="008A2320">
        <w:rPr>
          <w:rFonts w:ascii="Arial" w:hAnsi="Arial" w:cs="Arial"/>
          <w:color w:val="000000" w:themeColor="text1"/>
          <w:sz w:val="20"/>
          <w:szCs w:val="20"/>
        </w:rPr>
        <w:t xml:space="preserve">As pronounced in the framework, the JCPZ relies on a structure (as shown in Figure </w:t>
      </w:r>
      <w:r w:rsidR="00DD35AF" w:rsidRPr="0034065A">
        <w:rPr>
          <w:rFonts w:ascii="Arial" w:hAnsi="Arial" w:cs="Arial"/>
          <w:color w:val="000000" w:themeColor="text1"/>
          <w:sz w:val="20"/>
          <w:szCs w:val="20"/>
        </w:rPr>
        <w:t>14.2</w:t>
      </w:r>
      <w:r w:rsidRPr="008A2320">
        <w:rPr>
          <w:rFonts w:ascii="Arial" w:hAnsi="Arial" w:cs="Arial"/>
          <w:color w:val="000000" w:themeColor="text1"/>
          <w:sz w:val="20"/>
          <w:szCs w:val="20"/>
        </w:rPr>
        <w:t>) that supports its objectives, given that the structure serves strategy. In the main, the structure of the JCPZ is such that the Managing Director, who sits at the apex of the organisation, is supported by the Company Secretary, Chief Internal Audit, and the Senior Manager (Risk and Compliance). As provided in the JCPZ organisational structure, six (6) executive managers’ report directly to the Managing Director.</w:t>
      </w:r>
    </w:p>
    <w:p w14:paraId="7E22A42F" w14:textId="77777777" w:rsidR="00512907" w:rsidRPr="008A2320" w:rsidRDefault="00512907" w:rsidP="00BC60C0">
      <w:pPr>
        <w:spacing w:after="0" w:line="360" w:lineRule="auto"/>
        <w:jc w:val="both"/>
        <w:rPr>
          <w:rFonts w:ascii="Arial" w:hAnsi="Arial" w:cs="Arial"/>
          <w:color w:val="000000" w:themeColor="text1"/>
          <w:sz w:val="20"/>
          <w:szCs w:val="20"/>
        </w:rPr>
      </w:pPr>
    </w:p>
    <w:p w14:paraId="5D136D9B" w14:textId="2D60818F" w:rsidR="00F16C01" w:rsidRPr="008A2320" w:rsidRDefault="00BC60C0" w:rsidP="00F16C01">
      <w:pPr>
        <w:tabs>
          <w:tab w:val="left" w:pos="1080"/>
        </w:tabs>
        <w:spacing w:after="0" w:line="360" w:lineRule="auto"/>
        <w:jc w:val="both"/>
        <w:rPr>
          <w:rFonts w:ascii="Arial" w:hAnsi="Arial" w:cs="Arial"/>
          <w:color w:val="000000" w:themeColor="text1"/>
          <w:sz w:val="20"/>
          <w:szCs w:val="20"/>
        </w:rPr>
      </w:pPr>
      <w:r w:rsidRPr="008A2320">
        <w:rPr>
          <w:rFonts w:ascii="Arial" w:hAnsi="Arial" w:cs="Arial"/>
          <w:color w:val="000000" w:themeColor="text1"/>
          <w:sz w:val="20"/>
          <w:szCs w:val="20"/>
        </w:rPr>
        <w:t xml:space="preserve">The work areas overseen by these executive managers include human capital, finance, business support, environmental conservation, operations, and the zoo.  The structure at the JCPZ allows for the clear delineation of roles and responsibilities that engender improved accountability. The functional segmentation of the organisation, as illustrated in Figure 6, shows that the organisational executes its mandate through various functions of the business the Operations functions being in the forefront of service delivery including the zoo and conservation functions, they leverage from the rest of the enablement functions such as business development, finance, company secretariat , combined assurance, human capital and development and other corporate services within business support function.  </w:t>
      </w:r>
      <w:r w:rsidR="00F16C01" w:rsidRPr="008A2320">
        <w:rPr>
          <w:rFonts w:ascii="Arial" w:hAnsi="Arial" w:cs="Arial"/>
          <w:color w:val="000000" w:themeColor="text1"/>
          <w:sz w:val="20"/>
          <w:szCs w:val="20"/>
        </w:rPr>
        <w:t xml:space="preserve">The high-level approved organisational </w:t>
      </w:r>
      <w:r w:rsidRPr="008A2320">
        <w:rPr>
          <w:rFonts w:ascii="Arial" w:hAnsi="Arial" w:cs="Arial"/>
          <w:color w:val="000000" w:themeColor="text1"/>
          <w:sz w:val="20"/>
          <w:szCs w:val="20"/>
        </w:rPr>
        <w:t xml:space="preserve">will be </w:t>
      </w:r>
      <w:r w:rsidR="00F16C01" w:rsidRPr="008A2320">
        <w:rPr>
          <w:rFonts w:ascii="Arial" w:hAnsi="Arial" w:cs="Arial"/>
          <w:color w:val="000000" w:themeColor="text1"/>
          <w:sz w:val="20"/>
          <w:szCs w:val="20"/>
        </w:rPr>
        <w:t xml:space="preserve">implemented on the </w:t>
      </w:r>
      <w:r w:rsidRPr="008A2320">
        <w:rPr>
          <w:rFonts w:ascii="Arial" w:hAnsi="Arial" w:cs="Arial"/>
          <w:color w:val="000000" w:themeColor="text1"/>
          <w:sz w:val="20"/>
          <w:szCs w:val="20"/>
        </w:rPr>
        <w:t>1</w:t>
      </w:r>
      <w:r w:rsidRPr="0034065A">
        <w:rPr>
          <w:rFonts w:ascii="Arial" w:hAnsi="Arial" w:cs="Arial"/>
          <w:color w:val="000000" w:themeColor="text1"/>
          <w:sz w:val="20"/>
          <w:szCs w:val="20"/>
          <w:vertAlign w:val="superscript"/>
        </w:rPr>
        <w:t>st</w:t>
      </w:r>
      <w:r w:rsidRPr="008A2320">
        <w:rPr>
          <w:rFonts w:ascii="Arial" w:hAnsi="Arial" w:cs="Arial"/>
          <w:color w:val="000000" w:themeColor="text1"/>
          <w:sz w:val="20"/>
          <w:szCs w:val="20"/>
        </w:rPr>
        <w:t xml:space="preserve"> July </w:t>
      </w:r>
      <w:r w:rsidR="00F16C01" w:rsidRPr="008A2320">
        <w:rPr>
          <w:rFonts w:ascii="Arial" w:hAnsi="Arial" w:cs="Arial"/>
          <w:color w:val="000000" w:themeColor="text1"/>
          <w:sz w:val="20"/>
          <w:szCs w:val="20"/>
        </w:rPr>
        <w:t>202</w:t>
      </w:r>
      <w:r w:rsidRPr="008A2320">
        <w:rPr>
          <w:rFonts w:ascii="Arial" w:hAnsi="Arial" w:cs="Arial"/>
          <w:color w:val="000000" w:themeColor="text1"/>
          <w:sz w:val="20"/>
          <w:szCs w:val="20"/>
        </w:rPr>
        <w:t>6</w:t>
      </w:r>
      <w:r w:rsidR="00F16C01" w:rsidRPr="008A2320">
        <w:rPr>
          <w:rFonts w:ascii="Arial" w:hAnsi="Arial" w:cs="Arial"/>
          <w:color w:val="000000" w:themeColor="text1"/>
          <w:sz w:val="20"/>
          <w:szCs w:val="20"/>
        </w:rPr>
        <w:t>. The company approved structure to serve the company during this financial year is depicted below:</w:t>
      </w:r>
    </w:p>
    <w:p w14:paraId="506DBA74" w14:textId="77777777" w:rsidR="00075AFA" w:rsidRPr="008A2320" w:rsidRDefault="00075AFA" w:rsidP="00BB2A10">
      <w:pPr>
        <w:spacing w:after="0"/>
        <w:rPr>
          <w:color w:val="000000" w:themeColor="text1"/>
        </w:rPr>
      </w:pPr>
    </w:p>
    <w:p w14:paraId="2FC8E453" w14:textId="6A571B92" w:rsidR="00443993" w:rsidRPr="008A2320" w:rsidRDefault="006411E5" w:rsidP="00823DC3">
      <w:pPr>
        <w:pStyle w:val="Heading2"/>
      </w:pPr>
      <w:bookmarkStart w:id="318" w:name="_Toc93603286"/>
      <w:bookmarkStart w:id="319" w:name="_Toc155300087"/>
      <w:bookmarkStart w:id="320" w:name="_Toc230170865"/>
      <w:r w:rsidRPr="008A2320">
        <w:t>1</w:t>
      </w:r>
      <w:r w:rsidR="00743063">
        <w:t>5</w:t>
      </w:r>
      <w:r w:rsidRPr="008A2320">
        <w:t xml:space="preserve">.1 </w:t>
      </w:r>
      <w:r w:rsidR="002D506F" w:rsidRPr="008A2320">
        <w:t>O</w:t>
      </w:r>
      <w:r w:rsidR="00443993" w:rsidRPr="008A2320">
        <w:t>rganisational Structure</w:t>
      </w:r>
      <w:bookmarkEnd w:id="318"/>
      <w:bookmarkEnd w:id="319"/>
      <w:bookmarkEnd w:id="320"/>
      <w:r w:rsidR="00443993" w:rsidRPr="008A2320">
        <w:t xml:space="preserve"> </w:t>
      </w:r>
    </w:p>
    <w:p w14:paraId="7E31384D" w14:textId="77777777" w:rsidR="00244B52" w:rsidRPr="008A2320" w:rsidRDefault="00244B52" w:rsidP="005C0162">
      <w:pPr>
        <w:spacing w:after="0" w:line="360" w:lineRule="auto"/>
        <w:jc w:val="both"/>
        <w:rPr>
          <w:rFonts w:ascii="Arial" w:hAnsi="Arial" w:cs="Arial"/>
          <w:color w:val="000000" w:themeColor="text1"/>
          <w:sz w:val="20"/>
          <w:szCs w:val="20"/>
          <w:lang w:val="en-US"/>
        </w:rPr>
      </w:pPr>
    </w:p>
    <w:p w14:paraId="51167DB3" w14:textId="74679E6D" w:rsidR="00BC60C0" w:rsidRPr="0034065A" w:rsidRDefault="00BC60C0" w:rsidP="00BC60C0">
      <w:pPr>
        <w:spacing w:after="0" w:line="360" w:lineRule="auto"/>
        <w:jc w:val="both"/>
        <w:rPr>
          <w:rFonts w:ascii="Arial" w:hAnsi="Arial" w:cs="Arial"/>
          <w:color w:val="000000" w:themeColor="text1"/>
          <w:sz w:val="20"/>
          <w:szCs w:val="20"/>
          <w:lang w:val="en-US"/>
        </w:rPr>
      </w:pPr>
      <w:r w:rsidRPr="0034065A">
        <w:rPr>
          <w:rFonts w:ascii="Arial" w:hAnsi="Arial" w:cs="Arial"/>
          <w:color w:val="000000" w:themeColor="text1"/>
          <w:sz w:val="20"/>
          <w:szCs w:val="20"/>
          <w:lang w:val="en-US"/>
        </w:rPr>
        <w:t xml:space="preserve">The structure </w:t>
      </w:r>
      <w:r w:rsidR="0032635C" w:rsidRPr="0034065A">
        <w:rPr>
          <w:rFonts w:ascii="Arial" w:hAnsi="Arial" w:cs="Arial"/>
          <w:color w:val="000000" w:themeColor="text1"/>
          <w:sz w:val="20"/>
          <w:szCs w:val="20"/>
          <w:lang w:val="en-US"/>
        </w:rPr>
        <w:t>has seven (7)</w:t>
      </w:r>
      <w:r w:rsidRPr="0034065A">
        <w:rPr>
          <w:rFonts w:ascii="Arial" w:hAnsi="Arial" w:cs="Arial"/>
          <w:color w:val="000000" w:themeColor="text1"/>
          <w:sz w:val="20"/>
          <w:szCs w:val="20"/>
          <w:lang w:val="en-US"/>
        </w:rPr>
        <w:t xml:space="preserve"> Executive Management </w:t>
      </w:r>
      <w:r w:rsidR="00266CF2" w:rsidRPr="0034065A">
        <w:rPr>
          <w:rFonts w:ascii="Arial" w:hAnsi="Arial" w:cs="Arial"/>
          <w:color w:val="000000" w:themeColor="text1"/>
          <w:sz w:val="20"/>
          <w:szCs w:val="20"/>
          <w:lang w:val="en-US"/>
        </w:rPr>
        <w:t>M</w:t>
      </w:r>
      <w:r w:rsidR="0032635C" w:rsidRPr="0034065A">
        <w:rPr>
          <w:rFonts w:ascii="Arial" w:hAnsi="Arial" w:cs="Arial"/>
          <w:color w:val="000000" w:themeColor="text1"/>
          <w:sz w:val="20"/>
          <w:szCs w:val="20"/>
          <w:lang w:val="en-US"/>
        </w:rPr>
        <w:t>embers an increase from six (6)</w:t>
      </w:r>
      <w:r w:rsidRPr="0034065A">
        <w:rPr>
          <w:rFonts w:ascii="Arial" w:hAnsi="Arial" w:cs="Arial"/>
          <w:color w:val="000000" w:themeColor="text1"/>
          <w:sz w:val="20"/>
          <w:szCs w:val="20"/>
          <w:lang w:val="en-US"/>
        </w:rPr>
        <w:t xml:space="preserve"> to the single Board of Directors  From a strategic perspective, there are a few key components in ensuring that capacity is unlocked – requiring specific intervention from the Human Resource function. This includes:</w:t>
      </w:r>
    </w:p>
    <w:p w14:paraId="23832B7A" w14:textId="77777777" w:rsidR="00266CF2" w:rsidRPr="0034065A" w:rsidRDefault="00266CF2">
      <w:pPr>
        <w:pStyle w:val="ListParagraph"/>
        <w:numPr>
          <w:ilvl w:val="0"/>
          <w:numId w:val="88"/>
        </w:numPr>
        <w:spacing w:after="0" w:line="360" w:lineRule="auto"/>
        <w:rPr>
          <w:rFonts w:ascii="Arial" w:hAnsi="Arial" w:cs="Arial"/>
          <w:color w:val="000000" w:themeColor="text1"/>
          <w:sz w:val="20"/>
          <w:szCs w:val="20"/>
        </w:rPr>
      </w:pPr>
      <w:r w:rsidRPr="0034065A">
        <w:rPr>
          <w:rFonts w:ascii="Arial" w:hAnsi="Arial" w:cs="Arial"/>
          <w:color w:val="000000" w:themeColor="text1"/>
          <w:sz w:val="20"/>
          <w:szCs w:val="20"/>
        </w:rPr>
        <w:t>Understanding the skills and competency gaps that are present within the organisation.</w:t>
      </w:r>
    </w:p>
    <w:p w14:paraId="7A27A8E1" w14:textId="77777777" w:rsidR="00266CF2" w:rsidRPr="0034065A" w:rsidRDefault="00266CF2">
      <w:pPr>
        <w:pStyle w:val="ListParagraph"/>
        <w:numPr>
          <w:ilvl w:val="0"/>
          <w:numId w:val="88"/>
        </w:numPr>
        <w:spacing w:after="0" w:line="360" w:lineRule="auto"/>
        <w:rPr>
          <w:rFonts w:ascii="Arial" w:hAnsi="Arial" w:cs="Arial"/>
          <w:color w:val="000000" w:themeColor="text1"/>
          <w:sz w:val="20"/>
          <w:szCs w:val="20"/>
        </w:rPr>
      </w:pPr>
      <w:r w:rsidRPr="0034065A">
        <w:rPr>
          <w:rFonts w:ascii="Arial" w:hAnsi="Arial" w:cs="Arial"/>
          <w:color w:val="000000" w:themeColor="text1"/>
          <w:sz w:val="20"/>
          <w:szCs w:val="20"/>
        </w:rPr>
        <w:t>Preparing a strategy to close the skills gap through targeted capacitating interventions such as training, leveraging learnerships and graduate development initiatives.</w:t>
      </w:r>
    </w:p>
    <w:p w14:paraId="5E86BD77" w14:textId="77777777" w:rsidR="00266CF2" w:rsidRPr="0034065A" w:rsidRDefault="00266CF2">
      <w:pPr>
        <w:pStyle w:val="ListParagraph"/>
        <w:numPr>
          <w:ilvl w:val="0"/>
          <w:numId w:val="88"/>
        </w:numPr>
        <w:spacing w:after="0" w:line="360" w:lineRule="auto"/>
        <w:rPr>
          <w:rFonts w:ascii="Arial" w:hAnsi="Arial" w:cs="Arial"/>
          <w:color w:val="000000" w:themeColor="text1"/>
          <w:sz w:val="20"/>
          <w:szCs w:val="20"/>
        </w:rPr>
      </w:pPr>
      <w:r w:rsidRPr="0034065A">
        <w:rPr>
          <w:rFonts w:ascii="Arial" w:hAnsi="Arial" w:cs="Arial"/>
          <w:color w:val="000000" w:themeColor="text1"/>
          <w:sz w:val="20"/>
          <w:szCs w:val="20"/>
        </w:rPr>
        <w:t>Aligning the performance management system to the strategic initiatives and ensure compliance with the municipal staff regulations and guidelines</w:t>
      </w:r>
    </w:p>
    <w:p w14:paraId="721F76A3" w14:textId="77777777" w:rsidR="00266CF2" w:rsidRPr="0034065A" w:rsidRDefault="00266CF2">
      <w:pPr>
        <w:pStyle w:val="ListParagraph"/>
        <w:numPr>
          <w:ilvl w:val="0"/>
          <w:numId w:val="88"/>
        </w:numPr>
        <w:spacing w:after="0" w:line="360" w:lineRule="auto"/>
        <w:rPr>
          <w:rFonts w:ascii="Arial" w:hAnsi="Arial" w:cs="Arial"/>
          <w:color w:val="000000" w:themeColor="text1"/>
          <w:sz w:val="20"/>
          <w:szCs w:val="20"/>
        </w:rPr>
      </w:pPr>
      <w:r w:rsidRPr="0034065A">
        <w:rPr>
          <w:rFonts w:ascii="Arial" w:hAnsi="Arial" w:cs="Arial"/>
          <w:color w:val="000000" w:themeColor="text1"/>
          <w:sz w:val="20"/>
          <w:szCs w:val="20"/>
        </w:rPr>
        <w:t>Establishing talent development forums including recognition and reward programs aimed at staff retention and talent bench strength for JCPZ</w:t>
      </w:r>
    </w:p>
    <w:p w14:paraId="47BF8095" w14:textId="77777777" w:rsidR="00266CF2" w:rsidRDefault="00266CF2" w:rsidP="00BC60C0">
      <w:pPr>
        <w:spacing w:after="0" w:line="360" w:lineRule="auto"/>
        <w:contextualSpacing/>
        <w:jc w:val="both"/>
        <w:rPr>
          <w:rFonts w:ascii="Arial" w:hAnsi="Arial" w:cs="Arial"/>
          <w:color w:val="FF0000"/>
          <w:sz w:val="20"/>
          <w:szCs w:val="20"/>
          <w:lang w:val="en-US"/>
        </w:rPr>
        <w:sectPr w:rsidR="00266CF2" w:rsidSect="0034065A">
          <w:pgSz w:w="11906" w:h="16838"/>
          <w:pgMar w:top="720" w:right="720" w:bottom="720" w:left="720" w:header="709" w:footer="709" w:gutter="0"/>
          <w:pgBorders w:offsetFrom="page">
            <w:top w:val="dashed" w:sz="4" w:space="24" w:color="auto"/>
            <w:left w:val="dashed" w:sz="4" w:space="24" w:color="auto"/>
            <w:bottom w:val="dashed" w:sz="4" w:space="24" w:color="auto"/>
            <w:right w:val="dashed" w:sz="4" w:space="24" w:color="auto"/>
          </w:pgBorders>
          <w:cols w:space="708"/>
          <w:docGrid w:linePitch="360"/>
        </w:sectPr>
      </w:pPr>
    </w:p>
    <w:tbl>
      <w:tblPr>
        <w:tblStyle w:val="GridTable1Light1"/>
        <w:tblpPr w:leftFromText="180" w:rightFromText="180" w:vertAnchor="text" w:horzAnchor="margin" w:tblpY="-222"/>
        <w:tblW w:w="5000" w:type="pct"/>
        <w:tblBorders>
          <w:top w:val="double" w:sz="4" w:space="0" w:color="auto"/>
          <w:left w:val="double" w:sz="4" w:space="0" w:color="auto"/>
          <w:bottom w:val="double" w:sz="4" w:space="0" w:color="auto"/>
          <w:right w:val="double" w:sz="4" w:space="0" w:color="auto"/>
        </w:tblBorders>
        <w:tblCellMar>
          <w:left w:w="0" w:type="dxa"/>
          <w:right w:w="0" w:type="dxa"/>
        </w:tblCellMar>
        <w:tblLook w:val="0000" w:firstRow="0" w:lastRow="0" w:firstColumn="0" w:lastColumn="0" w:noHBand="0" w:noVBand="0"/>
      </w:tblPr>
      <w:tblGrid>
        <w:gridCol w:w="4297"/>
        <w:gridCol w:w="4432"/>
        <w:gridCol w:w="3940"/>
        <w:gridCol w:w="2699"/>
      </w:tblGrid>
      <w:tr w:rsidR="00266CF2" w:rsidRPr="00FB4B61" w14:paraId="03883E00" w14:textId="77777777" w:rsidTr="00266CF2">
        <w:trPr>
          <w:trHeight w:val="453"/>
          <w:tblHeader/>
        </w:trPr>
        <w:tc>
          <w:tcPr>
            <w:tcW w:w="5000" w:type="pct"/>
            <w:gridSpan w:val="4"/>
          </w:tcPr>
          <w:p w14:paraId="26EB6621" w14:textId="77777777" w:rsidR="00266CF2" w:rsidRPr="00FB4B61" w:rsidRDefault="00266CF2" w:rsidP="00266CF2">
            <w:pPr>
              <w:jc w:val="center"/>
              <w:rPr>
                <w:rFonts w:ascii="Arial Narrow" w:hAnsi="Arial Narrow" w:cs="Arial"/>
                <w:b/>
                <w:bCs/>
                <w:sz w:val="18"/>
                <w:szCs w:val="18"/>
              </w:rPr>
            </w:pPr>
            <w:r w:rsidRPr="00FB4B61">
              <w:rPr>
                <w:rFonts w:ascii="Arial Narrow" w:hAnsi="Arial Narrow" w:cs="Arial"/>
                <w:b/>
                <w:bCs/>
                <w:sz w:val="18"/>
                <w:szCs w:val="18"/>
              </w:rPr>
              <w:lastRenderedPageBreak/>
              <w:t xml:space="preserve">JOHANNESBURG CITY PARKS &amp; ZOO HIGH CATEGORISED FUNCTIONS 2025 -2029 </w:t>
            </w:r>
          </w:p>
          <w:p w14:paraId="2FB9BCAE" w14:textId="77777777" w:rsidR="00266CF2" w:rsidRPr="00FB4B61" w:rsidRDefault="00266CF2" w:rsidP="00266CF2">
            <w:pPr>
              <w:suppressAutoHyphens/>
              <w:jc w:val="center"/>
              <w:rPr>
                <w:rFonts w:ascii="Arial Narrow" w:hAnsi="Arial Narrow" w:cs="Arial"/>
                <w:b/>
                <w:bCs/>
                <w:sz w:val="18"/>
                <w:szCs w:val="18"/>
              </w:rPr>
            </w:pPr>
          </w:p>
        </w:tc>
      </w:tr>
      <w:tr w:rsidR="00266CF2" w:rsidRPr="00FB4B61" w14:paraId="4FCC2E3C" w14:textId="77777777" w:rsidTr="00266CF2">
        <w:trPr>
          <w:trHeight w:val="218"/>
          <w:tblHeader/>
        </w:trPr>
        <w:tc>
          <w:tcPr>
            <w:tcW w:w="2840" w:type="pct"/>
            <w:gridSpan w:val="2"/>
            <w:vMerge w:val="restart"/>
            <w:shd w:val="clear" w:color="auto" w:fill="C1F0C7"/>
          </w:tcPr>
          <w:p w14:paraId="1CBF30DD" w14:textId="77777777" w:rsidR="00266CF2" w:rsidRPr="00FB4B61" w:rsidRDefault="00266CF2" w:rsidP="00266CF2">
            <w:pPr>
              <w:suppressAutoHyphens/>
              <w:jc w:val="center"/>
              <w:rPr>
                <w:rFonts w:ascii="Arial Narrow" w:hAnsi="Arial Narrow" w:cs="Arial"/>
                <w:sz w:val="18"/>
                <w:szCs w:val="18"/>
              </w:rPr>
            </w:pPr>
            <w:r w:rsidRPr="00FB4B61">
              <w:rPr>
                <w:rFonts w:ascii="Arial Narrow" w:hAnsi="Arial Narrow" w:cs="Arial"/>
                <w:b/>
                <w:bCs/>
                <w:sz w:val="18"/>
                <w:szCs w:val="18"/>
              </w:rPr>
              <w:t>ENABLEMENT FUNCTIONS</w:t>
            </w:r>
          </w:p>
        </w:tc>
        <w:tc>
          <w:tcPr>
            <w:tcW w:w="2160" w:type="pct"/>
            <w:gridSpan w:val="2"/>
            <w:shd w:val="clear" w:color="auto" w:fill="D9D9D9"/>
          </w:tcPr>
          <w:p w14:paraId="6DC23DDD" w14:textId="77777777" w:rsidR="00266CF2" w:rsidRPr="00FB4B61" w:rsidRDefault="00266CF2" w:rsidP="00266CF2">
            <w:pPr>
              <w:suppressAutoHyphens/>
              <w:jc w:val="center"/>
              <w:rPr>
                <w:rFonts w:ascii="Arial Narrow" w:hAnsi="Arial Narrow" w:cs="Arial"/>
                <w:b/>
                <w:bCs/>
                <w:sz w:val="18"/>
                <w:szCs w:val="18"/>
              </w:rPr>
            </w:pPr>
            <w:r w:rsidRPr="00FB4B61">
              <w:rPr>
                <w:rFonts w:ascii="Arial Narrow" w:hAnsi="Arial Narrow" w:cs="Arial"/>
                <w:b/>
                <w:bCs/>
                <w:sz w:val="18"/>
                <w:szCs w:val="18"/>
              </w:rPr>
              <w:t>SERVICE DELIVERY FUNCTION</w:t>
            </w:r>
          </w:p>
        </w:tc>
      </w:tr>
      <w:tr w:rsidR="00266CF2" w:rsidRPr="00266CF2" w14:paraId="54938AFE" w14:textId="77777777" w:rsidTr="00266CF2">
        <w:trPr>
          <w:trHeight w:val="219"/>
          <w:tblHeader/>
        </w:trPr>
        <w:tc>
          <w:tcPr>
            <w:tcW w:w="2840" w:type="pct"/>
            <w:gridSpan w:val="2"/>
            <w:vMerge/>
            <w:shd w:val="clear" w:color="auto" w:fill="C1F0C7"/>
          </w:tcPr>
          <w:p w14:paraId="6716A3D0" w14:textId="77777777" w:rsidR="00266CF2" w:rsidRPr="00FB4B61" w:rsidRDefault="00266CF2" w:rsidP="00266CF2">
            <w:pPr>
              <w:suppressAutoHyphens/>
              <w:rPr>
                <w:rFonts w:ascii="Arial Narrow" w:hAnsi="Arial Narrow" w:cs="Arial"/>
                <w:b/>
                <w:bCs/>
                <w:sz w:val="18"/>
                <w:szCs w:val="18"/>
              </w:rPr>
            </w:pPr>
          </w:p>
        </w:tc>
        <w:tc>
          <w:tcPr>
            <w:tcW w:w="1282" w:type="pct"/>
            <w:shd w:val="clear" w:color="auto" w:fill="DAE9F7"/>
          </w:tcPr>
          <w:p w14:paraId="6A97519B" w14:textId="77777777" w:rsidR="00266CF2" w:rsidRPr="00FB4B61" w:rsidRDefault="00266CF2" w:rsidP="00266CF2">
            <w:pPr>
              <w:suppressAutoHyphens/>
              <w:jc w:val="center"/>
              <w:rPr>
                <w:rFonts w:ascii="Arial Narrow" w:hAnsi="Arial Narrow" w:cs="Arial"/>
                <w:b/>
                <w:bCs/>
                <w:sz w:val="18"/>
                <w:szCs w:val="18"/>
              </w:rPr>
            </w:pPr>
            <w:r w:rsidRPr="00FB4B61">
              <w:rPr>
                <w:rFonts w:ascii="Arial Narrow" w:hAnsi="Arial Narrow" w:cs="Arial"/>
                <w:b/>
                <w:bCs/>
                <w:sz w:val="18"/>
                <w:szCs w:val="18"/>
              </w:rPr>
              <w:t>OPERATIONAL FUNCTIONS</w:t>
            </w:r>
          </w:p>
        </w:tc>
        <w:tc>
          <w:tcPr>
            <w:tcW w:w="878" w:type="pct"/>
            <w:shd w:val="clear" w:color="auto" w:fill="DAE9F7"/>
          </w:tcPr>
          <w:p w14:paraId="4A22887E" w14:textId="77777777" w:rsidR="00266CF2" w:rsidRPr="00FB4B61" w:rsidRDefault="00266CF2" w:rsidP="00266CF2">
            <w:pPr>
              <w:suppressAutoHyphens/>
              <w:jc w:val="center"/>
              <w:rPr>
                <w:rFonts w:ascii="Arial Narrow" w:hAnsi="Arial Narrow" w:cs="Arial"/>
                <w:b/>
                <w:bCs/>
                <w:sz w:val="18"/>
                <w:szCs w:val="18"/>
              </w:rPr>
            </w:pPr>
            <w:r w:rsidRPr="00FB4B61">
              <w:rPr>
                <w:rFonts w:ascii="Arial Narrow" w:hAnsi="Arial Narrow" w:cs="Arial"/>
                <w:b/>
                <w:bCs/>
                <w:sz w:val="18"/>
                <w:szCs w:val="18"/>
              </w:rPr>
              <w:t>CONSERVATION FUNCTIONS</w:t>
            </w:r>
          </w:p>
          <w:p w14:paraId="29DB13CE" w14:textId="77777777" w:rsidR="00266CF2" w:rsidRPr="00FB4B61" w:rsidRDefault="00266CF2" w:rsidP="00266CF2">
            <w:pPr>
              <w:suppressAutoHyphens/>
              <w:jc w:val="center"/>
              <w:rPr>
                <w:rFonts w:ascii="Arial Narrow" w:hAnsi="Arial Narrow" w:cs="Arial"/>
                <w:b/>
                <w:bCs/>
                <w:sz w:val="18"/>
                <w:szCs w:val="18"/>
              </w:rPr>
            </w:pPr>
          </w:p>
        </w:tc>
      </w:tr>
      <w:tr w:rsidR="00266CF2" w:rsidRPr="00FB4B61" w14:paraId="7C2EBD88" w14:textId="77777777" w:rsidTr="00266CF2">
        <w:trPr>
          <w:trHeight w:val="721"/>
        </w:trPr>
        <w:tc>
          <w:tcPr>
            <w:tcW w:w="1398" w:type="pct"/>
          </w:tcPr>
          <w:p w14:paraId="3B482537"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 xml:space="preserve">Combined Assurance </w:t>
            </w:r>
          </w:p>
          <w:p w14:paraId="59C87AE2" w14:textId="77777777" w:rsidR="00266CF2" w:rsidRPr="00FB4B61" w:rsidRDefault="00266CF2">
            <w:pPr>
              <w:numPr>
                <w:ilvl w:val="0"/>
                <w:numId w:val="75"/>
              </w:numPr>
              <w:suppressAutoHyphens/>
              <w:contextualSpacing/>
              <w:rPr>
                <w:rFonts w:ascii="Arial Narrow" w:hAnsi="Arial Narrow" w:cs="Arial"/>
                <w:sz w:val="18"/>
                <w:szCs w:val="18"/>
              </w:rPr>
            </w:pPr>
            <w:r w:rsidRPr="00FB4B61">
              <w:rPr>
                <w:rFonts w:ascii="Arial Narrow" w:hAnsi="Arial Narrow" w:cs="Arial"/>
                <w:sz w:val="18"/>
                <w:szCs w:val="18"/>
              </w:rPr>
              <w:t>Corporate Governance (Company Secretariat)</w:t>
            </w:r>
          </w:p>
          <w:p w14:paraId="7B1F0A03" w14:textId="77777777" w:rsidR="00266CF2" w:rsidRPr="00FB4B61" w:rsidRDefault="00266CF2">
            <w:pPr>
              <w:numPr>
                <w:ilvl w:val="0"/>
                <w:numId w:val="75"/>
              </w:numPr>
              <w:suppressAutoHyphens/>
              <w:contextualSpacing/>
              <w:rPr>
                <w:rFonts w:ascii="Arial Narrow" w:hAnsi="Arial Narrow" w:cs="Arial"/>
                <w:sz w:val="18"/>
                <w:szCs w:val="18"/>
              </w:rPr>
            </w:pPr>
            <w:r w:rsidRPr="00FB4B61">
              <w:rPr>
                <w:rFonts w:ascii="Arial Narrow" w:hAnsi="Arial Narrow" w:cs="Arial"/>
                <w:sz w:val="18"/>
                <w:szCs w:val="18"/>
              </w:rPr>
              <w:t>Internal SHEQ</w:t>
            </w:r>
          </w:p>
          <w:p w14:paraId="70D01417" w14:textId="77777777" w:rsidR="00266CF2" w:rsidRPr="00FB4B61" w:rsidRDefault="00266CF2">
            <w:pPr>
              <w:numPr>
                <w:ilvl w:val="0"/>
                <w:numId w:val="75"/>
              </w:numPr>
              <w:suppressAutoHyphens/>
              <w:contextualSpacing/>
              <w:rPr>
                <w:rFonts w:ascii="Arial Narrow" w:hAnsi="Arial Narrow" w:cs="Arial"/>
                <w:sz w:val="18"/>
                <w:szCs w:val="18"/>
              </w:rPr>
            </w:pPr>
            <w:r w:rsidRPr="00FB4B61">
              <w:rPr>
                <w:rFonts w:ascii="Arial Narrow" w:hAnsi="Arial Narrow" w:cs="Arial"/>
                <w:sz w:val="18"/>
                <w:szCs w:val="18"/>
              </w:rPr>
              <w:t xml:space="preserve">Risk Management </w:t>
            </w:r>
          </w:p>
          <w:p w14:paraId="799FB20F" w14:textId="77777777" w:rsidR="00266CF2" w:rsidRPr="00FB4B61" w:rsidRDefault="00266CF2">
            <w:pPr>
              <w:numPr>
                <w:ilvl w:val="0"/>
                <w:numId w:val="75"/>
              </w:numPr>
              <w:suppressAutoHyphens/>
              <w:contextualSpacing/>
              <w:rPr>
                <w:rFonts w:ascii="Arial Narrow" w:hAnsi="Arial Narrow" w:cs="Arial"/>
                <w:sz w:val="18"/>
                <w:szCs w:val="18"/>
              </w:rPr>
            </w:pPr>
            <w:r w:rsidRPr="00FB4B61">
              <w:rPr>
                <w:rFonts w:ascii="Arial Narrow" w:hAnsi="Arial Narrow" w:cs="Arial"/>
                <w:sz w:val="18"/>
                <w:szCs w:val="18"/>
              </w:rPr>
              <w:t>Internal Audit/External</w:t>
            </w:r>
          </w:p>
          <w:p w14:paraId="7E7EE574" w14:textId="77777777" w:rsidR="00266CF2" w:rsidRPr="00FB4B61" w:rsidRDefault="00266CF2">
            <w:pPr>
              <w:numPr>
                <w:ilvl w:val="0"/>
                <w:numId w:val="75"/>
              </w:numPr>
              <w:suppressAutoHyphens/>
              <w:contextualSpacing/>
              <w:rPr>
                <w:rFonts w:ascii="Arial Narrow" w:hAnsi="Arial Narrow" w:cs="Arial"/>
                <w:sz w:val="18"/>
                <w:szCs w:val="18"/>
              </w:rPr>
            </w:pPr>
            <w:r w:rsidRPr="00FB4B61">
              <w:rPr>
                <w:rFonts w:ascii="Arial Narrow" w:hAnsi="Arial Narrow" w:cs="Arial"/>
                <w:sz w:val="18"/>
                <w:szCs w:val="18"/>
              </w:rPr>
              <w:t>Legal Services/ Compliance Landscape</w:t>
            </w:r>
          </w:p>
          <w:p w14:paraId="653584A8" w14:textId="77777777" w:rsidR="00266CF2" w:rsidRPr="00FB4B61" w:rsidRDefault="00266CF2">
            <w:pPr>
              <w:numPr>
                <w:ilvl w:val="0"/>
                <w:numId w:val="75"/>
              </w:numPr>
              <w:suppressAutoHyphens/>
              <w:contextualSpacing/>
              <w:rPr>
                <w:rFonts w:ascii="Arial Narrow" w:hAnsi="Arial Narrow" w:cs="Arial"/>
                <w:sz w:val="18"/>
                <w:szCs w:val="18"/>
              </w:rPr>
            </w:pPr>
            <w:r w:rsidRPr="00FB4B61">
              <w:rPr>
                <w:rFonts w:ascii="Arial Narrow" w:hAnsi="Arial Narrow" w:cs="Arial"/>
                <w:sz w:val="18"/>
                <w:szCs w:val="18"/>
              </w:rPr>
              <w:t xml:space="preserve">Ethics </w:t>
            </w:r>
          </w:p>
        </w:tc>
        <w:tc>
          <w:tcPr>
            <w:tcW w:w="1442" w:type="pct"/>
          </w:tcPr>
          <w:p w14:paraId="512F0210"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Corporate Planning &amp; Strategy</w:t>
            </w:r>
          </w:p>
          <w:p w14:paraId="136F0245" w14:textId="77777777" w:rsidR="00266CF2" w:rsidRPr="00FB4B61" w:rsidRDefault="00266CF2">
            <w:pPr>
              <w:numPr>
                <w:ilvl w:val="0"/>
                <w:numId w:val="71"/>
              </w:numPr>
              <w:suppressAutoHyphens/>
              <w:contextualSpacing/>
              <w:rPr>
                <w:rFonts w:ascii="Arial Narrow" w:hAnsi="Arial Narrow" w:cs="Arial"/>
                <w:sz w:val="18"/>
                <w:szCs w:val="18"/>
              </w:rPr>
            </w:pPr>
            <w:r w:rsidRPr="00FB4B61">
              <w:rPr>
                <w:rFonts w:ascii="Arial Narrow" w:hAnsi="Arial Narrow" w:cs="Arial"/>
                <w:sz w:val="18"/>
                <w:szCs w:val="18"/>
              </w:rPr>
              <w:t>Strategic planning, Periodic corporate reporting internal and/or external, Corporate Performance Management, monitoring, and evaluation</w:t>
            </w:r>
          </w:p>
        </w:tc>
        <w:tc>
          <w:tcPr>
            <w:tcW w:w="1282" w:type="pct"/>
          </w:tcPr>
          <w:p w14:paraId="24B6DE78"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Capital Infrastructure Development</w:t>
            </w:r>
          </w:p>
          <w:p w14:paraId="16816D6D" w14:textId="77777777" w:rsidR="00266CF2" w:rsidRPr="00FB4B61" w:rsidRDefault="00266CF2">
            <w:pPr>
              <w:numPr>
                <w:ilvl w:val="0"/>
                <w:numId w:val="70"/>
              </w:numPr>
              <w:suppressAutoHyphens/>
              <w:contextualSpacing/>
              <w:rPr>
                <w:rFonts w:ascii="Arial Narrow" w:hAnsi="Arial Narrow" w:cs="Arial"/>
                <w:sz w:val="18"/>
                <w:szCs w:val="18"/>
              </w:rPr>
            </w:pPr>
            <w:r w:rsidRPr="00FB4B61">
              <w:rPr>
                <w:rFonts w:ascii="Arial Narrow" w:hAnsi="Arial Narrow" w:cs="Arial"/>
                <w:sz w:val="18"/>
                <w:szCs w:val="18"/>
              </w:rPr>
              <w:t xml:space="preserve">Planning, design, and development </w:t>
            </w:r>
          </w:p>
        </w:tc>
        <w:tc>
          <w:tcPr>
            <w:tcW w:w="878" w:type="pct"/>
            <w:vMerge w:val="restart"/>
          </w:tcPr>
          <w:p w14:paraId="7E4F9B2D" w14:textId="77777777" w:rsidR="00266CF2" w:rsidRPr="00FB4B61" w:rsidRDefault="00266CF2">
            <w:pPr>
              <w:numPr>
                <w:ilvl w:val="0"/>
                <w:numId w:val="76"/>
              </w:numPr>
              <w:suppressAutoHyphens/>
              <w:contextualSpacing/>
              <w:rPr>
                <w:rFonts w:ascii="Arial Narrow" w:hAnsi="Arial Narrow" w:cs="Arial"/>
                <w:sz w:val="18"/>
                <w:szCs w:val="18"/>
              </w:rPr>
            </w:pPr>
            <w:r w:rsidRPr="00FB4B61">
              <w:rPr>
                <w:rFonts w:ascii="Arial Narrow" w:hAnsi="Arial Narrow" w:cs="Arial"/>
                <w:color w:val="000000"/>
                <w:sz w:val="18"/>
                <w:szCs w:val="18"/>
              </w:rPr>
              <w:t xml:space="preserve">Ecosystem Enhancement &amp; Open Space Impact Management </w:t>
            </w:r>
          </w:p>
          <w:p w14:paraId="4F011079" w14:textId="77777777" w:rsidR="00266CF2" w:rsidRPr="00FB4B61" w:rsidRDefault="00266CF2">
            <w:pPr>
              <w:numPr>
                <w:ilvl w:val="0"/>
                <w:numId w:val="76"/>
              </w:numPr>
              <w:suppressAutoHyphens/>
              <w:contextualSpacing/>
              <w:rPr>
                <w:rFonts w:ascii="Arial Narrow" w:hAnsi="Arial Narrow" w:cs="Arial"/>
                <w:sz w:val="18"/>
                <w:szCs w:val="18"/>
              </w:rPr>
            </w:pPr>
            <w:r w:rsidRPr="00FB4B61">
              <w:rPr>
                <w:rFonts w:ascii="Arial Narrow" w:hAnsi="Arial Narrow" w:cs="Arial"/>
                <w:sz w:val="18"/>
                <w:szCs w:val="18"/>
              </w:rPr>
              <w:t>Integrated Catchment Management</w:t>
            </w:r>
          </w:p>
          <w:p w14:paraId="76E1C6FF" w14:textId="77777777" w:rsidR="00266CF2" w:rsidRPr="00FB4B61" w:rsidRDefault="00266CF2">
            <w:pPr>
              <w:numPr>
                <w:ilvl w:val="0"/>
                <w:numId w:val="76"/>
              </w:numPr>
              <w:suppressAutoHyphens/>
              <w:contextualSpacing/>
              <w:rPr>
                <w:rFonts w:ascii="Arial Narrow" w:hAnsi="Arial Narrow" w:cs="Arial"/>
                <w:sz w:val="18"/>
                <w:szCs w:val="18"/>
              </w:rPr>
            </w:pPr>
            <w:r w:rsidRPr="00FB4B61">
              <w:rPr>
                <w:rFonts w:ascii="Arial Narrow" w:hAnsi="Arial Narrow" w:cs="Arial"/>
                <w:sz w:val="18"/>
                <w:szCs w:val="18"/>
              </w:rPr>
              <w:t>Nursery &amp; Urban Forestry</w:t>
            </w:r>
          </w:p>
          <w:p w14:paraId="4E9C2B0F" w14:textId="77777777" w:rsidR="00266CF2" w:rsidRPr="00FB4B61" w:rsidRDefault="00266CF2">
            <w:pPr>
              <w:numPr>
                <w:ilvl w:val="0"/>
                <w:numId w:val="76"/>
              </w:numPr>
              <w:suppressAutoHyphens/>
              <w:contextualSpacing/>
              <w:rPr>
                <w:rFonts w:ascii="Arial Narrow" w:hAnsi="Arial Narrow" w:cs="Arial"/>
                <w:sz w:val="18"/>
                <w:szCs w:val="18"/>
              </w:rPr>
            </w:pPr>
            <w:r w:rsidRPr="00FB4B61">
              <w:rPr>
                <w:rFonts w:ascii="Arial Narrow" w:hAnsi="Arial Narrow" w:cs="Arial"/>
                <w:sz w:val="18"/>
                <w:szCs w:val="18"/>
              </w:rPr>
              <w:t>Environmental Protection</w:t>
            </w:r>
          </w:p>
          <w:p w14:paraId="582CB331" w14:textId="77777777" w:rsidR="00266CF2" w:rsidRPr="00FB4B61" w:rsidRDefault="00266CF2">
            <w:pPr>
              <w:numPr>
                <w:ilvl w:val="0"/>
                <w:numId w:val="76"/>
              </w:numPr>
              <w:suppressAutoHyphens/>
              <w:contextualSpacing/>
              <w:rPr>
                <w:rFonts w:ascii="Arial Narrow" w:hAnsi="Arial Narrow" w:cs="Arial"/>
                <w:sz w:val="18"/>
                <w:szCs w:val="18"/>
              </w:rPr>
            </w:pPr>
            <w:r w:rsidRPr="00FB4B61">
              <w:rPr>
                <w:rFonts w:ascii="Arial Narrow" w:hAnsi="Arial Narrow" w:cs="Arial"/>
                <w:sz w:val="18"/>
                <w:szCs w:val="18"/>
              </w:rPr>
              <w:t xml:space="preserve">Environmental Education  </w:t>
            </w:r>
          </w:p>
          <w:p w14:paraId="45E34959" w14:textId="77777777" w:rsidR="00266CF2" w:rsidRPr="00FB4B61" w:rsidRDefault="00266CF2">
            <w:pPr>
              <w:numPr>
                <w:ilvl w:val="0"/>
                <w:numId w:val="76"/>
              </w:numPr>
              <w:suppressAutoHyphens/>
              <w:contextualSpacing/>
              <w:rPr>
                <w:rFonts w:ascii="Arial Narrow" w:hAnsi="Arial Narrow" w:cs="Arial"/>
                <w:sz w:val="18"/>
                <w:szCs w:val="18"/>
              </w:rPr>
            </w:pPr>
            <w:r w:rsidRPr="00FB4B61">
              <w:rPr>
                <w:rFonts w:ascii="Arial Narrow" w:hAnsi="Arial Narrow" w:cs="Arial"/>
                <w:sz w:val="18"/>
                <w:szCs w:val="18"/>
              </w:rPr>
              <w:t>Botanical Gardens Management</w:t>
            </w:r>
          </w:p>
          <w:p w14:paraId="3B81C069" w14:textId="77777777" w:rsidR="00266CF2" w:rsidRPr="00FB4B61" w:rsidRDefault="00266CF2">
            <w:pPr>
              <w:numPr>
                <w:ilvl w:val="0"/>
                <w:numId w:val="76"/>
              </w:numPr>
              <w:suppressAutoHyphens/>
              <w:contextualSpacing/>
              <w:rPr>
                <w:rFonts w:ascii="Arial Narrow" w:hAnsi="Arial Narrow" w:cs="Arial"/>
                <w:sz w:val="18"/>
                <w:szCs w:val="18"/>
              </w:rPr>
            </w:pPr>
            <w:r w:rsidRPr="00FB4B61">
              <w:rPr>
                <w:rFonts w:ascii="Arial Narrow" w:hAnsi="Arial Narrow" w:cs="Arial"/>
                <w:sz w:val="18"/>
                <w:szCs w:val="18"/>
              </w:rPr>
              <w:t>Protected Areas Management</w:t>
            </w:r>
          </w:p>
          <w:p w14:paraId="7BBF5741" w14:textId="77777777" w:rsidR="00266CF2" w:rsidRPr="00FB4B61" w:rsidRDefault="00266CF2">
            <w:pPr>
              <w:numPr>
                <w:ilvl w:val="0"/>
                <w:numId w:val="76"/>
              </w:numPr>
              <w:suppressAutoHyphens/>
              <w:contextualSpacing/>
              <w:rPr>
                <w:rFonts w:ascii="Arial Narrow" w:hAnsi="Arial Narrow" w:cs="Arial"/>
                <w:sz w:val="18"/>
                <w:szCs w:val="18"/>
              </w:rPr>
            </w:pPr>
            <w:r w:rsidRPr="00FB4B61">
              <w:rPr>
                <w:rFonts w:ascii="Arial Narrow" w:hAnsi="Arial Narrow" w:cs="Arial"/>
                <w:sz w:val="18"/>
                <w:szCs w:val="18"/>
              </w:rPr>
              <w:t xml:space="preserve">Conservation &amp; Research </w:t>
            </w:r>
          </w:p>
          <w:p w14:paraId="76835404" w14:textId="77777777" w:rsidR="00266CF2" w:rsidRPr="00FB4B61" w:rsidRDefault="00266CF2">
            <w:pPr>
              <w:numPr>
                <w:ilvl w:val="0"/>
                <w:numId w:val="76"/>
              </w:numPr>
              <w:suppressAutoHyphens/>
              <w:contextualSpacing/>
              <w:rPr>
                <w:rFonts w:ascii="Arial Narrow" w:hAnsi="Arial Narrow" w:cs="Arial"/>
                <w:sz w:val="18"/>
                <w:szCs w:val="18"/>
              </w:rPr>
            </w:pPr>
            <w:r w:rsidRPr="00FB4B61">
              <w:rPr>
                <w:rFonts w:ascii="Arial Narrow" w:hAnsi="Arial Narrow" w:cs="Arial"/>
                <w:sz w:val="18"/>
                <w:szCs w:val="18"/>
              </w:rPr>
              <w:t>Animal Welfare &amp; Management (Zoo &amp; Nature Reserve)</w:t>
            </w:r>
          </w:p>
          <w:p w14:paraId="273B23F4" w14:textId="77777777" w:rsidR="00266CF2" w:rsidRPr="00FB4B61" w:rsidRDefault="00266CF2">
            <w:pPr>
              <w:pStyle w:val="ListParagraph"/>
              <w:numPr>
                <w:ilvl w:val="0"/>
                <w:numId w:val="84"/>
              </w:numPr>
              <w:suppressAutoHyphens/>
              <w:rPr>
                <w:rFonts w:ascii="Arial Narrow" w:hAnsi="Arial Narrow" w:cs="Arial"/>
                <w:sz w:val="18"/>
                <w:szCs w:val="18"/>
              </w:rPr>
            </w:pPr>
            <w:r w:rsidRPr="00FB4B61">
              <w:rPr>
                <w:rFonts w:ascii="Arial Narrow" w:hAnsi="Arial Narrow" w:cs="Arial"/>
                <w:sz w:val="18"/>
                <w:szCs w:val="18"/>
              </w:rPr>
              <w:t>Animal Records Management</w:t>
            </w:r>
          </w:p>
          <w:p w14:paraId="22DEFCEB" w14:textId="77777777" w:rsidR="00266CF2" w:rsidRPr="00FB4B61" w:rsidRDefault="00266CF2">
            <w:pPr>
              <w:pStyle w:val="ListParagraph"/>
              <w:numPr>
                <w:ilvl w:val="0"/>
                <w:numId w:val="84"/>
              </w:numPr>
              <w:suppressAutoHyphens/>
              <w:rPr>
                <w:rFonts w:ascii="Arial Narrow" w:hAnsi="Arial Narrow" w:cs="Arial"/>
                <w:sz w:val="18"/>
                <w:szCs w:val="18"/>
              </w:rPr>
            </w:pPr>
            <w:r w:rsidRPr="00FB4B61">
              <w:rPr>
                <w:rFonts w:ascii="Arial Narrow" w:hAnsi="Arial Narrow" w:cs="Arial"/>
                <w:sz w:val="18"/>
                <w:szCs w:val="18"/>
              </w:rPr>
              <w:t>Conservation Programmes</w:t>
            </w:r>
          </w:p>
          <w:p w14:paraId="5F997C77" w14:textId="77777777" w:rsidR="00266CF2" w:rsidRPr="00FB4B61" w:rsidRDefault="00266CF2">
            <w:pPr>
              <w:pStyle w:val="ListParagraph"/>
              <w:numPr>
                <w:ilvl w:val="0"/>
                <w:numId w:val="84"/>
              </w:numPr>
              <w:suppressAutoHyphens/>
              <w:rPr>
                <w:rFonts w:ascii="Arial Narrow" w:hAnsi="Arial Narrow" w:cs="Arial"/>
                <w:sz w:val="18"/>
                <w:szCs w:val="18"/>
              </w:rPr>
            </w:pPr>
            <w:r w:rsidRPr="00FB4B61">
              <w:rPr>
                <w:rFonts w:ascii="Arial Narrow" w:hAnsi="Arial Narrow" w:cs="Arial"/>
                <w:sz w:val="18"/>
                <w:szCs w:val="18"/>
              </w:rPr>
              <w:t xml:space="preserve">Veterinary Services </w:t>
            </w:r>
          </w:p>
          <w:p w14:paraId="1E48CACF" w14:textId="77777777" w:rsidR="00266CF2" w:rsidRPr="00FB4B61" w:rsidRDefault="00266CF2">
            <w:pPr>
              <w:pStyle w:val="ListParagraph"/>
              <w:numPr>
                <w:ilvl w:val="0"/>
                <w:numId w:val="84"/>
              </w:numPr>
              <w:suppressAutoHyphens/>
              <w:rPr>
                <w:rFonts w:ascii="Arial Narrow" w:hAnsi="Arial Narrow" w:cs="Arial"/>
                <w:sz w:val="18"/>
                <w:szCs w:val="18"/>
              </w:rPr>
            </w:pPr>
            <w:r w:rsidRPr="00FB4B61">
              <w:rPr>
                <w:rFonts w:ascii="Arial Narrow" w:hAnsi="Arial Narrow" w:cs="Arial"/>
                <w:sz w:val="18"/>
                <w:szCs w:val="18"/>
              </w:rPr>
              <w:t>Pest control and Hygiene</w:t>
            </w:r>
          </w:p>
          <w:p w14:paraId="6999180D" w14:textId="77777777" w:rsidR="00266CF2" w:rsidRPr="00FB4B61" w:rsidRDefault="00266CF2">
            <w:pPr>
              <w:pStyle w:val="ListParagraph"/>
              <w:numPr>
                <w:ilvl w:val="0"/>
                <w:numId w:val="84"/>
              </w:numPr>
              <w:suppressAutoHyphens/>
              <w:rPr>
                <w:rFonts w:ascii="Arial Narrow" w:hAnsi="Arial Narrow" w:cs="Arial"/>
                <w:sz w:val="18"/>
                <w:szCs w:val="18"/>
              </w:rPr>
            </w:pPr>
            <w:r w:rsidRPr="00FB4B61">
              <w:rPr>
                <w:rFonts w:ascii="Arial Narrow" w:hAnsi="Arial Narrow" w:cs="Arial"/>
                <w:sz w:val="18"/>
                <w:szCs w:val="18"/>
              </w:rPr>
              <w:t>Animal Welfare</w:t>
            </w:r>
          </w:p>
          <w:p w14:paraId="313C950C" w14:textId="77777777" w:rsidR="00266CF2" w:rsidRPr="00FB4B61" w:rsidRDefault="00266CF2" w:rsidP="00266CF2">
            <w:pPr>
              <w:suppressAutoHyphens/>
              <w:rPr>
                <w:rFonts w:ascii="Arial Narrow" w:hAnsi="Arial Narrow" w:cs="Arial"/>
                <w:sz w:val="18"/>
                <w:szCs w:val="18"/>
              </w:rPr>
            </w:pPr>
          </w:p>
        </w:tc>
      </w:tr>
      <w:tr w:rsidR="00266CF2" w:rsidRPr="00FB4B61" w14:paraId="54300694" w14:textId="77777777" w:rsidTr="00266CF2">
        <w:trPr>
          <w:trHeight w:val="1067"/>
        </w:trPr>
        <w:tc>
          <w:tcPr>
            <w:tcW w:w="1398" w:type="pct"/>
          </w:tcPr>
          <w:p w14:paraId="2829F1E2"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 xml:space="preserve">Finance </w:t>
            </w:r>
          </w:p>
          <w:p w14:paraId="6C313F18" w14:textId="77777777" w:rsidR="00266CF2" w:rsidRPr="00FB4B61" w:rsidRDefault="00266CF2">
            <w:pPr>
              <w:numPr>
                <w:ilvl w:val="0"/>
                <w:numId w:val="74"/>
              </w:numPr>
              <w:suppressAutoHyphens/>
              <w:contextualSpacing/>
              <w:rPr>
                <w:rFonts w:ascii="Arial Narrow" w:hAnsi="Arial Narrow" w:cs="Arial"/>
                <w:sz w:val="18"/>
                <w:szCs w:val="18"/>
              </w:rPr>
            </w:pPr>
            <w:r w:rsidRPr="00FB4B61">
              <w:rPr>
                <w:rFonts w:ascii="Arial Narrow" w:hAnsi="Arial Narrow" w:cs="Arial"/>
                <w:sz w:val="18"/>
                <w:szCs w:val="18"/>
              </w:rPr>
              <w:t xml:space="preserve">Financial Accounting </w:t>
            </w:r>
          </w:p>
          <w:p w14:paraId="384E6D50" w14:textId="77777777" w:rsidR="00266CF2" w:rsidRPr="00FB4B61" w:rsidRDefault="00266CF2">
            <w:pPr>
              <w:numPr>
                <w:ilvl w:val="0"/>
                <w:numId w:val="74"/>
              </w:numPr>
              <w:suppressAutoHyphens/>
              <w:contextualSpacing/>
              <w:rPr>
                <w:rFonts w:ascii="Arial Narrow" w:hAnsi="Arial Narrow" w:cs="Arial"/>
                <w:sz w:val="18"/>
                <w:szCs w:val="18"/>
              </w:rPr>
            </w:pPr>
            <w:r w:rsidRPr="00FB4B61">
              <w:rPr>
                <w:rFonts w:ascii="Arial Narrow" w:hAnsi="Arial Narrow" w:cs="Arial"/>
                <w:sz w:val="18"/>
                <w:szCs w:val="18"/>
              </w:rPr>
              <w:t>Management Accounting &amp; Budgeting</w:t>
            </w:r>
          </w:p>
          <w:p w14:paraId="33C457A0" w14:textId="77777777" w:rsidR="00266CF2" w:rsidRPr="00FB4B61" w:rsidRDefault="00266CF2">
            <w:pPr>
              <w:numPr>
                <w:ilvl w:val="0"/>
                <w:numId w:val="74"/>
              </w:numPr>
              <w:suppressAutoHyphens/>
              <w:contextualSpacing/>
              <w:rPr>
                <w:rFonts w:ascii="Arial Narrow" w:hAnsi="Arial Narrow" w:cs="Arial"/>
                <w:sz w:val="18"/>
                <w:szCs w:val="18"/>
              </w:rPr>
            </w:pPr>
            <w:r w:rsidRPr="00FB4B61">
              <w:rPr>
                <w:rFonts w:ascii="Arial Narrow" w:hAnsi="Arial Narrow" w:cs="Arial"/>
                <w:sz w:val="18"/>
                <w:szCs w:val="18"/>
              </w:rPr>
              <w:t>Supply Chain Management</w:t>
            </w:r>
          </w:p>
          <w:p w14:paraId="0E626C7F" w14:textId="77777777" w:rsidR="00266CF2" w:rsidRPr="00FB4B61" w:rsidRDefault="00266CF2">
            <w:pPr>
              <w:numPr>
                <w:ilvl w:val="0"/>
                <w:numId w:val="70"/>
              </w:numPr>
              <w:suppressAutoHyphens/>
              <w:contextualSpacing/>
              <w:rPr>
                <w:rFonts w:ascii="Arial Narrow" w:hAnsi="Arial Narrow" w:cs="Arial"/>
                <w:sz w:val="18"/>
                <w:szCs w:val="18"/>
              </w:rPr>
            </w:pPr>
            <w:r w:rsidRPr="00FB4B61">
              <w:rPr>
                <w:rFonts w:ascii="Arial Narrow" w:hAnsi="Arial Narrow" w:cs="Arial"/>
                <w:sz w:val="18"/>
                <w:szCs w:val="18"/>
              </w:rPr>
              <w:t>Procurement and Management</w:t>
            </w:r>
          </w:p>
        </w:tc>
        <w:tc>
          <w:tcPr>
            <w:tcW w:w="1442" w:type="pct"/>
          </w:tcPr>
          <w:p w14:paraId="70E8EFAB"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New Business Development</w:t>
            </w:r>
          </w:p>
          <w:p w14:paraId="333F616B" w14:textId="77777777" w:rsidR="00266CF2" w:rsidRPr="00FB4B61" w:rsidRDefault="00266CF2">
            <w:pPr>
              <w:numPr>
                <w:ilvl w:val="0"/>
                <w:numId w:val="71"/>
              </w:numPr>
              <w:suppressAutoHyphens/>
              <w:contextualSpacing/>
              <w:rPr>
                <w:rFonts w:ascii="Arial Narrow" w:hAnsi="Arial Narrow" w:cs="Arial"/>
                <w:sz w:val="18"/>
                <w:szCs w:val="18"/>
              </w:rPr>
            </w:pPr>
            <w:r w:rsidRPr="00FB4B61">
              <w:rPr>
                <w:rFonts w:ascii="Arial Narrow" w:hAnsi="Arial Narrow" w:cs="Arial"/>
                <w:sz w:val="18"/>
                <w:szCs w:val="18"/>
              </w:rPr>
              <w:t>Corporate Sponsorship</w:t>
            </w:r>
          </w:p>
          <w:p w14:paraId="218907BC" w14:textId="77777777" w:rsidR="00266CF2" w:rsidRPr="00FB4B61" w:rsidRDefault="00266CF2">
            <w:pPr>
              <w:numPr>
                <w:ilvl w:val="0"/>
                <w:numId w:val="71"/>
              </w:numPr>
              <w:suppressAutoHyphens/>
              <w:contextualSpacing/>
              <w:rPr>
                <w:rFonts w:ascii="Arial Narrow" w:hAnsi="Arial Narrow" w:cs="Arial"/>
                <w:sz w:val="18"/>
                <w:szCs w:val="18"/>
              </w:rPr>
            </w:pPr>
            <w:r w:rsidRPr="00FB4B61">
              <w:rPr>
                <w:rFonts w:ascii="Arial Narrow" w:hAnsi="Arial Narrow" w:cs="Arial"/>
                <w:sz w:val="18"/>
                <w:szCs w:val="18"/>
              </w:rPr>
              <w:t>Partnership Establishment</w:t>
            </w:r>
          </w:p>
        </w:tc>
        <w:tc>
          <w:tcPr>
            <w:tcW w:w="1282" w:type="pct"/>
          </w:tcPr>
          <w:p w14:paraId="20FA842D"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Facilities Management</w:t>
            </w:r>
          </w:p>
          <w:p w14:paraId="45AD73C3" w14:textId="77777777" w:rsidR="00266CF2" w:rsidRPr="00FB4B61" w:rsidRDefault="00266CF2">
            <w:pPr>
              <w:numPr>
                <w:ilvl w:val="0"/>
                <w:numId w:val="86"/>
              </w:numPr>
              <w:suppressAutoHyphens/>
              <w:contextualSpacing/>
              <w:rPr>
                <w:rFonts w:ascii="Arial Narrow" w:hAnsi="Arial Narrow" w:cs="Arial"/>
                <w:sz w:val="18"/>
                <w:szCs w:val="18"/>
              </w:rPr>
            </w:pPr>
            <w:r w:rsidRPr="00FB4B61">
              <w:rPr>
                <w:rFonts w:ascii="Arial Narrow" w:hAnsi="Arial Narrow" w:cs="Arial"/>
                <w:sz w:val="18"/>
                <w:szCs w:val="18"/>
              </w:rPr>
              <w:t>Fleet and minor plant management</w:t>
            </w:r>
          </w:p>
          <w:p w14:paraId="2A3EC945" w14:textId="77777777" w:rsidR="00266CF2" w:rsidRPr="00FB4B61" w:rsidRDefault="00266CF2">
            <w:pPr>
              <w:numPr>
                <w:ilvl w:val="0"/>
                <w:numId w:val="86"/>
              </w:numPr>
              <w:suppressAutoHyphens/>
              <w:contextualSpacing/>
              <w:rPr>
                <w:rFonts w:ascii="Arial Narrow" w:hAnsi="Arial Narrow" w:cs="Arial"/>
                <w:color w:val="000000"/>
                <w:sz w:val="18"/>
                <w:szCs w:val="18"/>
              </w:rPr>
            </w:pPr>
            <w:r w:rsidRPr="00FB4B61">
              <w:rPr>
                <w:rFonts w:ascii="Arial Narrow" w:hAnsi="Arial Narrow" w:cs="Arial"/>
                <w:color w:val="000000"/>
                <w:sz w:val="18"/>
                <w:szCs w:val="18"/>
              </w:rPr>
              <w:t xml:space="preserve">Inventory &amp; Stores Management </w:t>
            </w:r>
          </w:p>
          <w:p w14:paraId="45BC3635" w14:textId="77777777" w:rsidR="00266CF2" w:rsidRPr="00FB4B61" w:rsidRDefault="00266CF2">
            <w:pPr>
              <w:numPr>
                <w:ilvl w:val="0"/>
                <w:numId w:val="86"/>
              </w:numPr>
              <w:suppressAutoHyphens/>
              <w:contextualSpacing/>
              <w:rPr>
                <w:rFonts w:ascii="Arial Narrow" w:hAnsi="Arial Narrow" w:cs="Arial"/>
                <w:sz w:val="18"/>
                <w:szCs w:val="18"/>
              </w:rPr>
            </w:pPr>
            <w:r w:rsidRPr="00FB4B61">
              <w:rPr>
                <w:rFonts w:ascii="Arial Narrow" w:hAnsi="Arial Narrow" w:cs="Arial"/>
                <w:sz w:val="18"/>
                <w:szCs w:val="18"/>
              </w:rPr>
              <w:t>Security management</w:t>
            </w:r>
          </w:p>
          <w:p w14:paraId="6078566F" w14:textId="77777777" w:rsidR="00266CF2" w:rsidRPr="00FB4B61" w:rsidRDefault="00266CF2">
            <w:pPr>
              <w:numPr>
                <w:ilvl w:val="0"/>
                <w:numId w:val="86"/>
              </w:numPr>
              <w:suppressAutoHyphens/>
              <w:contextualSpacing/>
              <w:rPr>
                <w:rFonts w:ascii="Arial Narrow" w:hAnsi="Arial Narrow" w:cs="Arial"/>
                <w:sz w:val="18"/>
                <w:szCs w:val="18"/>
              </w:rPr>
            </w:pPr>
            <w:r w:rsidRPr="00FB4B61">
              <w:rPr>
                <w:rFonts w:ascii="Arial Narrow" w:hAnsi="Arial Narrow" w:cs="Arial"/>
                <w:sz w:val="18"/>
                <w:szCs w:val="18"/>
              </w:rPr>
              <w:t>Enterprise Asset Management</w:t>
            </w:r>
          </w:p>
          <w:p w14:paraId="0398CF99" w14:textId="77777777" w:rsidR="00266CF2" w:rsidRPr="00FB4B61" w:rsidRDefault="00266CF2">
            <w:pPr>
              <w:numPr>
                <w:ilvl w:val="0"/>
                <w:numId w:val="86"/>
              </w:numPr>
              <w:suppressAutoHyphens/>
              <w:contextualSpacing/>
              <w:rPr>
                <w:rFonts w:ascii="Arial Narrow" w:hAnsi="Arial Narrow" w:cs="Arial"/>
                <w:sz w:val="18"/>
                <w:szCs w:val="18"/>
              </w:rPr>
            </w:pPr>
            <w:r w:rsidRPr="00FB4B61">
              <w:rPr>
                <w:rFonts w:ascii="Arial Narrow" w:hAnsi="Arial Narrow" w:cs="Arial"/>
                <w:sz w:val="18"/>
                <w:szCs w:val="18"/>
              </w:rPr>
              <w:t>Repairs and maintenance</w:t>
            </w:r>
          </w:p>
        </w:tc>
        <w:tc>
          <w:tcPr>
            <w:tcW w:w="878" w:type="pct"/>
            <w:vMerge/>
          </w:tcPr>
          <w:p w14:paraId="1860C9F2" w14:textId="77777777" w:rsidR="00266CF2" w:rsidRPr="00FB4B61" w:rsidRDefault="00266CF2" w:rsidP="00266CF2">
            <w:pPr>
              <w:suppressAutoHyphens/>
              <w:rPr>
                <w:rFonts w:ascii="Arial Narrow" w:hAnsi="Arial Narrow" w:cs="Arial"/>
                <w:sz w:val="18"/>
                <w:szCs w:val="18"/>
              </w:rPr>
            </w:pPr>
          </w:p>
        </w:tc>
      </w:tr>
      <w:tr w:rsidR="00266CF2" w:rsidRPr="00FB4B61" w14:paraId="4FDFB636" w14:textId="77777777" w:rsidTr="00266CF2">
        <w:trPr>
          <w:trHeight w:val="700"/>
        </w:trPr>
        <w:tc>
          <w:tcPr>
            <w:tcW w:w="1398" w:type="pct"/>
          </w:tcPr>
          <w:p w14:paraId="51794869"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Human Capital Management &amp; Development</w:t>
            </w:r>
          </w:p>
          <w:p w14:paraId="34DBCC85" w14:textId="77777777" w:rsidR="00266CF2" w:rsidRPr="00FB4B61" w:rsidRDefault="00266CF2">
            <w:pPr>
              <w:numPr>
                <w:ilvl w:val="0"/>
                <w:numId w:val="77"/>
              </w:numPr>
              <w:suppressAutoHyphens/>
              <w:ind w:left="672"/>
              <w:contextualSpacing/>
              <w:rPr>
                <w:rFonts w:ascii="Arial Narrow" w:hAnsi="Arial Narrow" w:cs="Arial"/>
                <w:sz w:val="18"/>
                <w:szCs w:val="18"/>
              </w:rPr>
            </w:pPr>
            <w:r w:rsidRPr="00FB4B61">
              <w:rPr>
                <w:rFonts w:ascii="Arial Narrow" w:hAnsi="Arial Narrow" w:cs="Arial"/>
                <w:sz w:val="18"/>
                <w:szCs w:val="18"/>
              </w:rPr>
              <w:t xml:space="preserve">Human Resources Business Partnering </w:t>
            </w:r>
          </w:p>
          <w:p w14:paraId="6F41E520" w14:textId="77777777" w:rsidR="00266CF2" w:rsidRPr="00FB4B61" w:rsidRDefault="00266CF2">
            <w:pPr>
              <w:numPr>
                <w:ilvl w:val="0"/>
                <w:numId w:val="77"/>
              </w:numPr>
              <w:suppressAutoHyphens/>
              <w:ind w:left="672"/>
              <w:contextualSpacing/>
              <w:rPr>
                <w:rFonts w:ascii="Arial Narrow" w:hAnsi="Arial Narrow" w:cs="Arial"/>
                <w:sz w:val="18"/>
                <w:szCs w:val="18"/>
              </w:rPr>
            </w:pPr>
            <w:r w:rsidRPr="00FB4B61">
              <w:rPr>
                <w:rFonts w:ascii="Arial Narrow" w:hAnsi="Arial Narrow" w:cs="Arial"/>
                <w:sz w:val="18"/>
                <w:szCs w:val="18"/>
              </w:rPr>
              <w:t xml:space="preserve">Talent and Acquisition Management </w:t>
            </w:r>
          </w:p>
          <w:p w14:paraId="4E000285" w14:textId="77777777" w:rsidR="00266CF2" w:rsidRPr="00FB4B61" w:rsidRDefault="00266CF2">
            <w:pPr>
              <w:numPr>
                <w:ilvl w:val="0"/>
                <w:numId w:val="77"/>
              </w:numPr>
              <w:suppressAutoHyphens/>
              <w:ind w:left="672"/>
              <w:contextualSpacing/>
              <w:rPr>
                <w:rFonts w:ascii="Arial Narrow" w:hAnsi="Arial Narrow" w:cs="Arial"/>
                <w:sz w:val="18"/>
                <w:szCs w:val="18"/>
              </w:rPr>
            </w:pPr>
            <w:r w:rsidRPr="00FB4B61">
              <w:rPr>
                <w:rFonts w:ascii="Arial Narrow" w:hAnsi="Arial Narrow" w:cs="Arial"/>
                <w:sz w:val="18"/>
                <w:szCs w:val="18"/>
              </w:rPr>
              <w:t>Learning &amp; Development</w:t>
            </w:r>
          </w:p>
          <w:p w14:paraId="716D98EE" w14:textId="77777777" w:rsidR="00266CF2" w:rsidRPr="00FB4B61" w:rsidRDefault="00266CF2">
            <w:pPr>
              <w:numPr>
                <w:ilvl w:val="0"/>
                <w:numId w:val="77"/>
              </w:numPr>
              <w:suppressAutoHyphens/>
              <w:ind w:left="672"/>
              <w:contextualSpacing/>
              <w:rPr>
                <w:rFonts w:ascii="Arial Narrow" w:hAnsi="Arial Narrow" w:cs="Arial"/>
                <w:sz w:val="18"/>
                <w:szCs w:val="18"/>
              </w:rPr>
            </w:pPr>
            <w:r w:rsidRPr="00FB4B61">
              <w:rPr>
                <w:rFonts w:ascii="Arial Narrow" w:hAnsi="Arial Narrow" w:cs="Arial"/>
                <w:sz w:val="18"/>
                <w:szCs w:val="18"/>
              </w:rPr>
              <w:t>Organisational Design &amp; Development</w:t>
            </w:r>
          </w:p>
          <w:p w14:paraId="1490E2E4" w14:textId="77777777" w:rsidR="00266CF2" w:rsidRPr="00FB4B61" w:rsidRDefault="00266CF2">
            <w:pPr>
              <w:numPr>
                <w:ilvl w:val="0"/>
                <w:numId w:val="77"/>
              </w:numPr>
              <w:suppressAutoHyphens/>
              <w:ind w:left="672"/>
              <w:contextualSpacing/>
              <w:rPr>
                <w:rFonts w:ascii="Arial Narrow" w:hAnsi="Arial Narrow" w:cs="Arial"/>
                <w:sz w:val="18"/>
                <w:szCs w:val="18"/>
              </w:rPr>
            </w:pPr>
            <w:r w:rsidRPr="00FB4B61">
              <w:rPr>
                <w:rFonts w:ascii="Arial Narrow" w:hAnsi="Arial Narrow" w:cs="Arial"/>
                <w:sz w:val="18"/>
                <w:szCs w:val="18"/>
              </w:rPr>
              <w:t>Employee Relations</w:t>
            </w:r>
          </w:p>
          <w:p w14:paraId="155D0532" w14:textId="77777777" w:rsidR="00266CF2" w:rsidRPr="00FB4B61" w:rsidRDefault="00266CF2">
            <w:pPr>
              <w:numPr>
                <w:ilvl w:val="0"/>
                <w:numId w:val="77"/>
              </w:numPr>
              <w:suppressAutoHyphens/>
              <w:ind w:left="672"/>
              <w:contextualSpacing/>
              <w:rPr>
                <w:rFonts w:ascii="Arial Narrow" w:hAnsi="Arial Narrow" w:cs="Arial"/>
                <w:sz w:val="18"/>
                <w:szCs w:val="18"/>
              </w:rPr>
            </w:pPr>
            <w:r w:rsidRPr="00FB4B61">
              <w:rPr>
                <w:rFonts w:ascii="Arial Narrow" w:hAnsi="Arial Narrow" w:cs="Arial"/>
                <w:sz w:val="18"/>
                <w:szCs w:val="18"/>
              </w:rPr>
              <w:t>Renumeration &amp; Benefits</w:t>
            </w:r>
          </w:p>
          <w:p w14:paraId="2C9D03C4" w14:textId="77777777" w:rsidR="00266CF2" w:rsidRPr="00FB4B61" w:rsidRDefault="00266CF2">
            <w:pPr>
              <w:numPr>
                <w:ilvl w:val="0"/>
                <w:numId w:val="77"/>
              </w:numPr>
              <w:suppressAutoHyphens/>
              <w:ind w:left="672"/>
              <w:contextualSpacing/>
              <w:rPr>
                <w:rFonts w:ascii="Arial Narrow" w:hAnsi="Arial Narrow" w:cs="Arial"/>
                <w:sz w:val="18"/>
                <w:szCs w:val="18"/>
              </w:rPr>
            </w:pPr>
            <w:r w:rsidRPr="00FB4B61">
              <w:rPr>
                <w:rFonts w:ascii="Arial Narrow" w:hAnsi="Arial Narrow" w:cs="Arial"/>
                <w:sz w:val="18"/>
                <w:szCs w:val="18"/>
              </w:rPr>
              <w:t>Employee Assistance and Wellness</w:t>
            </w:r>
          </w:p>
          <w:p w14:paraId="1EA63D50" w14:textId="77777777" w:rsidR="00266CF2" w:rsidRPr="00FB4B61" w:rsidRDefault="00266CF2">
            <w:pPr>
              <w:numPr>
                <w:ilvl w:val="0"/>
                <w:numId w:val="77"/>
              </w:numPr>
              <w:suppressAutoHyphens/>
              <w:ind w:left="672"/>
              <w:contextualSpacing/>
              <w:rPr>
                <w:rFonts w:ascii="Arial Narrow" w:hAnsi="Arial Narrow" w:cs="Arial"/>
                <w:sz w:val="18"/>
                <w:szCs w:val="18"/>
              </w:rPr>
            </w:pPr>
            <w:r w:rsidRPr="00FB4B61">
              <w:rPr>
                <w:rFonts w:ascii="Arial Narrow" w:hAnsi="Arial Narrow" w:cs="Arial"/>
                <w:sz w:val="18"/>
                <w:szCs w:val="18"/>
              </w:rPr>
              <w:t>Job Creation &amp; Cooperatives Management</w:t>
            </w:r>
          </w:p>
          <w:p w14:paraId="6A8AE7FF" w14:textId="77777777" w:rsidR="00266CF2" w:rsidRPr="00FB4B61" w:rsidRDefault="00266CF2">
            <w:pPr>
              <w:numPr>
                <w:ilvl w:val="0"/>
                <w:numId w:val="77"/>
              </w:numPr>
              <w:suppressAutoHyphens/>
              <w:ind w:left="672"/>
              <w:contextualSpacing/>
              <w:rPr>
                <w:rFonts w:ascii="Arial Narrow" w:hAnsi="Arial Narrow" w:cs="Arial"/>
                <w:sz w:val="18"/>
                <w:szCs w:val="18"/>
              </w:rPr>
            </w:pPr>
          </w:p>
        </w:tc>
        <w:tc>
          <w:tcPr>
            <w:tcW w:w="1442" w:type="pct"/>
          </w:tcPr>
          <w:p w14:paraId="6DF31BD8"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 xml:space="preserve">Marketing &amp; Communications </w:t>
            </w:r>
          </w:p>
          <w:p w14:paraId="22801120" w14:textId="77777777" w:rsidR="00266CF2" w:rsidRPr="00FB4B61" w:rsidRDefault="00266CF2">
            <w:pPr>
              <w:numPr>
                <w:ilvl w:val="0"/>
                <w:numId w:val="78"/>
              </w:numPr>
              <w:suppressAutoHyphens/>
              <w:contextualSpacing/>
              <w:rPr>
                <w:rFonts w:ascii="Arial Narrow" w:hAnsi="Arial Narrow" w:cs="Arial"/>
                <w:sz w:val="18"/>
                <w:szCs w:val="18"/>
              </w:rPr>
            </w:pPr>
            <w:r w:rsidRPr="00FB4B61">
              <w:rPr>
                <w:rFonts w:ascii="Arial Narrow" w:hAnsi="Arial Narrow" w:cs="Arial"/>
                <w:sz w:val="18"/>
                <w:szCs w:val="18"/>
              </w:rPr>
              <w:t xml:space="preserve">Internal Communications </w:t>
            </w:r>
          </w:p>
          <w:p w14:paraId="261DC295" w14:textId="77777777" w:rsidR="00266CF2" w:rsidRPr="00FB4B61" w:rsidRDefault="00266CF2">
            <w:pPr>
              <w:numPr>
                <w:ilvl w:val="0"/>
                <w:numId w:val="78"/>
              </w:numPr>
              <w:suppressAutoHyphens/>
              <w:contextualSpacing/>
              <w:rPr>
                <w:rFonts w:ascii="Arial Narrow" w:hAnsi="Arial Narrow" w:cs="Arial"/>
                <w:color w:val="000000"/>
                <w:sz w:val="18"/>
                <w:szCs w:val="18"/>
              </w:rPr>
            </w:pPr>
            <w:r w:rsidRPr="00FB4B61">
              <w:rPr>
                <w:rFonts w:ascii="Arial Narrow" w:hAnsi="Arial Narrow" w:cs="Arial"/>
                <w:color w:val="000000"/>
                <w:sz w:val="18"/>
                <w:szCs w:val="18"/>
              </w:rPr>
              <w:t xml:space="preserve">Customer Relations/Customer Management </w:t>
            </w:r>
          </w:p>
          <w:p w14:paraId="5EBE8C51" w14:textId="77777777" w:rsidR="00266CF2" w:rsidRPr="00FB4B61" w:rsidRDefault="00266CF2" w:rsidP="00266CF2">
            <w:pPr>
              <w:suppressAutoHyphens/>
              <w:ind w:left="360"/>
              <w:rPr>
                <w:rFonts w:ascii="Arial Narrow" w:hAnsi="Arial Narrow" w:cs="Arial"/>
                <w:b/>
                <w:bCs/>
                <w:sz w:val="18"/>
                <w:szCs w:val="18"/>
              </w:rPr>
            </w:pPr>
          </w:p>
        </w:tc>
        <w:tc>
          <w:tcPr>
            <w:tcW w:w="1282" w:type="pct"/>
          </w:tcPr>
          <w:p w14:paraId="4F19F67C"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 xml:space="preserve">Horticulture Services  </w:t>
            </w:r>
          </w:p>
          <w:p w14:paraId="3211E4F0" w14:textId="77777777" w:rsidR="00266CF2" w:rsidRPr="00FB4B61" w:rsidRDefault="00266CF2">
            <w:pPr>
              <w:numPr>
                <w:ilvl w:val="0"/>
                <w:numId w:val="72"/>
              </w:numPr>
              <w:suppressAutoHyphens/>
              <w:contextualSpacing/>
              <w:rPr>
                <w:rFonts w:ascii="Arial Narrow" w:hAnsi="Arial Narrow" w:cs="Arial"/>
                <w:sz w:val="18"/>
                <w:szCs w:val="18"/>
              </w:rPr>
            </w:pPr>
            <w:r w:rsidRPr="00FB4B61">
              <w:rPr>
                <w:rFonts w:ascii="Arial Narrow" w:hAnsi="Arial Narrow" w:cs="Arial"/>
                <w:sz w:val="18"/>
                <w:szCs w:val="18"/>
              </w:rPr>
              <w:t>Grass cutting, fertilization, aeration, and pest control.</w:t>
            </w:r>
          </w:p>
          <w:p w14:paraId="7388A89F" w14:textId="77777777" w:rsidR="00266CF2" w:rsidRPr="00FB4B61" w:rsidRDefault="00266CF2">
            <w:pPr>
              <w:numPr>
                <w:ilvl w:val="0"/>
                <w:numId w:val="85"/>
              </w:numPr>
              <w:suppressAutoHyphens/>
              <w:contextualSpacing/>
              <w:rPr>
                <w:rFonts w:ascii="Arial Narrow" w:hAnsi="Arial Narrow" w:cs="Arial"/>
                <w:sz w:val="18"/>
                <w:szCs w:val="18"/>
              </w:rPr>
            </w:pPr>
            <w:r w:rsidRPr="00FB4B61">
              <w:rPr>
                <w:rFonts w:ascii="Arial Narrow" w:hAnsi="Arial Narrow" w:cs="Arial"/>
                <w:sz w:val="18"/>
                <w:szCs w:val="18"/>
              </w:rPr>
              <w:t>Public Open Space Maintenance: Pruning, weeding, planting, and maintaining flowerbeds and borders.</w:t>
            </w:r>
          </w:p>
          <w:p w14:paraId="5CB9C901" w14:textId="77777777" w:rsidR="00266CF2" w:rsidRPr="00FB4B61" w:rsidRDefault="00266CF2">
            <w:pPr>
              <w:numPr>
                <w:ilvl w:val="0"/>
                <w:numId w:val="85"/>
              </w:numPr>
              <w:suppressAutoHyphens/>
              <w:rPr>
                <w:rFonts w:ascii="Arial Narrow" w:hAnsi="Arial Narrow" w:cs="Arial"/>
                <w:sz w:val="18"/>
                <w:szCs w:val="18"/>
              </w:rPr>
            </w:pPr>
            <w:r w:rsidRPr="00FB4B61">
              <w:rPr>
                <w:rFonts w:ascii="Arial Narrow" w:hAnsi="Arial Narrow" w:cs="Arial"/>
                <w:sz w:val="18"/>
                <w:szCs w:val="18"/>
              </w:rPr>
              <w:t xml:space="preserve">Green Waste Removal: Removal of leaves, branches, and other organic waste. </w:t>
            </w:r>
          </w:p>
        </w:tc>
        <w:tc>
          <w:tcPr>
            <w:tcW w:w="878" w:type="pct"/>
            <w:vMerge/>
          </w:tcPr>
          <w:p w14:paraId="5E612545" w14:textId="77777777" w:rsidR="00266CF2" w:rsidRPr="00FB4B61" w:rsidRDefault="00266CF2" w:rsidP="00266CF2">
            <w:pPr>
              <w:suppressAutoHyphens/>
              <w:rPr>
                <w:rFonts w:ascii="Arial Narrow" w:hAnsi="Arial Narrow" w:cs="Arial"/>
                <w:sz w:val="18"/>
                <w:szCs w:val="18"/>
              </w:rPr>
            </w:pPr>
          </w:p>
        </w:tc>
      </w:tr>
      <w:tr w:rsidR="00266CF2" w:rsidRPr="00FB4B61" w14:paraId="2760F56C" w14:textId="77777777" w:rsidTr="00266CF2">
        <w:trPr>
          <w:trHeight w:val="630"/>
        </w:trPr>
        <w:tc>
          <w:tcPr>
            <w:tcW w:w="1398" w:type="pct"/>
          </w:tcPr>
          <w:p w14:paraId="545E0FE8" w14:textId="77777777" w:rsidR="00266CF2" w:rsidRPr="00FB4B61" w:rsidRDefault="00266CF2" w:rsidP="00266CF2">
            <w:pPr>
              <w:suppressAutoHyphens/>
              <w:rPr>
                <w:rFonts w:ascii="Arial Narrow" w:hAnsi="Arial Narrow" w:cs="Arial"/>
                <w:sz w:val="18"/>
                <w:szCs w:val="18"/>
              </w:rPr>
            </w:pPr>
            <w:r w:rsidRPr="00FB4B61">
              <w:rPr>
                <w:rFonts w:ascii="Arial Narrow" w:hAnsi="Arial Narrow" w:cs="Arial"/>
                <w:sz w:val="18"/>
                <w:szCs w:val="18"/>
              </w:rPr>
              <w:t xml:space="preserve"> </w:t>
            </w:r>
            <w:r w:rsidRPr="00FB4B61">
              <w:rPr>
                <w:rFonts w:ascii="Arial Narrow" w:hAnsi="Arial Narrow" w:cs="Arial"/>
                <w:b/>
                <w:bCs/>
                <w:sz w:val="18"/>
                <w:szCs w:val="18"/>
              </w:rPr>
              <w:t>Administrative Support</w:t>
            </w:r>
          </w:p>
          <w:p w14:paraId="37950C67" w14:textId="77777777" w:rsidR="00266CF2" w:rsidRPr="00FB4B61" w:rsidRDefault="00266CF2">
            <w:pPr>
              <w:numPr>
                <w:ilvl w:val="0"/>
                <w:numId w:val="82"/>
              </w:numPr>
              <w:suppressAutoHyphens/>
              <w:contextualSpacing/>
              <w:rPr>
                <w:rFonts w:ascii="Arial Narrow" w:hAnsi="Arial Narrow" w:cs="Arial"/>
                <w:sz w:val="18"/>
                <w:szCs w:val="18"/>
              </w:rPr>
            </w:pPr>
            <w:r w:rsidRPr="00FB4B61">
              <w:rPr>
                <w:rFonts w:ascii="Arial Narrow" w:hAnsi="Arial Narrow" w:cs="Arial"/>
                <w:sz w:val="18"/>
                <w:szCs w:val="18"/>
              </w:rPr>
              <w:t>Information Management</w:t>
            </w:r>
          </w:p>
          <w:p w14:paraId="6C098C14" w14:textId="77777777" w:rsidR="00266CF2" w:rsidRPr="00FB4B61" w:rsidRDefault="00266CF2">
            <w:pPr>
              <w:numPr>
                <w:ilvl w:val="0"/>
                <w:numId w:val="82"/>
              </w:numPr>
              <w:suppressAutoHyphens/>
              <w:contextualSpacing/>
              <w:rPr>
                <w:rFonts w:ascii="Arial Narrow" w:hAnsi="Arial Narrow" w:cs="Arial"/>
                <w:sz w:val="18"/>
                <w:szCs w:val="18"/>
              </w:rPr>
            </w:pPr>
            <w:r w:rsidRPr="00FB4B61">
              <w:rPr>
                <w:rFonts w:ascii="Arial Narrow" w:hAnsi="Arial Narrow" w:cs="Arial"/>
                <w:sz w:val="18"/>
                <w:szCs w:val="18"/>
              </w:rPr>
              <w:t>Document Handling</w:t>
            </w:r>
          </w:p>
          <w:p w14:paraId="454FD21A" w14:textId="77777777" w:rsidR="00266CF2" w:rsidRPr="00FB4B61" w:rsidRDefault="00266CF2">
            <w:pPr>
              <w:numPr>
                <w:ilvl w:val="0"/>
                <w:numId w:val="82"/>
              </w:numPr>
              <w:suppressAutoHyphens/>
              <w:contextualSpacing/>
              <w:rPr>
                <w:rFonts w:ascii="Arial Narrow" w:hAnsi="Arial Narrow" w:cs="Arial"/>
                <w:sz w:val="18"/>
                <w:szCs w:val="18"/>
              </w:rPr>
            </w:pPr>
            <w:r w:rsidRPr="00FB4B61">
              <w:rPr>
                <w:rFonts w:ascii="Arial Narrow" w:hAnsi="Arial Narrow" w:cs="Arial"/>
                <w:sz w:val="18"/>
                <w:szCs w:val="18"/>
              </w:rPr>
              <w:t>Scheduling and Coordination:</w:t>
            </w:r>
          </w:p>
          <w:p w14:paraId="223C0C95" w14:textId="77777777" w:rsidR="00266CF2" w:rsidRPr="00FB4B61" w:rsidRDefault="00266CF2">
            <w:pPr>
              <w:numPr>
                <w:ilvl w:val="0"/>
                <w:numId w:val="82"/>
              </w:numPr>
              <w:suppressAutoHyphens/>
              <w:contextualSpacing/>
              <w:rPr>
                <w:rFonts w:ascii="Arial Narrow" w:hAnsi="Arial Narrow" w:cs="Arial"/>
                <w:sz w:val="18"/>
                <w:szCs w:val="18"/>
              </w:rPr>
            </w:pPr>
            <w:r w:rsidRPr="00FB4B61">
              <w:rPr>
                <w:rFonts w:ascii="Arial Narrow" w:hAnsi="Arial Narrow" w:cs="Arial"/>
                <w:sz w:val="18"/>
                <w:szCs w:val="18"/>
              </w:rPr>
              <w:t>Office Management/Supplies</w:t>
            </w:r>
          </w:p>
        </w:tc>
        <w:tc>
          <w:tcPr>
            <w:tcW w:w="1442" w:type="pct"/>
          </w:tcPr>
          <w:p w14:paraId="74BB8180"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 xml:space="preserve">Stakeholder Management </w:t>
            </w:r>
          </w:p>
          <w:p w14:paraId="5863EF61" w14:textId="77777777" w:rsidR="00266CF2" w:rsidRPr="00FB4B61" w:rsidRDefault="00266CF2">
            <w:pPr>
              <w:numPr>
                <w:ilvl w:val="0"/>
                <w:numId w:val="83"/>
              </w:numPr>
              <w:suppressAutoHyphens/>
              <w:contextualSpacing/>
              <w:rPr>
                <w:rFonts w:ascii="Arial Narrow" w:hAnsi="Arial Narrow" w:cs="Arial"/>
                <w:sz w:val="18"/>
                <w:szCs w:val="18"/>
              </w:rPr>
            </w:pPr>
            <w:r w:rsidRPr="00FB4B61">
              <w:rPr>
                <w:rFonts w:ascii="Arial Narrow" w:hAnsi="Arial Narrow" w:cs="Arial"/>
                <w:sz w:val="18"/>
                <w:szCs w:val="18"/>
              </w:rPr>
              <w:t xml:space="preserve">Public Relations </w:t>
            </w:r>
          </w:p>
          <w:p w14:paraId="0CE33B07" w14:textId="77777777" w:rsidR="00266CF2" w:rsidRPr="00FB4B61" w:rsidRDefault="00266CF2">
            <w:pPr>
              <w:numPr>
                <w:ilvl w:val="0"/>
                <w:numId w:val="83"/>
              </w:numPr>
              <w:suppressAutoHyphens/>
              <w:contextualSpacing/>
              <w:rPr>
                <w:rFonts w:ascii="Arial Narrow" w:hAnsi="Arial Narrow" w:cs="Arial"/>
                <w:sz w:val="18"/>
                <w:szCs w:val="18"/>
              </w:rPr>
            </w:pPr>
            <w:r w:rsidRPr="00FB4B61">
              <w:rPr>
                <w:rFonts w:ascii="Arial Narrow" w:hAnsi="Arial Narrow" w:cs="Arial"/>
                <w:sz w:val="18"/>
                <w:szCs w:val="18"/>
              </w:rPr>
              <w:t>Media Management</w:t>
            </w:r>
          </w:p>
          <w:p w14:paraId="045C2668" w14:textId="77777777" w:rsidR="00266CF2" w:rsidRPr="00FB4B61" w:rsidRDefault="00266CF2">
            <w:pPr>
              <w:numPr>
                <w:ilvl w:val="0"/>
                <w:numId w:val="83"/>
              </w:numPr>
              <w:suppressAutoHyphens/>
              <w:contextualSpacing/>
              <w:rPr>
                <w:rFonts w:ascii="Arial Narrow" w:hAnsi="Arial Narrow" w:cs="Arial"/>
                <w:sz w:val="18"/>
                <w:szCs w:val="18"/>
              </w:rPr>
            </w:pPr>
            <w:r w:rsidRPr="00FB4B61">
              <w:rPr>
                <w:rFonts w:ascii="Arial Narrow" w:hAnsi="Arial Narrow" w:cs="Arial"/>
                <w:sz w:val="18"/>
                <w:szCs w:val="18"/>
              </w:rPr>
              <w:t>Intergovernmental Relations</w:t>
            </w:r>
          </w:p>
        </w:tc>
        <w:tc>
          <w:tcPr>
            <w:tcW w:w="1282" w:type="pct"/>
          </w:tcPr>
          <w:p w14:paraId="5E3A135C"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Arboriculture Services</w:t>
            </w:r>
          </w:p>
          <w:p w14:paraId="7505975F" w14:textId="77777777" w:rsidR="00266CF2" w:rsidRPr="00FB4B61" w:rsidRDefault="00266CF2">
            <w:pPr>
              <w:numPr>
                <w:ilvl w:val="0"/>
                <w:numId w:val="73"/>
              </w:numPr>
              <w:suppressAutoHyphens/>
              <w:contextualSpacing/>
              <w:rPr>
                <w:rFonts w:ascii="Arial Narrow" w:hAnsi="Arial Narrow" w:cs="Arial"/>
                <w:sz w:val="18"/>
                <w:szCs w:val="18"/>
              </w:rPr>
            </w:pPr>
            <w:r w:rsidRPr="00FB4B61">
              <w:rPr>
                <w:rFonts w:ascii="Arial Narrow" w:hAnsi="Arial Narrow" w:cs="Arial"/>
                <w:sz w:val="18"/>
                <w:szCs w:val="18"/>
              </w:rPr>
              <w:t xml:space="preserve">Tree Maintenance and Management  </w:t>
            </w:r>
          </w:p>
        </w:tc>
        <w:tc>
          <w:tcPr>
            <w:tcW w:w="878" w:type="pct"/>
            <w:vMerge/>
          </w:tcPr>
          <w:p w14:paraId="728D0760" w14:textId="77777777" w:rsidR="00266CF2" w:rsidRPr="00FB4B61" w:rsidRDefault="00266CF2" w:rsidP="00266CF2">
            <w:pPr>
              <w:suppressAutoHyphens/>
              <w:rPr>
                <w:rFonts w:ascii="Arial Narrow" w:hAnsi="Arial Narrow" w:cs="Arial"/>
                <w:sz w:val="18"/>
                <w:szCs w:val="18"/>
              </w:rPr>
            </w:pPr>
          </w:p>
        </w:tc>
      </w:tr>
      <w:tr w:rsidR="00266CF2" w:rsidRPr="00FB4B61" w14:paraId="5969835B" w14:textId="77777777" w:rsidTr="00266CF2">
        <w:trPr>
          <w:trHeight w:val="511"/>
        </w:trPr>
        <w:tc>
          <w:tcPr>
            <w:tcW w:w="1398" w:type="pct"/>
          </w:tcPr>
          <w:p w14:paraId="4DB3FA57"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ICT</w:t>
            </w:r>
          </w:p>
          <w:p w14:paraId="0C97A7BC" w14:textId="77777777" w:rsidR="00266CF2" w:rsidRPr="00FB4B61" w:rsidRDefault="00266CF2">
            <w:pPr>
              <w:numPr>
                <w:ilvl w:val="0"/>
                <w:numId w:val="79"/>
              </w:numPr>
              <w:suppressAutoHyphens/>
              <w:contextualSpacing/>
              <w:rPr>
                <w:rFonts w:ascii="Arial Narrow" w:hAnsi="Arial Narrow" w:cs="Arial"/>
                <w:sz w:val="18"/>
                <w:szCs w:val="18"/>
              </w:rPr>
            </w:pPr>
            <w:r w:rsidRPr="00FB4B61">
              <w:rPr>
                <w:rFonts w:ascii="Arial Narrow" w:hAnsi="Arial Narrow" w:cs="Arial"/>
                <w:sz w:val="18"/>
                <w:szCs w:val="18"/>
              </w:rPr>
              <w:t>ICT Management</w:t>
            </w:r>
          </w:p>
        </w:tc>
        <w:tc>
          <w:tcPr>
            <w:tcW w:w="1442" w:type="pct"/>
          </w:tcPr>
          <w:p w14:paraId="310A9FC1"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 xml:space="preserve">Research &amp; Knowledge Management </w:t>
            </w:r>
          </w:p>
          <w:p w14:paraId="7F9F7B63" w14:textId="77777777" w:rsidR="00266CF2" w:rsidRPr="00FB4B61" w:rsidRDefault="00266CF2">
            <w:pPr>
              <w:numPr>
                <w:ilvl w:val="0"/>
                <w:numId w:val="80"/>
              </w:numPr>
              <w:suppressAutoHyphens/>
              <w:contextualSpacing/>
              <w:rPr>
                <w:rFonts w:ascii="Arial Narrow" w:hAnsi="Arial Narrow" w:cs="Arial"/>
                <w:sz w:val="18"/>
                <w:szCs w:val="18"/>
              </w:rPr>
            </w:pPr>
            <w:r w:rsidRPr="00FB4B61">
              <w:rPr>
                <w:rFonts w:ascii="Arial Narrow" w:hAnsi="Arial Narrow" w:cs="Arial"/>
                <w:sz w:val="18"/>
                <w:szCs w:val="18"/>
              </w:rPr>
              <w:t>Internal &amp; External Research</w:t>
            </w:r>
          </w:p>
          <w:p w14:paraId="244D81B9" w14:textId="77777777" w:rsidR="00266CF2" w:rsidRPr="00FB4B61" w:rsidRDefault="00266CF2">
            <w:pPr>
              <w:numPr>
                <w:ilvl w:val="0"/>
                <w:numId w:val="80"/>
              </w:numPr>
              <w:suppressAutoHyphens/>
              <w:contextualSpacing/>
              <w:rPr>
                <w:rFonts w:ascii="Arial Narrow" w:hAnsi="Arial Narrow" w:cs="Arial"/>
                <w:sz w:val="18"/>
                <w:szCs w:val="18"/>
              </w:rPr>
            </w:pPr>
            <w:r w:rsidRPr="00FB4B61">
              <w:rPr>
                <w:rFonts w:ascii="Arial Narrow" w:hAnsi="Arial Narrow" w:cs="Arial"/>
                <w:sz w:val="18"/>
                <w:szCs w:val="18"/>
              </w:rPr>
              <w:t>Data Management</w:t>
            </w:r>
          </w:p>
          <w:p w14:paraId="4C765A51" w14:textId="77777777" w:rsidR="00266CF2" w:rsidRPr="00FB4B61" w:rsidRDefault="00266CF2" w:rsidP="00266CF2">
            <w:pPr>
              <w:suppressAutoHyphens/>
              <w:rPr>
                <w:rFonts w:ascii="Arial Narrow" w:hAnsi="Arial Narrow" w:cs="Arial"/>
                <w:b/>
                <w:bCs/>
                <w:sz w:val="18"/>
                <w:szCs w:val="18"/>
              </w:rPr>
            </w:pPr>
          </w:p>
        </w:tc>
        <w:tc>
          <w:tcPr>
            <w:tcW w:w="1282" w:type="pct"/>
          </w:tcPr>
          <w:p w14:paraId="7373B388" w14:textId="77777777" w:rsidR="00266CF2" w:rsidRPr="00FB4B61" w:rsidRDefault="00266CF2" w:rsidP="00266CF2">
            <w:pPr>
              <w:suppressAutoHyphens/>
              <w:ind w:left="57"/>
              <w:rPr>
                <w:rFonts w:ascii="Arial Narrow" w:hAnsi="Arial Narrow" w:cs="Arial"/>
                <w:b/>
                <w:bCs/>
                <w:sz w:val="18"/>
                <w:szCs w:val="18"/>
              </w:rPr>
            </w:pPr>
            <w:r w:rsidRPr="00FB4B61">
              <w:rPr>
                <w:rFonts w:ascii="Arial Narrow" w:hAnsi="Arial Narrow" w:cs="Arial"/>
                <w:b/>
                <w:bCs/>
                <w:sz w:val="18"/>
                <w:szCs w:val="18"/>
              </w:rPr>
              <w:t>Cemetery and Crematoria Management</w:t>
            </w:r>
          </w:p>
          <w:p w14:paraId="38BB6E01" w14:textId="77777777" w:rsidR="00266CF2" w:rsidRPr="00FB4B61" w:rsidRDefault="00266CF2">
            <w:pPr>
              <w:numPr>
                <w:ilvl w:val="0"/>
                <w:numId w:val="81"/>
              </w:numPr>
              <w:suppressAutoHyphens/>
              <w:contextualSpacing/>
              <w:rPr>
                <w:rFonts w:ascii="Arial Narrow" w:hAnsi="Arial Narrow" w:cs="Arial"/>
                <w:sz w:val="18"/>
                <w:szCs w:val="18"/>
              </w:rPr>
            </w:pPr>
            <w:r w:rsidRPr="00FB4B61">
              <w:rPr>
                <w:rFonts w:ascii="Arial Narrow" w:hAnsi="Arial Narrow" w:cs="Arial"/>
                <w:sz w:val="18"/>
                <w:szCs w:val="18"/>
              </w:rPr>
              <w:t xml:space="preserve">Burial Services </w:t>
            </w:r>
          </w:p>
        </w:tc>
        <w:tc>
          <w:tcPr>
            <w:tcW w:w="878" w:type="pct"/>
            <w:vMerge/>
          </w:tcPr>
          <w:p w14:paraId="0977F11C" w14:textId="77777777" w:rsidR="00266CF2" w:rsidRPr="00FB4B61" w:rsidRDefault="00266CF2" w:rsidP="00266CF2">
            <w:pPr>
              <w:keepNext/>
              <w:suppressAutoHyphens/>
              <w:rPr>
                <w:rFonts w:ascii="Arial Narrow" w:hAnsi="Arial Narrow" w:cs="Arial"/>
                <w:sz w:val="18"/>
                <w:szCs w:val="18"/>
              </w:rPr>
            </w:pPr>
          </w:p>
        </w:tc>
      </w:tr>
    </w:tbl>
    <w:p w14:paraId="329CFE66" w14:textId="77777777" w:rsidR="00BC60C0" w:rsidRDefault="00BC60C0" w:rsidP="0034065A">
      <w:pPr>
        <w:spacing w:after="0" w:line="360" w:lineRule="auto"/>
        <w:contextualSpacing/>
        <w:jc w:val="both"/>
        <w:rPr>
          <w:rFonts w:ascii="Arial" w:hAnsi="Arial" w:cs="Arial"/>
          <w:b/>
          <w:color w:val="000000" w:themeColor="text1"/>
          <w:sz w:val="20"/>
          <w:szCs w:val="20"/>
        </w:rPr>
      </w:pPr>
    </w:p>
    <w:p w14:paraId="286AC03C" w14:textId="77777777" w:rsidR="00A660EE" w:rsidRDefault="00A660EE" w:rsidP="0034065A">
      <w:pPr>
        <w:spacing w:after="0" w:line="360" w:lineRule="auto"/>
        <w:contextualSpacing/>
        <w:jc w:val="both"/>
        <w:rPr>
          <w:rFonts w:ascii="Arial" w:hAnsi="Arial" w:cs="Arial"/>
          <w:b/>
          <w:color w:val="000000" w:themeColor="text1"/>
          <w:sz w:val="20"/>
          <w:szCs w:val="20"/>
        </w:rPr>
      </w:pPr>
    </w:p>
    <w:p w14:paraId="799250C6" w14:textId="77777777" w:rsidR="00A660EE" w:rsidRDefault="00A660EE" w:rsidP="0034065A">
      <w:pPr>
        <w:spacing w:after="0" w:line="360" w:lineRule="auto"/>
        <w:contextualSpacing/>
        <w:jc w:val="both"/>
        <w:rPr>
          <w:rFonts w:ascii="Arial" w:hAnsi="Arial" w:cs="Arial"/>
          <w:b/>
          <w:color w:val="000000" w:themeColor="text1"/>
          <w:sz w:val="20"/>
          <w:szCs w:val="20"/>
        </w:rPr>
      </w:pPr>
    </w:p>
    <w:p w14:paraId="2935EF4B" w14:textId="77777777" w:rsidR="00A660EE" w:rsidRDefault="00A660EE" w:rsidP="0034065A">
      <w:pPr>
        <w:spacing w:after="0" w:line="360" w:lineRule="auto"/>
        <w:contextualSpacing/>
        <w:jc w:val="both"/>
        <w:rPr>
          <w:rFonts w:ascii="Arial" w:hAnsi="Arial" w:cs="Arial"/>
          <w:b/>
          <w:color w:val="000000" w:themeColor="text1"/>
          <w:sz w:val="20"/>
          <w:szCs w:val="20"/>
        </w:rPr>
      </w:pPr>
    </w:p>
    <w:p w14:paraId="587EAFE2" w14:textId="77777777" w:rsidR="008C4A63" w:rsidRDefault="008C4A63" w:rsidP="0034065A">
      <w:pPr>
        <w:spacing w:after="0" w:line="360" w:lineRule="auto"/>
        <w:contextualSpacing/>
        <w:jc w:val="both"/>
        <w:rPr>
          <w:rFonts w:ascii="Arial" w:hAnsi="Arial" w:cs="Arial"/>
          <w:b/>
          <w:color w:val="000000" w:themeColor="text1"/>
          <w:sz w:val="20"/>
          <w:szCs w:val="20"/>
        </w:rPr>
      </w:pPr>
    </w:p>
    <w:p w14:paraId="62B57E0E" w14:textId="77777777" w:rsidR="00A660EE" w:rsidRPr="00BC60C0" w:rsidRDefault="00A660EE" w:rsidP="0034065A">
      <w:pPr>
        <w:spacing w:after="0" w:line="360" w:lineRule="auto"/>
        <w:contextualSpacing/>
        <w:jc w:val="both"/>
        <w:rPr>
          <w:rFonts w:ascii="Arial" w:hAnsi="Arial" w:cs="Arial"/>
          <w:b/>
          <w:color w:val="000000" w:themeColor="text1"/>
          <w:sz w:val="20"/>
          <w:szCs w:val="20"/>
        </w:rPr>
      </w:pPr>
    </w:p>
    <w:p w14:paraId="003C39B8" w14:textId="6FE8E58C" w:rsidR="00D52DDD" w:rsidRDefault="008C4A63">
      <w:pPr>
        <w:pStyle w:val="Heading2"/>
        <w:numPr>
          <w:ilvl w:val="1"/>
          <w:numId w:val="153"/>
        </w:numPr>
      </w:pPr>
      <w:bookmarkStart w:id="321" w:name="_Toc155300088"/>
      <w:bookmarkStart w:id="322" w:name="_Toc230170866"/>
      <w:bookmarkStart w:id="323" w:name="_Toc93603287"/>
      <w:r w:rsidRPr="00D52DDD">
        <w:rPr>
          <w:noProof/>
        </w:rPr>
        <w:lastRenderedPageBreak/>
        <w:drawing>
          <wp:anchor distT="0" distB="0" distL="114300" distR="114300" simplePos="0" relativeHeight="251767808" behindDoc="1" locked="0" layoutInCell="1" allowOverlap="1" wp14:anchorId="13487C28" wp14:editId="6E570FD1">
            <wp:simplePos x="0" y="0"/>
            <wp:positionH relativeFrom="column">
              <wp:posOffset>5715</wp:posOffset>
            </wp:positionH>
            <wp:positionV relativeFrom="paragraph">
              <wp:posOffset>202516</wp:posOffset>
            </wp:positionV>
            <wp:extent cx="9833610" cy="5842635"/>
            <wp:effectExtent l="0" t="0" r="0" b="5715"/>
            <wp:wrapTight wrapText="bothSides">
              <wp:wrapPolygon edited="0">
                <wp:start x="0" y="0"/>
                <wp:lineTo x="0" y="21551"/>
                <wp:lineTo x="21550" y="21551"/>
                <wp:lineTo x="21550" y="0"/>
                <wp:lineTo x="0" y="0"/>
              </wp:wrapPolygon>
            </wp:wrapTight>
            <wp:docPr id="522479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479570" name=""/>
                    <pic:cNvPicPr/>
                  </pic:nvPicPr>
                  <pic:blipFill>
                    <a:blip r:embed="rId75">
                      <a:extLst>
                        <a:ext uri="{28A0092B-C50C-407E-A947-70E740481C1C}">
                          <a14:useLocalDpi xmlns:a14="http://schemas.microsoft.com/office/drawing/2010/main" val="0"/>
                        </a:ext>
                      </a:extLst>
                    </a:blip>
                    <a:stretch>
                      <a:fillRect/>
                    </a:stretch>
                  </pic:blipFill>
                  <pic:spPr>
                    <a:xfrm>
                      <a:off x="0" y="0"/>
                      <a:ext cx="9833610" cy="5842635"/>
                    </a:xfrm>
                    <a:prstGeom prst="rect">
                      <a:avLst/>
                    </a:prstGeom>
                  </pic:spPr>
                </pic:pic>
              </a:graphicData>
            </a:graphic>
            <wp14:sizeRelV relativeFrom="margin">
              <wp14:pctHeight>0</wp14:pctHeight>
            </wp14:sizeRelV>
          </wp:anchor>
        </w:drawing>
      </w:r>
      <w:r w:rsidR="00D52DDD" w:rsidRPr="00A63AD4">
        <w:t>Management Team</w:t>
      </w:r>
      <w:bookmarkEnd w:id="321"/>
      <w:bookmarkEnd w:id="322"/>
      <w:r w:rsidR="00D52DDD" w:rsidRPr="00A63AD4">
        <w:t xml:space="preserve"> </w:t>
      </w:r>
      <w:bookmarkEnd w:id="323"/>
    </w:p>
    <w:p w14:paraId="189533CC" w14:textId="1E16E8AD" w:rsidR="004A3FDC" w:rsidRDefault="005B4E90" w:rsidP="00D52DDD">
      <w:pPr>
        <w:spacing w:after="0"/>
        <w:rPr>
          <w:rFonts w:ascii="Arial" w:hAnsi="Arial" w:cs="Arial"/>
          <w:i/>
          <w:iCs/>
          <w:color w:val="000000" w:themeColor="text1"/>
          <w:sz w:val="16"/>
          <w:szCs w:val="16"/>
        </w:rPr>
      </w:pPr>
      <w:bookmarkStart w:id="324" w:name="_Hlk130658894"/>
      <w:bookmarkStart w:id="325" w:name="_Toc93603288"/>
      <w:r>
        <w:rPr>
          <w:rFonts w:ascii="Arial" w:hAnsi="Arial" w:cs="Arial"/>
          <w:i/>
          <w:iCs/>
          <w:color w:val="000000" w:themeColor="text1"/>
          <w:sz w:val="16"/>
          <w:szCs w:val="16"/>
        </w:rPr>
        <w:t xml:space="preserve">    </w:t>
      </w:r>
      <w:r w:rsidR="004A3FDC" w:rsidRPr="00A63AD4">
        <w:rPr>
          <w:rFonts w:ascii="Arial" w:hAnsi="Arial" w:cs="Arial"/>
          <w:i/>
          <w:iCs/>
          <w:color w:val="000000" w:themeColor="text1"/>
          <w:sz w:val="16"/>
          <w:szCs w:val="16"/>
        </w:rPr>
        <w:t>*Graph</w:t>
      </w:r>
      <w:r w:rsidR="00D1623F" w:rsidRPr="00A63AD4">
        <w:rPr>
          <w:rFonts w:ascii="Arial" w:hAnsi="Arial" w:cs="Arial"/>
          <w:i/>
          <w:iCs/>
          <w:color w:val="000000" w:themeColor="text1"/>
          <w:sz w:val="16"/>
          <w:szCs w:val="16"/>
        </w:rPr>
        <w:t xml:space="preserve"> 3: </w:t>
      </w:r>
      <w:r w:rsidR="004A3FDC" w:rsidRPr="00A63AD4">
        <w:rPr>
          <w:rFonts w:ascii="Arial" w:hAnsi="Arial" w:cs="Arial"/>
          <w:i/>
          <w:iCs/>
          <w:color w:val="000000" w:themeColor="text1"/>
          <w:sz w:val="16"/>
          <w:szCs w:val="16"/>
        </w:rPr>
        <w:t xml:space="preserve"> JCPZ Executive Committee</w:t>
      </w:r>
    </w:p>
    <w:p w14:paraId="52EBA461" w14:textId="77777777" w:rsidR="005B4E90" w:rsidRDefault="005B4E90" w:rsidP="004A3FDC">
      <w:pPr>
        <w:rPr>
          <w:rFonts w:ascii="Arial" w:hAnsi="Arial" w:cs="Arial"/>
          <w:i/>
          <w:iCs/>
          <w:color w:val="000000" w:themeColor="text1"/>
          <w:sz w:val="16"/>
          <w:szCs w:val="16"/>
        </w:rPr>
        <w:sectPr w:rsidR="005B4E90" w:rsidSect="0034065A">
          <w:pgSz w:w="16838" w:h="11906" w:orient="landscape"/>
          <w:pgMar w:top="720" w:right="720" w:bottom="720" w:left="720" w:header="708" w:footer="227"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5AC47D2B" w14:textId="357E9F9E" w:rsidR="00CB472D" w:rsidRPr="009737C1" w:rsidRDefault="002E5764" w:rsidP="00823DC3">
      <w:pPr>
        <w:pStyle w:val="Heading2"/>
      </w:pPr>
      <w:bookmarkStart w:id="326" w:name="_Toc155300089"/>
      <w:bookmarkStart w:id="327" w:name="_Toc230170867"/>
      <w:bookmarkEnd w:id="324"/>
      <w:r w:rsidRPr="009737C1">
        <w:lastRenderedPageBreak/>
        <w:t>1</w:t>
      </w:r>
      <w:r w:rsidR="00743063" w:rsidRPr="009737C1">
        <w:t>5</w:t>
      </w:r>
      <w:r w:rsidR="006411E5" w:rsidRPr="009737C1">
        <w:t xml:space="preserve">.3 </w:t>
      </w:r>
      <w:r w:rsidR="00CB472D" w:rsidRPr="009737C1">
        <w:t>Capacity Analysis</w:t>
      </w:r>
      <w:bookmarkEnd w:id="325"/>
      <w:bookmarkEnd w:id="326"/>
      <w:bookmarkEnd w:id="327"/>
    </w:p>
    <w:bookmarkEnd w:id="317"/>
    <w:p w14:paraId="4FBE9F7D" w14:textId="77777777" w:rsidR="00A83A7D" w:rsidRPr="009737C1" w:rsidRDefault="00A83A7D" w:rsidP="00A83A7D">
      <w:pPr>
        <w:spacing w:after="0" w:line="240" w:lineRule="auto"/>
        <w:jc w:val="both"/>
        <w:rPr>
          <w:rFonts w:ascii="Arial" w:hAnsi="Arial" w:cs="Arial"/>
          <w:color w:val="000000" w:themeColor="text1"/>
          <w:sz w:val="20"/>
          <w:szCs w:val="20"/>
          <w:lang w:eastAsia="en-ZA"/>
        </w:rPr>
      </w:pPr>
    </w:p>
    <w:p w14:paraId="3FD429D1" w14:textId="77777777" w:rsidR="00512907" w:rsidRPr="009737C1" w:rsidRDefault="00512907" w:rsidP="00512907">
      <w:pPr>
        <w:spacing w:after="210" w:line="360" w:lineRule="auto"/>
        <w:jc w:val="both"/>
        <w:rPr>
          <w:rFonts w:ascii="Arial" w:hAnsi="Arial" w:cs="Arial"/>
          <w:color w:val="000000" w:themeColor="text1"/>
          <w:sz w:val="20"/>
          <w:szCs w:val="20"/>
        </w:rPr>
      </w:pPr>
      <w:bookmarkStart w:id="328" w:name="_Toc58312339"/>
      <w:bookmarkStart w:id="329" w:name="_Toc58346467"/>
      <w:bookmarkStart w:id="330" w:name="_Toc93603289"/>
      <w:bookmarkStart w:id="331" w:name="_Toc155300090"/>
      <w:r w:rsidRPr="009737C1">
        <w:rPr>
          <w:rFonts w:ascii="Arial" w:hAnsi="Arial" w:cs="Arial"/>
          <w:color w:val="000000" w:themeColor="text1"/>
          <w:sz w:val="20"/>
          <w:szCs w:val="20"/>
        </w:rPr>
        <w:t xml:space="preserve">JCPZ staff establishment as of 31 August 2025 was as follows, reflecting the number of staff and the percentage of the total staff complement per division. </w:t>
      </w:r>
    </w:p>
    <w:p w14:paraId="495506CD" w14:textId="2F1EE11C" w:rsidR="00512907" w:rsidRPr="0034065A" w:rsidRDefault="00743063" w:rsidP="00DC35A7">
      <w:pPr>
        <w:pStyle w:val="Heading3"/>
      </w:pPr>
      <w:bookmarkStart w:id="332" w:name="_Toc211833048"/>
      <w:bookmarkStart w:id="333" w:name="_Toc230170868"/>
      <w:r>
        <w:t xml:space="preserve">15.3.1 </w:t>
      </w:r>
      <w:r w:rsidR="00512907" w:rsidRPr="0034065A">
        <w:t>JCPZ Staff Establishment</w:t>
      </w:r>
      <w:bookmarkEnd w:id="332"/>
      <w:bookmarkEnd w:id="333"/>
    </w:p>
    <w:p w14:paraId="5DF2B213" w14:textId="77777777" w:rsidR="00512907" w:rsidRPr="0034065A" w:rsidRDefault="00512907" w:rsidP="00512907">
      <w:pPr>
        <w:spacing w:after="0"/>
        <w:rPr>
          <w:rFonts w:ascii="Arial" w:hAnsi="Arial" w:cs="Arial"/>
          <w:color w:val="000000" w:themeColor="text1"/>
          <w:sz w:val="20"/>
          <w:szCs w:val="20"/>
        </w:rPr>
      </w:pPr>
    </w:p>
    <w:tbl>
      <w:tblPr>
        <w:tblStyle w:val="TableGrid"/>
        <w:tblW w:w="5000" w:type="pct"/>
        <w:tbl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insideH w:val="dotted" w:sz="4" w:space="0" w:color="808080" w:themeColor="background1" w:themeShade="80"/>
          <w:insideV w:val="dotted" w:sz="4" w:space="0" w:color="808080" w:themeColor="background1" w:themeShade="80"/>
        </w:tblBorders>
        <w:tblLook w:val="04A0" w:firstRow="1" w:lastRow="0" w:firstColumn="1" w:lastColumn="0" w:noHBand="0" w:noVBand="1"/>
      </w:tblPr>
      <w:tblGrid>
        <w:gridCol w:w="1868"/>
        <w:gridCol w:w="1610"/>
        <w:gridCol w:w="1619"/>
        <w:gridCol w:w="1589"/>
        <w:gridCol w:w="1589"/>
        <w:gridCol w:w="2181"/>
      </w:tblGrid>
      <w:tr w:rsidR="000F5D28" w:rsidRPr="009D1AA5" w14:paraId="3A904C94" w14:textId="77777777" w:rsidTr="00320A46">
        <w:trPr>
          <w:trHeight w:val="377"/>
          <w:tblHeader/>
        </w:trPr>
        <w:tc>
          <w:tcPr>
            <w:tcW w:w="893" w:type="pct"/>
            <w:vAlign w:val="center"/>
          </w:tcPr>
          <w:p w14:paraId="42A6674E" w14:textId="77777777" w:rsidR="00512907" w:rsidRPr="0034065A" w:rsidRDefault="00512907" w:rsidP="00320A46">
            <w:pPr>
              <w:spacing w:before="60" w:after="60" w:line="264" w:lineRule="auto"/>
              <w:rPr>
                <w:rFonts w:ascii="Arial Narrow" w:hAnsi="Arial Narrow" w:cs="Arial"/>
                <w:b/>
                <w:color w:val="000000" w:themeColor="text1"/>
                <w:sz w:val="18"/>
                <w:szCs w:val="18"/>
              </w:rPr>
            </w:pPr>
            <w:r w:rsidRPr="0034065A">
              <w:rPr>
                <w:rFonts w:ascii="Arial Narrow" w:hAnsi="Arial Narrow" w:cs="Arial"/>
                <w:b/>
                <w:color w:val="000000" w:themeColor="text1"/>
                <w:sz w:val="18"/>
                <w:szCs w:val="18"/>
              </w:rPr>
              <w:t>Division</w:t>
            </w:r>
          </w:p>
        </w:tc>
        <w:tc>
          <w:tcPr>
            <w:tcW w:w="770" w:type="pct"/>
            <w:vAlign w:val="center"/>
          </w:tcPr>
          <w:p w14:paraId="04D60477" w14:textId="77777777" w:rsidR="00512907" w:rsidRPr="0034065A" w:rsidRDefault="00512907" w:rsidP="00320A46">
            <w:pPr>
              <w:spacing w:before="60" w:after="60" w:line="264" w:lineRule="auto"/>
              <w:jc w:val="center"/>
              <w:rPr>
                <w:rFonts w:ascii="Arial Narrow" w:hAnsi="Arial Narrow" w:cs="Arial"/>
                <w:b/>
                <w:color w:val="000000" w:themeColor="text1"/>
                <w:sz w:val="18"/>
                <w:szCs w:val="18"/>
              </w:rPr>
            </w:pPr>
            <w:r w:rsidRPr="0034065A">
              <w:rPr>
                <w:rFonts w:ascii="Arial Narrow" w:hAnsi="Arial Narrow" w:cs="Arial"/>
                <w:b/>
                <w:color w:val="000000" w:themeColor="text1"/>
                <w:sz w:val="18"/>
                <w:szCs w:val="18"/>
              </w:rPr>
              <w:t>Approved</w:t>
            </w:r>
          </w:p>
        </w:tc>
        <w:tc>
          <w:tcPr>
            <w:tcW w:w="774" w:type="pct"/>
            <w:vAlign w:val="center"/>
          </w:tcPr>
          <w:p w14:paraId="2175F6A4" w14:textId="77777777" w:rsidR="00512907" w:rsidRPr="0034065A" w:rsidRDefault="00512907" w:rsidP="00320A46">
            <w:pPr>
              <w:spacing w:before="60" w:after="60" w:line="264" w:lineRule="auto"/>
              <w:jc w:val="center"/>
              <w:rPr>
                <w:rFonts w:ascii="Arial Narrow" w:hAnsi="Arial Narrow" w:cs="Arial"/>
                <w:b/>
                <w:color w:val="000000" w:themeColor="text1"/>
                <w:sz w:val="18"/>
                <w:szCs w:val="18"/>
              </w:rPr>
            </w:pPr>
            <w:r w:rsidRPr="0034065A">
              <w:rPr>
                <w:rFonts w:ascii="Arial Narrow" w:hAnsi="Arial Narrow" w:cs="Arial"/>
                <w:b/>
                <w:color w:val="000000" w:themeColor="text1"/>
                <w:sz w:val="18"/>
                <w:szCs w:val="18"/>
              </w:rPr>
              <w:t>Filled Vacancies</w:t>
            </w:r>
          </w:p>
        </w:tc>
        <w:tc>
          <w:tcPr>
            <w:tcW w:w="760" w:type="pct"/>
            <w:vAlign w:val="center"/>
          </w:tcPr>
          <w:p w14:paraId="4583A7E7" w14:textId="77777777" w:rsidR="00512907" w:rsidRPr="0034065A" w:rsidRDefault="00512907" w:rsidP="00320A46">
            <w:pPr>
              <w:spacing w:before="60" w:after="60" w:line="264" w:lineRule="auto"/>
              <w:jc w:val="center"/>
              <w:rPr>
                <w:rFonts w:ascii="Arial Narrow" w:hAnsi="Arial Narrow" w:cs="Arial"/>
                <w:b/>
                <w:color w:val="000000" w:themeColor="text1"/>
                <w:sz w:val="18"/>
                <w:szCs w:val="18"/>
              </w:rPr>
            </w:pPr>
            <w:r w:rsidRPr="0034065A">
              <w:rPr>
                <w:rFonts w:ascii="Arial Narrow" w:hAnsi="Arial Narrow" w:cs="Arial"/>
                <w:b/>
                <w:color w:val="000000" w:themeColor="text1"/>
                <w:sz w:val="18"/>
                <w:szCs w:val="18"/>
              </w:rPr>
              <w:t>Vacant</w:t>
            </w:r>
          </w:p>
        </w:tc>
        <w:tc>
          <w:tcPr>
            <w:tcW w:w="760" w:type="pct"/>
            <w:vAlign w:val="center"/>
          </w:tcPr>
          <w:p w14:paraId="66CD16D7" w14:textId="77777777" w:rsidR="00512907" w:rsidRPr="0034065A" w:rsidRDefault="00512907" w:rsidP="00320A46">
            <w:pPr>
              <w:spacing w:before="60" w:after="60" w:line="264" w:lineRule="auto"/>
              <w:jc w:val="center"/>
              <w:rPr>
                <w:rFonts w:ascii="Arial Narrow" w:hAnsi="Arial Narrow" w:cs="Arial"/>
                <w:b/>
                <w:color w:val="000000" w:themeColor="text1"/>
                <w:sz w:val="18"/>
                <w:szCs w:val="18"/>
              </w:rPr>
            </w:pPr>
            <w:r w:rsidRPr="0034065A">
              <w:rPr>
                <w:rFonts w:ascii="Arial Narrow" w:hAnsi="Arial Narrow" w:cs="Arial"/>
                <w:b/>
                <w:color w:val="000000" w:themeColor="text1"/>
                <w:sz w:val="18"/>
                <w:szCs w:val="18"/>
              </w:rPr>
              <w:t>Funded</w:t>
            </w:r>
          </w:p>
        </w:tc>
        <w:tc>
          <w:tcPr>
            <w:tcW w:w="1043" w:type="pct"/>
            <w:vAlign w:val="center"/>
          </w:tcPr>
          <w:p w14:paraId="64F232B6" w14:textId="77777777" w:rsidR="00512907" w:rsidRPr="0034065A" w:rsidRDefault="00512907" w:rsidP="00320A46">
            <w:pPr>
              <w:spacing w:before="60" w:after="60" w:line="264" w:lineRule="auto"/>
              <w:jc w:val="center"/>
              <w:rPr>
                <w:rFonts w:ascii="Arial Narrow" w:hAnsi="Arial Narrow" w:cs="Arial"/>
                <w:b/>
                <w:color w:val="000000" w:themeColor="text1"/>
                <w:sz w:val="18"/>
                <w:szCs w:val="18"/>
              </w:rPr>
            </w:pPr>
            <w:r w:rsidRPr="0034065A">
              <w:rPr>
                <w:rFonts w:ascii="Arial Narrow" w:hAnsi="Arial Narrow" w:cs="Arial"/>
                <w:b/>
                <w:color w:val="000000" w:themeColor="text1"/>
                <w:sz w:val="18"/>
                <w:szCs w:val="18"/>
              </w:rPr>
              <w:t>Unfunded</w:t>
            </w:r>
          </w:p>
        </w:tc>
      </w:tr>
      <w:tr w:rsidR="000F5D28" w:rsidRPr="009D1AA5" w14:paraId="293D7DD0" w14:textId="77777777" w:rsidTr="00320A46">
        <w:trPr>
          <w:trHeight w:val="377"/>
          <w:tblHeader/>
        </w:trPr>
        <w:tc>
          <w:tcPr>
            <w:tcW w:w="893" w:type="pct"/>
            <w:shd w:val="clear" w:color="auto" w:fill="D7E1E1"/>
          </w:tcPr>
          <w:p w14:paraId="4CD6A926" w14:textId="77777777" w:rsidR="00512907" w:rsidRPr="0034065A" w:rsidRDefault="00512907" w:rsidP="00320A46">
            <w:pPr>
              <w:spacing w:before="60" w:after="60" w:line="264" w:lineRule="auto"/>
              <w:rPr>
                <w:rFonts w:ascii="Arial Narrow" w:hAnsi="Arial Narrow" w:cs="Arial"/>
                <w:b/>
                <w:color w:val="000000" w:themeColor="text1"/>
                <w:sz w:val="18"/>
                <w:szCs w:val="18"/>
              </w:rPr>
            </w:pPr>
            <w:r w:rsidRPr="0034065A">
              <w:rPr>
                <w:rFonts w:ascii="Arial Narrow" w:hAnsi="Arial Narrow" w:cs="Arial"/>
                <w:b/>
                <w:color w:val="000000" w:themeColor="text1"/>
                <w:sz w:val="18"/>
                <w:szCs w:val="18"/>
              </w:rPr>
              <w:t>Total JCPZ</w:t>
            </w:r>
          </w:p>
        </w:tc>
        <w:tc>
          <w:tcPr>
            <w:tcW w:w="770" w:type="pct"/>
            <w:shd w:val="clear" w:color="auto" w:fill="D7E1E1"/>
          </w:tcPr>
          <w:p w14:paraId="6223F969" w14:textId="77777777" w:rsidR="00512907" w:rsidRPr="0034065A" w:rsidRDefault="00512907" w:rsidP="00320A46">
            <w:pPr>
              <w:spacing w:before="60" w:after="60" w:line="264" w:lineRule="auto"/>
              <w:jc w:val="center"/>
              <w:rPr>
                <w:rFonts w:ascii="Arial Narrow" w:hAnsi="Arial Narrow" w:cs="Arial"/>
                <w:b/>
                <w:color w:val="000000" w:themeColor="text1"/>
                <w:sz w:val="18"/>
                <w:szCs w:val="18"/>
              </w:rPr>
            </w:pPr>
            <w:r w:rsidRPr="0034065A">
              <w:rPr>
                <w:rFonts w:ascii="Arial Narrow" w:hAnsi="Arial Narrow" w:cs="Arial"/>
                <w:b/>
                <w:bCs/>
                <w:color w:val="000000" w:themeColor="text1"/>
                <w:sz w:val="18"/>
                <w:szCs w:val="18"/>
                <w:bdr w:val="none" w:sz="0" w:space="0" w:color="auto" w:frame="1"/>
              </w:rPr>
              <w:t>2 789</w:t>
            </w:r>
          </w:p>
        </w:tc>
        <w:tc>
          <w:tcPr>
            <w:tcW w:w="774" w:type="pct"/>
            <w:shd w:val="clear" w:color="auto" w:fill="D7E1E1"/>
          </w:tcPr>
          <w:p w14:paraId="19240C7C" w14:textId="77777777" w:rsidR="00512907" w:rsidRPr="0034065A" w:rsidRDefault="00512907" w:rsidP="00320A46">
            <w:pPr>
              <w:spacing w:before="60" w:after="60" w:line="264" w:lineRule="auto"/>
              <w:jc w:val="center"/>
              <w:rPr>
                <w:rFonts w:ascii="Arial Narrow" w:hAnsi="Arial Narrow" w:cs="Arial"/>
                <w:b/>
                <w:color w:val="000000" w:themeColor="text1"/>
                <w:sz w:val="18"/>
                <w:szCs w:val="18"/>
              </w:rPr>
            </w:pPr>
            <w:r w:rsidRPr="0034065A">
              <w:rPr>
                <w:rFonts w:ascii="Arial Narrow" w:hAnsi="Arial Narrow" w:cs="Arial"/>
                <w:b/>
                <w:bCs/>
                <w:color w:val="000000" w:themeColor="text1"/>
                <w:sz w:val="18"/>
                <w:szCs w:val="18"/>
                <w:bdr w:val="none" w:sz="0" w:space="0" w:color="auto" w:frame="1"/>
              </w:rPr>
              <w:t>1 828</w:t>
            </w:r>
          </w:p>
        </w:tc>
        <w:tc>
          <w:tcPr>
            <w:tcW w:w="760" w:type="pct"/>
            <w:shd w:val="clear" w:color="auto" w:fill="D7E1E1"/>
          </w:tcPr>
          <w:p w14:paraId="16FFB4A3" w14:textId="77777777" w:rsidR="00512907" w:rsidRPr="0034065A" w:rsidRDefault="00512907" w:rsidP="00320A46">
            <w:pPr>
              <w:spacing w:before="60" w:after="60" w:line="264" w:lineRule="auto"/>
              <w:jc w:val="center"/>
              <w:rPr>
                <w:rFonts w:ascii="Arial Narrow" w:hAnsi="Arial Narrow" w:cs="Arial"/>
                <w:b/>
                <w:bCs/>
                <w:color w:val="000000" w:themeColor="text1"/>
                <w:sz w:val="18"/>
                <w:szCs w:val="18"/>
              </w:rPr>
            </w:pPr>
            <w:r w:rsidRPr="0034065A">
              <w:rPr>
                <w:rFonts w:ascii="Arial Narrow" w:hAnsi="Arial Narrow" w:cs="Arial"/>
                <w:b/>
                <w:bCs/>
                <w:color w:val="000000" w:themeColor="text1"/>
                <w:sz w:val="18"/>
                <w:szCs w:val="18"/>
                <w:bdr w:val="none" w:sz="0" w:space="0" w:color="auto" w:frame="1"/>
              </w:rPr>
              <w:t>961</w:t>
            </w:r>
          </w:p>
        </w:tc>
        <w:tc>
          <w:tcPr>
            <w:tcW w:w="760" w:type="pct"/>
            <w:shd w:val="clear" w:color="auto" w:fill="D7E1E1"/>
          </w:tcPr>
          <w:p w14:paraId="6AC17E8B" w14:textId="77777777" w:rsidR="00512907" w:rsidRPr="0034065A" w:rsidRDefault="00512907" w:rsidP="00320A46">
            <w:pPr>
              <w:spacing w:before="60" w:after="60" w:line="264" w:lineRule="auto"/>
              <w:jc w:val="center"/>
              <w:rPr>
                <w:rFonts w:ascii="Arial Narrow" w:hAnsi="Arial Narrow" w:cs="Arial"/>
                <w:b/>
                <w:bCs/>
                <w:color w:val="000000" w:themeColor="text1"/>
                <w:sz w:val="18"/>
                <w:szCs w:val="18"/>
              </w:rPr>
            </w:pPr>
            <w:r w:rsidRPr="0034065A">
              <w:rPr>
                <w:rFonts w:ascii="Arial Narrow" w:hAnsi="Arial Narrow" w:cs="Arial"/>
                <w:b/>
                <w:bCs/>
                <w:color w:val="000000" w:themeColor="text1"/>
                <w:sz w:val="18"/>
                <w:szCs w:val="18"/>
                <w:bdr w:val="none" w:sz="0" w:space="0" w:color="auto" w:frame="1"/>
              </w:rPr>
              <w:t>12</w:t>
            </w:r>
          </w:p>
        </w:tc>
        <w:tc>
          <w:tcPr>
            <w:tcW w:w="1043" w:type="pct"/>
            <w:shd w:val="clear" w:color="auto" w:fill="D7E1E1"/>
          </w:tcPr>
          <w:p w14:paraId="1C209694" w14:textId="77777777" w:rsidR="00512907" w:rsidRPr="0034065A" w:rsidRDefault="00512907" w:rsidP="00320A46">
            <w:pPr>
              <w:spacing w:before="60" w:after="60" w:line="264" w:lineRule="auto"/>
              <w:jc w:val="center"/>
              <w:rPr>
                <w:rFonts w:ascii="Arial Narrow" w:hAnsi="Arial Narrow" w:cs="Arial"/>
                <w:b/>
                <w:bCs/>
                <w:color w:val="000000" w:themeColor="text1"/>
                <w:sz w:val="18"/>
                <w:szCs w:val="18"/>
              </w:rPr>
            </w:pPr>
            <w:r w:rsidRPr="0034065A">
              <w:rPr>
                <w:rFonts w:ascii="Arial Narrow" w:hAnsi="Arial Narrow" w:cs="Arial"/>
                <w:b/>
                <w:bCs/>
                <w:color w:val="000000" w:themeColor="text1"/>
                <w:sz w:val="18"/>
                <w:szCs w:val="18"/>
                <w:bdr w:val="none" w:sz="0" w:space="0" w:color="auto" w:frame="1"/>
              </w:rPr>
              <w:t>949</w:t>
            </w:r>
          </w:p>
        </w:tc>
      </w:tr>
      <w:tr w:rsidR="000F5D28" w:rsidRPr="009D1AA5" w14:paraId="5A58B831" w14:textId="77777777" w:rsidTr="00320A46">
        <w:trPr>
          <w:trHeight w:val="312"/>
        </w:trPr>
        <w:tc>
          <w:tcPr>
            <w:tcW w:w="893" w:type="pct"/>
            <w:shd w:val="clear" w:color="auto" w:fill="FFFFFF"/>
          </w:tcPr>
          <w:p w14:paraId="37106A6E" w14:textId="77777777" w:rsidR="00512907" w:rsidRPr="0034065A" w:rsidRDefault="00512907" w:rsidP="00320A46">
            <w:pPr>
              <w:spacing w:before="60" w:after="60" w:line="264" w:lineRule="auto"/>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Operations</w:t>
            </w:r>
          </w:p>
        </w:tc>
        <w:tc>
          <w:tcPr>
            <w:tcW w:w="770" w:type="pct"/>
            <w:shd w:val="clear" w:color="auto" w:fill="FFFFFF"/>
          </w:tcPr>
          <w:p w14:paraId="0BCFDDF3"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1 813 (65%)</w:t>
            </w:r>
          </w:p>
        </w:tc>
        <w:tc>
          <w:tcPr>
            <w:tcW w:w="774" w:type="pct"/>
            <w:shd w:val="clear" w:color="auto" w:fill="FFFFFF"/>
          </w:tcPr>
          <w:p w14:paraId="40825A8A"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1 309 (71.6%)</w:t>
            </w:r>
          </w:p>
        </w:tc>
        <w:tc>
          <w:tcPr>
            <w:tcW w:w="760" w:type="pct"/>
            <w:shd w:val="clear" w:color="auto" w:fill="FFFFFF"/>
          </w:tcPr>
          <w:p w14:paraId="63D840DD"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504 (52.44%)</w:t>
            </w:r>
          </w:p>
        </w:tc>
        <w:tc>
          <w:tcPr>
            <w:tcW w:w="760" w:type="pct"/>
            <w:shd w:val="clear" w:color="auto" w:fill="FFFFFF"/>
          </w:tcPr>
          <w:p w14:paraId="7A3D4B3A"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8 (66.66%)</w:t>
            </w:r>
          </w:p>
        </w:tc>
        <w:tc>
          <w:tcPr>
            <w:tcW w:w="1043" w:type="pct"/>
            <w:shd w:val="clear" w:color="auto" w:fill="FFFFFF"/>
          </w:tcPr>
          <w:p w14:paraId="1C7BF452"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496 (52.26%)</w:t>
            </w:r>
          </w:p>
        </w:tc>
      </w:tr>
      <w:tr w:rsidR="000F5D28" w:rsidRPr="009D1AA5" w14:paraId="5BB61674" w14:textId="77777777" w:rsidTr="00320A46">
        <w:trPr>
          <w:trHeight w:val="377"/>
        </w:trPr>
        <w:tc>
          <w:tcPr>
            <w:tcW w:w="893" w:type="pct"/>
            <w:shd w:val="clear" w:color="auto" w:fill="FFFFFF"/>
          </w:tcPr>
          <w:p w14:paraId="189F17CE" w14:textId="77777777" w:rsidR="00512907" w:rsidRPr="0034065A" w:rsidRDefault="00512907" w:rsidP="00320A46">
            <w:pPr>
              <w:spacing w:before="60" w:after="60" w:line="264" w:lineRule="auto"/>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Johannesburg Zoo</w:t>
            </w:r>
          </w:p>
        </w:tc>
        <w:tc>
          <w:tcPr>
            <w:tcW w:w="770" w:type="pct"/>
            <w:shd w:val="clear" w:color="auto" w:fill="FFFFFF"/>
          </w:tcPr>
          <w:p w14:paraId="2A60F1CF"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205 (7.35%)</w:t>
            </w:r>
          </w:p>
        </w:tc>
        <w:tc>
          <w:tcPr>
            <w:tcW w:w="774" w:type="pct"/>
            <w:shd w:val="clear" w:color="auto" w:fill="FFFFFF"/>
          </w:tcPr>
          <w:p w14:paraId="64295FF9"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155 (8.47%)</w:t>
            </w:r>
          </w:p>
        </w:tc>
        <w:tc>
          <w:tcPr>
            <w:tcW w:w="760" w:type="pct"/>
            <w:shd w:val="clear" w:color="auto" w:fill="FFFFFF"/>
          </w:tcPr>
          <w:p w14:paraId="2253C221"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50 (5.2%)</w:t>
            </w:r>
          </w:p>
        </w:tc>
        <w:tc>
          <w:tcPr>
            <w:tcW w:w="760" w:type="pct"/>
            <w:shd w:val="clear" w:color="auto" w:fill="FFFFFF"/>
          </w:tcPr>
          <w:p w14:paraId="024B2A55"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2 (16.66%)</w:t>
            </w:r>
          </w:p>
        </w:tc>
        <w:tc>
          <w:tcPr>
            <w:tcW w:w="1043" w:type="pct"/>
            <w:shd w:val="clear" w:color="auto" w:fill="FFFFFF"/>
          </w:tcPr>
          <w:p w14:paraId="18A3B727"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48 (5.05%)</w:t>
            </w:r>
          </w:p>
        </w:tc>
      </w:tr>
      <w:tr w:rsidR="000F5D28" w:rsidRPr="009D1AA5" w14:paraId="4D4CE9CD" w14:textId="77777777" w:rsidTr="00320A46">
        <w:trPr>
          <w:trHeight w:val="360"/>
        </w:trPr>
        <w:tc>
          <w:tcPr>
            <w:tcW w:w="893" w:type="pct"/>
            <w:shd w:val="clear" w:color="auto" w:fill="FFFFFF"/>
          </w:tcPr>
          <w:p w14:paraId="73885553" w14:textId="77777777" w:rsidR="00512907" w:rsidRPr="0034065A" w:rsidRDefault="00512907" w:rsidP="00320A46">
            <w:pPr>
              <w:spacing w:before="60" w:after="60" w:line="264" w:lineRule="auto"/>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Finance</w:t>
            </w:r>
          </w:p>
        </w:tc>
        <w:tc>
          <w:tcPr>
            <w:tcW w:w="770" w:type="pct"/>
            <w:shd w:val="clear" w:color="auto" w:fill="FFFFFF"/>
          </w:tcPr>
          <w:p w14:paraId="503E54A7"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53 (1.90%)</w:t>
            </w:r>
          </w:p>
        </w:tc>
        <w:tc>
          <w:tcPr>
            <w:tcW w:w="774" w:type="pct"/>
            <w:shd w:val="clear" w:color="auto" w:fill="FFFFFF"/>
          </w:tcPr>
          <w:p w14:paraId="02425C1E"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41 (2.24%)</w:t>
            </w:r>
          </w:p>
        </w:tc>
        <w:tc>
          <w:tcPr>
            <w:tcW w:w="760" w:type="pct"/>
            <w:shd w:val="clear" w:color="auto" w:fill="FFFFFF"/>
          </w:tcPr>
          <w:p w14:paraId="46D4AF62"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12 (1.24%)</w:t>
            </w:r>
          </w:p>
        </w:tc>
        <w:tc>
          <w:tcPr>
            <w:tcW w:w="760" w:type="pct"/>
            <w:shd w:val="clear" w:color="auto" w:fill="FFFFFF"/>
          </w:tcPr>
          <w:p w14:paraId="68591D31"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 (8.33%)</w:t>
            </w:r>
          </w:p>
        </w:tc>
        <w:tc>
          <w:tcPr>
            <w:tcW w:w="1043" w:type="pct"/>
            <w:shd w:val="clear" w:color="auto" w:fill="FFFFFF"/>
          </w:tcPr>
          <w:p w14:paraId="3DC1C26F"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11 (1.15%)</w:t>
            </w:r>
          </w:p>
        </w:tc>
      </w:tr>
      <w:tr w:rsidR="000F5D28" w:rsidRPr="009D1AA5" w14:paraId="5F1CE08A" w14:textId="77777777" w:rsidTr="00320A46">
        <w:trPr>
          <w:trHeight w:val="377"/>
        </w:trPr>
        <w:tc>
          <w:tcPr>
            <w:tcW w:w="893" w:type="pct"/>
            <w:shd w:val="clear" w:color="auto" w:fill="FFFFFF"/>
          </w:tcPr>
          <w:p w14:paraId="1AB23045" w14:textId="77777777" w:rsidR="00512907" w:rsidRPr="0034065A" w:rsidRDefault="00512907" w:rsidP="00320A46">
            <w:pPr>
              <w:spacing w:before="60" w:after="60" w:line="264" w:lineRule="auto"/>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Human Capital</w:t>
            </w:r>
          </w:p>
        </w:tc>
        <w:tc>
          <w:tcPr>
            <w:tcW w:w="770" w:type="pct"/>
            <w:shd w:val="clear" w:color="auto" w:fill="FFFFFF"/>
          </w:tcPr>
          <w:p w14:paraId="40F295E4"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101 (3.62%)</w:t>
            </w:r>
          </w:p>
        </w:tc>
        <w:tc>
          <w:tcPr>
            <w:tcW w:w="774" w:type="pct"/>
            <w:shd w:val="clear" w:color="auto" w:fill="FFFFFF"/>
          </w:tcPr>
          <w:p w14:paraId="356D28F7"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31 (1.69%)</w:t>
            </w:r>
          </w:p>
        </w:tc>
        <w:tc>
          <w:tcPr>
            <w:tcW w:w="760" w:type="pct"/>
            <w:shd w:val="clear" w:color="auto" w:fill="FFFFFF"/>
          </w:tcPr>
          <w:p w14:paraId="37C95D1A"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70 (7.28%)</w:t>
            </w:r>
          </w:p>
        </w:tc>
        <w:tc>
          <w:tcPr>
            <w:tcW w:w="760" w:type="pct"/>
            <w:shd w:val="clear" w:color="auto" w:fill="FFFFFF"/>
          </w:tcPr>
          <w:p w14:paraId="43059253"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 (8.33%)</w:t>
            </w:r>
          </w:p>
        </w:tc>
        <w:tc>
          <w:tcPr>
            <w:tcW w:w="1043" w:type="pct"/>
            <w:shd w:val="clear" w:color="auto" w:fill="FFFFFF"/>
          </w:tcPr>
          <w:p w14:paraId="47CB58DD"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69 (7.27%)</w:t>
            </w:r>
          </w:p>
        </w:tc>
      </w:tr>
      <w:tr w:rsidR="000F5D28" w:rsidRPr="009D1AA5" w14:paraId="4F4E1765" w14:textId="77777777" w:rsidTr="00320A46">
        <w:trPr>
          <w:trHeight w:val="377"/>
        </w:trPr>
        <w:tc>
          <w:tcPr>
            <w:tcW w:w="893" w:type="pct"/>
            <w:shd w:val="clear" w:color="auto" w:fill="FFFFFF"/>
          </w:tcPr>
          <w:p w14:paraId="71DEE832" w14:textId="77777777" w:rsidR="00512907" w:rsidRPr="0034065A" w:rsidRDefault="00512907" w:rsidP="00320A46">
            <w:pPr>
              <w:spacing w:before="60" w:after="60" w:line="264" w:lineRule="auto"/>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Business Support</w:t>
            </w:r>
          </w:p>
        </w:tc>
        <w:tc>
          <w:tcPr>
            <w:tcW w:w="770" w:type="pct"/>
            <w:shd w:val="clear" w:color="auto" w:fill="FFFFFF"/>
          </w:tcPr>
          <w:p w14:paraId="0F7EACBF"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92 (3.29%)</w:t>
            </w:r>
          </w:p>
        </w:tc>
        <w:tc>
          <w:tcPr>
            <w:tcW w:w="774" w:type="pct"/>
            <w:shd w:val="clear" w:color="auto" w:fill="FFFFFF"/>
          </w:tcPr>
          <w:p w14:paraId="09B5C221"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59 (3.22%)</w:t>
            </w:r>
          </w:p>
        </w:tc>
        <w:tc>
          <w:tcPr>
            <w:tcW w:w="760" w:type="pct"/>
            <w:shd w:val="clear" w:color="auto" w:fill="FFFFFF"/>
          </w:tcPr>
          <w:p w14:paraId="1CE51BF2"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33 (3.43%)</w:t>
            </w:r>
          </w:p>
        </w:tc>
        <w:tc>
          <w:tcPr>
            <w:tcW w:w="760" w:type="pct"/>
            <w:shd w:val="clear" w:color="auto" w:fill="FFFFFF"/>
          </w:tcPr>
          <w:p w14:paraId="1C6DCFFC"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0</w:t>
            </w:r>
          </w:p>
        </w:tc>
        <w:tc>
          <w:tcPr>
            <w:tcW w:w="1043" w:type="pct"/>
            <w:shd w:val="clear" w:color="auto" w:fill="FFFFFF"/>
          </w:tcPr>
          <w:p w14:paraId="3BD0AB72"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33 (3.47%)</w:t>
            </w:r>
          </w:p>
        </w:tc>
      </w:tr>
      <w:tr w:rsidR="000F5D28" w:rsidRPr="009D1AA5" w14:paraId="353CDE7A" w14:textId="77777777" w:rsidTr="00320A46">
        <w:trPr>
          <w:trHeight w:val="377"/>
        </w:trPr>
        <w:tc>
          <w:tcPr>
            <w:tcW w:w="893" w:type="pct"/>
            <w:shd w:val="clear" w:color="auto" w:fill="FFFFFF"/>
          </w:tcPr>
          <w:p w14:paraId="01E45583" w14:textId="77777777" w:rsidR="00512907" w:rsidRPr="0034065A" w:rsidRDefault="00512907" w:rsidP="00320A46">
            <w:pPr>
              <w:spacing w:before="60" w:after="60" w:line="264" w:lineRule="auto"/>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Risk &amp; Compliance</w:t>
            </w:r>
          </w:p>
        </w:tc>
        <w:tc>
          <w:tcPr>
            <w:tcW w:w="770" w:type="pct"/>
            <w:shd w:val="clear" w:color="auto" w:fill="FFFFFF"/>
          </w:tcPr>
          <w:p w14:paraId="2FB13192"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36 (1.29%)</w:t>
            </w:r>
          </w:p>
        </w:tc>
        <w:tc>
          <w:tcPr>
            <w:tcW w:w="774" w:type="pct"/>
            <w:shd w:val="clear" w:color="auto" w:fill="FFFFFF"/>
          </w:tcPr>
          <w:p w14:paraId="3BC7839C"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23 (1.25%)</w:t>
            </w:r>
          </w:p>
        </w:tc>
        <w:tc>
          <w:tcPr>
            <w:tcW w:w="760" w:type="pct"/>
            <w:shd w:val="clear" w:color="auto" w:fill="FFFFFF"/>
          </w:tcPr>
          <w:p w14:paraId="7010D2C8"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13 (1.35%)</w:t>
            </w:r>
          </w:p>
        </w:tc>
        <w:tc>
          <w:tcPr>
            <w:tcW w:w="760" w:type="pct"/>
            <w:shd w:val="clear" w:color="auto" w:fill="FFFFFF"/>
          </w:tcPr>
          <w:p w14:paraId="50733E10"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0</w:t>
            </w:r>
          </w:p>
        </w:tc>
        <w:tc>
          <w:tcPr>
            <w:tcW w:w="1043" w:type="pct"/>
            <w:shd w:val="clear" w:color="auto" w:fill="FFFFFF"/>
          </w:tcPr>
          <w:p w14:paraId="7020CBF1"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13 (1.36%)</w:t>
            </w:r>
          </w:p>
        </w:tc>
      </w:tr>
      <w:tr w:rsidR="000F5D28" w:rsidRPr="009D1AA5" w14:paraId="0EADE0B9" w14:textId="77777777" w:rsidTr="00320A46">
        <w:trPr>
          <w:trHeight w:val="377"/>
        </w:trPr>
        <w:tc>
          <w:tcPr>
            <w:tcW w:w="893" w:type="pct"/>
            <w:shd w:val="clear" w:color="auto" w:fill="FFFFFF"/>
          </w:tcPr>
          <w:p w14:paraId="7B2FC6F5" w14:textId="77777777" w:rsidR="00512907" w:rsidRPr="0034065A" w:rsidRDefault="00512907" w:rsidP="00320A46">
            <w:pPr>
              <w:spacing w:before="60" w:after="60" w:line="264" w:lineRule="auto"/>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Company Secretariat</w:t>
            </w:r>
          </w:p>
        </w:tc>
        <w:tc>
          <w:tcPr>
            <w:tcW w:w="770" w:type="pct"/>
            <w:shd w:val="clear" w:color="auto" w:fill="FFFFFF"/>
          </w:tcPr>
          <w:p w14:paraId="72F0A0A2"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14 (0.5%)</w:t>
            </w:r>
          </w:p>
        </w:tc>
        <w:tc>
          <w:tcPr>
            <w:tcW w:w="774" w:type="pct"/>
            <w:shd w:val="clear" w:color="auto" w:fill="FFFFFF"/>
          </w:tcPr>
          <w:p w14:paraId="144F5BF8"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11 (0.6%)</w:t>
            </w:r>
          </w:p>
        </w:tc>
        <w:tc>
          <w:tcPr>
            <w:tcW w:w="760" w:type="pct"/>
            <w:shd w:val="clear" w:color="auto" w:fill="FFFFFF"/>
          </w:tcPr>
          <w:p w14:paraId="4387E8F9"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3 (0.31%)</w:t>
            </w:r>
          </w:p>
        </w:tc>
        <w:tc>
          <w:tcPr>
            <w:tcW w:w="760" w:type="pct"/>
            <w:shd w:val="clear" w:color="auto" w:fill="FFFFFF"/>
          </w:tcPr>
          <w:p w14:paraId="500174EB"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0</w:t>
            </w:r>
          </w:p>
        </w:tc>
        <w:tc>
          <w:tcPr>
            <w:tcW w:w="1043" w:type="pct"/>
            <w:shd w:val="clear" w:color="auto" w:fill="FFFFFF"/>
          </w:tcPr>
          <w:p w14:paraId="62EF3AC1"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3 (0.31%)</w:t>
            </w:r>
          </w:p>
        </w:tc>
      </w:tr>
      <w:tr w:rsidR="000F5D28" w:rsidRPr="009D1AA5" w14:paraId="134D88B5" w14:textId="77777777" w:rsidTr="00320A46">
        <w:trPr>
          <w:trHeight w:val="377"/>
        </w:trPr>
        <w:tc>
          <w:tcPr>
            <w:tcW w:w="893" w:type="pct"/>
            <w:shd w:val="clear" w:color="auto" w:fill="FFFFFF"/>
          </w:tcPr>
          <w:p w14:paraId="3F92CE2F" w14:textId="77777777" w:rsidR="00512907" w:rsidRPr="0034065A" w:rsidRDefault="00512907" w:rsidP="00320A46">
            <w:pPr>
              <w:spacing w:before="60" w:after="60" w:line="264" w:lineRule="auto"/>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Internal Audit</w:t>
            </w:r>
          </w:p>
        </w:tc>
        <w:tc>
          <w:tcPr>
            <w:tcW w:w="770" w:type="pct"/>
            <w:shd w:val="clear" w:color="auto" w:fill="FFFFFF"/>
          </w:tcPr>
          <w:p w14:paraId="7DFCA4A8"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14 (0.5%)</w:t>
            </w:r>
          </w:p>
        </w:tc>
        <w:tc>
          <w:tcPr>
            <w:tcW w:w="774" w:type="pct"/>
            <w:shd w:val="clear" w:color="auto" w:fill="FFFFFF"/>
          </w:tcPr>
          <w:p w14:paraId="6045BB16"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11 (0.6%)</w:t>
            </w:r>
          </w:p>
        </w:tc>
        <w:tc>
          <w:tcPr>
            <w:tcW w:w="760" w:type="pct"/>
            <w:shd w:val="clear" w:color="auto" w:fill="FFFFFF"/>
          </w:tcPr>
          <w:p w14:paraId="6E273725"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3 (0.31%)</w:t>
            </w:r>
          </w:p>
        </w:tc>
        <w:tc>
          <w:tcPr>
            <w:tcW w:w="760" w:type="pct"/>
            <w:shd w:val="clear" w:color="auto" w:fill="FFFFFF"/>
          </w:tcPr>
          <w:p w14:paraId="717B85D1"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0</w:t>
            </w:r>
          </w:p>
        </w:tc>
        <w:tc>
          <w:tcPr>
            <w:tcW w:w="1043" w:type="pct"/>
            <w:shd w:val="clear" w:color="auto" w:fill="FFFFFF"/>
          </w:tcPr>
          <w:p w14:paraId="2AC99B0A"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3 (0.31%)</w:t>
            </w:r>
          </w:p>
        </w:tc>
      </w:tr>
      <w:tr w:rsidR="000F5D28" w:rsidRPr="009D1AA5" w14:paraId="201C58D4" w14:textId="77777777" w:rsidTr="00320A46">
        <w:trPr>
          <w:trHeight w:val="360"/>
        </w:trPr>
        <w:tc>
          <w:tcPr>
            <w:tcW w:w="893" w:type="pct"/>
            <w:shd w:val="clear" w:color="auto" w:fill="FFFFFF"/>
          </w:tcPr>
          <w:p w14:paraId="20823277" w14:textId="77777777" w:rsidR="00512907" w:rsidRPr="0034065A" w:rsidRDefault="00512907" w:rsidP="00320A46">
            <w:pPr>
              <w:spacing w:before="60" w:after="60" w:line="264" w:lineRule="auto"/>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 xml:space="preserve">MD Office </w:t>
            </w:r>
            <w:r w:rsidRPr="0034065A">
              <w:rPr>
                <w:rFonts w:ascii="Arial Narrow" w:hAnsi="Arial Narrow" w:cs="Arial"/>
                <w:i/>
                <w:iCs/>
                <w:color w:val="000000" w:themeColor="text1"/>
                <w:sz w:val="18"/>
                <w:szCs w:val="18"/>
                <w:bdr w:val="none" w:sz="0" w:space="0" w:color="auto" w:frame="1"/>
              </w:rPr>
              <w:t>(incl. Board)</w:t>
            </w:r>
          </w:p>
        </w:tc>
        <w:tc>
          <w:tcPr>
            <w:tcW w:w="770" w:type="pct"/>
            <w:shd w:val="clear" w:color="auto" w:fill="FFFFFF"/>
          </w:tcPr>
          <w:p w14:paraId="3DD6C73D"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17 (0.6%)</w:t>
            </w:r>
          </w:p>
        </w:tc>
        <w:tc>
          <w:tcPr>
            <w:tcW w:w="774" w:type="pct"/>
            <w:shd w:val="clear" w:color="auto" w:fill="FFFFFF"/>
          </w:tcPr>
          <w:p w14:paraId="73A637FD"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16 (0.87%)</w:t>
            </w:r>
          </w:p>
        </w:tc>
        <w:tc>
          <w:tcPr>
            <w:tcW w:w="760" w:type="pct"/>
            <w:shd w:val="clear" w:color="auto" w:fill="FFFFFF"/>
          </w:tcPr>
          <w:p w14:paraId="4ABED407"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1(0.10%)</w:t>
            </w:r>
          </w:p>
        </w:tc>
        <w:tc>
          <w:tcPr>
            <w:tcW w:w="760" w:type="pct"/>
            <w:shd w:val="clear" w:color="auto" w:fill="FFFFFF"/>
          </w:tcPr>
          <w:p w14:paraId="15D8F8C5" w14:textId="77777777" w:rsidR="00512907" w:rsidRPr="0034065A" w:rsidRDefault="00512907" w:rsidP="00320A46">
            <w:pPr>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0</w:t>
            </w:r>
          </w:p>
        </w:tc>
        <w:tc>
          <w:tcPr>
            <w:tcW w:w="1043" w:type="pct"/>
            <w:shd w:val="clear" w:color="auto" w:fill="FFFFFF"/>
          </w:tcPr>
          <w:p w14:paraId="3FCC6A71" w14:textId="77777777" w:rsidR="00512907" w:rsidRPr="0034065A" w:rsidRDefault="00512907" w:rsidP="00320A46">
            <w:pPr>
              <w:keepNext/>
              <w:spacing w:before="60" w:after="60" w:line="264" w:lineRule="auto"/>
              <w:jc w:val="center"/>
              <w:rPr>
                <w:rFonts w:ascii="Arial Narrow" w:hAnsi="Arial Narrow" w:cs="Arial"/>
                <w:color w:val="000000" w:themeColor="text1"/>
                <w:sz w:val="18"/>
                <w:szCs w:val="18"/>
              </w:rPr>
            </w:pPr>
            <w:r w:rsidRPr="0034065A">
              <w:rPr>
                <w:rFonts w:ascii="Arial Narrow" w:hAnsi="Arial Narrow" w:cs="Arial"/>
                <w:color w:val="000000" w:themeColor="text1"/>
                <w:sz w:val="18"/>
                <w:szCs w:val="18"/>
                <w:bdr w:val="none" w:sz="0" w:space="0" w:color="auto" w:frame="1"/>
              </w:rPr>
              <w:t>1(0.10%)</w:t>
            </w:r>
          </w:p>
        </w:tc>
      </w:tr>
    </w:tbl>
    <w:p w14:paraId="722F6D29" w14:textId="4E59DD39" w:rsidR="00512907" w:rsidRPr="0034065A" w:rsidRDefault="00197210" w:rsidP="00EC1BA3">
      <w:pPr>
        <w:spacing w:after="0" w:line="360" w:lineRule="auto"/>
        <w:jc w:val="both"/>
        <w:rPr>
          <w:rFonts w:ascii="Arial Narrow" w:eastAsia="Tw Cen MT" w:hAnsi="Arial Narrow" w:cs="Arial"/>
          <w:bCs/>
          <w:i/>
          <w:color w:val="000000" w:themeColor="text1"/>
          <w:kern w:val="28"/>
          <w:sz w:val="18"/>
          <w:szCs w:val="18"/>
          <w:lang w:eastAsia="en-ZA"/>
        </w:rPr>
      </w:pPr>
      <w:r>
        <w:rPr>
          <w:rFonts w:ascii="Arial Narrow" w:eastAsia="Tw Cen MT" w:hAnsi="Arial Narrow" w:cs="Arial"/>
          <w:bCs/>
          <w:i/>
          <w:color w:val="000000" w:themeColor="text1"/>
          <w:kern w:val="28"/>
          <w:sz w:val="18"/>
          <w:szCs w:val="18"/>
          <w:lang w:eastAsia="en-ZA"/>
        </w:rPr>
        <w:t>*</w:t>
      </w:r>
      <w:r w:rsidR="00512907" w:rsidRPr="0034065A">
        <w:rPr>
          <w:rFonts w:ascii="Arial Narrow" w:eastAsia="Tw Cen MT" w:hAnsi="Arial Narrow" w:cs="Arial"/>
          <w:bCs/>
          <w:i/>
          <w:color w:val="000000" w:themeColor="text1"/>
          <w:kern w:val="28"/>
          <w:sz w:val="18"/>
          <w:szCs w:val="18"/>
          <w:lang w:eastAsia="en-ZA"/>
        </w:rPr>
        <w:t>Table</w:t>
      </w:r>
      <w:r>
        <w:rPr>
          <w:rFonts w:ascii="Arial Narrow" w:eastAsia="Tw Cen MT" w:hAnsi="Arial Narrow" w:cs="Arial"/>
          <w:bCs/>
          <w:i/>
          <w:color w:val="000000" w:themeColor="text1"/>
          <w:kern w:val="28"/>
          <w:sz w:val="18"/>
          <w:szCs w:val="18"/>
          <w:lang w:eastAsia="en-ZA"/>
        </w:rPr>
        <w:t xml:space="preserve"> 37</w:t>
      </w:r>
      <w:r w:rsidR="00512907" w:rsidRPr="0034065A">
        <w:rPr>
          <w:rFonts w:ascii="Arial Narrow" w:eastAsia="Tw Cen MT" w:hAnsi="Arial Narrow" w:cs="Arial"/>
          <w:bCs/>
          <w:i/>
          <w:color w:val="000000" w:themeColor="text1"/>
          <w:kern w:val="28"/>
          <w:sz w:val="18"/>
          <w:szCs w:val="18"/>
          <w:lang w:eastAsia="en-ZA"/>
        </w:rPr>
        <w:t>: Overview of JCPZ Internal &amp; External Staff</w:t>
      </w:r>
    </w:p>
    <w:p w14:paraId="4CDEB7D5" w14:textId="77777777" w:rsidR="00512907" w:rsidRPr="0034065A" w:rsidRDefault="00512907" w:rsidP="00EC1BA3">
      <w:pPr>
        <w:spacing w:after="0" w:line="360" w:lineRule="auto"/>
        <w:jc w:val="both"/>
        <w:rPr>
          <w:rFonts w:ascii="Arial Narrow" w:eastAsia="Tw Cen MT" w:hAnsi="Arial Narrow" w:cs="Arial"/>
          <w:bCs/>
          <w:iCs/>
          <w:color w:val="000000" w:themeColor="text1"/>
          <w:kern w:val="28"/>
          <w:sz w:val="18"/>
          <w:szCs w:val="18"/>
          <w:lang w:eastAsia="en-ZA"/>
        </w:rPr>
      </w:pPr>
    </w:p>
    <w:p w14:paraId="4266948A" w14:textId="576B5D14" w:rsidR="00EC1BA3" w:rsidRPr="0034065A" w:rsidRDefault="00EC1BA3" w:rsidP="00EC1BA3">
      <w:pPr>
        <w:spacing w:after="0" w:line="360" w:lineRule="auto"/>
        <w:jc w:val="both"/>
        <w:rPr>
          <w:rFonts w:ascii="Arial" w:eastAsia="Tw Cen MT" w:hAnsi="Arial" w:cs="Arial"/>
          <w:bCs/>
          <w:iCs/>
          <w:color w:val="000000" w:themeColor="text1"/>
          <w:kern w:val="28"/>
          <w:sz w:val="20"/>
          <w:szCs w:val="20"/>
          <w:lang w:eastAsia="en-ZA"/>
        </w:rPr>
      </w:pPr>
      <w:r w:rsidRPr="0034065A">
        <w:rPr>
          <w:rFonts w:ascii="Arial" w:eastAsia="Tw Cen MT" w:hAnsi="Arial" w:cs="Arial"/>
          <w:bCs/>
          <w:iCs/>
          <w:color w:val="000000" w:themeColor="text1"/>
          <w:kern w:val="28"/>
          <w:sz w:val="20"/>
          <w:szCs w:val="20"/>
          <w:lang w:eastAsia="en-ZA"/>
        </w:rPr>
        <w:t>A total of 1 813 (65%) of JCPZ’s total staff complement is responsible for the service delivery activities of the organisation, a large portion of which has a direct role to play in ensuring an effective service delivery. However, the gap between the funded and unfunded vacancy is concerning, at 504 (52.44%) staff, of which eight (8) is unfunded and only 496 (52.26%) funded.</w:t>
      </w:r>
    </w:p>
    <w:p w14:paraId="29FD9838" w14:textId="77777777" w:rsidR="00EC1BA3" w:rsidRPr="0034065A" w:rsidRDefault="00EC1BA3" w:rsidP="009B2E72">
      <w:pPr>
        <w:spacing w:after="0" w:line="360" w:lineRule="auto"/>
        <w:jc w:val="both"/>
        <w:rPr>
          <w:rFonts w:ascii="Arial" w:eastAsia="Tw Cen MT" w:hAnsi="Arial" w:cs="Arial"/>
          <w:bCs/>
          <w:iCs/>
          <w:color w:val="000000" w:themeColor="text1"/>
          <w:kern w:val="28"/>
          <w:sz w:val="20"/>
          <w:szCs w:val="20"/>
          <w:lang w:eastAsia="en-ZA"/>
        </w:rPr>
      </w:pPr>
    </w:p>
    <w:p w14:paraId="14FB74E3" w14:textId="5A9F3135" w:rsidR="00EC1BA3" w:rsidRPr="0034065A" w:rsidRDefault="00EC1BA3" w:rsidP="00EC1BA3">
      <w:pPr>
        <w:spacing w:after="0" w:line="360" w:lineRule="auto"/>
        <w:jc w:val="both"/>
        <w:rPr>
          <w:rFonts w:ascii="Arial" w:eastAsia="Tw Cen MT" w:hAnsi="Arial" w:cs="Arial"/>
          <w:bCs/>
          <w:iCs/>
          <w:color w:val="000000" w:themeColor="text1"/>
          <w:kern w:val="28"/>
          <w:sz w:val="20"/>
          <w:szCs w:val="20"/>
          <w:lang w:eastAsia="en-ZA"/>
        </w:rPr>
      </w:pPr>
      <w:r w:rsidRPr="0034065A">
        <w:rPr>
          <w:rFonts w:ascii="Arial" w:eastAsia="Tw Cen MT" w:hAnsi="Arial" w:cs="Arial"/>
          <w:bCs/>
          <w:iCs/>
          <w:color w:val="000000" w:themeColor="text1"/>
          <w:kern w:val="28"/>
          <w:sz w:val="20"/>
          <w:szCs w:val="20"/>
          <w:lang w:eastAsia="en-ZA"/>
        </w:rPr>
        <w:t xml:space="preserve">The vacancy gap is attributed to the many years of natural attrition and the intermittent moratorium imposed by the city in replacing staff, due to annual staff costs increasing at a faster rate than the annual JCPZ subsidy. Further factors that need internal analysis of resources with regards to internal human resources capacity and external contracts services on a cost benefit analysis, to determine the most efficient allocation of resources. This may require an organisational review process and determination of the fulltime equivalent resources required for the business going forward.  What is important is understanding the trend in terms of natural attrition of operational staff, both historical and into the future. This has a direct impact on the Service Delivery Model in terms of balancing internal and outsourced human capital and the regional resource plans. </w:t>
      </w:r>
    </w:p>
    <w:p w14:paraId="103456AA" w14:textId="77777777" w:rsidR="00EC1BA3" w:rsidRPr="0034065A" w:rsidRDefault="00EC1BA3" w:rsidP="009B2E72">
      <w:pPr>
        <w:spacing w:after="0" w:line="360" w:lineRule="auto"/>
        <w:jc w:val="both"/>
        <w:rPr>
          <w:rFonts w:ascii="Arial" w:eastAsia="Tw Cen MT" w:hAnsi="Arial" w:cs="Arial"/>
          <w:bCs/>
          <w:iCs/>
          <w:color w:val="000000" w:themeColor="text1"/>
          <w:kern w:val="28"/>
          <w:sz w:val="20"/>
          <w:szCs w:val="20"/>
          <w:lang w:eastAsia="en-ZA"/>
        </w:rPr>
      </w:pPr>
    </w:p>
    <w:p w14:paraId="2DD62F39" w14:textId="44A452EF" w:rsidR="00EC1BA3" w:rsidRPr="0034065A" w:rsidRDefault="00EC1BA3" w:rsidP="009B2E72">
      <w:pPr>
        <w:spacing w:line="360" w:lineRule="auto"/>
        <w:jc w:val="both"/>
        <w:rPr>
          <w:rFonts w:ascii="Arial" w:eastAsia="Tw Cen MT" w:hAnsi="Arial" w:cs="Arial"/>
          <w:bCs/>
          <w:color w:val="000000" w:themeColor="text1"/>
          <w:kern w:val="28"/>
          <w:sz w:val="20"/>
          <w:szCs w:val="20"/>
          <w:lang w:eastAsia="en-ZA"/>
        </w:rPr>
      </w:pPr>
      <w:r w:rsidRPr="0034065A">
        <w:rPr>
          <w:bCs/>
          <w:color w:val="000000" w:themeColor="text1"/>
        </w:rPr>
        <w:t>O</w:t>
      </w:r>
      <w:r w:rsidRPr="0034065A">
        <w:rPr>
          <w:rFonts w:ascii="Arial" w:eastAsia="Tw Cen MT" w:hAnsi="Arial" w:cs="Arial"/>
          <w:bCs/>
          <w:color w:val="000000" w:themeColor="text1"/>
          <w:kern w:val="28"/>
          <w:sz w:val="20"/>
          <w:szCs w:val="20"/>
          <w:lang w:eastAsia="en-ZA"/>
        </w:rPr>
        <w:t xml:space="preserve">ver the past 7 years, between 2018 and 2025, a total of 615 service delivery staff left the employ of the organisation for a variety of reasons – the dominant reasons being retirement (76.50%) and death (11.50%). Relative to staff lost through retirement and death, at 6.00%, staff resignation is not JCPZ’s major concern – natural attrition through retirement and death is reflective of a maturing workforce. The effect is a loss of core service delivery skills, including horticulturists, head gardeners, team leaders, horticultural and other operators, cleaners, technical coordinators and administrators, among others. The same period, 282 employees were appointed, the net effect loss is 333 employees. </w:t>
      </w:r>
      <w:r w:rsidRPr="0034065A">
        <w:rPr>
          <w:rFonts w:ascii="Arial" w:eastAsia="Tw Cen MT" w:hAnsi="Arial" w:cs="Arial"/>
          <w:bCs/>
          <w:color w:val="000000" w:themeColor="text1"/>
          <w:kern w:val="28"/>
          <w:sz w:val="20"/>
          <w:szCs w:val="20"/>
          <w:lang w:eastAsia="en-ZA"/>
        </w:rPr>
        <w:lastRenderedPageBreak/>
        <w:t>Had it not been the impact of the moratorium, JCPZ capacity will be at a breakeven point especially on replacement of funded positions.</w:t>
      </w:r>
    </w:p>
    <w:p w14:paraId="4F706FA3" w14:textId="5973AB84" w:rsidR="00512907" w:rsidRPr="0034065A" w:rsidRDefault="004E2233" w:rsidP="00DC35A7">
      <w:pPr>
        <w:pStyle w:val="Heading3"/>
        <w:rPr>
          <w:i/>
          <w:iCs/>
        </w:rPr>
      </w:pPr>
      <w:bookmarkStart w:id="334" w:name="_Toc211832967"/>
      <w:bookmarkStart w:id="335" w:name="_Toc230170869"/>
      <w:r>
        <w:t>1</w:t>
      </w:r>
      <w:r w:rsidR="00743063">
        <w:t>5</w:t>
      </w:r>
      <w:r>
        <w:t>.3.</w:t>
      </w:r>
      <w:r w:rsidR="00743063">
        <w:t>2</w:t>
      </w:r>
      <w:r>
        <w:t xml:space="preserve"> </w:t>
      </w:r>
      <w:r w:rsidR="00512907" w:rsidRPr="0034065A">
        <w:t>JCPZ Service Delivery Historical Staff Attrition</w:t>
      </w:r>
      <w:bookmarkEnd w:id="334"/>
      <w:bookmarkEnd w:id="335"/>
    </w:p>
    <w:p w14:paraId="277791F7" w14:textId="77777777" w:rsidR="00512907" w:rsidRPr="0034065A" w:rsidRDefault="00512907" w:rsidP="0034065A">
      <w:pPr>
        <w:spacing w:after="0"/>
        <w:rPr>
          <w:color w:val="000000" w:themeColor="text1"/>
          <w:sz w:val="20"/>
          <w:szCs w:val="20"/>
        </w:rPr>
      </w:pPr>
    </w:p>
    <w:p w14:paraId="31276ABA" w14:textId="21EBA9C0" w:rsidR="00512907" w:rsidRPr="009D1AA5" w:rsidRDefault="00512907" w:rsidP="00256CC5">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The figure below reflects the known staff attrition for the past 5 years, highlighting low numbers in 2018 and 2019, but increasing significantly from 2020 onwards</w:t>
      </w:r>
      <w:r w:rsidR="00256CC5" w:rsidRPr="009D1AA5">
        <w:rPr>
          <w:rFonts w:ascii="Arial" w:hAnsi="Arial" w:cs="Arial"/>
          <w:color w:val="000000" w:themeColor="text1"/>
          <w:sz w:val="20"/>
          <w:szCs w:val="20"/>
        </w:rPr>
        <w:t>:</w:t>
      </w:r>
    </w:p>
    <w:p w14:paraId="7FECF6C2" w14:textId="77777777" w:rsidR="00256CC5" w:rsidRPr="0034065A" w:rsidRDefault="00256CC5" w:rsidP="0034065A">
      <w:pPr>
        <w:spacing w:after="0" w:line="360" w:lineRule="auto"/>
        <w:jc w:val="both"/>
        <w:rPr>
          <w:rFonts w:ascii="Arial" w:hAnsi="Arial" w:cs="Arial"/>
          <w:color w:val="000000" w:themeColor="text1"/>
          <w:sz w:val="20"/>
          <w:szCs w:val="20"/>
        </w:rPr>
      </w:pPr>
    </w:p>
    <w:p w14:paraId="50362BAC" w14:textId="77777777" w:rsidR="00512907" w:rsidRPr="0034065A" w:rsidRDefault="00512907" w:rsidP="0034065A">
      <w:pPr>
        <w:keepNext/>
        <w:spacing w:after="0" w:line="264" w:lineRule="auto"/>
        <w:rPr>
          <w:rFonts w:ascii="Arial" w:hAnsi="Arial" w:cs="Arial"/>
          <w:color w:val="000000" w:themeColor="text1"/>
        </w:rPr>
      </w:pPr>
      <w:r w:rsidRPr="0034065A">
        <w:rPr>
          <w:rFonts w:ascii="Arial Narrow" w:hAnsi="Arial Narrow" w:cs="Arial"/>
          <w:noProof/>
          <w:color w:val="000000" w:themeColor="text1"/>
          <w:sz w:val="16"/>
          <w:szCs w:val="16"/>
        </w:rPr>
        <w:drawing>
          <wp:inline distT="0" distB="0" distL="0" distR="0" wp14:anchorId="5F22985E" wp14:editId="066D1E63">
            <wp:extent cx="6651625" cy="3986957"/>
            <wp:effectExtent l="0" t="0" r="15875" b="13970"/>
            <wp:docPr id="1750325271"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571FDE3E" w14:textId="0EF6146A" w:rsidR="00512907" w:rsidRPr="009D1AA5" w:rsidRDefault="00512907" w:rsidP="00256CC5">
      <w:pPr>
        <w:spacing w:after="0" w:line="264" w:lineRule="auto"/>
        <w:rPr>
          <w:rFonts w:ascii="Arial" w:hAnsi="Arial" w:cs="Arial"/>
          <w:i/>
          <w:iCs/>
          <w:color w:val="000000" w:themeColor="text1"/>
          <w:sz w:val="16"/>
          <w:szCs w:val="16"/>
        </w:rPr>
      </w:pPr>
      <w:r w:rsidRPr="0034065A">
        <w:rPr>
          <w:rFonts w:ascii="Arial" w:hAnsi="Arial" w:cs="Arial"/>
          <w:i/>
          <w:iCs/>
          <w:color w:val="000000" w:themeColor="text1"/>
          <w:sz w:val="16"/>
          <w:szCs w:val="16"/>
        </w:rPr>
        <w:t>Figure 12: Historical Staff Attrition</w:t>
      </w:r>
    </w:p>
    <w:p w14:paraId="35EA4E0A" w14:textId="77777777" w:rsidR="00256CC5" w:rsidRPr="0034065A" w:rsidRDefault="00256CC5" w:rsidP="0034065A">
      <w:pPr>
        <w:spacing w:after="0" w:line="264" w:lineRule="auto"/>
        <w:rPr>
          <w:rFonts w:ascii="Arial" w:hAnsi="Arial" w:cs="Arial"/>
          <w:i/>
          <w:iCs/>
          <w:color w:val="000000" w:themeColor="text1"/>
          <w:sz w:val="16"/>
          <w:szCs w:val="16"/>
        </w:rPr>
      </w:pPr>
    </w:p>
    <w:p w14:paraId="44D9DA47" w14:textId="3EED40E0" w:rsidR="00512907" w:rsidRPr="009D1AA5" w:rsidRDefault="004E2233" w:rsidP="00DC35A7">
      <w:pPr>
        <w:pStyle w:val="Heading3"/>
      </w:pPr>
      <w:bookmarkStart w:id="336" w:name="_Toc230170870"/>
      <w:r>
        <w:t>1</w:t>
      </w:r>
      <w:r w:rsidR="00743063">
        <w:t>5</w:t>
      </w:r>
      <w:r>
        <w:t>.3.</w:t>
      </w:r>
      <w:r w:rsidR="00743063">
        <w:t>3</w:t>
      </w:r>
      <w:r>
        <w:t xml:space="preserve"> </w:t>
      </w:r>
      <w:r w:rsidR="00512907" w:rsidRPr="0034065A">
        <w:t xml:space="preserve">JCPZ </w:t>
      </w:r>
      <w:r>
        <w:t>Service Delivery Future Staff Attrition</w:t>
      </w:r>
      <w:bookmarkEnd w:id="336"/>
      <w:r>
        <w:t xml:space="preserve"> </w:t>
      </w:r>
    </w:p>
    <w:p w14:paraId="63DFC37F" w14:textId="77777777" w:rsidR="0032635C" w:rsidRPr="0034065A" w:rsidRDefault="0032635C" w:rsidP="0034065A">
      <w:pPr>
        <w:spacing w:after="0" w:line="264" w:lineRule="auto"/>
        <w:rPr>
          <w:rFonts w:ascii="Arial" w:hAnsi="Arial" w:cs="Arial"/>
          <w:b/>
          <w:bCs/>
          <w:color w:val="000000" w:themeColor="text1"/>
          <w:sz w:val="20"/>
          <w:szCs w:val="20"/>
        </w:rPr>
      </w:pPr>
    </w:p>
    <w:p w14:paraId="7497A211" w14:textId="77777777" w:rsidR="00512907" w:rsidRPr="0034065A" w:rsidRDefault="00512907" w:rsidP="00512907">
      <w:pPr>
        <w:spacing w:after="36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While natural attrition is normal for any organisation, the challenge is the long-running non-replacement of staff and, therefore, the erosion of technical capacity to perform the core business of service delivery over time. JCPZ is participating in the citywide strategic appointment panel, wherein funded and unfunded positions are submitted and presented to a centralised forum to determine critical vacancies and prioritise these to be funded and approved for filing, to this point, JCPZ has currently 59 approved positions to be filled and 29 positions that are funded have been approved for filling in the financial year 2025/2026.</w:t>
      </w:r>
    </w:p>
    <w:p w14:paraId="783162EE" w14:textId="77777777" w:rsidR="00512907" w:rsidRPr="0034065A" w:rsidRDefault="00512907" w:rsidP="00512907">
      <w:pPr>
        <w:spacing w:after="36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The unfunded positions will still be tabled for consideration by the strategic panel, and the determination of funding will be indicated by the outcomes of the strategic appointment panel. To supplement JCPZ’s staff complement, the horticulture and arboriculture functions of grass cutting, turf maintenance, alien vegetation control, and trees maintenance have been outsourced using the EPWP and Co-Ops enterprise development and job creation programmes.</w:t>
      </w:r>
    </w:p>
    <w:p w14:paraId="19AD2EF0" w14:textId="77777777" w:rsidR="00512907" w:rsidRPr="0034065A" w:rsidRDefault="00512907" w:rsidP="00512907">
      <w:pPr>
        <w:spacing w:after="36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lastRenderedPageBreak/>
        <w:t>Moving forward, a key imperative of the effective H&amp;C delivery model is the determination of a suitable balance between insourced and outsourced human capital. This should be assessed against the core business activities of JCPZ and the periphery, support activities to give effect to JCPZ’s value proposition for effective H&amp;C services.</w:t>
      </w:r>
    </w:p>
    <w:tbl>
      <w:tblPr>
        <w:tblpPr w:leftFromText="180" w:rightFromText="180" w:vertAnchor="text" w:horzAnchor="page" w:tblpX="6895" w:tblpY="31"/>
        <w:tblW w:w="4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1323"/>
      </w:tblGrid>
      <w:tr w:rsidR="000F5D28" w:rsidRPr="009D1AA5" w14:paraId="28A55B03" w14:textId="77777777" w:rsidTr="00D52DDD">
        <w:trPr>
          <w:trHeight w:val="275"/>
        </w:trPr>
        <w:tc>
          <w:tcPr>
            <w:tcW w:w="4321" w:type="dxa"/>
            <w:gridSpan w:val="2"/>
            <w:noWrap/>
            <w:vAlign w:val="bottom"/>
            <w:hideMark/>
          </w:tcPr>
          <w:p w14:paraId="0B49C8B4"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b/>
                <w:bCs/>
                <w:color w:val="000000" w:themeColor="text1"/>
                <w:sz w:val="18"/>
                <w:szCs w:val="18"/>
                <w:lang w:eastAsia="en-ZA"/>
              </w:rPr>
              <w:t>Employees who left operations from 2018 to 2025</w:t>
            </w:r>
          </w:p>
        </w:tc>
      </w:tr>
      <w:tr w:rsidR="000F5D28" w:rsidRPr="009D1AA5" w14:paraId="35210490" w14:textId="77777777" w:rsidTr="00D52DDD">
        <w:trPr>
          <w:trHeight w:val="275"/>
        </w:trPr>
        <w:tc>
          <w:tcPr>
            <w:tcW w:w="2998" w:type="dxa"/>
            <w:noWrap/>
            <w:vAlign w:val="bottom"/>
            <w:hideMark/>
          </w:tcPr>
          <w:p w14:paraId="6AA14FB7"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 xml:space="preserve">Deceased </w:t>
            </w:r>
          </w:p>
        </w:tc>
        <w:tc>
          <w:tcPr>
            <w:tcW w:w="1322" w:type="dxa"/>
            <w:noWrap/>
            <w:vAlign w:val="bottom"/>
            <w:hideMark/>
          </w:tcPr>
          <w:p w14:paraId="497C0036" w14:textId="77777777" w:rsidR="00C629BE" w:rsidRPr="0034065A" w:rsidRDefault="00C629BE" w:rsidP="00C629BE">
            <w:pPr>
              <w:spacing w:after="0" w:line="240" w:lineRule="auto"/>
              <w:jc w:val="center"/>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71</w:t>
            </w:r>
          </w:p>
        </w:tc>
      </w:tr>
      <w:tr w:rsidR="000F5D28" w:rsidRPr="009D1AA5" w14:paraId="64E83E97" w14:textId="77777777" w:rsidTr="00D52DDD">
        <w:trPr>
          <w:trHeight w:val="275"/>
        </w:trPr>
        <w:tc>
          <w:tcPr>
            <w:tcW w:w="2998" w:type="dxa"/>
            <w:noWrap/>
            <w:vAlign w:val="bottom"/>
            <w:hideMark/>
          </w:tcPr>
          <w:p w14:paraId="4EB8E632"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 xml:space="preserve">Dismissal </w:t>
            </w:r>
          </w:p>
        </w:tc>
        <w:tc>
          <w:tcPr>
            <w:tcW w:w="1322" w:type="dxa"/>
            <w:noWrap/>
            <w:vAlign w:val="bottom"/>
            <w:hideMark/>
          </w:tcPr>
          <w:p w14:paraId="2663FCDC" w14:textId="77777777" w:rsidR="00C629BE" w:rsidRPr="0034065A" w:rsidRDefault="00C629BE" w:rsidP="00C629BE">
            <w:pPr>
              <w:spacing w:after="0" w:line="240" w:lineRule="auto"/>
              <w:jc w:val="center"/>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36</w:t>
            </w:r>
          </w:p>
        </w:tc>
      </w:tr>
      <w:tr w:rsidR="000F5D28" w:rsidRPr="009D1AA5" w14:paraId="67AE140E" w14:textId="77777777" w:rsidTr="00D52DDD">
        <w:trPr>
          <w:trHeight w:val="275"/>
        </w:trPr>
        <w:tc>
          <w:tcPr>
            <w:tcW w:w="2998" w:type="dxa"/>
            <w:noWrap/>
            <w:vAlign w:val="bottom"/>
            <w:hideMark/>
          </w:tcPr>
          <w:p w14:paraId="3CB60950"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Medical Boarding</w:t>
            </w:r>
          </w:p>
        </w:tc>
        <w:tc>
          <w:tcPr>
            <w:tcW w:w="1322" w:type="dxa"/>
            <w:noWrap/>
            <w:vAlign w:val="bottom"/>
            <w:hideMark/>
          </w:tcPr>
          <w:p w14:paraId="2E900F77" w14:textId="77777777" w:rsidR="00C629BE" w:rsidRPr="0034065A" w:rsidRDefault="00C629BE" w:rsidP="00C629BE">
            <w:pPr>
              <w:spacing w:after="0" w:line="240" w:lineRule="auto"/>
              <w:jc w:val="center"/>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13</w:t>
            </w:r>
          </w:p>
        </w:tc>
      </w:tr>
      <w:tr w:rsidR="000F5D28" w:rsidRPr="009D1AA5" w14:paraId="6B496008" w14:textId="77777777" w:rsidTr="00D52DDD">
        <w:trPr>
          <w:trHeight w:val="275"/>
        </w:trPr>
        <w:tc>
          <w:tcPr>
            <w:tcW w:w="2998" w:type="dxa"/>
            <w:noWrap/>
            <w:vAlign w:val="bottom"/>
            <w:hideMark/>
          </w:tcPr>
          <w:p w14:paraId="1C445666"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 xml:space="preserve">Retired </w:t>
            </w:r>
          </w:p>
        </w:tc>
        <w:tc>
          <w:tcPr>
            <w:tcW w:w="1322" w:type="dxa"/>
            <w:noWrap/>
            <w:vAlign w:val="bottom"/>
            <w:hideMark/>
          </w:tcPr>
          <w:p w14:paraId="04B33D75" w14:textId="77777777" w:rsidR="00C629BE" w:rsidRPr="0034065A" w:rsidRDefault="00C629BE" w:rsidP="00C629BE">
            <w:pPr>
              <w:spacing w:after="0" w:line="240" w:lineRule="auto"/>
              <w:jc w:val="center"/>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457</w:t>
            </w:r>
          </w:p>
        </w:tc>
      </w:tr>
      <w:tr w:rsidR="000F5D28" w:rsidRPr="009D1AA5" w14:paraId="6AB49F31" w14:textId="77777777" w:rsidTr="00D52DDD">
        <w:trPr>
          <w:trHeight w:val="275"/>
        </w:trPr>
        <w:tc>
          <w:tcPr>
            <w:tcW w:w="2998" w:type="dxa"/>
            <w:noWrap/>
            <w:vAlign w:val="bottom"/>
            <w:hideMark/>
          </w:tcPr>
          <w:p w14:paraId="78F60B63"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 xml:space="preserve">Resignation </w:t>
            </w:r>
          </w:p>
        </w:tc>
        <w:tc>
          <w:tcPr>
            <w:tcW w:w="1322" w:type="dxa"/>
            <w:noWrap/>
            <w:vAlign w:val="bottom"/>
            <w:hideMark/>
          </w:tcPr>
          <w:p w14:paraId="121FD82B" w14:textId="77777777" w:rsidR="00C629BE" w:rsidRPr="0034065A" w:rsidRDefault="00C629BE" w:rsidP="00C629BE">
            <w:pPr>
              <w:spacing w:after="0" w:line="240" w:lineRule="auto"/>
              <w:jc w:val="center"/>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38</w:t>
            </w:r>
          </w:p>
        </w:tc>
      </w:tr>
      <w:tr w:rsidR="000F5D28" w:rsidRPr="009D1AA5" w14:paraId="0A639AC5" w14:textId="77777777" w:rsidTr="00D52DDD">
        <w:trPr>
          <w:trHeight w:val="275"/>
        </w:trPr>
        <w:tc>
          <w:tcPr>
            <w:tcW w:w="2998" w:type="dxa"/>
            <w:noWrap/>
            <w:vAlign w:val="bottom"/>
            <w:hideMark/>
          </w:tcPr>
          <w:p w14:paraId="2E4C1622" w14:textId="77777777" w:rsidR="00C629BE" w:rsidRPr="0034065A" w:rsidRDefault="00C629BE" w:rsidP="00C629BE">
            <w:pPr>
              <w:spacing w:after="0" w:line="240" w:lineRule="auto"/>
              <w:jc w:val="right"/>
              <w:rPr>
                <w:rFonts w:ascii="Arial Narrow" w:eastAsia="Times New Roman" w:hAnsi="Arial Narrow" w:cs="Arial"/>
                <w:b/>
                <w:bCs/>
                <w:color w:val="000000" w:themeColor="text1"/>
                <w:sz w:val="18"/>
                <w:szCs w:val="18"/>
                <w:lang w:eastAsia="en-ZA"/>
              </w:rPr>
            </w:pPr>
            <w:r w:rsidRPr="0034065A">
              <w:rPr>
                <w:rFonts w:ascii="Arial Narrow" w:eastAsia="Times New Roman" w:hAnsi="Arial Narrow" w:cs="Arial"/>
                <w:b/>
                <w:bCs/>
                <w:color w:val="000000" w:themeColor="text1"/>
                <w:sz w:val="18"/>
                <w:szCs w:val="18"/>
                <w:lang w:eastAsia="en-ZA"/>
              </w:rPr>
              <w:t xml:space="preserve">                                                                                                 TOTAL</w:t>
            </w:r>
          </w:p>
        </w:tc>
        <w:tc>
          <w:tcPr>
            <w:tcW w:w="1322" w:type="dxa"/>
            <w:noWrap/>
            <w:vAlign w:val="bottom"/>
            <w:hideMark/>
          </w:tcPr>
          <w:p w14:paraId="37F9EF71" w14:textId="77777777" w:rsidR="00C629BE" w:rsidRPr="0034065A" w:rsidRDefault="00C629BE" w:rsidP="00C629BE">
            <w:pPr>
              <w:spacing w:after="0" w:line="240" w:lineRule="auto"/>
              <w:jc w:val="center"/>
              <w:rPr>
                <w:rFonts w:ascii="Arial Narrow" w:eastAsia="Times New Roman" w:hAnsi="Arial Narrow" w:cs="Arial"/>
                <w:b/>
                <w:bCs/>
                <w:color w:val="000000" w:themeColor="text1"/>
                <w:sz w:val="18"/>
                <w:szCs w:val="18"/>
                <w:lang w:eastAsia="en-ZA"/>
              </w:rPr>
            </w:pPr>
            <w:r w:rsidRPr="0034065A">
              <w:rPr>
                <w:rFonts w:ascii="Arial Narrow" w:eastAsia="Times New Roman" w:hAnsi="Arial Narrow" w:cs="Arial"/>
                <w:b/>
                <w:bCs/>
                <w:color w:val="000000" w:themeColor="text1"/>
                <w:sz w:val="18"/>
                <w:szCs w:val="18"/>
                <w:lang w:eastAsia="en-ZA"/>
              </w:rPr>
              <w:t>615</w:t>
            </w:r>
          </w:p>
        </w:tc>
      </w:tr>
      <w:tr w:rsidR="000F5D28" w:rsidRPr="009D1AA5" w14:paraId="551D1287" w14:textId="77777777" w:rsidTr="00D52DDD">
        <w:trPr>
          <w:trHeight w:val="275"/>
        </w:trPr>
        <w:tc>
          <w:tcPr>
            <w:tcW w:w="4321" w:type="dxa"/>
            <w:gridSpan w:val="2"/>
            <w:noWrap/>
            <w:vAlign w:val="bottom"/>
            <w:hideMark/>
          </w:tcPr>
          <w:p w14:paraId="2A352D71" w14:textId="77777777" w:rsidR="00C629BE" w:rsidRPr="0034065A" w:rsidRDefault="00C629BE" w:rsidP="00C629BE">
            <w:pPr>
              <w:spacing w:after="0" w:line="240" w:lineRule="auto"/>
              <w:jc w:val="both"/>
              <w:rPr>
                <w:rFonts w:ascii="Arial Narrow" w:eastAsia="Times New Roman" w:hAnsi="Arial Narrow" w:cs="Arial"/>
                <w:b/>
                <w:bCs/>
                <w:color w:val="000000" w:themeColor="text1"/>
                <w:sz w:val="18"/>
                <w:szCs w:val="18"/>
                <w:lang w:eastAsia="en-ZA"/>
              </w:rPr>
            </w:pPr>
            <w:r w:rsidRPr="0034065A">
              <w:rPr>
                <w:rFonts w:ascii="Arial Narrow" w:eastAsia="Times New Roman" w:hAnsi="Arial Narrow" w:cs="Arial"/>
                <w:b/>
                <w:bCs/>
                <w:color w:val="000000" w:themeColor="text1"/>
                <w:sz w:val="18"/>
                <w:szCs w:val="18"/>
                <w:lang w:eastAsia="en-ZA"/>
              </w:rPr>
              <w:t>Planned Retirements</w:t>
            </w:r>
          </w:p>
        </w:tc>
      </w:tr>
      <w:tr w:rsidR="000F5D28" w:rsidRPr="009D1AA5" w14:paraId="3D08CB7D" w14:textId="77777777" w:rsidTr="00D52DDD">
        <w:trPr>
          <w:trHeight w:val="275"/>
        </w:trPr>
        <w:tc>
          <w:tcPr>
            <w:tcW w:w="2998" w:type="dxa"/>
            <w:noWrap/>
            <w:vAlign w:val="bottom"/>
            <w:hideMark/>
          </w:tcPr>
          <w:p w14:paraId="575CB403"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2025</w:t>
            </w:r>
          </w:p>
        </w:tc>
        <w:tc>
          <w:tcPr>
            <w:tcW w:w="1322" w:type="dxa"/>
            <w:noWrap/>
            <w:vAlign w:val="bottom"/>
            <w:hideMark/>
          </w:tcPr>
          <w:p w14:paraId="1A72B14E" w14:textId="77777777" w:rsidR="00C629BE" w:rsidRPr="0034065A" w:rsidRDefault="00C629BE" w:rsidP="00C629BE">
            <w:pPr>
              <w:spacing w:after="0" w:line="240" w:lineRule="auto"/>
              <w:jc w:val="center"/>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3</w:t>
            </w:r>
          </w:p>
        </w:tc>
      </w:tr>
      <w:tr w:rsidR="000F5D28" w:rsidRPr="009D1AA5" w14:paraId="630AB7D8" w14:textId="77777777" w:rsidTr="00D52DDD">
        <w:trPr>
          <w:trHeight w:val="275"/>
        </w:trPr>
        <w:tc>
          <w:tcPr>
            <w:tcW w:w="2998" w:type="dxa"/>
            <w:noWrap/>
            <w:vAlign w:val="bottom"/>
            <w:hideMark/>
          </w:tcPr>
          <w:p w14:paraId="15733F32"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2026</w:t>
            </w:r>
          </w:p>
        </w:tc>
        <w:tc>
          <w:tcPr>
            <w:tcW w:w="1322" w:type="dxa"/>
            <w:noWrap/>
            <w:vAlign w:val="bottom"/>
            <w:hideMark/>
          </w:tcPr>
          <w:p w14:paraId="014C3144" w14:textId="77777777" w:rsidR="00C629BE" w:rsidRPr="0034065A" w:rsidRDefault="00C629BE" w:rsidP="00C629BE">
            <w:pPr>
              <w:spacing w:after="0" w:line="240" w:lineRule="auto"/>
              <w:jc w:val="center"/>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12</w:t>
            </w:r>
          </w:p>
        </w:tc>
      </w:tr>
      <w:tr w:rsidR="000F5D28" w:rsidRPr="009D1AA5" w14:paraId="77F84FC1" w14:textId="77777777" w:rsidTr="00D52DDD">
        <w:trPr>
          <w:trHeight w:val="275"/>
        </w:trPr>
        <w:tc>
          <w:tcPr>
            <w:tcW w:w="2998" w:type="dxa"/>
            <w:noWrap/>
            <w:vAlign w:val="bottom"/>
            <w:hideMark/>
          </w:tcPr>
          <w:p w14:paraId="2D3BD7E0"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2027</w:t>
            </w:r>
          </w:p>
        </w:tc>
        <w:tc>
          <w:tcPr>
            <w:tcW w:w="1322" w:type="dxa"/>
            <w:noWrap/>
            <w:vAlign w:val="bottom"/>
            <w:hideMark/>
          </w:tcPr>
          <w:p w14:paraId="6BD57BB9" w14:textId="77777777" w:rsidR="00C629BE" w:rsidRPr="0034065A" w:rsidRDefault="00C629BE" w:rsidP="00C629BE">
            <w:pPr>
              <w:spacing w:after="0" w:line="240" w:lineRule="auto"/>
              <w:jc w:val="center"/>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4</w:t>
            </w:r>
          </w:p>
        </w:tc>
      </w:tr>
      <w:tr w:rsidR="000F5D28" w:rsidRPr="009D1AA5" w14:paraId="59A0EE97" w14:textId="77777777" w:rsidTr="00D52DDD">
        <w:trPr>
          <w:trHeight w:val="275"/>
        </w:trPr>
        <w:tc>
          <w:tcPr>
            <w:tcW w:w="2998" w:type="dxa"/>
            <w:noWrap/>
            <w:vAlign w:val="bottom"/>
            <w:hideMark/>
          </w:tcPr>
          <w:p w14:paraId="0C18A085"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2028</w:t>
            </w:r>
          </w:p>
        </w:tc>
        <w:tc>
          <w:tcPr>
            <w:tcW w:w="1322" w:type="dxa"/>
            <w:noWrap/>
            <w:vAlign w:val="bottom"/>
            <w:hideMark/>
          </w:tcPr>
          <w:p w14:paraId="27D2B61B" w14:textId="77777777" w:rsidR="00C629BE" w:rsidRPr="0034065A" w:rsidRDefault="00C629BE" w:rsidP="00C629BE">
            <w:pPr>
              <w:spacing w:after="0" w:line="240" w:lineRule="auto"/>
              <w:jc w:val="center"/>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14</w:t>
            </w:r>
          </w:p>
        </w:tc>
      </w:tr>
      <w:tr w:rsidR="000F5D28" w:rsidRPr="009D1AA5" w14:paraId="0C39F4DE" w14:textId="77777777" w:rsidTr="00D52DDD">
        <w:trPr>
          <w:trHeight w:val="275"/>
        </w:trPr>
        <w:tc>
          <w:tcPr>
            <w:tcW w:w="2998" w:type="dxa"/>
            <w:noWrap/>
            <w:vAlign w:val="bottom"/>
            <w:hideMark/>
          </w:tcPr>
          <w:p w14:paraId="0DEE0D52"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2029</w:t>
            </w:r>
          </w:p>
        </w:tc>
        <w:tc>
          <w:tcPr>
            <w:tcW w:w="1322" w:type="dxa"/>
            <w:noWrap/>
            <w:vAlign w:val="bottom"/>
            <w:hideMark/>
          </w:tcPr>
          <w:p w14:paraId="0081BCF0" w14:textId="77777777" w:rsidR="00C629BE" w:rsidRPr="0034065A" w:rsidRDefault="00C629BE" w:rsidP="00C629BE">
            <w:pPr>
              <w:spacing w:after="0" w:line="240" w:lineRule="auto"/>
              <w:jc w:val="center"/>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14</w:t>
            </w:r>
          </w:p>
        </w:tc>
      </w:tr>
      <w:tr w:rsidR="000F5D28" w:rsidRPr="009D1AA5" w14:paraId="54B39434" w14:textId="77777777" w:rsidTr="00D52DDD">
        <w:trPr>
          <w:trHeight w:val="275"/>
        </w:trPr>
        <w:tc>
          <w:tcPr>
            <w:tcW w:w="2998" w:type="dxa"/>
            <w:noWrap/>
            <w:vAlign w:val="bottom"/>
            <w:hideMark/>
          </w:tcPr>
          <w:p w14:paraId="2673AC89" w14:textId="77777777" w:rsidR="00C629BE" w:rsidRPr="0034065A" w:rsidRDefault="00C629BE" w:rsidP="00C629BE">
            <w:pPr>
              <w:spacing w:after="0" w:line="240" w:lineRule="auto"/>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2030</w:t>
            </w:r>
          </w:p>
        </w:tc>
        <w:tc>
          <w:tcPr>
            <w:tcW w:w="1322" w:type="dxa"/>
            <w:noWrap/>
            <w:vAlign w:val="bottom"/>
            <w:hideMark/>
          </w:tcPr>
          <w:p w14:paraId="3EAED87A" w14:textId="77777777" w:rsidR="00C629BE" w:rsidRPr="0034065A" w:rsidRDefault="00C629BE" w:rsidP="00C629BE">
            <w:pPr>
              <w:spacing w:after="0" w:line="240" w:lineRule="auto"/>
              <w:jc w:val="center"/>
              <w:rPr>
                <w:rFonts w:ascii="Arial Narrow" w:eastAsia="Times New Roman" w:hAnsi="Arial Narrow" w:cs="Arial"/>
                <w:color w:val="000000" w:themeColor="text1"/>
                <w:sz w:val="18"/>
                <w:szCs w:val="18"/>
                <w:lang w:eastAsia="en-ZA"/>
              </w:rPr>
            </w:pPr>
            <w:r w:rsidRPr="0034065A">
              <w:rPr>
                <w:rFonts w:ascii="Arial Narrow" w:eastAsia="Times New Roman" w:hAnsi="Arial Narrow" w:cs="Arial"/>
                <w:color w:val="000000" w:themeColor="text1"/>
                <w:sz w:val="18"/>
                <w:szCs w:val="18"/>
                <w:lang w:eastAsia="en-ZA"/>
              </w:rPr>
              <w:t>25</w:t>
            </w:r>
          </w:p>
        </w:tc>
      </w:tr>
      <w:tr w:rsidR="000F5D28" w:rsidRPr="009D1AA5" w14:paraId="4C942956" w14:textId="77777777" w:rsidTr="00D52DDD">
        <w:trPr>
          <w:trHeight w:val="275"/>
        </w:trPr>
        <w:tc>
          <w:tcPr>
            <w:tcW w:w="2998" w:type="dxa"/>
            <w:noWrap/>
            <w:vAlign w:val="bottom"/>
            <w:hideMark/>
          </w:tcPr>
          <w:p w14:paraId="084962D0" w14:textId="77777777" w:rsidR="00C629BE" w:rsidRPr="0034065A" w:rsidRDefault="00C629BE" w:rsidP="00C629BE">
            <w:pPr>
              <w:spacing w:after="0" w:line="240" w:lineRule="auto"/>
              <w:jc w:val="right"/>
              <w:rPr>
                <w:rFonts w:ascii="Arial Narrow" w:eastAsia="Times New Roman" w:hAnsi="Arial Narrow" w:cs="Arial"/>
                <w:b/>
                <w:bCs/>
                <w:color w:val="000000" w:themeColor="text1"/>
                <w:sz w:val="18"/>
                <w:szCs w:val="18"/>
                <w:lang w:eastAsia="en-ZA"/>
              </w:rPr>
            </w:pPr>
            <w:r w:rsidRPr="0034065A">
              <w:rPr>
                <w:rFonts w:ascii="Arial Narrow" w:eastAsia="Times New Roman" w:hAnsi="Arial Narrow" w:cs="Arial"/>
                <w:b/>
                <w:bCs/>
                <w:color w:val="000000" w:themeColor="text1"/>
                <w:sz w:val="18"/>
                <w:szCs w:val="18"/>
                <w:lang w:eastAsia="en-ZA"/>
              </w:rPr>
              <w:t xml:space="preserve">                                                                                                 TOTAL</w:t>
            </w:r>
          </w:p>
        </w:tc>
        <w:tc>
          <w:tcPr>
            <w:tcW w:w="1322" w:type="dxa"/>
            <w:noWrap/>
            <w:vAlign w:val="bottom"/>
            <w:hideMark/>
          </w:tcPr>
          <w:p w14:paraId="026089D4" w14:textId="77777777" w:rsidR="00C629BE" w:rsidRPr="0034065A" w:rsidRDefault="00C629BE" w:rsidP="00C629BE">
            <w:pPr>
              <w:keepNext/>
              <w:spacing w:after="0" w:line="240" w:lineRule="auto"/>
              <w:jc w:val="center"/>
              <w:rPr>
                <w:rFonts w:ascii="Arial Narrow" w:eastAsia="Times New Roman" w:hAnsi="Arial Narrow" w:cs="Arial"/>
                <w:b/>
                <w:bCs/>
                <w:color w:val="000000" w:themeColor="text1"/>
                <w:sz w:val="18"/>
                <w:szCs w:val="18"/>
                <w:lang w:eastAsia="en-ZA"/>
              </w:rPr>
            </w:pPr>
            <w:r w:rsidRPr="0034065A">
              <w:rPr>
                <w:rFonts w:ascii="Arial Narrow" w:eastAsia="Times New Roman" w:hAnsi="Arial Narrow" w:cs="Arial"/>
                <w:b/>
                <w:bCs/>
                <w:color w:val="000000" w:themeColor="text1"/>
                <w:sz w:val="18"/>
                <w:szCs w:val="18"/>
                <w:lang w:eastAsia="en-ZA"/>
              </w:rPr>
              <w:t>72</w:t>
            </w:r>
          </w:p>
        </w:tc>
      </w:tr>
    </w:tbl>
    <w:p w14:paraId="23EE6503" w14:textId="77777777" w:rsidR="00512907" w:rsidRPr="0034065A" w:rsidRDefault="00512907" w:rsidP="0034065A">
      <w:pPr>
        <w:keepNext/>
        <w:spacing w:after="0" w:line="264" w:lineRule="auto"/>
        <w:rPr>
          <w:rFonts w:ascii="Arial" w:hAnsi="Arial" w:cs="Arial"/>
          <w:color w:val="000000" w:themeColor="text1"/>
        </w:rPr>
      </w:pPr>
      <w:r w:rsidRPr="0034065A">
        <w:rPr>
          <w:rFonts w:ascii="Arial" w:hAnsi="Arial" w:cs="Arial"/>
          <w:noProof/>
          <w:color w:val="000000" w:themeColor="text1"/>
          <w:sz w:val="24"/>
          <w:szCs w:val="24"/>
        </w:rPr>
        <w:drawing>
          <wp:inline distT="0" distB="0" distL="0" distR="0" wp14:anchorId="1AEA8326" wp14:editId="58B4337F">
            <wp:extent cx="3687445" cy="2907879"/>
            <wp:effectExtent l="0" t="0" r="8255" b="6985"/>
            <wp:docPr id="1157678442"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C688651" w14:textId="4C272BA1" w:rsidR="00512907" w:rsidRPr="0034065A" w:rsidRDefault="00512907" w:rsidP="00C629BE">
      <w:pPr>
        <w:spacing w:after="0" w:line="360" w:lineRule="auto"/>
        <w:jc w:val="both"/>
        <w:rPr>
          <w:rFonts w:ascii="Arial Narrow" w:hAnsi="Arial Narrow" w:cs="Arial"/>
          <w:i/>
          <w:iCs/>
          <w:color w:val="000000" w:themeColor="text1"/>
          <w:sz w:val="16"/>
          <w:szCs w:val="16"/>
          <w:lang w:eastAsia="en-ZA"/>
        </w:rPr>
      </w:pPr>
      <w:r w:rsidRPr="0034065A">
        <w:rPr>
          <w:rFonts w:ascii="Arial Narrow" w:hAnsi="Arial Narrow" w:cs="Arial"/>
          <w:i/>
          <w:iCs/>
          <w:color w:val="000000" w:themeColor="text1"/>
          <w:sz w:val="16"/>
          <w:szCs w:val="16"/>
          <w:lang w:eastAsia="en-ZA"/>
        </w:rPr>
        <w:t>Figure 13: Planned Staff Retirement</w:t>
      </w:r>
    </w:p>
    <w:p w14:paraId="1C579D17" w14:textId="77777777" w:rsidR="00C629BE" w:rsidRPr="0034065A" w:rsidRDefault="00C629BE" w:rsidP="0034065A">
      <w:pPr>
        <w:spacing w:after="0" w:line="360" w:lineRule="auto"/>
        <w:jc w:val="both"/>
        <w:rPr>
          <w:rFonts w:ascii="Arial" w:hAnsi="Arial" w:cs="Arial"/>
          <w:i/>
          <w:iCs/>
          <w:color w:val="000000" w:themeColor="text1"/>
          <w:sz w:val="16"/>
          <w:szCs w:val="16"/>
          <w:lang w:eastAsia="en-ZA"/>
        </w:rPr>
      </w:pPr>
    </w:p>
    <w:p w14:paraId="2281A842" w14:textId="55BE4285" w:rsidR="00A83A7D" w:rsidRPr="009D1AA5" w:rsidRDefault="002E5764" w:rsidP="00823DC3">
      <w:pPr>
        <w:pStyle w:val="Heading2"/>
      </w:pPr>
      <w:bookmarkStart w:id="337" w:name="_Toc230170871"/>
      <w:r>
        <w:t>1</w:t>
      </w:r>
      <w:r w:rsidR="00743063">
        <w:t>5</w:t>
      </w:r>
      <w:r w:rsidR="00A83A7D" w:rsidRPr="009D1AA5">
        <w:t>.</w:t>
      </w:r>
      <w:r w:rsidR="00743063">
        <w:t>4</w:t>
      </w:r>
      <w:r w:rsidR="00A83A7D" w:rsidRPr="009D1AA5">
        <w:t xml:space="preserve"> Employment Equity</w:t>
      </w:r>
      <w:bookmarkEnd w:id="328"/>
      <w:bookmarkEnd w:id="329"/>
      <w:bookmarkEnd w:id="330"/>
      <w:bookmarkEnd w:id="331"/>
      <w:bookmarkEnd w:id="337"/>
    </w:p>
    <w:p w14:paraId="038DF375" w14:textId="77777777" w:rsidR="00EB3F12" w:rsidRPr="0034065A" w:rsidRDefault="00EB3F12" w:rsidP="001466B1">
      <w:pPr>
        <w:spacing w:after="0"/>
        <w:rPr>
          <w:color w:val="000000" w:themeColor="text1"/>
          <w:lang w:eastAsia="en-ZA"/>
        </w:rPr>
      </w:pPr>
    </w:p>
    <w:p w14:paraId="2E19BA0D" w14:textId="4F20E452" w:rsidR="00C629BE" w:rsidRPr="0034065A" w:rsidRDefault="00256CC5" w:rsidP="0034065A">
      <w:pPr>
        <w:spacing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South African President Ramaphosa proclaimed the effective date of the amendments to the Employment </w:t>
      </w:r>
      <w:r w:rsidR="00C629BE" w:rsidRPr="0034065A">
        <w:rPr>
          <w:rFonts w:ascii="Arial" w:hAnsi="Arial" w:cs="Arial"/>
          <w:color w:val="000000" w:themeColor="text1"/>
          <w:sz w:val="20"/>
          <w:szCs w:val="20"/>
        </w:rPr>
        <w:t>Equity Act as of 1</w:t>
      </w:r>
      <w:r w:rsidR="00C629BE" w:rsidRPr="0034065A">
        <w:rPr>
          <w:rFonts w:ascii="Arial" w:hAnsi="Arial" w:cs="Arial"/>
          <w:color w:val="000000" w:themeColor="text1"/>
          <w:sz w:val="20"/>
          <w:szCs w:val="20"/>
          <w:vertAlign w:val="superscript"/>
        </w:rPr>
        <w:t>st</w:t>
      </w:r>
      <w:r w:rsidR="00C629BE" w:rsidRPr="0034065A">
        <w:rPr>
          <w:rFonts w:ascii="Arial" w:hAnsi="Arial" w:cs="Arial"/>
          <w:color w:val="000000" w:themeColor="text1"/>
          <w:sz w:val="20"/>
          <w:szCs w:val="20"/>
        </w:rPr>
        <w:t xml:space="preserve"> January 2025 </w:t>
      </w:r>
      <w:r w:rsidRPr="0034065A">
        <w:rPr>
          <w:rFonts w:ascii="Arial" w:hAnsi="Arial" w:cs="Arial"/>
          <w:color w:val="000000" w:themeColor="text1"/>
          <w:sz w:val="20"/>
          <w:szCs w:val="20"/>
        </w:rPr>
        <w:t xml:space="preserve">which </w:t>
      </w:r>
      <w:r w:rsidR="00C629BE" w:rsidRPr="0034065A">
        <w:rPr>
          <w:rFonts w:ascii="Arial" w:hAnsi="Arial" w:cs="Arial"/>
          <w:color w:val="000000" w:themeColor="text1"/>
          <w:sz w:val="20"/>
          <w:szCs w:val="20"/>
        </w:rPr>
        <w:t xml:space="preserve">states that the </w:t>
      </w:r>
      <w:r w:rsidRPr="0034065A">
        <w:rPr>
          <w:rFonts w:ascii="Arial" w:hAnsi="Arial" w:cs="Arial"/>
          <w:color w:val="000000" w:themeColor="text1"/>
          <w:sz w:val="20"/>
          <w:szCs w:val="20"/>
        </w:rPr>
        <w:t xml:space="preserve">below listed </w:t>
      </w:r>
      <w:r w:rsidR="00C629BE" w:rsidRPr="0034065A">
        <w:rPr>
          <w:rFonts w:ascii="Arial" w:hAnsi="Arial" w:cs="Arial"/>
          <w:color w:val="000000" w:themeColor="text1"/>
          <w:sz w:val="20"/>
          <w:szCs w:val="20"/>
        </w:rPr>
        <w:t>changes will come into effect once the amendments are effective:</w:t>
      </w:r>
    </w:p>
    <w:p w14:paraId="17699655" w14:textId="77777777" w:rsidR="00C629BE" w:rsidRPr="0034065A" w:rsidRDefault="00C629BE">
      <w:pPr>
        <w:pStyle w:val="ListParagraph"/>
        <w:numPr>
          <w:ilvl w:val="0"/>
          <w:numId w:val="87"/>
        </w:numPr>
        <w:spacing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The amendments have significant implications for larger (designated) employers or designated and non-designated employers who seek to do business with the State. </w:t>
      </w:r>
    </w:p>
    <w:p w14:paraId="48B904AF" w14:textId="77777777" w:rsidR="00C629BE" w:rsidRPr="0034065A" w:rsidRDefault="00C629BE">
      <w:pPr>
        <w:pStyle w:val="ListParagraph"/>
        <w:numPr>
          <w:ilvl w:val="0"/>
          <w:numId w:val="87"/>
        </w:numPr>
        <w:spacing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The most controversial of all the amendments by far, is the introduction of sectoral targets, and it remains to be seen what the final version of the sectoral targets will look like. </w:t>
      </w:r>
    </w:p>
    <w:p w14:paraId="7CF58430" w14:textId="77777777" w:rsidR="00C629BE" w:rsidRPr="0034065A" w:rsidRDefault="00C629BE">
      <w:pPr>
        <w:pStyle w:val="ListParagraph"/>
        <w:numPr>
          <w:ilvl w:val="0"/>
          <w:numId w:val="87"/>
        </w:numPr>
        <w:spacing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the Minister will be empowered to identify sectors by government gazette, consult with the relevant sectors and issue a draft notice for public comment in respect of the identification of sectors and the setting of sectoral targets before publishing a final version.</w:t>
      </w:r>
    </w:p>
    <w:p w14:paraId="4BD757E0" w14:textId="7A0D0EC1" w:rsidR="00C629BE" w:rsidRPr="0034065A" w:rsidRDefault="00C629BE" w:rsidP="0034065A">
      <w:pPr>
        <w:spacing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Departments must make it their priority to appoint People with Disabilities, based on the workforce inclusive of insourced employees (1 805 as of 31st August 2025) JCPZ should have a minimum of 30 permanent appointment of People with Disabilities in the coming years. In the 2024/25 the Employment Equity Plan was reviewed and endorsement, the current</w:t>
      </w:r>
      <w:r w:rsidR="00D52DDD">
        <w:rPr>
          <w:rFonts w:ascii="Arial" w:hAnsi="Arial" w:cs="Arial"/>
          <w:color w:val="000000" w:themeColor="text1"/>
          <w:sz w:val="20"/>
          <w:szCs w:val="20"/>
        </w:rPr>
        <w:t xml:space="preserve"> </w:t>
      </w:r>
      <w:r w:rsidRPr="0034065A">
        <w:rPr>
          <w:rFonts w:ascii="Arial" w:hAnsi="Arial" w:cs="Arial"/>
          <w:color w:val="000000" w:themeColor="text1"/>
          <w:sz w:val="20"/>
          <w:szCs w:val="20"/>
        </w:rPr>
        <w:t>approved EE Sector targets are under promulgation with its plan review to comply with a five-year window set by department of labour. The Department of Labour encouraged business units to review their targets in line with amended bill. Employers would be premature in amending their employment equity plans at this stage. Only once the final sectoral targets are published should designated employers consult with their employees (or representative trade unions),</w:t>
      </w:r>
      <w:r w:rsidR="00256CC5" w:rsidRPr="0034065A">
        <w:rPr>
          <w:rFonts w:ascii="Arial" w:hAnsi="Arial" w:cs="Arial"/>
          <w:color w:val="000000" w:themeColor="text1"/>
          <w:sz w:val="20"/>
          <w:szCs w:val="20"/>
        </w:rPr>
        <w:t xml:space="preserve"> </w:t>
      </w:r>
      <w:r w:rsidRPr="0034065A">
        <w:rPr>
          <w:rFonts w:ascii="Arial" w:hAnsi="Arial" w:cs="Arial"/>
          <w:color w:val="000000" w:themeColor="text1"/>
          <w:sz w:val="20"/>
          <w:szCs w:val="20"/>
        </w:rPr>
        <w:t>conduct an analysis of the workforce and prepare either a new or amended employment equity plan in line with the sectoral targets. Once this is done, designated employers can report on their plans. The below graph outlines that the company comprises 61.83% male and 38.17% of female employees:</w:t>
      </w:r>
    </w:p>
    <w:p w14:paraId="6806390C" w14:textId="2497C8CA" w:rsidR="00256CC5" w:rsidRPr="0034065A" w:rsidRDefault="0032635C" w:rsidP="0034065A">
      <w:pPr>
        <w:spacing w:after="0" w:line="240" w:lineRule="auto"/>
        <w:rPr>
          <w:rFonts w:ascii="Arial Narrow" w:hAnsi="Arial Narrow"/>
          <w:i/>
          <w:sz w:val="16"/>
          <w:szCs w:val="16"/>
        </w:rPr>
      </w:pPr>
      <w:r w:rsidRPr="0034065A">
        <w:rPr>
          <w:noProof/>
          <w:color w:val="000000" w:themeColor="text1"/>
          <w:lang w:val="en-GB" w:eastAsia="en-GB"/>
        </w:rPr>
        <w:lastRenderedPageBreak/>
        <w:drawing>
          <wp:anchor distT="6096" distB="7239" distL="120396" distR="119761" simplePos="0" relativeHeight="251743232" behindDoc="0" locked="0" layoutInCell="1" allowOverlap="1" wp14:anchorId="7578F969" wp14:editId="28D7C5E2">
            <wp:simplePos x="0" y="0"/>
            <wp:positionH relativeFrom="column">
              <wp:posOffset>1806</wp:posOffset>
            </wp:positionH>
            <wp:positionV relativeFrom="paragraph">
              <wp:posOffset>349</wp:posOffset>
            </wp:positionV>
            <wp:extent cx="6708140" cy="3154680"/>
            <wp:effectExtent l="0" t="0" r="16510" b="7620"/>
            <wp:wrapTight wrapText="bothSides">
              <wp:wrapPolygon edited="0">
                <wp:start x="0" y="0"/>
                <wp:lineTo x="0" y="21522"/>
                <wp:lineTo x="21592" y="21522"/>
                <wp:lineTo x="21592" y="0"/>
                <wp:lineTo x="0" y="0"/>
              </wp:wrapPolygon>
            </wp:wrapTight>
            <wp:docPr id="11160356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14:sizeRelH relativeFrom="margin">
              <wp14:pctWidth>0</wp14:pctWidth>
            </wp14:sizeRelH>
            <wp14:sizeRelV relativeFrom="margin">
              <wp14:pctHeight>0</wp14:pctHeight>
            </wp14:sizeRelV>
          </wp:anchor>
        </w:drawing>
      </w:r>
      <w:bookmarkStart w:id="338" w:name="_Toc155300091"/>
      <w:r w:rsidR="00256CC5" w:rsidRPr="0034065A">
        <w:rPr>
          <w:rFonts w:ascii="Arial Narrow" w:hAnsi="Arial Narrow"/>
          <w:i/>
          <w:iCs/>
          <w:color w:val="000000" w:themeColor="text1"/>
          <w:sz w:val="16"/>
          <w:szCs w:val="16"/>
        </w:rPr>
        <w:t>*Graph 5: JCPZ Workforce</w:t>
      </w:r>
    </w:p>
    <w:p w14:paraId="2D60A16D" w14:textId="77777777" w:rsidR="00256CC5" w:rsidRPr="009737C1" w:rsidRDefault="00256CC5" w:rsidP="009737C1">
      <w:pPr>
        <w:rPr>
          <w:sz w:val="20"/>
          <w:szCs w:val="20"/>
        </w:rPr>
      </w:pPr>
    </w:p>
    <w:p w14:paraId="20C917A7" w14:textId="6DFEC5B9" w:rsidR="00A83A7D" w:rsidRPr="009737C1" w:rsidRDefault="002E5764" w:rsidP="00823DC3">
      <w:pPr>
        <w:pStyle w:val="Heading2"/>
      </w:pPr>
      <w:bookmarkStart w:id="339" w:name="_Toc230170872"/>
      <w:r w:rsidRPr="009737C1">
        <w:t>1</w:t>
      </w:r>
      <w:r w:rsidR="00743063" w:rsidRPr="009737C1">
        <w:t>5</w:t>
      </w:r>
      <w:r w:rsidR="00A83A7D" w:rsidRPr="009737C1">
        <w:t>.5 Human Capital Initiatives</w:t>
      </w:r>
      <w:bookmarkEnd w:id="338"/>
      <w:bookmarkEnd w:id="339"/>
    </w:p>
    <w:p w14:paraId="5D9D257A" w14:textId="5F6ED959" w:rsidR="00A83A7D" w:rsidRPr="009737C1" w:rsidRDefault="00A83A7D" w:rsidP="00A83A7D">
      <w:pPr>
        <w:spacing w:after="0" w:line="240" w:lineRule="auto"/>
        <w:jc w:val="both"/>
        <w:rPr>
          <w:color w:val="000000" w:themeColor="text1"/>
          <w:sz w:val="20"/>
          <w:szCs w:val="20"/>
          <w:lang w:val="en-US"/>
        </w:rPr>
      </w:pPr>
    </w:p>
    <w:p w14:paraId="70B3A1EB" w14:textId="417B4111" w:rsidR="00A83A7D" w:rsidRDefault="00A83A7D" w:rsidP="00A83A7D">
      <w:pPr>
        <w:spacing w:after="0" w:line="360" w:lineRule="auto"/>
        <w:jc w:val="both"/>
        <w:rPr>
          <w:rFonts w:ascii="Arial" w:hAnsi="Arial" w:cs="Arial"/>
          <w:i/>
          <w:iCs/>
          <w:color w:val="000000" w:themeColor="text1"/>
          <w:sz w:val="20"/>
          <w:szCs w:val="20"/>
          <w:lang w:val="en-US"/>
        </w:rPr>
      </w:pPr>
      <w:r w:rsidRPr="009737C1">
        <w:rPr>
          <w:rFonts w:ascii="Arial" w:hAnsi="Arial" w:cs="Arial"/>
          <w:color w:val="000000" w:themeColor="text1"/>
          <w:sz w:val="20"/>
          <w:szCs w:val="20"/>
          <w:lang w:val="en-US"/>
        </w:rPr>
        <w:t>The human capital function has</w:t>
      </w:r>
      <w:r w:rsidRPr="009D1AA5">
        <w:rPr>
          <w:rFonts w:ascii="Arial" w:hAnsi="Arial" w:cs="Arial"/>
          <w:color w:val="000000" w:themeColor="text1"/>
          <w:sz w:val="20"/>
          <w:szCs w:val="20"/>
          <w:lang w:val="en-US"/>
        </w:rPr>
        <w:t xml:space="preserve"> identified three (3) primary initiatives for the next fiscal year </w:t>
      </w:r>
      <w:r w:rsidRPr="009D1AA5">
        <w:rPr>
          <w:rFonts w:ascii="Arial" w:hAnsi="Arial" w:cs="Arial"/>
          <w:i/>
          <w:iCs/>
          <w:color w:val="000000" w:themeColor="text1"/>
          <w:sz w:val="20"/>
          <w:szCs w:val="20"/>
          <w:lang w:val="en-US"/>
        </w:rPr>
        <w:t>i.e. Capacity and competency building, embedding performance management and improving the employee value proposition through human capital policy review</w:t>
      </w:r>
      <w:r w:rsidR="001D4CB0">
        <w:rPr>
          <w:rFonts w:ascii="Arial" w:hAnsi="Arial" w:cs="Arial"/>
          <w:i/>
          <w:iCs/>
          <w:color w:val="000000" w:themeColor="text1"/>
          <w:sz w:val="20"/>
          <w:szCs w:val="20"/>
          <w:lang w:val="en-US"/>
        </w:rPr>
        <w:t>.</w:t>
      </w:r>
    </w:p>
    <w:p w14:paraId="1FE8A980" w14:textId="77777777" w:rsidR="001D4CB0" w:rsidRDefault="001D4CB0" w:rsidP="001D4CB0">
      <w:pPr>
        <w:spacing w:after="0" w:line="240" w:lineRule="auto"/>
        <w:jc w:val="both"/>
        <w:rPr>
          <w:rFonts w:ascii="Arial" w:hAnsi="Arial" w:cs="Arial"/>
          <w:i/>
          <w:iCs/>
          <w:color w:val="000000" w:themeColor="text1"/>
          <w:sz w:val="20"/>
          <w:szCs w:val="20"/>
          <w:lang w:val="en-US"/>
        </w:rPr>
      </w:pPr>
    </w:p>
    <w:p w14:paraId="1B428F20" w14:textId="222DF145" w:rsidR="001D4CB0" w:rsidRPr="001D4CB0" w:rsidRDefault="001D4CB0" w:rsidP="00A83A7D">
      <w:pPr>
        <w:spacing w:after="0" w:line="360" w:lineRule="auto"/>
        <w:jc w:val="both"/>
        <w:rPr>
          <w:rFonts w:ascii="Arial" w:hAnsi="Arial" w:cs="Arial"/>
          <w:color w:val="000000" w:themeColor="text1"/>
          <w:sz w:val="20"/>
          <w:szCs w:val="20"/>
        </w:rPr>
      </w:pPr>
      <w:r>
        <w:rPr>
          <w:rFonts w:ascii="Arial" w:hAnsi="Arial" w:cs="Arial"/>
          <w:color w:val="000000" w:themeColor="text1"/>
          <w:sz w:val="20"/>
          <w:szCs w:val="20"/>
        </w:rPr>
        <w:t>The entity will ensure that a</w:t>
      </w:r>
      <w:r w:rsidRPr="001D4CB0">
        <w:rPr>
          <w:rFonts w:ascii="Arial" w:hAnsi="Arial" w:cs="Arial"/>
          <w:color w:val="000000" w:themeColor="text1"/>
          <w:sz w:val="20"/>
          <w:szCs w:val="20"/>
        </w:rPr>
        <w:t xml:space="preserve">ny anticipated staff transfers from </w:t>
      </w:r>
      <w:r>
        <w:rPr>
          <w:rFonts w:ascii="Arial" w:hAnsi="Arial" w:cs="Arial"/>
          <w:color w:val="000000" w:themeColor="text1"/>
          <w:sz w:val="20"/>
          <w:szCs w:val="20"/>
        </w:rPr>
        <w:t>c</w:t>
      </w:r>
      <w:r w:rsidRPr="001D4CB0">
        <w:rPr>
          <w:rFonts w:ascii="Arial" w:hAnsi="Arial" w:cs="Arial"/>
          <w:color w:val="000000" w:themeColor="text1"/>
          <w:sz w:val="20"/>
          <w:szCs w:val="20"/>
        </w:rPr>
        <w:t>ity departments to the entity, particularly those linked to compliance or service delivery functions</w:t>
      </w:r>
      <w:r>
        <w:rPr>
          <w:rFonts w:ascii="Arial" w:hAnsi="Arial" w:cs="Arial"/>
          <w:color w:val="000000" w:themeColor="text1"/>
          <w:sz w:val="20"/>
          <w:szCs w:val="20"/>
        </w:rPr>
        <w:t xml:space="preserve"> proper processes will be followed i.e. </w:t>
      </w:r>
      <w:r w:rsidRPr="001D4CB0">
        <w:rPr>
          <w:rFonts w:ascii="Arial" w:hAnsi="Arial" w:cs="Arial"/>
          <w:color w:val="000000" w:themeColor="text1"/>
          <w:sz w:val="20"/>
          <w:szCs w:val="20"/>
        </w:rPr>
        <w:t xml:space="preserve">confirmation </w:t>
      </w:r>
      <w:r>
        <w:rPr>
          <w:rFonts w:ascii="Arial" w:hAnsi="Arial" w:cs="Arial"/>
          <w:color w:val="000000" w:themeColor="text1"/>
          <w:sz w:val="20"/>
          <w:szCs w:val="20"/>
        </w:rPr>
        <w:t xml:space="preserve">of </w:t>
      </w:r>
      <w:r w:rsidRPr="001D4CB0">
        <w:rPr>
          <w:rFonts w:ascii="Arial" w:hAnsi="Arial" w:cs="Arial"/>
          <w:color w:val="000000" w:themeColor="text1"/>
          <w:sz w:val="20"/>
          <w:szCs w:val="20"/>
        </w:rPr>
        <w:t xml:space="preserve">transfers </w:t>
      </w:r>
      <w:r>
        <w:rPr>
          <w:rFonts w:ascii="Arial" w:hAnsi="Arial" w:cs="Arial"/>
          <w:color w:val="000000" w:themeColor="text1"/>
          <w:sz w:val="20"/>
          <w:szCs w:val="20"/>
        </w:rPr>
        <w:t>must be</w:t>
      </w:r>
      <w:r w:rsidRPr="001D4CB0">
        <w:rPr>
          <w:rFonts w:ascii="Arial" w:hAnsi="Arial" w:cs="Arial"/>
          <w:color w:val="000000" w:themeColor="text1"/>
          <w:sz w:val="20"/>
          <w:szCs w:val="20"/>
        </w:rPr>
        <w:t xml:space="preserve"> accompanied by corresponding budget allocations through adjustment processes</w:t>
      </w:r>
      <w:r>
        <w:rPr>
          <w:rFonts w:ascii="Arial" w:hAnsi="Arial" w:cs="Arial"/>
          <w:color w:val="000000" w:themeColor="text1"/>
          <w:sz w:val="20"/>
          <w:szCs w:val="20"/>
        </w:rPr>
        <w:t>.</w:t>
      </w:r>
    </w:p>
    <w:p w14:paraId="3657A417" w14:textId="4BD45795" w:rsidR="00A83A7D" w:rsidRPr="009D1AA5" w:rsidRDefault="00A83A7D" w:rsidP="00A83A7D">
      <w:pPr>
        <w:spacing w:after="0" w:line="360" w:lineRule="auto"/>
        <w:jc w:val="both"/>
        <w:rPr>
          <w:rFonts w:ascii="Arial" w:hAnsi="Arial" w:cs="Arial"/>
          <w:i/>
          <w:iCs/>
          <w:color w:val="000000" w:themeColor="text1"/>
          <w:sz w:val="20"/>
          <w:szCs w:val="20"/>
          <w:lang w:val="en-US"/>
        </w:rPr>
      </w:pPr>
    </w:p>
    <w:p w14:paraId="5B3ED999" w14:textId="7523C2A9" w:rsidR="00A83A7D" w:rsidRPr="009D1AA5" w:rsidRDefault="009737C1" w:rsidP="00DC35A7">
      <w:pPr>
        <w:pStyle w:val="Heading3"/>
        <w:rPr>
          <w:lang w:val="en-US"/>
        </w:rPr>
      </w:pPr>
      <w:bookmarkStart w:id="340" w:name="_Toc230170873"/>
      <w:r>
        <w:rPr>
          <w:lang w:val="en-US"/>
        </w:rPr>
        <w:t xml:space="preserve">15.5.1 </w:t>
      </w:r>
      <w:r w:rsidR="00A83A7D" w:rsidRPr="009D1AA5">
        <w:rPr>
          <w:lang w:val="en-US"/>
        </w:rPr>
        <w:t>Capacitating the human capital of JCPZ through talent acquisition and skills development</w:t>
      </w:r>
      <w:bookmarkEnd w:id="340"/>
    </w:p>
    <w:p w14:paraId="152EBB38" w14:textId="77777777" w:rsidR="00A83A7D" w:rsidRPr="009D1AA5" w:rsidRDefault="00A83A7D" w:rsidP="00A83A7D">
      <w:pPr>
        <w:spacing w:after="0" w:line="240" w:lineRule="auto"/>
        <w:jc w:val="both"/>
        <w:rPr>
          <w:rFonts w:ascii="Arial" w:hAnsi="Arial" w:cs="Arial"/>
          <w:b/>
          <w:bCs/>
          <w:color w:val="000000" w:themeColor="text1"/>
          <w:sz w:val="20"/>
          <w:szCs w:val="20"/>
          <w:lang w:val="en-US"/>
        </w:rPr>
      </w:pPr>
    </w:p>
    <w:p w14:paraId="05D61649" w14:textId="6D993A51" w:rsidR="00EB3F12" w:rsidRPr="009D1AA5" w:rsidRDefault="00EB3F12" w:rsidP="00EB3F12">
      <w:pPr>
        <w:spacing w:after="0" w:line="360" w:lineRule="auto"/>
        <w:contextualSpacing/>
        <w:jc w:val="both"/>
        <w:rPr>
          <w:rFonts w:ascii="Arial" w:hAnsi="Arial" w:cs="Arial"/>
          <w:color w:val="000000" w:themeColor="text1"/>
          <w:sz w:val="20"/>
          <w:szCs w:val="20"/>
          <w:lang w:val="en-US"/>
        </w:rPr>
      </w:pPr>
      <w:r w:rsidRPr="009D1AA5">
        <w:rPr>
          <w:rFonts w:ascii="Arial" w:hAnsi="Arial" w:cs="Arial"/>
          <w:color w:val="000000" w:themeColor="text1"/>
          <w:sz w:val="20"/>
          <w:szCs w:val="20"/>
          <w:lang w:val="en-US"/>
        </w:rPr>
        <w:t xml:space="preserve">The key focus areas for </w:t>
      </w:r>
      <w:r w:rsidR="00386043" w:rsidRPr="009D1AA5">
        <w:rPr>
          <w:rFonts w:ascii="Arial" w:hAnsi="Arial" w:cs="Arial"/>
          <w:color w:val="000000" w:themeColor="text1"/>
          <w:sz w:val="20"/>
          <w:szCs w:val="20"/>
          <w:lang w:val="en-US"/>
        </w:rPr>
        <w:t>2026</w:t>
      </w:r>
      <w:r w:rsidR="0032635C" w:rsidRPr="009D1AA5">
        <w:rPr>
          <w:rFonts w:ascii="Arial" w:hAnsi="Arial" w:cs="Arial"/>
          <w:color w:val="000000" w:themeColor="text1"/>
          <w:sz w:val="20"/>
          <w:szCs w:val="20"/>
          <w:lang w:val="en-US"/>
        </w:rPr>
        <w:t>-27</w:t>
      </w:r>
      <w:r w:rsidRPr="009D1AA5">
        <w:rPr>
          <w:rFonts w:ascii="Arial" w:hAnsi="Arial" w:cs="Arial"/>
          <w:color w:val="000000" w:themeColor="text1"/>
          <w:sz w:val="20"/>
          <w:szCs w:val="20"/>
          <w:lang w:val="en-US"/>
        </w:rPr>
        <w:t xml:space="preserve"> (FY) will be to ensure that adequate skills are acquired through recruitment, training, and development. At least 90% of the learning and training budget should be spent on identified learning and development interventions driven through signed off personal development plans, such as Leadership and Management training including the </w:t>
      </w:r>
      <w:r w:rsidR="0032635C" w:rsidRPr="009D1AA5">
        <w:rPr>
          <w:rFonts w:ascii="Arial" w:hAnsi="Arial" w:cs="Arial"/>
          <w:color w:val="000000" w:themeColor="text1"/>
          <w:sz w:val="20"/>
          <w:szCs w:val="20"/>
          <w:lang w:val="en-US"/>
        </w:rPr>
        <w:t>e</w:t>
      </w:r>
      <w:r w:rsidRPr="009D1AA5">
        <w:rPr>
          <w:rFonts w:ascii="Arial" w:hAnsi="Arial" w:cs="Arial"/>
          <w:color w:val="000000" w:themeColor="text1"/>
          <w:sz w:val="20"/>
          <w:szCs w:val="20"/>
          <w:lang w:val="en-US"/>
        </w:rPr>
        <w:t>xecutive coaching &amp; mentoring programs</w:t>
      </w:r>
      <w:r w:rsidR="001466B1" w:rsidRPr="009D1AA5">
        <w:rPr>
          <w:rFonts w:ascii="Arial" w:hAnsi="Arial" w:cs="Arial"/>
          <w:color w:val="000000" w:themeColor="text1"/>
          <w:sz w:val="20"/>
          <w:szCs w:val="20"/>
          <w:lang w:val="en-US"/>
        </w:rPr>
        <w:t>, v</w:t>
      </w:r>
      <w:r w:rsidRPr="009D1AA5">
        <w:rPr>
          <w:rFonts w:ascii="Arial" w:hAnsi="Arial" w:cs="Arial"/>
          <w:color w:val="000000" w:themeColor="text1"/>
          <w:sz w:val="20"/>
          <w:szCs w:val="20"/>
          <w:lang w:val="en-US"/>
        </w:rPr>
        <w:t xml:space="preserve">ariances will be </w:t>
      </w:r>
      <w:r w:rsidR="0032635C" w:rsidRPr="009D1AA5">
        <w:rPr>
          <w:rFonts w:ascii="Arial" w:hAnsi="Arial" w:cs="Arial"/>
          <w:color w:val="000000" w:themeColor="text1"/>
          <w:sz w:val="20"/>
          <w:szCs w:val="20"/>
          <w:lang w:val="en-US"/>
        </w:rPr>
        <w:t xml:space="preserve">further </w:t>
      </w:r>
      <w:r w:rsidRPr="009D1AA5">
        <w:rPr>
          <w:rFonts w:ascii="Arial" w:hAnsi="Arial" w:cs="Arial"/>
          <w:color w:val="000000" w:themeColor="text1"/>
          <w:sz w:val="20"/>
          <w:szCs w:val="20"/>
          <w:lang w:val="en-US"/>
        </w:rPr>
        <w:t xml:space="preserve">addressed in </w:t>
      </w:r>
      <w:r w:rsidR="0032635C" w:rsidRPr="009D1AA5">
        <w:rPr>
          <w:rFonts w:ascii="Arial" w:hAnsi="Arial" w:cs="Arial"/>
          <w:color w:val="000000" w:themeColor="text1"/>
          <w:sz w:val="20"/>
          <w:szCs w:val="20"/>
          <w:lang w:val="en-US"/>
        </w:rPr>
        <w:t>2026-27</w:t>
      </w:r>
      <w:r w:rsidRPr="009D1AA5">
        <w:rPr>
          <w:rFonts w:ascii="Arial" w:hAnsi="Arial" w:cs="Arial"/>
          <w:color w:val="000000" w:themeColor="text1"/>
          <w:sz w:val="20"/>
          <w:szCs w:val="20"/>
          <w:lang w:val="en-US"/>
        </w:rPr>
        <w:t xml:space="preserve"> (FY). </w:t>
      </w:r>
    </w:p>
    <w:p w14:paraId="02CEFF9F" w14:textId="5C30D77C" w:rsidR="00EB3F12" w:rsidRPr="009D1AA5" w:rsidRDefault="00EB3F12" w:rsidP="00EB3F12">
      <w:pPr>
        <w:spacing w:after="0" w:line="360" w:lineRule="auto"/>
        <w:contextualSpacing/>
        <w:jc w:val="both"/>
        <w:rPr>
          <w:rFonts w:ascii="Arial" w:hAnsi="Arial" w:cs="Arial"/>
          <w:color w:val="000000" w:themeColor="text1"/>
          <w:sz w:val="20"/>
          <w:szCs w:val="20"/>
          <w:lang w:val="en-US"/>
        </w:rPr>
      </w:pPr>
      <w:r w:rsidRPr="009D1AA5">
        <w:rPr>
          <w:rFonts w:ascii="Arial" w:hAnsi="Arial" w:cs="Arial"/>
          <w:color w:val="000000" w:themeColor="text1"/>
          <w:sz w:val="20"/>
          <w:szCs w:val="20"/>
          <w:lang w:val="en-US"/>
        </w:rPr>
        <w:t xml:space="preserve">The enhancement and review of </w:t>
      </w:r>
      <w:r w:rsidR="0032635C" w:rsidRPr="009D1AA5">
        <w:rPr>
          <w:rFonts w:ascii="Arial" w:hAnsi="Arial" w:cs="Arial"/>
          <w:color w:val="000000" w:themeColor="text1"/>
          <w:sz w:val="20"/>
          <w:szCs w:val="20"/>
          <w:lang w:val="en-US"/>
        </w:rPr>
        <w:t>the a</w:t>
      </w:r>
      <w:r w:rsidRPr="009D1AA5">
        <w:rPr>
          <w:rFonts w:ascii="Arial" w:hAnsi="Arial" w:cs="Arial"/>
          <w:color w:val="000000" w:themeColor="text1"/>
          <w:sz w:val="20"/>
          <w:szCs w:val="20"/>
          <w:lang w:val="en-US"/>
        </w:rPr>
        <w:t xml:space="preserve">cademy curriculum to encompass </w:t>
      </w:r>
      <w:r w:rsidR="0032635C" w:rsidRPr="009D1AA5">
        <w:rPr>
          <w:rFonts w:ascii="Arial" w:hAnsi="Arial" w:cs="Arial"/>
          <w:color w:val="000000" w:themeColor="text1"/>
          <w:sz w:val="20"/>
          <w:szCs w:val="20"/>
          <w:lang w:val="en-US"/>
        </w:rPr>
        <w:t>c</w:t>
      </w:r>
      <w:r w:rsidRPr="009D1AA5">
        <w:rPr>
          <w:rFonts w:ascii="Arial" w:hAnsi="Arial" w:cs="Arial"/>
          <w:color w:val="000000" w:themeColor="text1"/>
          <w:sz w:val="20"/>
          <w:szCs w:val="20"/>
          <w:lang w:val="en-US"/>
        </w:rPr>
        <w:t>ity wide curriculum and training programs over the next five years (5). The</w:t>
      </w:r>
      <w:r w:rsidR="0032635C" w:rsidRPr="009D1AA5">
        <w:rPr>
          <w:rFonts w:ascii="Arial" w:hAnsi="Arial" w:cs="Arial"/>
          <w:color w:val="000000" w:themeColor="text1"/>
          <w:sz w:val="20"/>
          <w:szCs w:val="20"/>
          <w:lang w:val="en-US"/>
        </w:rPr>
        <w:t xml:space="preserve"> integration of the a</w:t>
      </w:r>
      <w:r w:rsidRPr="009D1AA5">
        <w:rPr>
          <w:rFonts w:ascii="Arial" w:hAnsi="Arial" w:cs="Arial"/>
          <w:color w:val="000000" w:themeColor="text1"/>
          <w:sz w:val="20"/>
          <w:szCs w:val="20"/>
          <w:lang w:val="en-US"/>
        </w:rPr>
        <w:t xml:space="preserve">cademy and the </w:t>
      </w:r>
      <w:r w:rsidR="0032635C" w:rsidRPr="009D1AA5">
        <w:rPr>
          <w:rFonts w:ascii="Arial" w:hAnsi="Arial" w:cs="Arial"/>
          <w:color w:val="000000" w:themeColor="text1"/>
          <w:sz w:val="20"/>
          <w:szCs w:val="20"/>
          <w:lang w:val="en-US"/>
        </w:rPr>
        <w:t>l</w:t>
      </w:r>
      <w:r w:rsidRPr="009D1AA5">
        <w:rPr>
          <w:rFonts w:ascii="Arial" w:hAnsi="Arial" w:cs="Arial"/>
          <w:color w:val="000000" w:themeColor="text1"/>
          <w:sz w:val="20"/>
          <w:szCs w:val="20"/>
          <w:lang w:val="en-US"/>
        </w:rPr>
        <w:t xml:space="preserve">earning &amp; </w:t>
      </w:r>
      <w:r w:rsidR="0032635C" w:rsidRPr="009D1AA5">
        <w:rPr>
          <w:rFonts w:ascii="Arial" w:hAnsi="Arial" w:cs="Arial"/>
          <w:color w:val="000000" w:themeColor="text1"/>
          <w:sz w:val="20"/>
          <w:szCs w:val="20"/>
          <w:lang w:val="en-US"/>
        </w:rPr>
        <w:t>d</w:t>
      </w:r>
      <w:r w:rsidRPr="009D1AA5">
        <w:rPr>
          <w:rFonts w:ascii="Arial" w:hAnsi="Arial" w:cs="Arial"/>
          <w:color w:val="000000" w:themeColor="text1"/>
          <w:sz w:val="20"/>
          <w:szCs w:val="20"/>
          <w:lang w:val="en-US"/>
        </w:rPr>
        <w:t xml:space="preserve">evelopment function </w:t>
      </w:r>
      <w:r w:rsidR="0032635C" w:rsidRPr="009D1AA5">
        <w:rPr>
          <w:rFonts w:ascii="Arial" w:hAnsi="Arial" w:cs="Arial"/>
          <w:color w:val="000000" w:themeColor="text1"/>
          <w:sz w:val="20"/>
          <w:szCs w:val="20"/>
          <w:lang w:val="en-US"/>
        </w:rPr>
        <w:t xml:space="preserve">continues into 2026-27 </w:t>
      </w:r>
      <w:r w:rsidR="00DB11B5" w:rsidRPr="009D1AA5">
        <w:rPr>
          <w:rFonts w:ascii="Arial" w:hAnsi="Arial" w:cs="Arial"/>
          <w:color w:val="000000" w:themeColor="text1"/>
          <w:sz w:val="20"/>
          <w:szCs w:val="20"/>
          <w:lang w:val="en-US"/>
        </w:rPr>
        <w:t>fiscal year</w:t>
      </w:r>
      <w:r w:rsidRPr="009D1AA5">
        <w:rPr>
          <w:rFonts w:ascii="Arial" w:hAnsi="Arial" w:cs="Arial"/>
          <w:color w:val="000000" w:themeColor="text1"/>
          <w:sz w:val="20"/>
          <w:szCs w:val="20"/>
          <w:lang w:val="en-US"/>
        </w:rPr>
        <w:t>.</w:t>
      </w:r>
    </w:p>
    <w:p w14:paraId="0A90559C" w14:textId="77777777" w:rsidR="00E114CB" w:rsidRPr="009D1AA5" w:rsidRDefault="00E114CB" w:rsidP="00EB3F12">
      <w:pPr>
        <w:spacing w:after="0" w:line="360" w:lineRule="auto"/>
        <w:contextualSpacing/>
        <w:jc w:val="both"/>
        <w:rPr>
          <w:rFonts w:ascii="Arial" w:hAnsi="Arial" w:cs="Arial"/>
          <w:color w:val="000000" w:themeColor="text1"/>
          <w:sz w:val="20"/>
          <w:szCs w:val="20"/>
          <w:lang w:val="en-US"/>
        </w:rPr>
      </w:pPr>
    </w:p>
    <w:p w14:paraId="72D36D0B" w14:textId="31741347" w:rsidR="00A83A7D" w:rsidRPr="009D1AA5" w:rsidRDefault="009737C1" w:rsidP="00DC35A7">
      <w:pPr>
        <w:pStyle w:val="Heading3"/>
        <w:rPr>
          <w:lang w:val="en-US"/>
        </w:rPr>
      </w:pPr>
      <w:bookmarkStart w:id="341" w:name="_Toc230170874"/>
      <w:r>
        <w:rPr>
          <w:lang w:val="en-US"/>
        </w:rPr>
        <w:t xml:space="preserve">15.5.2 </w:t>
      </w:r>
      <w:r w:rsidR="00A83A7D" w:rsidRPr="009D1AA5">
        <w:rPr>
          <w:lang w:val="en-US"/>
        </w:rPr>
        <w:t>Streamline and cascading of performance management contract</w:t>
      </w:r>
      <w:bookmarkEnd w:id="341"/>
    </w:p>
    <w:p w14:paraId="340B3B87" w14:textId="77777777" w:rsidR="00A83A7D" w:rsidRPr="009D1AA5" w:rsidRDefault="00A83A7D" w:rsidP="00A83A7D">
      <w:pPr>
        <w:spacing w:after="0" w:line="240" w:lineRule="auto"/>
        <w:contextualSpacing/>
        <w:jc w:val="both"/>
        <w:rPr>
          <w:rFonts w:ascii="Arial" w:hAnsi="Arial" w:cs="Arial"/>
          <w:color w:val="000000" w:themeColor="text1"/>
          <w:sz w:val="20"/>
          <w:szCs w:val="20"/>
          <w:lang w:val="en-US"/>
        </w:rPr>
      </w:pPr>
    </w:p>
    <w:p w14:paraId="0AEA4E05" w14:textId="63875DC8" w:rsidR="00A83A7D" w:rsidRPr="009D1AA5" w:rsidRDefault="00A83A7D" w:rsidP="001466B1">
      <w:pPr>
        <w:pStyle w:val="ListParagraph"/>
        <w:tabs>
          <w:tab w:val="left" w:pos="720"/>
          <w:tab w:val="left" w:pos="1440"/>
          <w:tab w:val="left" w:pos="2160"/>
          <w:tab w:val="left" w:pos="2880"/>
          <w:tab w:val="left" w:pos="3600"/>
          <w:tab w:val="left" w:pos="4320"/>
          <w:tab w:val="center" w:pos="4605"/>
          <w:tab w:val="left" w:pos="5040"/>
          <w:tab w:val="left" w:pos="5760"/>
          <w:tab w:val="left" w:pos="6480"/>
          <w:tab w:val="left" w:pos="7200"/>
          <w:tab w:val="left" w:pos="7920"/>
          <w:tab w:val="left" w:pos="8640"/>
        </w:tabs>
        <w:spacing w:after="0" w:line="360" w:lineRule="auto"/>
        <w:ind w:left="0"/>
        <w:jc w:val="both"/>
        <w:rPr>
          <w:rFonts w:ascii="Arial" w:eastAsia="Times New Roman" w:hAnsi="Arial" w:cs="Arial"/>
          <w:color w:val="000000" w:themeColor="text1"/>
          <w:sz w:val="20"/>
          <w:szCs w:val="20"/>
          <w:lang w:eastAsia="x-none"/>
        </w:rPr>
      </w:pPr>
      <w:r w:rsidRPr="009D1AA5">
        <w:rPr>
          <w:rFonts w:ascii="Arial" w:eastAsia="Times New Roman" w:hAnsi="Arial" w:cs="Arial"/>
          <w:color w:val="000000" w:themeColor="text1"/>
          <w:sz w:val="20"/>
          <w:szCs w:val="20"/>
          <w:lang w:eastAsia="x-none"/>
        </w:rPr>
        <w:t xml:space="preserve">The performance evaluation assessments of all employees in JCPZ will be established and implemented in line with Section 11(k) and Sections 38 &amp; 40 of the Municipal Systems Act No. 32 of 2000 Performance Management and Development System (PMDS with the priorities, objectives, indicators and targets contained in its Integrated Development Plan (IDP) and the Service Delivery Budget Implementation Plan (SDBIP). The JCPZ needs to establish </w:t>
      </w:r>
      <w:r w:rsidRPr="009D1AA5">
        <w:rPr>
          <w:rFonts w:ascii="Arial" w:eastAsia="Times New Roman" w:hAnsi="Arial" w:cs="Arial"/>
          <w:color w:val="000000" w:themeColor="text1"/>
          <w:sz w:val="20"/>
          <w:szCs w:val="20"/>
          <w:lang w:eastAsia="x-none"/>
        </w:rPr>
        <w:lastRenderedPageBreak/>
        <w:t xml:space="preserve">moderation committees as part of the new IPMS process as directed by the </w:t>
      </w:r>
      <w:r w:rsidR="001466B1" w:rsidRPr="009D1AA5">
        <w:rPr>
          <w:rFonts w:ascii="Arial" w:eastAsia="Times New Roman" w:hAnsi="Arial" w:cs="Arial"/>
          <w:color w:val="000000" w:themeColor="text1"/>
          <w:sz w:val="20"/>
          <w:szCs w:val="20"/>
          <w:lang w:eastAsia="x-none"/>
        </w:rPr>
        <w:t>c</w:t>
      </w:r>
      <w:r w:rsidRPr="009D1AA5">
        <w:rPr>
          <w:rFonts w:ascii="Arial" w:eastAsia="Times New Roman" w:hAnsi="Arial" w:cs="Arial"/>
          <w:color w:val="000000" w:themeColor="text1"/>
          <w:sz w:val="20"/>
          <w:szCs w:val="20"/>
          <w:lang w:eastAsia="x-none"/>
        </w:rPr>
        <w:t>ity</w:t>
      </w:r>
      <w:r w:rsidR="001466B1" w:rsidRPr="009D1AA5">
        <w:rPr>
          <w:rFonts w:ascii="Arial" w:eastAsia="Times New Roman" w:hAnsi="Arial" w:cs="Arial"/>
          <w:color w:val="000000" w:themeColor="text1"/>
          <w:sz w:val="20"/>
          <w:szCs w:val="20"/>
          <w:lang w:eastAsia="x-none"/>
        </w:rPr>
        <w:t xml:space="preserve"> </w:t>
      </w:r>
      <w:r w:rsidRPr="009D1AA5">
        <w:rPr>
          <w:rFonts w:ascii="Arial" w:eastAsia="Times New Roman" w:hAnsi="Arial" w:cs="Arial"/>
          <w:color w:val="000000" w:themeColor="text1"/>
          <w:sz w:val="20"/>
          <w:szCs w:val="20"/>
          <w:lang w:eastAsia="x-none"/>
        </w:rPr>
        <w:t xml:space="preserve">with the </w:t>
      </w:r>
      <w:r w:rsidR="00DB11B5" w:rsidRPr="009D1AA5">
        <w:rPr>
          <w:rFonts w:ascii="Arial" w:eastAsia="Times New Roman" w:hAnsi="Arial" w:cs="Arial"/>
          <w:color w:val="000000" w:themeColor="text1"/>
          <w:sz w:val="20"/>
          <w:szCs w:val="20"/>
          <w:lang w:eastAsia="x-none"/>
        </w:rPr>
        <w:t>goal</w:t>
      </w:r>
      <w:r w:rsidRPr="009D1AA5">
        <w:rPr>
          <w:rFonts w:ascii="Arial" w:eastAsia="Times New Roman" w:hAnsi="Arial" w:cs="Arial"/>
          <w:color w:val="000000" w:themeColor="text1"/>
          <w:sz w:val="20"/>
          <w:szCs w:val="20"/>
          <w:lang w:eastAsia="x-none"/>
        </w:rPr>
        <w:t xml:space="preserve"> to align deliverables with the implementation of the IDP and SDBIP. In line with the PMDS, the following are to be noted and complied with.</w:t>
      </w:r>
    </w:p>
    <w:p w14:paraId="02F49407" w14:textId="77777777" w:rsidR="0032635C" w:rsidRDefault="0032635C" w:rsidP="00A83A7D">
      <w:pPr>
        <w:pStyle w:val="ListParagraph"/>
        <w:tabs>
          <w:tab w:val="left" w:pos="720"/>
        </w:tabs>
        <w:spacing w:after="0" w:line="360" w:lineRule="auto"/>
        <w:ind w:left="0"/>
        <w:jc w:val="both"/>
        <w:rPr>
          <w:rFonts w:ascii="Arial" w:eastAsia="Times New Roman" w:hAnsi="Arial" w:cs="Arial"/>
          <w:color w:val="000000" w:themeColor="text1"/>
          <w:sz w:val="20"/>
          <w:szCs w:val="20"/>
          <w:lang w:eastAsia="x-none"/>
        </w:rPr>
      </w:pPr>
    </w:p>
    <w:p w14:paraId="42E8F8E1" w14:textId="77777777" w:rsidR="00E52DDB" w:rsidRDefault="00E52DDB" w:rsidP="00A83A7D">
      <w:pPr>
        <w:pStyle w:val="ListParagraph"/>
        <w:tabs>
          <w:tab w:val="left" w:pos="720"/>
        </w:tabs>
        <w:spacing w:after="0" w:line="360" w:lineRule="auto"/>
        <w:ind w:left="0"/>
        <w:jc w:val="both"/>
        <w:rPr>
          <w:rFonts w:ascii="Arial" w:eastAsia="Times New Roman" w:hAnsi="Arial" w:cs="Arial"/>
          <w:color w:val="000000" w:themeColor="text1"/>
          <w:sz w:val="20"/>
          <w:szCs w:val="20"/>
          <w:lang w:eastAsia="x-none"/>
        </w:rPr>
      </w:pPr>
    </w:p>
    <w:p w14:paraId="2D9FD3A9" w14:textId="77777777" w:rsidR="00A83A7D" w:rsidRPr="009D1AA5" w:rsidRDefault="00A83A7D">
      <w:pPr>
        <w:pStyle w:val="ListParagraph"/>
        <w:numPr>
          <w:ilvl w:val="0"/>
          <w:numId w:val="59"/>
        </w:numPr>
        <w:tabs>
          <w:tab w:val="left" w:pos="720"/>
        </w:tabs>
        <w:suppressAutoHyphens/>
        <w:autoSpaceDN w:val="0"/>
        <w:spacing w:after="0" w:line="360" w:lineRule="auto"/>
        <w:jc w:val="both"/>
        <w:rPr>
          <w:rFonts w:ascii="Arial" w:eastAsia="Times New Roman" w:hAnsi="Arial" w:cs="Arial"/>
          <w:color w:val="000000" w:themeColor="text1"/>
          <w:sz w:val="20"/>
          <w:szCs w:val="20"/>
          <w:lang w:eastAsia="x-none"/>
        </w:rPr>
      </w:pPr>
      <w:r w:rsidRPr="009D1AA5">
        <w:rPr>
          <w:rFonts w:ascii="Arial" w:eastAsia="Times New Roman" w:hAnsi="Arial" w:cs="Arial"/>
          <w:color w:val="000000" w:themeColor="text1"/>
          <w:sz w:val="20"/>
          <w:szCs w:val="20"/>
          <w:lang w:eastAsia="x-none"/>
        </w:rPr>
        <w:t>Annual Assessments and Submission Deadlines: To address challenges related to compliance with submission deadlines and quality of annual performance reviews.</w:t>
      </w:r>
    </w:p>
    <w:p w14:paraId="6787CB8A" w14:textId="77777777" w:rsidR="00A83A7D" w:rsidRPr="009D1AA5" w:rsidRDefault="00A83A7D">
      <w:pPr>
        <w:pStyle w:val="ListParagraph"/>
        <w:numPr>
          <w:ilvl w:val="0"/>
          <w:numId w:val="59"/>
        </w:numPr>
        <w:tabs>
          <w:tab w:val="left" w:pos="720"/>
        </w:tabs>
        <w:suppressAutoHyphens/>
        <w:autoSpaceDN w:val="0"/>
        <w:spacing w:after="0" w:line="360" w:lineRule="auto"/>
        <w:jc w:val="both"/>
        <w:rPr>
          <w:rFonts w:ascii="Arial" w:eastAsia="Times New Roman" w:hAnsi="Arial" w:cs="Arial"/>
          <w:color w:val="000000" w:themeColor="text1"/>
          <w:sz w:val="20"/>
          <w:szCs w:val="20"/>
          <w:lang w:eastAsia="x-none"/>
        </w:rPr>
      </w:pPr>
      <w:r w:rsidRPr="009D1AA5">
        <w:rPr>
          <w:rFonts w:ascii="Arial" w:eastAsia="Times New Roman" w:hAnsi="Arial" w:cs="Arial"/>
          <w:color w:val="000000" w:themeColor="text1"/>
          <w:sz w:val="20"/>
          <w:szCs w:val="20"/>
          <w:lang w:eastAsia="x-none"/>
        </w:rPr>
        <w:t>Line Management and Employee Responsibility: PMDS compliance and implementation of these processes are the responsibility of both line managers and employees. Employees are encouraged to take the initiative in ensuring that this process is implemented.</w:t>
      </w:r>
    </w:p>
    <w:p w14:paraId="5F986278" w14:textId="77777777" w:rsidR="00A83A7D" w:rsidRPr="009D1AA5" w:rsidRDefault="00A83A7D" w:rsidP="00A83A7D">
      <w:pPr>
        <w:pStyle w:val="ListParagraph"/>
        <w:spacing w:line="240" w:lineRule="auto"/>
        <w:ind w:left="0"/>
        <w:jc w:val="both"/>
        <w:rPr>
          <w:rFonts w:ascii="Arial" w:eastAsia="Times New Roman" w:hAnsi="Arial" w:cs="Arial"/>
          <w:b/>
          <w:bCs/>
          <w:color w:val="000000" w:themeColor="text1"/>
          <w:sz w:val="20"/>
          <w:szCs w:val="20"/>
        </w:rPr>
      </w:pPr>
    </w:p>
    <w:p w14:paraId="740680AA" w14:textId="4D40F3DD" w:rsidR="00A83A7D" w:rsidRPr="009D1AA5" w:rsidRDefault="00A83A7D">
      <w:pPr>
        <w:pStyle w:val="ListParagraph"/>
        <w:numPr>
          <w:ilvl w:val="0"/>
          <w:numId w:val="58"/>
        </w:numPr>
        <w:suppressAutoHyphens/>
        <w:autoSpaceDN w:val="0"/>
        <w:spacing w:line="240" w:lineRule="auto"/>
        <w:jc w:val="both"/>
        <w:rPr>
          <w:rFonts w:ascii="Arial" w:eastAsia="Times New Roman" w:hAnsi="Arial" w:cs="Arial"/>
          <w:b/>
          <w:bCs/>
          <w:color w:val="000000" w:themeColor="text1"/>
          <w:sz w:val="20"/>
          <w:szCs w:val="20"/>
        </w:rPr>
      </w:pPr>
      <w:r w:rsidRPr="009D1AA5">
        <w:rPr>
          <w:rFonts w:ascii="Arial" w:eastAsia="Times New Roman" w:hAnsi="Arial" w:cs="Arial"/>
          <w:b/>
          <w:bCs/>
          <w:color w:val="000000" w:themeColor="text1"/>
          <w:sz w:val="20"/>
          <w:szCs w:val="20"/>
        </w:rPr>
        <w:t xml:space="preserve">Human Capital Policies review and development are also in focus, currently three </w:t>
      </w:r>
      <w:r w:rsidR="0032635C" w:rsidRPr="009D1AA5">
        <w:rPr>
          <w:rFonts w:ascii="Arial" w:eastAsia="Times New Roman" w:hAnsi="Arial" w:cs="Arial"/>
          <w:b/>
          <w:bCs/>
          <w:color w:val="000000" w:themeColor="text1"/>
          <w:sz w:val="20"/>
          <w:szCs w:val="20"/>
        </w:rPr>
        <w:t xml:space="preserve">(3) </w:t>
      </w:r>
      <w:r w:rsidRPr="009D1AA5">
        <w:rPr>
          <w:rFonts w:ascii="Arial" w:eastAsia="Times New Roman" w:hAnsi="Arial" w:cs="Arial"/>
          <w:b/>
          <w:bCs/>
          <w:color w:val="000000" w:themeColor="text1"/>
          <w:sz w:val="20"/>
          <w:szCs w:val="20"/>
        </w:rPr>
        <w:t>policies are under consideration</w:t>
      </w:r>
    </w:p>
    <w:p w14:paraId="3882E940" w14:textId="77777777" w:rsidR="00A83A7D" w:rsidRPr="009D1AA5" w:rsidRDefault="00A83A7D" w:rsidP="00A83A7D">
      <w:pPr>
        <w:pStyle w:val="ListParagraph"/>
        <w:spacing w:line="240" w:lineRule="auto"/>
        <w:ind w:left="0"/>
        <w:jc w:val="both"/>
        <w:rPr>
          <w:rFonts w:ascii="Arial" w:eastAsia="Times New Roman" w:hAnsi="Arial" w:cs="Arial"/>
          <w:b/>
          <w:bCs/>
          <w:color w:val="000000" w:themeColor="text1"/>
          <w:sz w:val="20"/>
          <w:szCs w:val="20"/>
        </w:rPr>
      </w:pPr>
    </w:p>
    <w:p w14:paraId="38BCB1CB" w14:textId="0BD22B26" w:rsidR="00EB3F12" w:rsidRPr="009D1AA5" w:rsidRDefault="00EB3F12" w:rsidP="00EB3F12">
      <w:pPr>
        <w:spacing w:line="360" w:lineRule="auto"/>
        <w:contextualSpacing/>
        <w:jc w:val="both"/>
        <w:rPr>
          <w:color w:val="000000" w:themeColor="text1"/>
        </w:rPr>
      </w:pPr>
      <w:r w:rsidRPr="009D1AA5">
        <w:rPr>
          <w:rFonts w:ascii="Arial" w:eastAsia="Times New Roman" w:hAnsi="Arial" w:cs="Arial"/>
          <w:color w:val="000000" w:themeColor="text1"/>
          <w:sz w:val="20"/>
          <w:szCs w:val="20"/>
        </w:rPr>
        <w:t xml:space="preserve">The Remuneration Policy (new), the Sexual Harassment Policy (new) and the Performance Management </w:t>
      </w:r>
      <w:r w:rsidR="0032635C" w:rsidRPr="009D1AA5">
        <w:rPr>
          <w:rFonts w:ascii="Arial" w:eastAsia="Times New Roman" w:hAnsi="Arial" w:cs="Arial"/>
          <w:color w:val="000000" w:themeColor="text1"/>
          <w:sz w:val="20"/>
          <w:szCs w:val="20"/>
        </w:rPr>
        <w:t>P</w:t>
      </w:r>
      <w:r w:rsidRPr="009D1AA5">
        <w:rPr>
          <w:rFonts w:ascii="Arial" w:eastAsia="Times New Roman" w:hAnsi="Arial" w:cs="Arial"/>
          <w:color w:val="000000" w:themeColor="text1"/>
          <w:sz w:val="20"/>
          <w:szCs w:val="20"/>
        </w:rPr>
        <w:t xml:space="preserve">olicy are some of the policies </w:t>
      </w:r>
      <w:r w:rsidR="0032635C" w:rsidRPr="009D1AA5">
        <w:rPr>
          <w:rFonts w:ascii="Arial" w:eastAsia="Times New Roman" w:hAnsi="Arial" w:cs="Arial"/>
          <w:color w:val="000000" w:themeColor="text1"/>
          <w:sz w:val="20"/>
          <w:szCs w:val="20"/>
        </w:rPr>
        <w:t xml:space="preserve">continues to be </w:t>
      </w:r>
      <w:r w:rsidRPr="009D1AA5">
        <w:rPr>
          <w:rFonts w:ascii="Arial" w:eastAsia="Times New Roman" w:hAnsi="Arial" w:cs="Arial"/>
          <w:color w:val="000000" w:themeColor="text1"/>
          <w:sz w:val="20"/>
          <w:szCs w:val="20"/>
        </w:rPr>
        <w:t xml:space="preserve">tackled into the </w:t>
      </w:r>
      <w:r w:rsidR="0032635C" w:rsidRPr="009D1AA5">
        <w:rPr>
          <w:rFonts w:ascii="Arial" w:eastAsia="Times New Roman" w:hAnsi="Arial" w:cs="Arial"/>
          <w:color w:val="000000" w:themeColor="text1"/>
          <w:sz w:val="20"/>
          <w:szCs w:val="20"/>
        </w:rPr>
        <w:t>2026-27 FY.</w:t>
      </w:r>
    </w:p>
    <w:p w14:paraId="257723CF" w14:textId="5495185F" w:rsidR="00CB472D" w:rsidRPr="009D1AA5" w:rsidRDefault="00CB472D" w:rsidP="00957755">
      <w:pPr>
        <w:spacing w:after="220" w:line="360" w:lineRule="auto"/>
        <w:jc w:val="both"/>
        <w:rPr>
          <w:rFonts w:ascii="Arial" w:hAnsi="Arial" w:cs="Arial"/>
          <w:color w:val="000000" w:themeColor="text1"/>
          <w:sz w:val="20"/>
          <w:szCs w:val="20"/>
        </w:rPr>
      </w:pPr>
    </w:p>
    <w:p w14:paraId="76D4CC66" w14:textId="6D49CF84" w:rsidR="00CB472D" w:rsidRPr="009D1AA5" w:rsidRDefault="00CB472D" w:rsidP="00957755">
      <w:pPr>
        <w:spacing w:after="220" w:line="360" w:lineRule="auto"/>
        <w:jc w:val="both"/>
        <w:rPr>
          <w:rFonts w:ascii="Arial" w:hAnsi="Arial" w:cs="Arial"/>
          <w:color w:val="000000" w:themeColor="text1"/>
          <w:sz w:val="20"/>
          <w:szCs w:val="20"/>
        </w:rPr>
      </w:pPr>
    </w:p>
    <w:p w14:paraId="63239B04" w14:textId="77777777" w:rsidR="00EB3F12" w:rsidRPr="009D1AA5" w:rsidRDefault="00EB3F12" w:rsidP="00957755">
      <w:pPr>
        <w:spacing w:after="220" w:line="360" w:lineRule="auto"/>
        <w:jc w:val="both"/>
        <w:rPr>
          <w:rFonts w:ascii="Arial" w:hAnsi="Arial" w:cs="Arial"/>
          <w:color w:val="000000" w:themeColor="text1"/>
          <w:sz w:val="20"/>
          <w:szCs w:val="20"/>
        </w:rPr>
      </w:pPr>
    </w:p>
    <w:p w14:paraId="388F4DF2" w14:textId="77777777" w:rsidR="00EB3F12" w:rsidRPr="009D1AA5" w:rsidRDefault="00EB3F12" w:rsidP="00957755">
      <w:pPr>
        <w:spacing w:after="220" w:line="360" w:lineRule="auto"/>
        <w:jc w:val="both"/>
        <w:rPr>
          <w:rFonts w:ascii="Arial" w:hAnsi="Arial" w:cs="Arial"/>
          <w:color w:val="000000" w:themeColor="text1"/>
          <w:sz w:val="20"/>
          <w:szCs w:val="20"/>
        </w:rPr>
      </w:pPr>
    </w:p>
    <w:p w14:paraId="6DB17B86" w14:textId="77777777" w:rsidR="00EB3F12" w:rsidRPr="009D1AA5" w:rsidRDefault="00EB3F12" w:rsidP="00957755">
      <w:pPr>
        <w:spacing w:after="220" w:line="360" w:lineRule="auto"/>
        <w:jc w:val="both"/>
        <w:rPr>
          <w:rFonts w:ascii="Arial" w:hAnsi="Arial" w:cs="Arial"/>
          <w:color w:val="000000" w:themeColor="text1"/>
          <w:sz w:val="20"/>
          <w:szCs w:val="20"/>
        </w:rPr>
      </w:pPr>
    </w:p>
    <w:p w14:paraId="0E398F50" w14:textId="77777777" w:rsidR="00EE16D5" w:rsidRPr="009D1AA5" w:rsidRDefault="00EE16D5" w:rsidP="00957755">
      <w:pPr>
        <w:spacing w:after="220" w:line="360" w:lineRule="auto"/>
        <w:jc w:val="both"/>
        <w:rPr>
          <w:rFonts w:ascii="Arial" w:hAnsi="Arial" w:cs="Arial"/>
          <w:color w:val="000000" w:themeColor="text1"/>
          <w:sz w:val="20"/>
          <w:szCs w:val="20"/>
        </w:rPr>
      </w:pPr>
    </w:p>
    <w:p w14:paraId="5DB12082" w14:textId="77777777" w:rsidR="00EE16D5" w:rsidRPr="009D1AA5" w:rsidRDefault="00EE16D5" w:rsidP="00957755">
      <w:pPr>
        <w:spacing w:after="220" w:line="360" w:lineRule="auto"/>
        <w:jc w:val="both"/>
        <w:rPr>
          <w:rFonts w:ascii="Arial" w:hAnsi="Arial" w:cs="Arial"/>
          <w:color w:val="000000" w:themeColor="text1"/>
          <w:sz w:val="20"/>
          <w:szCs w:val="20"/>
        </w:rPr>
      </w:pPr>
    </w:p>
    <w:p w14:paraId="7DBE2DFF" w14:textId="77777777" w:rsidR="0032635C" w:rsidRPr="009D1AA5" w:rsidRDefault="0032635C" w:rsidP="00957755">
      <w:pPr>
        <w:spacing w:after="220" w:line="360" w:lineRule="auto"/>
        <w:jc w:val="both"/>
        <w:rPr>
          <w:rFonts w:ascii="Arial" w:hAnsi="Arial" w:cs="Arial"/>
          <w:color w:val="000000" w:themeColor="text1"/>
          <w:sz w:val="20"/>
          <w:szCs w:val="20"/>
        </w:rPr>
      </w:pPr>
    </w:p>
    <w:p w14:paraId="6890872A" w14:textId="77777777" w:rsidR="0032635C" w:rsidRPr="009D1AA5" w:rsidRDefault="0032635C" w:rsidP="00957755">
      <w:pPr>
        <w:spacing w:after="220" w:line="360" w:lineRule="auto"/>
        <w:jc w:val="both"/>
        <w:rPr>
          <w:rFonts w:ascii="Arial" w:hAnsi="Arial" w:cs="Arial"/>
          <w:color w:val="000000" w:themeColor="text1"/>
          <w:sz w:val="20"/>
          <w:szCs w:val="20"/>
        </w:rPr>
      </w:pPr>
    </w:p>
    <w:p w14:paraId="73C57DD9" w14:textId="77777777" w:rsidR="0032635C" w:rsidRDefault="0032635C" w:rsidP="00957755">
      <w:pPr>
        <w:spacing w:after="220" w:line="360" w:lineRule="auto"/>
        <w:jc w:val="both"/>
        <w:rPr>
          <w:rFonts w:ascii="Arial" w:hAnsi="Arial" w:cs="Arial"/>
          <w:color w:val="000000" w:themeColor="text1"/>
          <w:sz w:val="20"/>
          <w:szCs w:val="20"/>
        </w:rPr>
      </w:pPr>
    </w:p>
    <w:p w14:paraId="12A16950" w14:textId="77777777" w:rsidR="004E5A23" w:rsidRDefault="004E5A23" w:rsidP="00957755">
      <w:pPr>
        <w:spacing w:after="220" w:line="360" w:lineRule="auto"/>
        <w:jc w:val="both"/>
        <w:rPr>
          <w:rFonts w:ascii="Arial" w:hAnsi="Arial" w:cs="Arial"/>
          <w:color w:val="000000" w:themeColor="text1"/>
          <w:sz w:val="20"/>
          <w:szCs w:val="20"/>
        </w:rPr>
      </w:pPr>
    </w:p>
    <w:p w14:paraId="42C13B0B" w14:textId="77777777" w:rsidR="004E5A23" w:rsidRDefault="004E5A23" w:rsidP="00957755">
      <w:pPr>
        <w:spacing w:after="220" w:line="360" w:lineRule="auto"/>
        <w:jc w:val="both"/>
        <w:rPr>
          <w:rFonts w:ascii="Arial" w:hAnsi="Arial" w:cs="Arial"/>
          <w:color w:val="000000" w:themeColor="text1"/>
          <w:sz w:val="20"/>
          <w:szCs w:val="20"/>
        </w:rPr>
      </w:pPr>
    </w:p>
    <w:p w14:paraId="2B63B281" w14:textId="77777777" w:rsidR="004E5A23" w:rsidRDefault="004E5A23" w:rsidP="00957755">
      <w:pPr>
        <w:spacing w:after="220" w:line="360" w:lineRule="auto"/>
        <w:jc w:val="both"/>
        <w:rPr>
          <w:rFonts w:ascii="Arial" w:hAnsi="Arial" w:cs="Arial"/>
          <w:color w:val="000000" w:themeColor="text1"/>
          <w:sz w:val="20"/>
          <w:szCs w:val="20"/>
        </w:rPr>
      </w:pPr>
    </w:p>
    <w:p w14:paraId="35604E72" w14:textId="77777777" w:rsidR="004E5A23" w:rsidRDefault="004E5A23" w:rsidP="00957755">
      <w:pPr>
        <w:spacing w:after="220" w:line="360" w:lineRule="auto"/>
        <w:jc w:val="both"/>
        <w:rPr>
          <w:rFonts w:ascii="Arial" w:hAnsi="Arial" w:cs="Arial"/>
          <w:color w:val="000000" w:themeColor="text1"/>
          <w:sz w:val="20"/>
          <w:szCs w:val="20"/>
        </w:rPr>
      </w:pPr>
    </w:p>
    <w:p w14:paraId="176D8546" w14:textId="77777777" w:rsidR="004E5A23" w:rsidRDefault="004E5A23" w:rsidP="00957755">
      <w:pPr>
        <w:spacing w:after="220" w:line="360" w:lineRule="auto"/>
        <w:jc w:val="both"/>
        <w:rPr>
          <w:rFonts w:ascii="Arial" w:hAnsi="Arial" w:cs="Arial"/>
          <w:color w:val="000000" w:themeColor="text1"/>
          <w:sz w:val="20"/>
          <w:szCs w:val="20"/>
        </w:rPr>
      </w:pPr>
    </w:p>
    <w:p w14:paraId="6300C3E0" w14:textId="77777777" w:rsidR="004E5A23" w:rsidRDefault="004E5A23" w:rsidP="00957755">
      <w:pPr>
        <w:spacing w:after="220" w:line="360" w:lineRule="auto"/>
        <w:jc w:val="both"/>
        <w:rPr>
          <w:rFonts w:ascii="Arial" w:hAnsi="Arial" w:cs="Arial"/>
          <w:color w:val="000000" w:themeColor="text1"/>
          <w:sz w:val="20"/>
          <w:szCs w:val="20"/>
        </w:rPr>
      </w:pPr>
    </w:p>
    <w:p w14:paraId="1C8FC823" w14:textId="77777777" w:rsidR="00D52DDD" w:rsidRDefault="00D52DDD" w:rsidP="00957755">
      <w:pPr>
        <w:spacing w:after="220" w:line="360" w:lineRule="auto"/>
        <w:jc w:val="both"/>
        <w:rPr>
          <w:rFonts w:ascii="Arial" w:hAnsi="Arial" w:cs="Arial"/>
          <w:color w:val="000000" w:themeColor="text1"/>
          <w:sz w:val="20"/>
          <w:szCs w:val="20"/>
        </w:rPr>
      </w:pPr>
    </w:p>
    <w:p w14:paraId="02B6411D" w14:textId="538480C7" w:rsidR="00231624" w:rsidRPr="009D1AA5" w:rsidRDefault="006411E5">
      <w:pPr>
        <w:pStyle w:val="Heading1"/>
        <w:numPr>
          <w:ilvl w:val="0"/>
          <w:numId w:val="153"/>
        </w:numPr>
      </w:pPr>
      <w:bookmarkStart w:id="342" w:name="_Toc219388994"/>
      <w:bookmarkStart w:id="343" w:name="_Toc219390975"/>
      <w:bookmarkStart w:id="344" w:name="_Toc219388995"/>
      <w:bookmarkStart w:id="345" w:name="_Toc219390976"/>
      <w:bookmarkStart w:id="346" w:name="_Toc58312340"/>
      <w:bookmarkStart w:id="347" w:name="_Toc93603291"/>
      <w:bookmarkStart w:id="348" w:name="_Toc230170875"/>
      <w:bookmarkStart w:id="349" w:name="_Hlk153200976"/>
      <w:bookmarkStart w:id="350" w:name="_Hlk122611217"/>
      <w:bookmarkEnd w:id="342"/>
      <w:bookmarkEnd w:id="343"/>
      <w:bookmarkEnd w:id="344"/>
      <w:bookmarkEnd w:id="345"/>
      <w:r w:rsidRPr="009D1AA5">
        <w:lastRenderedPageBreak/>
        <w:t>J</w:t>
      </w:r>
      <w:r w:rsidR="00A876A5" w:rsidRPr="009D1AA5">
        <w:t>CPZ COMMUNICATION AND STAKEHOLDER MANAGEMENT</w:t>
      </w:r>
      <w:bookmarkEnd w:id="346"/>
      <w:bookmarkEnd w:id="347"/>
      <w:bookmarkEnd w:id="348"/>
    </w:p>
    <w:p w14:paraId="073D367A" w14:textId="77777777" w:rsidR="00B229C7" w:rsidRPr="0034065A" w:rsidRDefault="00B229C7" w:rsidP="008C304C">
      <w:pPr>
        <w:rPr>
          <w:color w:val="000000" w:themeColor="text1"/>
        </w:rPr>
      </w:pPr>
    </w:p>
    <w:p w14:paraId="1CDFD7CB" w14:textId="18CE1957" w:rsidR="00572676" w:rsidRPr="009D1AA5" w:rsidRDefault="002E5764" w:rsidP="00823DC3">
      <w:pPr>
        <w:pStyle w:val="Heading2"/>
      </w:pPr>
      <w:bookmarkStart w:id="351" w:name="_Toc230170876"/>
      <w:r>
        <w:t>1</w:t>
      </w:r>
      <w:r w:rsidR="00743063">
        <w:t>6</w:t>
      </w:r>
      <w:r>
        <w:t xml:space="preserve">.1 </w:t>
      </w:r>
      <w:r w:rsidR="00572676" w:rsidRPr="009D1AA5">
        <w:t>Stakeholder Management Matrix</w:t>
      </w:r>
      <w:bookmarkEnd w:id="351"/>
    </w:p>
    <w:p w14:paraId="2C350F99" w14:textId="1ECCB123" w:rsidR="0036638A" w:rsidRPr="009D1AA5" w:rsidRDefault="0036638A" w:rsidP="005D48D9">
      <w:pPr>
        <w:pStyle w:val="ListParagraph"/>
        <w:spacing w:after="0"/>
        <w:rPr>
          <w:color w:val="000000" w:themeColor="text1"/>
          <w:lang w:val="en-US"/>
        </w:rPr>
      </w:pPr>
    </w:p>
    <w:p w14:paraId="5BA38C13" w14:textId="19B1A665" w:rsidR="00EB1CAA" w:rsidRPr="009D1AA5" w:rsidRDefault="00EB1CAA" w:rsidP="00EB1CAA">
      <w:pPr>
        <w:pStyle w:val="Default"/>
        <w:spacing w:line="360" w:lineRule="auto"/>
        <w:jc w:val="both"/>
        <w:rPr>
          <w:color w:val="000000" w:themeColor="text1"/>
          <w:sz w:val="20"/>
          <w:szCs w:val="20"/>
        </w:rPr>
      </w:pPr>
      <w:bookmarkStart w:id="352" w:name="_Hlk129104188"/>
      <w:r w:rsidRPr="009D1AA5">
        <w:rPr>
          <w:color w:val="000000" w:themeColor="text1"/>
          <w:sz w:val="20"/>
          <w:szCs w:val="20"/>
        </w:rPr>
        <w:t xml:space="preserve">JCPZ undertakes stakeholder management </w:t>
      </w:r>
      <w:r w:rsidR="001A22B5" w:rsidRPr="009D1AA5">
        <w:rPr>
          <w:color w:val="000000" w:themeColor="text1"/>
          <w:sz w:val="20"/>
          <w:szCs w:val="20"/>
        </w:rPr>
        <w:t>to</w:t>
      </w:r>
      <w:r w:rsidRPr="009D1AA5">
        <w:rPr>
          <w:color w:val="000000" w:themeColor="text1"/>
          <w:sz w:val="20"/>
          <w:szCs w:val="20"/>
        </w:rPr>
        <w:t xml:space="preserve"> understand stakeholders’ needs, issues, interests and expectations </w:t>
      </w:r>
      <w:r w:rsidR="00DB11B5" w:rsidRPr="009D1AA5">
        <w:rPr>
          <w:color w:val="000000" w:themeColor="text1"/>
          <w:sz w:val="20"/>
          <w:szCs w:val="20"/>
        </w:rPr>
        <w:t>to</w:t>
      </w:r>
      <w:r w:rsidRPr="009D1AA5">
        <w:rPr>
          <w:color w:val="000000" w:themeColor="text1"/>
          <w:sz w:val="20"/>
          <w:szCs w:val="20"/>
        </w:rPr>
        <w:t xml:space="preserve"> shape the strategy of the entity and the provision of services to be in line with stakeholder requirements furthermore, to collaborate so that stakeholders can contribute their knowledge and other resources (manpower, money and technology) towards JCPZ’s services and programmes. This helps JCPZ to reduce the cost of providing services and enable JCPZ to learn from these stakeholders. We seek input from our stakeholders and integrate it into our business plan and processes to create alignment and a shared vision. The organisation also engages in stakeholder management </w:t>
      </w:r>
      <w:r w:rsidR="00DB11B5" w:rsidRPr="009D1AA5">
        <w:rPr>
          <w:color w:val="000000" w:themeColor="text1"/>
          <w:sz w:val="20"/>
          <w:szCs w:val="20"/>
        </w:rPr>
        <w:t>to</w:t>
      </w:r>
      <w:r w:rsidRPr="009D1AA5">
        <w:rPr>
          <w:color w:val="000000" w:themeColor="text1"/>
          <w:sz w:val="20"/>
          <w:szCs w:val="20"/>
        </w:rPr>
        <w:t xml:space="preserve"> mitigate risks such as capex projects work stoppages and delays. </w:t>
      </w:r>
      <w:r w:rsidRPr="009D1AA5">
        <w:rPr>
          <w:color w:val="000000" w:themeColor="text1"/>
          <w:sz w:val="20"/>
          <w:szCs w:val="20"/>
          <w:lang w:val="en-US"/>
        </w:rPr>
        <w:t>Our general stakeholder objectives are to increase the level of awareness, engagement, advocacy in JCPZ’s services, projects</w:t>
      </w:r>
      <w:r w:rsidR="00386043" w:rsidRPr="009D1AA5">
        <w:rPr>
          <w:color w:val="000000" w:themeColor="text1"/>
          <w:sz w:val="20"/>
          <w:szCs w:val="20"/>
          <w:lang w:val="en-US"/>
        </w:rPr>
        <w:t>, and improve</w:t>
      </w:r>
      <w:r w:rsidRPr="009D1AA5">
        <w:rPr>
          <w:color w:val="000000" w:themeColor="text1"/>
          <w:sz w:val="20"/>
          <w:szCs w:val="20"/>
        </w:rPr>
        <w:t xml:space="preserve"> staff knowledge of the City’s and JCPZ’s policies, strategies, </w:t>
      </w:r>
      <w:r w:rsidR="00DB11B5" w:rsidRPr="009D1AA5">
        <w:rPr>
          <w:color w:val="000000" w:themeColor="text1"/>
          <w:sz w:val="20"/>
          <w:szCs w:val="20"/>
        </w:rPr>
        <w:t>projects,</w:t>
      </w:r>
      <w:r w:rsidRPr="009D1AA5">
        <w:rPr>
          <w:color w:val="000000" w:themeColor="text1"/>
          <w:sz w:val="20"/>
          <w:szCs w:val="20"/>
        </w:rPr>
        <w:t xml:space="preserve"> and activities.</w:t>
      </w:r>
    </w:p>
    <w:p w14:paraId="2E5A9AB9" w14:textId="77777777" w:rsidR="00A3097D" w:rsidRPr="009D1AA5" w:rsidRDefault="00A3097D" w:rsidP="00EB1CAA">
      <w:pPr>
        <w:pStyle w:val="Default"/>
        <w:spacing w:line="360" w:lineRule="auto"/>
        <w:jc w:val="both"/>
        <w:rPr>
          <w:color w:val="000000" w:themeColor="text1"/>
        </w:rPr>
      </w:pPr>
    </w:p>
    <w:p w14:paraId="6A641CD0" w14:textId="4F75F856" w:rsidR="00EB1CAA" w:rsidRPr="009D1AA5" w:rsidRDefault="00EB1CAA" w:rsidP="00EB1CAA">
      <w:pPr>
        <w:spacing w:line="360" w:lineRule="auto"/>
        <w:jc w:val="both"/>
        <w:rPr>
          <w:color w:val="000000" w:themeColor="text1"/>
        </w:rPr>
      </w:pPr>
      <w:r w:rsidRPr="009D1AA5">
        <w:rPr>
          <w:rFonts w:ascii="Arial" w:hAnsi="Arial" w:cs="Arial"/>
          <w:color w:val="000000" w:themeColor="text1"/>
          <w:sz w:val="20"/>
          <w:szCs w:val="20"/>
        </w:rPr>
        <w:t xml:space="preserve">Effective marketing and communications help stakeholders to understand JCPZ’s vision, mission and priorities. Marketing, Communication and Stakeholder engagement are therefore recognized as priority functions of the organisation. Proactive and regular communication is integral to the success of JCPZ and its programmes. JCPZ’s communications efforts in the </w:t>
      </w:r>
      <w:r w:rsidR="00A3097D" w:rsidRPr="009D1AA5">
        <w:rPr>
          <w:rFonts w:ascii="Arial" w:hAnsi="Arial" w:cs="Arial"/>
          <w:color w:val="000000" w:themeColor="text1"/>
          <w:sz w:val="20"/>
          <w:szCs w:val="20"/>
        </w:rPr>
        <w:t>2026-2027 FY</w:t>
      </w:r>
      <w:r w:rsidRPr="009D1AA5">
        <w:rPr>
          <w:rFonts w:ascii="Arial" w:hAnsi="Arial" w:cs="Arial"/>
          <w:color w:val="000000" w:themeColor="text1"/>
          <w:sz w:val="20"/>
          <w:szCs w:val="20"/>
        </w:rPr>
        <w:t xml:space="preserve"> will aim to:</w:t>
      </w:r>
    </w:p>
    <w:p w14:paraId="1DB24EC7" w14:textId="77777777" w:rsidR="00EB1CAA" w:rsidRPr="009D1AA5" w:rsidRDefault="00EB1CAA">
      <w:pPr>
        <w:pStyle w:val="ListParagraph"/>
        <w:numPr>
          <w:ilvl w:val="0"/>
          <w:numId w:val="57"/>
        </w:numPr>
        <w:suppressAutoHyphens/>
        <w:autoSpaceDE w:val="0"/>
        <w:autoSpaceDN w:val="0"/>
        <w:spacing w:after="0" w:line="360" w:lineRule="auto"/>
        <w:jc w:val="both"/>
        <w:rPr>
          <w:color w:val="000000" w:themeColor="text1"/>
        </w:rPr>
      </w:pPr>
      <w:r w:rsidRPr="009D1AA5">
        <w:rPr>
          <w:rFonts w:ascii="Arial" w:hAnsi="Arial" w:cs="Arial"/>
          <w:color w:val="000000" w:themeColor="text1"/>
          <w:sz w:val="20"/>
          <w:szCs w:val="20"/>
        </w:rPr>
        <w:t>Provide stakeholders with timely information regarding matters of interest or concern to them.</w:t>
      </w:r>
    </w:p>
    <w:p w14:paraId="5C84DB65" w14:textId="60E05DFF" w:rsidR="00EB1CAA" w:rsidRPr="009D1AA5" w:rsidRDefault="00EB1CAA">
      <w:pPr>
        <w:pStyle w:val="ListParagraph"/>
        <w:numPr>
          <w:ilvl w:val="0"/>
          <w:numId w:val="57"/>
        </w:numPr>
        <w:suppressAutoHyphens/>
        <w:autoSpaceDE w:val="0"/>
        <w:autoSpaceDN w:val="0"/>
        <w:spacing w:after="0" w:line="360" w:lineRule="auto"/>
        <w:jc w:val="both"/>
        <w:rPr>
          <w:color w:val="000000" w:themeColor="text1"/>
        </w:rPr>
      </w:pPr>
      <w:r w:rsidRPr="009D1AA5">
        <w:rPr>
          <w:rFonts w:ascii="Arial" w:hAnsi="Arial" w:cs="Arial"/>
          <w:color w:val="000000" w:themeColor="text1"/>
          <w:sz w:val="20"/>
          <w:szCs w:val="20"/>
        </w:rPr>
        <w:t xml:space="preserve">Ensure that stakeholders are engaged on a regular basis </w:t>
      </w:r>
      <w:r w:rsidR="00DB11B5" w:rsidRPr="009D1AA5">
        <w:rPr>
          <w:rFonts w:ascii="Arial" w:hAnsi="Arial" w:cs="Arial"/>
          <w:color w:val="000000" w:themeColor="text1"/>
          <w:sz w:val="20"/>
          <w:szCs w:val="20"/>
        </w:rPr>
        <w:t>to</w:t>
      </w:r>
      <w:r w:rsidRPr="009D1AA5">
        <w:rPr>
          <w:rFonts w:ascii="Arial" w:hAnsi="Arial" w:cs="Arial"/>
          <w:color w:val="000000" w:themeColor="text1"/>
          <w:sz w:val="20"/>
          <w:szCs w:val="20"/>
        </w:rPr>
        <w:t xml:space="preserve"> provide information, receive feedback and action appropriately.</w:t>
      </w:r>
    </w:p>
    <w:p w14:paraId="6FE186E2" w14:textId="77777777" w:rsidR="00EB1CAA" w:rsidRPr="009D1AA5" w:rsidRDefault="00EB1CAA">
      <w:pPr>
        <w:pStyle w:val="ListParagraph"/>
        <w:numPr>
          <w:ilvl w:val="0"/>
          <w:numId w:val="57"/>
        </w:numPr>
        <w:suppressAutoHyphens/>
        <w:autoSpaceDE w:val="0"/>
        <w:autoSpaceDN w:val="0"/>
        <w:spacing w:after="0" w:line="360" w:lineRule="auto"/>
        <w:jc w:val="both"/>
        <w:rPr>
          <w:color w:val="000000" w:themeColor="text1"/>
        </w:rPr>
      </w:pPr>
      <w:r w:rsidRPr="009D1AA5">
        <w:rPr>
          <w:rFonts w:ascii="Arial" w:hAnsi="Arial" w:cs="Arial"/>
          <w:color w:val="000000" w:themeColor="text1"/>
          <w:sz w:val="20"/>
          <w:szCs w:val="20"/>
        </w:rPr>
        <w:t>Enhance employee commitment to JCPZ’s performance.</w:t>
      </w:r>
    </w:p>
    <w:p w14:paraId="3A007A19" w14:textId="77777777" w:rsidR="00EB1CAA" w:rsidRPr="009D1AA5" w:rsidRDefault="00EB1CAA">
      <w:pPr>
        <w:pStyle w:val="ListParagraph"/>
        <w:numPr>
          <w:ilvl w:val="0"/>
          <w:numId w:val="57"/>
        </w:numPr>
        <w:suppressAutoHyphens/>
        <w:autoSpaceDE w:val="0"/>
        <w:autoSpaceDN w:val="0"/>
        <w:spacing w:after="0" w:line="360" w:lineRule="auto"/>
        <w:jc w:val="both"/>
        <w:rPr>
          <w:color w:val="000000" w:themeColor="text1"/>
        </w:rPr>
      </w:pPr>
      <w:r w:rsidRPr="009D1AA5">
        <w:rPr>
          <w:rFonts w:ascii="Arial" w:hAnsi="Arial" w:cs="Arial"/>
          <w:color w:val="000000" w:themeColor="text1"/>
          <w:sz w:val="20"/>
          <w:szCs w:val="20"/>
        </w:rPr>
        <w:t>Raise awareness of JCPZ and its achievements.</w:t>
      </w:r>
    </w:p>
    <w:p w14:paraId="08C50A69" w14:textId="6601C888" w:rsidR="00A3097D" w:rsidRPr="009D1AA5" w:rsidRDefault="00EB1CAA">
      <w:pPr>
        <w:pStyle w:val="ListParagraph"/>
        <w:numPr>
          <w:ilvl w:val="0"/>
          <w:numId w:val="57"/>
        </w:numPr>
        <w:suppressAutoHyphens/>
        <w:autoSpaceDE w:val="0"/>
        <w:autoSpaceDN w:val="0"/>
        <w:spacing w:after="0" w:line="360" w:lineRule="auto"/>
        <w:jc w:val="both"/>
        <w:rPr>
          <w:color w:val="000000" w:themeColor="text1"/>
        </w:rPr>
      </w:pPr>
      <w:r w:rsidRPr="009D1AA5">
        <w:rPr>
          <w:rFonts w:ascii="Arial" w:hAnsi="Arial" w:cs="Arial"/>
          <w:color w:val="000000" w:themeColor="text1"/>
          <w:sz w:val="20"/>
          <w:szCs w:val="20"/>
        </w:rPr>
        <w:t>Promote and enhance the reputation of JCPZ amongst stakeholders and the public.</w:t>
      </w:r>
    </w:p>
    <w:p w14:paraId="0E04BF35" w14:textId="77777777" w:rsidR="00A3097D" w:rsidRPr="009D1AA5" w:rsidRDefault="00A3097D" w:rsidP="00A3097D">
      <w:pPr>
        <w:suppressAutoHyphens/>
        <w:autoSpaceDE w:val="0"/>
        <w:autoSpaceDN w:val="0"/>
        <w:spacing w:after="0" w:line="240" w:lineRule="auto"/>
        <w:jc w:val="both"/>
        <w:rPr>
          <w:color w:val="000000" w:themeColor="text1"/>
        </w:rPr>
      </w:pPr>
    </w:p>
    <w:p w14:paraId="3CD18CB4" w14:textId="478F6E2B" w:rsidR="00A3097D" w:rsidRPr="009D1AA5" w:rsidRDefault="00A3097D" w:rsidP="00A3097D">
      <w:pPr>
        <w:pStyle w:val="Default"/>
        <w:spacing w:line="360" w:lineRule="auto"/>
        <w:jc w:val="both"/>
        <w:rPr>
          <w:color w:val="000000" w:themeColor="text1"/>
          <w:sz w:val="20"/>
          <w:szCs w:val="20"/>
          <w:lang w:val="en-US"/>
        </w:rPr>
      </w:pPr>
      <w:r w:rsidRPr="009D1AA5">
        <w:rPr>
          <w:color w:val="000000" w:themeColor="text1"/>
          <w:sz w:val="20"/>
          <w:szCs w:val="20"/>
          <w:lang w:val="en-US"/>
        </w:rPr>
        <w:t>JCPZ engages with internal and external stakeholders across its operations to address key areas of the strategy and operations, and to build relational capital</w:t>
      </w:r>
      <w:r w:rsidR="00386043" w:rsidRPr="009D1AA5">
        <w:rPr>
          <w:color w:val="000000" w:themeColor="text1"/>
          <w:sz w:val="20"/>
          <w:szCs w:val="20"/>
          <w:lang w:val="en-US"/>
        </w:rPr>
        <w:t xml:space="preserve">. </w:t>
      </w:r>
      <w:r w:rsidRPr="009D1AA5">
        <w:rPr>
          <w:color w:val="000000" w:themeColor="text1"/>
          <w:sz w:val="20"/>
          <w:szCs w:val="20"/>
          <w:lang w:val="en-US"/>
        </w:rPr>
        <w:t xml:space="preserve">Our stakeholder engagement practices and activities actively support the organisation’s strategic plan and operations, enhance relationships and reputation, improve risk management as well as </w:t>
      </w:r>
      <w:r w:rsidR="00386043" w:rsidRPr="009D1AA5">
        <w:rPr>
          <w:color w:val="000000" w:themeColor="text1"/>
          <w:sz w:val="20"/>
          <w:szCs w:val="20"/>
          <w:lang w:val="en-US"/>
        </w:rPr>
        <w:t>help</w:t>
      </w:r>
      <w:r w:rsidRPr="009D1AA5">
        <w:rPr>
          <w:color w:val="000000" w:themeColor="text1"/>
          <w:sz w:val="20"/>
          <w:szCs w:val="20"/>
          <w:lang w:val="en-US"/>
        </w:rPr>
        <w:t xml:space="preserve"> to meet the needs of our stakeholders. </w:t>
      </w:r>
    </w:p>
    <w:p w14:paraId="4E0FB573" w14:textId="77777777" w:rsidR="00A3097D" w:rsidRPr="009D1AA5" w:rsidRDefault="00A3097D" w:rsidP="00A3097D">
      <w:pPr>
        <w:pStyle w:val="Default"/>
        <w:spacing w:line="360" w:lineRule="auto"/>
        <w:jc w:val="both"/>
        <w:rPr>
          <w:color w:val="000000" w:themeColor="text1"/>
          <w:sz w:val="20"/>
          <w:szCs w:val="20"/>
          <w:lang w:val="en-US"/>
        </w:rPr>
      </w:pPr>
    </w:p>
    <w:p w14:paraId="4BB0D15F" w14:textId="731928EB" w:rsidR="00A3097D" w:rsidRPr="009D1AA5" w:rsidRDefault="00A3097D" w:rsidP="00A3097D">
      <w:pPr>
        <w:pStyle w:val="Default"/>
        <w:spacing w:line="360" w:lineRule="auto"/>
        <w:jc w:val="both"/>
        <w:rPr>
          <w:color w:val="000000" w:themeColor="text1"/>
          <w:sz w:val="20"/>
          <w:szCs w:val="20"/>
          <w:lang w:val="en-US"/>
        </w:rPr>
      </w:pPr>
      <w:r w:rsidRPr="009D1AA5">
        <w:rPr>
          <w:color w:val="000000" w:themeColor="text1"/>
          <w:sz w:val="20"/>
          <w:szCs w:val="20"/>
          <w:lang w:val="en-US"/>
        </w:rPr>
        <w:t xml:space="preserve">The organisation’s stakeholders </w:t>
      </w:r>
      <w:r w:rsidR="00386043" w:rsidRPr="009D1AA5">
        <w:rPr>
          <w:color w:val="000000" w:themeColor="text1"/>
          <w:sz w:val="20"/>
          <w:szCs w:val="20"/>
          <w:lang w:val="en-US"/>
        </w:rPr>
        <w:t>consist</w:t>
      </w:r>
      <w:r w:rsidRPr="009D1AA5">
        <w:rPr>
          <w:color w:val="000000" w:themeColor="text1"/>
          <w:sz w:val="20"/>
          <w:szCs w:val="20"/>
          <w:lang w:val="en-US"/>
        </w:rPr>
        <w:t xml:space="preserve"> of clients and customers, beneficiaries, media, service providers, the City of Johannesburg, the community, organised labour, employees, legislative and constitutional stakeholders, JCPZ’s board of Directors, partners, special interest groups, universities, local and international agencies and bodies, professional bodies, and volunteers. In the same way as the JCPZ acknowledges the importance of its external stakeholders, the value of internal stakeholders cannot be understated. The key stakeholder groups, internally, and their associated cardinal interests are presented below</w:t>
      </w:r>
      <w:r w:rsidR="00386043" w:rsidRPr="004E5A23">
        <w:rPr>
          <w:color w:val="000000" w:themeColor="text1"/>
          <w:sz w:val="20"/>
          <w:szCs w:val="20"/>
          <w:lang w:val="en-US"/>
        </w:rPr>
        <w:t xml:space="preserve">. </w:t>
      </w:r>
      <w:r w:rsidRPr="004E5A23">
        <w:rPr>
          <w:color w:val="000000" w:themeColor="text1"/>
          <w:sz w:val="20"/>
          <w:szCs w:val="20"/>
          <w:lang w:val="en-US"/>
        </w:rPr>
        <w:t>The stakeholder analysis is shown in the table below:</w:t>
      </w:r>
    </w:p>
    <w:p w14:paraId="6608DF45" w14:textId="77777777" w:rsidR="00A3097D" w:rsidRPr="009D1AA5" w:rsidRDefault="00A3097D" w:rsidP="00A3097D">
      <w:pPr>
        <w:suppressAutoHyphens/>
        <w:autoSpaceDE w:val="0"/>
        <w:autoSpaceDN w:val="0"/>
        <w:spacing w:after="0" w:line="360" w:lineRule="auto"/>
        <w:jc w:val="both"/>
        <w:rPr>
          <w:color w:val="000000" w:themeColor="text1"/>
        </w:rPr>
      </w:pPr>
    </w:p>
    <w:tbl>
      <w:tblPr>
        <w:tblStyle w:val="TableGrid0"/>
        <w:tblW w:w="5000" w:type="pct"/>
        <w:tblInd w:w="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top w:w="123" w:type="dxa"/>
          <w:left w:w="107" w:type="dxa"/>
          <w:right w:w="110" w:type="dxa"/>
        </w:tblCellMar>
        <w:tblLook w:val="04A0" w:firstRow="1" w:lastRow="0" w:firstColumn="1" w:lastColumn="0" w:noHBand="0" w:noVBand="1"/>
      </w:tblPr>
      <w:tblGrid>
        <w:gridCol w:w="738"/>
        <w:gridCol w:w="2175"/>
        <w:gridCol w:w="7543"/>
      </w:tblGrid>
      <w:tr w:rsidR="000F5D28" w:rsidRPr="009D1AA5" w14:paraId="59CCAA6A" w14:textId="77777777" w:rsidTr="00D52DDD">
        <w:trPr>
          <w:trHeight w:val="659"/>
          <w:tblHeader/>
        </w:trPr>
        <w:tc>
          <w:tcPr>
            <w:tcW w:w="353" w:type="pct"/>
            <w:vMerge w:val="restart"/>
            <w:textDirection w:val="btLr"/>
          </w:tcPr>
          <w:p w14:paraId="1A96A941" w14:textId="77777777" w:rsidR="00A026AA" w:rsidRPr="0034065A" w:rsidRDefault="00A026AA" w:rsidP="00320A46">
            <w:pPr>
              <w:spacing w:line="360" w:lineRule="auto"/>
              <w:ind w:left="113" w:right="113"/>
              <w:jc w:val="center"/>
              <w:rPr>
                <w:rFonts w:ascii="Arial Narrow" w:hAnsi="Arial Narrow" w:cs="Arial"/>
                <w:b/>
                <w:bCs/>
                <w:color w:val="000000" w:themeColor="text1"/>
                <w:sz w:val="20"/>
                <w:szCs w:val="20"/>
              </w:rPr>
            </w:pPr>
            <w:r w:rsidRPr="0034065A">
              <w:rPr>
                <w:rFonts w:ascii="Arial Narrow" w:hAnsi="Arial Narrow" w:cs="Arial"/>
                <w:b/>
                <w:color w:val="000000" w:themeColor="text1"/>
                <w:sz w:val="20"/>
                <w:szCs w:val="20"/>
              </w:rPr>
              <w:lastRenderedPageBreak/>
              <w:t>INTERNAL STAKEHOLDER GROUPS</w:t>
            </w:r>
          </w:p>
        </w:tc>
        <w:tc>
          <w:tcPr>
            <w:tcW w:w="1040" w:type="pct"/>
            <w:shd w:val="clear" w:color="auto" w:fill="BFBFBF" w:themeFill="background1" w:themeFillShade="BF"/>
          </w:tcPr>
          <w:p w14:paraId="20E7D305" w14:textId="77777777" w:rsidR="00A026AA" w:rsidRPr="0034065A" w:rsidRDefault="00A026AA" w:rsidP="00320A46">
            <w:pPr>
              <w:rPr>
                <w:rFonts w:ascii="Arial Narrow" w:hAnsi="Arial Narrow" w:cs="Arial"/>
                <w:color w:val="000000" w:themeColor="text1"/>
                <w:sz w:val="20"/>
                <w:szCs w:val="20"/>
              </w:rPr>
            </w:pPr>
            <w:r w:rsidRPr="0034065A">
              <w:rPr>
                <w:rFonts w:ascii="Arial Narrow" w:hAnsi="Arial Narrow" w:cs="Arial"/>
                <w:b/>
                <w:bCs/>
                <w:color w:val="000000" w:themeColor="text1"/>
                <w:sz w:val="20"/>
                <w:szCs w:val="20"/>
              </w:rPr>
              <w:t>KEY STAKEHOLDER GROUP</w:t>
            </w:r>
          </w:p>
        </w:tc>
        <w:tc>
          <w:tcPr>
            <w:tcW w:w="3607" w:type="pct"/>
            <w:shd w:val="clear" w:color="auto" w:fill="BFBFBF" w:themeFill="background1" w:themeFillShade="BF"/>
          </w:tcPr>
          <w:p w14:paraId="78972754" w14:textId="77777777" w:rsidR="00A026AA" w:rsidRPr="0034065A" w:rsidRDefault="00A026AA" w:rsidP="00320A46">
            <w:pPr>
              <w:ind w:left="1"/>
              <w:rPr>
                <w:rFonts w:ascii="Arial Narrow" w:hAnsi="Arial Narrow" w:cs="Arial"/>
                <w:color w:val="000000" w:themeColor="text1"/>
                <w:sz w:val="20"/>
                <w:szCs w:val="20"/>
              </w:rPr>
            </w:pPr>
            <w:r w:rsidRPr="0034065A">
              <w:rPr>
                <w:rFonts w:ascii="Arial Narrow" w:hAnsi="Arial Narrow" w:cs="Arial"/>
                <w:b/>
                <w:bCs/>
                <w:color w:val="000000" w:themeColor="text1"/>
                <w:sz w:val="20"/>
                <w:szCs w:val="20"/>
                <w:lang w:val="en-US"/>
              </w:rPr>
              <w:t>PRIME INTEREST</w:t>
            </w:r>
          </w:p>
        </w:tc>
      </w:tr>
      <w:tr w:rsidR="000F5D28" w:rsidRPr="009D1AA5" w14:paraId="3360AE05" w14:textId="77777777" w:rsidTr="00320A46">
        <w:trPr>
          <w:trHeight w:val="1131"/>
          <w:tblHeader/>
        </w:trPr>
        <w:tc>
          <w:tcPr>
            <w:tcW w:w="353" w:type="pct"/>
            <w:vMerge/>
          </w:tcPr>
          <w:p w14:paraId="1BB289BD" w14:textId="77777777" w:rsidR="00A026AA" w:rsidRPr="0034065A" w:rsidRDefault="00A026AA" w:rsidP="00320A46">
            <w:pPr>
              <w:rPr>
                <w:rFonts w:ascii="Arial Narrow" w:hAnsi="Arial Narrow" w:cs="Arial"/>
                <w:color w:val="000000" w:themeColor="text1"/>
                <w:sz w:val="20"/>
                <w:szCs w:val="20"/>
              </w:rPr>
            </w:pPr>
          </w:p>
        </w:tc>
        <w:tc>
          <w:tcPr>
            <w:tcW w:w="1040" w:type="pct"/>
          </w:tcPr>
          <w:p w14:paraId="2B5ADA59" w14:textId="77777777" w:rsidR="00A026AA" w:rsidRPr="0034065A" w:rsidRDefault="00A026AA" w:rsidP="00320A46">
            <w:p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Shareholder / Executive </w:t>
            </w:r>
          </w:p>
          <w:p w14:paraId="57775522" w14:textId="77777777" w:rsidR="00A026AA" w:rsidRPr="0034065A" w:rsidRDefault="00A026AA" w:rsidP="00320A46">
            <w:p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Authority / Council </w:t>
            </w:r>
          </w:p>
        </w:tc>
        <w:tc>
          <w:tcPr>
            <w:tcW w:w="3607" w:type="pct"/>
          </w:tcPr>
          <w:p w14:paraId="1809DA29"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The execution of political mandate and priorities towards sustainable and integrated Human Settlements. </w:t>
            </w:r>
          </w:p>
          <w:p w14:paraId="4D032472"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High visibility “flagship programmes”. </w:t>
            </w:r>
          </w:p>
          <w:p w14:paraId="0C9A032E"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Implementation of sound governance principles. </w:t>
            </w:r>
          </w:p>
          <w:p w14:paraId="0B78C66B"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Participation in the planning processes of GSPCR / Development Planning. </w:t>
            </w:r>
          </w:p>
        </w:tc>
      </w:tr>
      <w:tr w:rsidR="000F5D28" w:rsidRPr="009D1AA5" w14:paraId="343C0724" w14:textId="77777777" w:rsidTr="00320A46">
        <w:trPr>
          <w:trHeight w:val="998"/>
          <w:tblHeader/>
        </w:trPr>
        <w:tc>
          <w:tcPr>
            <w:tcW w:w="353" w:type="pct"/>
            <w:vMerge/>
          </w:tcPr>
          <w:p w14:paraId="1F00C3AB" w14:textId="77777777" w:rsidR="00A026AA" w:rsidRPr="0034065A" w:rsidRDefault="00A026AA" w:rsidP="00320A46">
            <w:pPr>
              <w:spacing w:line="259" w:lineRule="auto"/>
              <w:rPr>
                <w:rFonts w:ascii="Arial Narrow" w:hAnsi="Arial Narrow" w:cs="Arial"/>
                <w:color w:val="000000" w:themeColor="text1"/>
                <w:sz w:val="20"/>
                <w:szCs w:val="20"/>
              </w:rPr>
            </w:pPr>
          </w:p>
        </w:tc>
        <w:tc>
          <w:tcPr>
            <w:tcW w:w="1040" w:type="pct"/>
          </w:tcPr>
          <w:p w14:paraId="7B5F4664" w14:textId="77777777" w:rsidR="00A026AA" w:rsidRPr="0034065A" w:rsidRDefault="00A026AA" w:rsidP="00320A46">
            <w:p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Board </w:t>
            </w:r>
          </w:p>
        </w:tc>
        <w:tc>
          <w:tcPr>
            <w:tcW w:w="3607" w:type="pct"/>
          </w:tcPr>
          <w:p w14:paraId="111C7147"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Effective execution of the JCPZ mandate. </w:t>
            </w:r>
          </w:p>
          <w:p w14:paraId="0B326984"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Accountable and defensible performance reporting. </w:t>
            </w:r>
          </w:p>
          <w:p w14:paraId="2806B3B0"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Sound corporate governance. </w:t>
            </w:r>
          </w:p>
          <w:p w14:paraId="24282C66"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Overall performance and sustainability of the organisation  </w:t>
            </w:r>
          </w:p>
        </w:tc>
      </w:tr>
      <w:tr w:rsidR="000F5D28" w:rsidRPr="009D1AA5" w14:paraId="047DDE87" w14:textId="77777777" w:rsidTr="00320A46">
        <w:trPr>
          <w:trHeight w:val="1351"/>
          <w:tblHeader/>
        </w:trPr>
        <w:tc>
          <w:tcPr>
            <w:tcW w:w="353" w:type="pct"/>
            <w:vMerge/>
          </w:tcPr>
          <w:p w14:paraId="7DEAD1DB" w14:textId="77777777" w:rsidR="00A026AA" w:rsidRPr="0034065A" w:rsidRDefault="00A026AA" w:rsidP="00320A46">
            <w:pPr>
              <w:spacing w:line="259" w:lineRule="auto"/>
              <w:rPr>
                <w:rFonts w:ascii="Arial Narrow" w:hAnsi="Arial Narrow" w:cs="Arial"/>
                <w:color w:val="000000" w:themeColor="text1"/>
                <w:sz w:val="20"/>
                <w:szCs w:val="20"/>
              </w:rPr>
            </w:pPr>
          </w:p>
        </w:tc>
        <w:tc>
          <w:tcPr>
            <w:tcW w:w="1040" w:type="pct"/>
          </w:tcPr>
          <w:p w14:paraId="3481C056" w14:textId="77777777" w:rsidR="00A026AA" w:rsidRPr="0034065A" w:rsidRDefault="00A026AA" w:rsidP="00320A46">
            <w:p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Employees </w:t>
            </w:r>
          </w:p>
        </w:tc>
        <w:tc>
          <w:tcPr>
            <w:tcW w:w="3607" w:type="pct"/>
          </w:tcPr>
          <w:p w14:paraId="70BC6DCB"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Delivery of the JCPZ mandate </w:t>
            </w:r>
          </w:p>
          <w:p w14:paraId="07CCFAB0"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Alignment of structure with strategy and clear delineation of roles  </w:t>
            </w:r>
          </w:p>
          <w:p w14:paraId="5DB9E1D1"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The institution of fair reward systems, mentorship programme, training, etc. </w:t>
            </w:r>
          </w:p>
          <w:p w14:paraId="3F18EB63"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Good communication. </w:t>
            </w:r>
          </w:p>
          <w:p w14:paraId="3A0B1459"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Good conditions of employment. </w:t>
            </w:r>
          </w:p>
          <w:p w14:paraId="56187CF0" w14:textId="77777777" w:rsidR="00A026AA" w:rsidRPr="0034065A" w:rsidRDefault="00A026AA">
            <w:pPr>
              <w:numPr>
                <w:ilvl w:val="0"/>
                <w:numId w:val="68"/>
              </w:num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 xml:space="preserve">Employee personal growth. </w:t>
            </w:r>
          </w:p>
        </w:tc>
      </w:tr>
      <w:tr w:rsidR="000F5D28" w:rsidRPr="009D1AA5" w14:paraId="0C3B3C61" w14:textId="77777777" w:rsidTr="00320A46">
        <w:trPr>
          <w:trHeight w:val="648"/>
          <w:tblHeader/>
        </w:trPr>
        <w:tc>
          <w:tcPr>
            <w:tcW w:w="353" w:type="pct"/>
            <w:vMerge/>
          </w:tcPr>
          <w:p w14:paraId="6BCEA4A0" w14:textId="77777777" w:rsidR="00A026AA" w:rsidRPr="0034065A" w:rsidRDefault="00A026AA" w:rsidP="00320A46">
            <w:pPr>
              <w:spacing w:line="259" w:lineRule="auto"/>
              <w:rPr>
                <w:rFonts w:ascii="Arial Narrow" w:hAnsi="Arial Narrow" w:cs="Arial"/>
                <w:color w:val="000000" w:themeColor="text1"/>
                <w:sz w:val="20"/>
                <w:szCs w:val="20"/>
                <w:lang w:val="en-US"/>
              </w:rPr>
            </w:pPr>
          </w:p>
        </w:tc>
        <w:tc>
          <w:tcPr>
            <w:tcW w:w="1040" w:type="pct"/>
          </w:tcPr>
          <w:p w14:paraId="718E882E" w14:textId="77777777" w:rsidR="00A026AA" w:rsidRPr="0034065A" w:rsidRDefault="00A026AA" w:rsidP="00320A46">
            <w:pPr>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US"/>
              </w:rPr>
              <w:t>Organised Labour</w:t>
            </w:r>
          </w:p>
        </w:tc>
        <w:tc>
          <w:tcPr>
            <w:tcW w:w="3607" w:type="pct"/>
          </w:tcPr>
          <w:p w14:paraId="040B48DF" w14:textId="77777777" w:rsidR="00A026AA" w:rsidRPr="0034065A" w:rsidRDefault="00A026AA">
            <w:pPr>
              <w:pStyle w:val="ListParagraph"/>
              <w:numPr>
                <w:ilvl w:val="0"/>
                <w:numId w:val="68"/>
              </w:numPr>
              <w:autoSpaceDE w:val="0"/>
              <w:autoSpaceDN w:val="0"/>
              <w:adjustRightInd w:val="0"/>
              <w:spacing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Forums must be representative of the constituencies as per legislation.</w:t>
            </w:r>
          </w:p>
          <w:p w14:paraId="3FF745BD" w14:textId="77777777" w:rsidR="00A026AA" w:rsidRPr="0034065A" w:rsidRDefault="00A026AA">
            <w:pPr>
              <w:pStyle w:val="ListParagraph"/>
              <w:numPr>
                <w:ilvl w:val="0"/>
                <w:numId w:val="68"/>
              </w:numPr>
              <w:autoSpaceDE w:val="0"/>
              <w:autoSpaceDN w:val="0"/>
              <w:adjustRightInd w:val="0"/>
              <w:spacing w:before="40" w:line="360" w:lineRule="auto"/>
              <w:rPr>
                <w:rFonts w:ascii="Arial Narrow" w:hAnsi="Arial Narrow" w:cs="Arial"/>
                <w:color w:val="000000" w:themeColor="text1"/>
                <w:sz w:val="20"/>
                <w:szCs w:val="20"/>
              </w:rPr>
            </w:pPr>
            <w:r w:rsidRPr="0034065A">
              <w:rPr>
                <w:rFonts w:ascii="Arial Narrow" w:hAnsi="Arial Narrow" w:cs="Arial"/>
                <w:color w:val="000000" w:themeColor="text1"/>
                <w:sz w:val="20"/>
                <w:szCs w:val="20"/>
              </w:rPr>
              <w:t>matters relating to employees.</w:t>
            </w:r>
          </w:p>
        </w:tc>
      </w:tr>
      <w:tr w:rsidR="000F5D28" w:rsidRPr="009D1AA5" w14:paraId="7F0365A9" w14:textId="77777777" w:rsidTr="00320A46">
        <w:trPr>
          <w:trHeight w:val="648"/>
        </w:trPr>
        <w:tc>
          <w:tcPr>
            <w:tcW w:w="353" w:type="pct"/>
            <w:vMerge/>
          </w:tcPr>
          <w:p w14:paraId="57880B1C" w14:textId="77777777" w:rsidR="00A026AA" w:rsidRPr="0034065A" w:rsidRDefault="00A026AA" w:rsidP="00320A46">
            <w:pPr>
              <w:spacing w:line="259" w:lineRule="auto"/>
              <w:rPr>
                <w:rFonts w:ascii="Arial Narrow" w:hAnsi="Arial Narrow" w:cs="Arial"/>
                <w:color w:val="000000" w:themeColor="text1"/>
                <w:sz w:val="20"/>
                <w:szCs w:val="20"/>
                <w:lang w:val="en-US"/>
              </w:rPr>
            </w:pPr>
          </w:p>
        </w:tc>
        <w:tc>
          <w:tcPr>
            <w:tcW w:w="1040" w:type="pct"/>
          </w:tcPr>
          <w:p w14:paraId="191F2204" w14:textId="77777777" w:rsidR="00A026AA" w:rsidRPr="0034065A" w:rsidRDefault="00A026AA" w:rsidP="00320A46">
            <w:pPr>
              <w:spacing w:line="360" w:lineRule="auto"/>
              <w:rPr>
                <w:rFonts w:ascii="Arial Narrow" w:hAnsi="Arial Narrow" w:cs="Arial"/>
                <w:color w:val="000000" w:themeColor="text1"/>
                <w:sz w:val="20"/>
                <w:szCs w:val="20"/>
                <w:lang w:val="en-US"/>
              </w:rPr>
            </w:pPr>
            <w:r w:rsidRPr="0034065A">
              <w:rPr>
                <w:rFonts w:ascii="Arial Narrow" w:hAnsi="Arial Narrow" w:cs="Arial"/>
                <w:color w:val="000000" w:themeColor="text1"/>
                <w:sz w:val="20"/>
                <w:szCs w:val="20"/>
                <w:lang w:val="en-US"/>
              </w:rPr>
              <w:t xml:space="preserve">Key CoJ Entities </w:t>
            </w:r>
          </w:p>
        </w:tc>
        <w:tc>
          <w:tcPr>
            <w:tcW w:w="3607" w:type="pct"/>
          </w:tcPr>
          <w:p w14:paraId="5A68BC0F" w14:textId="77777777" w:rsidR="00A026AA" w:rsidRPr="0034065A" w:rsidRDefault="00A026AA">
            <w:pPr>
              <w:pStyle w:val="ListParagraph"/>
              <w:keepNext/>
              <w:numPr>
                <w:ilvl w:val="0"/>
                <w:numId w:val="68"/>
              </w:numPr>
              <w:autoSpaceDE w:val="0"/>
              <w:autoSpaceDN w:val="0"/>
              <w:adjustRightInd w:val="0"/>
              <w:spacing w:line="360" w:lineRule="auto"/>
              <w:jc w:val="both"/>
              <w:rPr>
                <w:rFonts w:ascii="Arial Narrow" w:hAnsi="Arial Narrow" w:cs="Arial"/>
                <w:color w:val="000000" w:themeColor="text1"/>
                <w:sz w:val="20"/>
                <w:szCs w:val="20"/>
              </w:rPr>
            </w:pPr>
            <w:r w:rsidRPr="0034065A">
              <w:rPr>
                <w:rFonts w:ascii="Arial Narrow" w:hAnsi="Arial Narrow" w:cs="Arial"/>
                <w:color w:val="000000" w:themeColor="text1"/>
                <w:sz w:val="20"/>
                <w:szCs w:val="20"/>
              </w:rPr>
              <w:t>City Power (CP), CRUM (COJ Regions), Health Department, Johannesburg Water (JW), EMS and JMPD, Community Development (CD) and Social Development (SD), Johannesburg Roads Agency (JRA), COJ Revenue Offices and Supply Chain Management, Environmental Health Department, Pikitup, Joburg Property Company (JPC)</w:t>
            </w:r>
          </w:p>
        </w:tc>
      </w:tr>
    </w:tbl>
    <w:p w14:paraId="5C137EB7" w14:textId="77777777" w:rsidR="00A3097D" w:rsidRPr="009D1AA5" w:rsidRDefault="00A3097D" w:rsidP="00A3097D">
      <w:pPr>
        <w:suppressAutoHyphens/>
        <w:autoSpaceDE w:val="0"/>
        <w:autoSpaceDN w:val="0"/>
        <w:spacing w:after="0" w:line="360" w:lineRule="auto"/>
        <w:jc w:val="both"/>
        <w:rPr>
          <w:color w:val="000000" w:themeColor="text1"/>
        </w:rPr>
      </w:pPr>
    </w:p>
    <w:p w14:paraId="5C46FCDF" w14:textId="77777777" w:rsidR="005D3B9A" w:rsidRPr="009D1AA5" w:rsidRDefault="005D3B9A" w:rsidP="005D3B9A">
      <w:pPr>
        <w:suppressAutoHyphens/>
        <w:autoSpaceDE w:val="0"/>
        <w:autoSpaceDN w:val="0"/>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Mindful of this dual feature of the JCPZ, there is no gainsaying that stakeholder engagement is an important component of the work of the JCPZ. This is because effective stakeholder engagement enables the securing of the buy-in and commitments of other parties. To this end, from a governmental standpoint, the JCPZ consistently participates in Section 79 Committee Meetings, Councillors' Briefing Sessions, consultations with Ward and PR Councillors, and it also has a representative at the Petitions Standing Committee. The organisation also participates and contributes towards orientation programmes for cluster MMCs, the Section 79 Community Development Committee, and Ward Councillors.  From a societal viewpoint, engagements are also held with Community-Based Organisations, Regional Service Delivery Meetings, and Regional Councillors’ Forum Meetings.   </w:t>
      </w:r>
    </w:p>
    <w:p w14:paraId="2A30851B" w14:textId="77777777" w:rsidR="005D3B9A" w:rsidRPr="0034065A" w:rsidRDefault="005D3B9A" w:rsidP="005D3B9A">
      <w:pPr>
        <w:suppressAutoHyphens/>
        <w:autoSpaceDE w:val="0"/>
        <w:autoSpaceDN w:val="0"/>
        <w:spacing w:after="0" w:line="360" w:lineRule="auto"/>
        <w:jc w:val="both"/>
        <w:rPr>
          <w:rFonts w:ascii="Arial" w:hAnsi="Arial" w:cs="Arial"/>
          <w:color w:val="000000" w:themeColor="text1"/>
          <w:sz w:val="20"/>
          <w:szCs w:val="20"/>
        </w:rPr>
      </w:pPr>
    </w:p>
    <w:p w14:paraId="6E6DE45E" w14:textId="68636F10" w:rsidR="005D3B9A" w:rsidRPr="0034065A" w:rsidRDefault="005D3B9A" w:rsidP="005D3B9A">
      <w:pPr>
        <w:suppressAutoHyphens/>
        <w:autoSpaceDE w:val="0"/>
        <w:autoSpaceDN w:val="0"/>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Inevitably, the analysis of the internal environment of the JCPZ revealed strengths that the organisation can deploy in the next five years and weaknesses that it must strive to address in the same timeframe </w:t>
      </w:r>
      <w:r w:rsidR="00386043" w:rsidRPr="0034065A">
        <w:rPr>
          <w:rFonts w:ascii="Arial" w:hAnsi="Arial" w:cs="Arial"/>
          <w:color w:val="000000" w:themeColor="text1"/>
          <w:sz w:val="20"/>
          <w:szCs w:val="20"/>
        </w:rPr>
        <w:t>to</w:t>
      </w:r>
      <w:r w:rsidRPr="0034065A">
        <w:rPr>
          <w:rFonts w:ascii="Arial" w:hAnsi="Arial" w:cs="Arial"/>
          <w:color w:val="000000" w:themeColor="text1"/>
          <w:sz w:val="20"/>
          <w:szCs w:val="20"/>
        </w:rPr>
        <w:t xml:space="preserve"> deliver on its mandate.  The identified strengths and weaknesses are presented in Table 5. As part of its strengths, the JCPZ maintains a highly competent workforce that are experts in the various fields/functions that they serve in. The organisational endeavour is also aided by the fact that leadership at the JCPZ is stable, a feature that ensures the continuity of many organisational programmes. The combination of the leadership and competent workforce can be credited for the strength of being a </w:t>
      </w:r>
      <w:r w:rsidRPr="0034065A">
        <w:rPr>
          <w:rFonts w:ascii="Arial" w:hAnsi="Arial" w:cs="Arial"/>
          <w:color w:val="000000" w:themeColor="text1"/>
          <w:sz w:val="20"/>
          <w:szCs w:val="20"/>
        </w:rPr>
        <w:lastRenderedPageBreak/>
        <w:t>recognised high-performing organisation.  Against this background, the organisational strength of a history of unqualified audits is unsurprising.</w:t>
      </w:r>
    </w:p>
    <w:p w14:paraId="69336310" w14:textId="77777777" w:rsidR="005D3B9A" w:rsidRPr="009D1AA5" w:rsidRDefault="005D3B9A" w:rsidP="00A3097D">
      <w:pPr>
        <w:suppressAutoHyphens/>
        <w:autoSpaceDE w:val="0"/>
        <w:autoSpaceDN w:val="0"/>
        <w:spacing w:after="0" w:line="360" w:lineRule="auto"/>
        <w:jc w:val="both"/>
        <w:rPr>
          <w:color w:val="000000" w:themeColor="text1"/>
        </w:rPr>
      </w:pPr>
    </w:p>
    <w:tbl>
      <w:tblPr>
        <w:tblStyle w:val="TableGrid"/>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705"/>
        <w:gridCol w:w="2269"/>
        <w:gridCol w:w="7482"/>
      </w:tblGrid>
      <w:tr w:rsidR="000F5D28" w:rsidRPr="009D1AA5" w14:paraId="68D9906A" w14:textId="77777777" w:rsidTr="00D52DDD">
        <w:trPr>
          <w:trHeight w:val="454"/>
        </w:trPr>
        <w:tc>
          <w:tcPr>
            <w:tcW w:w="337" w:type="pct"/>
            <w:vMerge w:val="restart"/>
            <w:textDirection w:val="btLr"/>
          </w:tcPr>
          <w:p w14:paraId="23D38042" w14:textId="75A65CBA" w:rsidR="00A026AA" w:rsidRPr="0034065A" w:rsidRDefault="00A026AA" w:rsidP="00320A46">
            <w:pPr>
              <w:spacing w:line="360" w:lineRule="auto"/>
              <w:ind w:left="113" w:right="113"/>
              <w:jc w:val="center"/>
              <w:rPr>
                <w:rFonts w:ascii="Arial Narrow" w:hAnsi="Arial Narrow" w:cs="Arial"/>
                <w:b/>
                <w:bCs/>
                <w:color w:val="000000" w:themeColor="text1"/>
                <w:lang w:val="en-US"/>
              </w:rPr>
            </w:pPr>
            <w:r w:rsidRPr="0034065A">
              <w:rPr>
                <w:rFonts w:ascii="Arial Narrow" w:hAnsi="Arial Narrow" w:cs="Arial"/>
                <w:b/>
                <w:bCs/>
                <w:color w:val="000000" w:themeColor="text1"/>
                <w:lang w:val="en-US"/>
              </w:rPr>
              <w:t>E</w:t>
            </w:r>
            <w:r w:rsidR="00E52DDB">
              <w:rPr>
                <w:rFonts w:ascii="Arial Narrow" w:hAnsi="Arial Narrow" w:cs="Arial"/>
                <w:b/>
                <w:bCs/>
                <w:color w:val="000000" w:themeColor="text1"/>
                <w:lang w:val="en-US"/>
              </w:rPr>
              <w:t>XTE</w:t>
            </w:r>
            <w:r w:rsidRPr="0034065A">
              <w:rPr>
                <w:rFonts w:ascii="Arial Narrow" w:hAnsi="Arial Narrow" w:cs="Arial"/>
                <w:b/>
                <w:bCs/>
                <w:color w:val="000000" w:themeColor="text1"/>
                <w:lang w:val="en-US"/>
              </w:rPr>
              <w:t>RNAL STAKEHOLDER</w:t>
            </w:r>
          </w:p>
        </w:tc>
        <w:tc>
          <w:tcPr>
            <w:tcW w:w="1085" w:type="pct"/>
            <w:shd w:val="clear" w:color="auto" w:fill="BFBFBF" w:themeFill="background1" w:themeFillShade="BF"/>
          </w:tcPr>
          <w:p w14:paraId="03EC2B03" w14:textId="77777777" w:rsidR="00A026AA" w:rsidRPr="0034065A" w:rsidRDefault="00A026AA" w:rsidP="00320A46">
            <w:pPr>
              <w:spacing w:line="360" w:lineRule="auto"/>
              <w:rPr>
                <w:rFonts w:ascii="Arial Narrow" w:hAnsi="Arial Narrow" w:cs="Arial"/>
                <w:b/>
                <w:bCs/>
                <w:color w:val="000000" w:themeColor="text1"/>
                <w:lang w:val="en-US"/>
              </w:rPr>
            </w:pPr>
            <w:r w:rsidRPr="0034065A">
              <w:rPr>
                <w:rFonts w:ascii="Arial Narrow" w:hAnsi="Arial Narrow" w:cs="Arial"/>
                <w:b/>
                <w:bCs/>
                <w:color w:val="000000" w:themeColor="text1"/>
              </w:rPr>
              <w:t>KEY STAKEHOLDER GROUP</w:t>
            </w:r>
          </w:p>
        </w:tc>
        <w:tc>
          <w:tcPr>
            <w:tcW w:w="3579" w:type="pct"/>
            <w:shd w:val="clear" w:color="auto" w:fill="BFBFBF" w:themeFill="background1" w:themeFillShade="BF"/>
          </w:tcPr>
          <w:p w14:paraId="163ACD10" w14:textId="77777777" w:rsidR="00A026AA" w:rsidRPr="0034065A" w:rsidRDefault="00A026AA" w:rsidP="00320A46">
            <w:pPr>
              <w:spacing w:line="360" w:lineRule="auto"/>
              <w:rPr>
                <w:rFonts w:ascii="Arial Narrow" w:hAnsi="Arial Narrow" w:cs="Arial"/>
                <w:b/>
                <w:bCs/>
                <w:color w:val="000000" w:themeColor="text1"/>
                <w:lang w:val="en-US"/>
              </w:rPr>
            </w:pPr>
            <w:r w:rsidRPr="0034065A">
              <w:rPr>
                <w:rFonts w:ascii="Arial Narrow" w:hAnsi="Arial Narrow" w:cs="Arial"/>
                <w:b/>
                <w:bCs/>
                <w:color w:val="000000" w:themeColor="text1"/>
                <w:lang w:val="en-US"/>
              </w:rPr>
              <w:t>PRIME INTEREST</w:t>
            </w:r>
          </w:p>
        </w:tc>
      </w:tr>
      <w:tr w:rsidR="000F5D28" w:rsidRPr="009D1AA5" w14:paraId="1BB52788" w14:textId="77777777" w:rsidTr="00A026AA">
        <w:trPr>
          <w:trHeight w:val="1930"/>
        </w:trPr>
        <w:tc>
          <w:tcPr>
            <w:tcW w:w="337" w:type="pct"/>
            <w:vMerge/>
          </w:tcPr>
          <w:p w14:paraId="7D8615C9" w14:textId="77777777" w:rsidR="00A026AA" w:rsidRPr="0034065A" w:rsidRDefault="00A026AA" w:rsidP="00320A46">
            <w:pPr>
              <w:spacing w:line="360" w:lineRule="auto"/>
              <w:rPr>
                <w:rFonts w:ascii="Arial Narrow" w:hAnsi="Arial Narrow" w:cs="Arial"/>
                <w:color w:val="000000" w:themeColor="text1"/>
                <w:lang w:val="en-US"/>
              </w:rPr>
            </w:pPr>
          </w:p>
        </w:tc>
        <w:tc>
          <w:tcPr>
            <w:tcW w:w="1085" w:type="pct"/>
          </w:tcPr>
          <w:p w14:paraId="1BFEB3B6" w14:textId="77777777" w:rsidR="00A026AA" w:rsidRPr="0034065A" w:rsidRDefault="00A026AA" w:rsidP="00320A46">
            <w:pPr>
              <w:spacing w:line="360" w:lineRule="auto"/>
              <w:rPr>
                <w:rFonts w:ascii="Arial Narrow" w:hAnsi="Arial Narrow" w:cs="Arial"/>
                <w:color w:val="000000" w:themeColor="text1"/>
                <w:lang w:val="en-US"/>
              </w:rPr>
            </w:pPr>
            <w:r w:rsidRPr="0034065A">
              <w:rPr>
                <w:rFonts w:ascii="Arial Narrow" w:hAnsi="Arial Narrow" w:cs="Arial"/>
                <w:color w:val="000000" w:themeColor="text1"/>
                <w:lang w:val="en-US"/>
              </w:rPr>
              <w:t>CoJ</w:t>
            </w:r>
          </w:p>
          <w:p w14:paraId="154111FB"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rPr>
              <w:t>Legislative</w:t>
            </w:r>
          </w:p>
          <w:p w14:paraId="7C5B7AE2" w14:textId="77777777" w:rsidR="00A026AA" w:rsidRPr="0034065A" w:rsidRDefault="00A026AA" w:rsidP="00320A46">
            <w:pPr>
              <w:spacing w:line="360" w:lineRule="auto"/>
              <w:rPr>
                <w:rFonts w:ascii="Arial Narrow" w:hAnsi="Arial Narrow" w:cs="Arial"/>
                <w:color w:val="000000" w:themeColor="text1"/>
                <w:lang w:val="en-US"/>
              </w:rPr>
            </w:pPr>
            <w:r w:rsidRPr="0034065A">
              <w:rPr>
                <w:rFonts w:ascii="Arial Narrow" w:hAnsi="Arial Narrow" w:cs="Arial"/>
                <w:color w:val="000000" w:themeColor="text1"/>
                <w:lang w:val="en-US"/>
              </w:rPr>
              <w:t>Administration</w:t>
            </w:r>
          </w:p>
          <w:p w14:paraId="5C8632DA"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lang w:val="en-US"/>
              </w:rPr>
              <w:t>CoJ MAYCOM</w:t>
            </w:r>
          </w:p>
        </w:tc>
        <w:tc>
          <w:tcPr>
            <w:tcW w:w="3579" w:type="pct"/>
          </w:tcPr>
          <w:p w14:paraId="2359ADB0" w14:textId="77777777" w:rsidR="00A026AA" w:rsidRPr="0034065A" w:rsidRDefault="00A026AA">
            <w:pPr>
              <w:pStyle w:val="ListParagraph"/>
              <w:numPr>
                <w:ilvl w:val="0"/>
                <w:numId w:val="69"/>
              </w:numPr>
              <w:autoSpaceDE w:val="0"/>
              <w:autoSpaceDN w:val="0"/>
              <w:adjustRightInd w:val="0"/>
              <w:spacing w:before="40" w:line="360" w:lineRule="auto"/>
              <w:rPr>
                <w:rFonts w:ascii="Arial Narrow" w:hAnsi="Arial Narrow" w:cs="Arial"/>
                <w:color w:val="000000" w:themeColor="text1"/>
              </w:rPr>
            </w:pPr>
            <w:r w:rsidRPr="0034065A">
              <w:rPr>
                <w:rFonts w:ascii="Arial Narrow" w:hAnsi="Arial Narrow" w:cs="Arial"/>
                <w:color w:val="000000" w:themeColor="text1"/>
              </w:rPr>
              <w:t>Performance against the SDA.</w:t>
            </w:r>
          </w:p>
          <w:p w14:paraId="42690045" w14:textId="77777777" w:rsidR="00A026AA" w:rsidRPr="0034065A" w:rsidRDefault="00A026AA">
            <w:pPr>
              <w:pStyle w:val="ListParagraph"/>
              <w:numPr>
                <w:ilvl w:val="0"/>
                <w:numId w:val="69"/>
              </w:numPr>
              <w:autoSpaceDE w:val="0"/>
              <w:autoSpaceDN w:val="0"/>
              <w:adjustRightInd w:val="0"/>
              <w:spacing w:before="40" w:line="360" w:lineRule="auto"/>
              <w:rPr>
                <w:rFonts w:ascii="Arial Narrow" w:hAnsi="Arial Narrow" w:cs="Arial"/>
                <w:color w:val="000000" w:themeColor="text1"/>
              </w:rPr>
            </w:pPr>
            <w:r w:rsidRPr="0034065A">
              <w:rPr>
                <w:rFonts w:ascii="Arial Narrow" w:hAnsi="Arial Narrow" w:cs="Arial"/>
                <w:color w:val="000000" w:themeColor="text1"/>
              </w:rPr>
              <w:t>Financial and operational sustainability.</w:t>
            </w:r>
          </w:p>
          <w:p w14:paraId="513C2DE8" w14:textId="77777777" w:rsidR="00A026AA" w:rsidRPr="0034065A" w:rsidRDefault="00A026AA">
            <w:pPr>
              <w:pStyle w:val="ListParagraph"/>
              <w:numPr>
                <w:ilvl w:val="0"/>
                <w:numId w:val="69"/>
              </w:numPr>
              <w:autoSpaceDE w:val="0"/>
              <w:autoSpaceDN w:val="0"/>
              <w:adjustRightInd w:val="0"/>
              <w:spacing w:before="40" w:line="360" w:lineRule="auto"/>
              <w:rPr>
                <w:rFonts w:ascii="Arial Narrow" w:hAnsi="Arial Narrow" w:cs="Arial"/>
                <w:color w:val="000000" w:themeColor="text1"/>
              </w:rPr>
            </w:pPr>
            <w:r w:rsidRPr="0034065A">
              <w:rPr>
                <w:rFonts w:ascii="Arial Narrow" w:hAnsi="Arial Narrow" w:cs="Arial"/>
                <w:color w:val="000000" w:themeColor="text1"/>
              </w:rPr>
              <w:t>Mitigating actions implemented to improve performance.</w:t>
            </w:r>
          </w:p>
          <w:p w14:paraId="0CBA0B21" w14:textId="77777777" w:rsidR="00A026AA" w:rsidRPr="0034065A" w:rsidRDefault="00A026AA">
            <w:pPr>
              <w:pStyle w:val="ListParagraph"/>
              <w:numPr>
                <w:ilvl w:val="0"/>
                <w:numId w:val="69"/>
              </w:numPr>
              <w:autoSpaceDE w:val="0"/>
              <w:autoSpaceDN w:val="0"/>
              <w:adjustRightInd w:val="0"/>
              <w:spacing w:before="40" w:line="360" w:lineRule="auto"/>
              <w:rPr>
                <w:rFonts w:ascii="Arial Narrow" w:hAnsi="Arial Narrow" w:cs="Arial"/>
                <w:color w:val="000000" w:themeColor="text1"/>
              </w:rPr>
            </w:pPr>
            <w:r w:rsidRPr="0034065A">
              <w:rPr>
                <w:rFonts w:ascii="Arial Narrow" w:hAnsi="Arial Narrow" w:cs="Arial"/>
                <w:color w:val="000000" w:themeColor="text1"/>
              </w:rPr>
              <w:t>Concerns with respect to the effectiveness of mitigating actions.</w:t>
            </w:r>
          </w:p>
          <w:p w14:paraId="5849AF67" w14:textId="77777777" w:rsidR="00A026AA" w:rsidRPr="0034065A" w:rsidRDefault="00A026AA">
            <w:pPr>
              <w:pStyle w:val="ListParagraph"/>
              <w:numPr>
                <w:ilvl w:val="0"/>
                <w:numId w:val="69"/>
              </w:numPr>
              <w:autoSpaceDE w:val="0"/>
              <w:autoSpaceDN w:val="0"/>
              <w:adjustRightInd w:val="0"/>
              <w:spacing w:before="40" w:line="360" w:lineRule="auto"/>
              <w:rPr>
                <w:rFonts w:ascii="Arial Narrow" w:hAnsi="Arial Narrow" w:cs="Arial"/>
                <w:color w:val="000000" w:themeColor="text1"/>
              </w:rPr>
            </w:pPr>
            <w:r w:rsidRPr="0034065A">
              <w:rPr>
                <w:rFonts w:ascii="Arial Narrow" w:hAnsi="Arial Narrow" w:cs="Arial"/>
                <w:color w:val="000000" w:themeColor="text1"/>
              </w:rPr>
              <w:t>Governance and leadership issues.</w:t>
            </w:r>
          </w:p>
          <w:p w14:paraId="1DDAE806" w14:textId="77777777" w:rsidR="00A026AA" w:rsidRPr="0034065A" w:rsidRDefault="00A026AA">
            <w:pPr>
              <w:pStyle w:val="ListParagraph"/>
              <w:numPr>
                <w:ilvl w:val="0"/>
                <w:numId w:val="69"/>
              </w:numPr>
              <w:autoSpaceDE w:val="0"/>
              <w:autoSpaceDN w:val="0"/>
              <w:adjustRightInd w:val="0"/>
              <w:spacing w:before="40" w:line="360" w:lineRule="auto"/>
              <w:rPr>
                <w:rFonts w:ascii="Arial Narrow" w:hAnsi="Arial Narrow" w:cs="Arial"/>
                <w:color w:val="000000" w:themeColor="text1"/>
              </w:rPr>
            </w:pPr>
            <w:r w:rsidRPr="0034065A">
              <w:rPr>
                <w:rFonts w:ascii="Arial Narrow" w:hAnsi="Arial Narrow" w:cs="Arial"/>
                <w:color w:val="000000" w:themeColor="text1"/>
              </w:rPr>
              <w:t>Inclusion of strategic initiatives relating to the structural alignment of the Company.</w:t>
            </w:r>
          </w:p>
          <w:p w14:paraId="7203ED57" w14:textId="77777777" w:rsidR="00A026AA" w:rsidRPr="0034065A" w:rsidRDefault="00A026AA">
            <w:pPr>
              <w:pStyle w:val="ListParagraph"/>
              <w:numPr>
                <w:ilvl w:val="0"/>
                <w:numId w:val="69"/>
              </w:numPr>
              <w:autoSpaceDE w:val="0"/>
              <w:autoSpaceDN w:val="0"/>
              <w:adjustRightInd w:val="0"/>
              <w:spacing w:before="40" w:line="360" w:lineRule="auto"/>
              <w:rPr>
                <w:rFonts w:ascii="Arial Narrow" w:hAnsi="Arial Narrow" w:cs="Arial"/>
                <w:color w:val="000000" w:themeColor="text1"/>
              </w:rPr>
            </w:pPr>
            <w:r w:rsidRPr="0034065A">
              <w:rPr>
                <w:rFonts w:ascii="Arial Narrow" w:hAnsi="Arial Narrow" w:cs="Arial"/>
                <w:color w:val="000000" w:themeColor="text1"/>
              </w:rPr>
              <w:t xml:space="preserve">Cost efficiency and revenue generation. </w:t>
            </w:r>
          </w:p>
        </w:tc>
      </w:tr>
      <w:tr w:rsidR="000F5D28" w:rsidRPr="009D1AA5" w14:paraId="5F87B7D7" w14:textId="77777777" w:rsidTr="00A026AA">
        <w:trPr>
          <w:trHeight w:val="145"/>
        </w:trPr>
        <w:tc>
          <w:tcPr>
            <w:tcW w:w="337" w:type="pct"/>
            <w:vMerge/>
          </w:tcPr>
          <w:p w14:paraId="0FBA48E0" w14:textId="77777777" w:rsidR="00A026AA" w:rsidRPr="0034065A" w:rsidRDefault="00A026AA" w:rsidP="00320A46">
            <w:pPr>
              <w:spacing w:line="360" w:lineRule="auto"/>
              <w:rPr>
                <w:rFonts w:ascii="Arial Narrow" w:hAnsi="Arial Narrow" w:cs="Arial"/>
                <w:color w:val="000000" w:themeColor="text1"/>
                <w:lang w:val="en-US"/>
              </w:rPr>
            </w:pPr>
          </w:p>
        </w:tc>
        <w:tc>
          <w:tcPr>
            <w:tcW w:w="1085" w:type="pct"/>
          </w:tcPr>
          <w:p w14:paraId="788A8340"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lang w:val="en-US"/>
              </w:rPr>
              <w:t>Communities / Councillors</w:t>
            </w:r>
          </w:p>
        </w:tc>
        <w:tc>
          <w:tcPr>
            <w:tcW w:w="3579" w:type="pct"/>
          </w:tcPr>
          <w:p w14:paraId="74DA3232" w14:textId="77777777" w:rsidR="00A026AA" w:rsidRPr="0034065A" w:rsidRDefault="00A026AA">
            <w:pPr>
              <w:pStyle w:val="ListParagraph"/>
              <w:numPr>
                <w:ilvl w:val="0"/>
                <w:numId w:val="69"/>
              </w:numPr>
              <w:autoSpaceDE w:val="0"/>
              <w:autoSpaceDN w:val="0"/>
              <w:adjustRightInd w:val="0"/>
              <w:spacing w:before="40" w:line="360" w:lineRule="auto"/>
              <w:rPr>
                <w:rFonts w:ascii="Arial Narrow" w:hAnsi="Arial Narrow" w:cs="Arial"/>
                <w:color w:val="000000" w:themeColor="text1"/>
              </w:rPr>
            </w:pPr>
            <w:r w:rsidRPr="0034065A">
              <w:rPr>
                <w:rFonts w:ascii="Arial Narrow" w:hAnsi="Arial Narrow" w:cs="Arial"/>
                <w:color w:val="000000" w:themeColor="text1"/>
              </w:rPr>
              <w:t xml:space="preserve">Job opportunities for communities in close proximity to our operations. </w:t>
            </w:r>
          </w:p>
          <w:p w14:paraId="71C4A36B" w14:textId="77777777" w:rsidR="00A026AA" w:rsidRPr="0034065A" w:rsidRDefault="00A026AA">
            <w:pPr>
              <w:pStyle w:val="ListParagraph"/>
              <w:numPr>
                <w:ilvl w:val="0"/>
                <w:numId w:val="69"/>
              </w:numPr>
              <w:autoSpaceDE w:val="0"/>
              <w:autoSpaceDN w:val="0"/>
              <w:adjustRightInd w:val="0"/>
              <w:spacing w:before="40" w:line="360" w:lineRule="auto"/>
              <w:rPr>
                <w:rFonts w:ascii="Arial Narrow" w:hAnsi="Arial Narrow" w:cs="Arial"/>
                <w:color w:val="000000" w:themeColor="text1"/>
              </w:rPr>
            </w:pPr>
            <w:r w:rsidRPr="0034065A">
              <w:rPr>
                <w:rFonts w:ascii="Arial Narrow" w:hAnsi="Arial Narrow" w:cs="Arial"/>
                <w:color w:val="000000" w:themeColor="text1"/>
              </w:rPr>
              <w:t xml:space="preserve">Small business development opportunities for local businesses. </w:t>
            </w:r>
          </w:p>
          <w:p w14:paraId="1FBE386F" w14:textId="77777777" w:rsidR="00A026AA" w:rsidRPr="0034065A" w:rsidRDefault="00A026AA">
            <w:pPr>
              <w:pStyle w:val="ListParagraph"/>
              <w:numPr>
                <w:ilvl w:val="0"/>
                <w:numId w:val="69"/>
              </w:numPr>
              <w:spacing w:line="360" w:lineRule="auto"/>
              <w:rPr>
                <w:rFonts w:ascii="Arial Narrow" w:hAnsi="Arial Narrow" w:cs="Arial"/>
                <w:color w:val="000000" w:themeColor="text1"/>
              </w:rPr>
            </w:pPr>
            <w:r w:rsidRPr="0034065A">
              <w:rPr>
                <w:rFonts w:ascii="Arial Narrow" w:hAnsi="Arial Narrow" w:cs="Arial"/>
                <w:color w:val="000000" w:themeColor="text1"/>
              </w:rPr>
              <w:t>Development of community capital projects.</w:t>
            </w:r>
          </w:p>
        </w:tc>
      </w:tr>
      <w:tr w:rsidR="000F5D28" w:rsidRPr="009D1AA5" w14:paraId="54F3762A" w14:textId="77777777" w:rsidTr="00A026AA">
        <w:trPr>
          <w:trHeight w:val="145"/>
        </w:trPr>
        <w:tc>
          <w:tcPr>
            <w:tcW w:w="337" w:type="pct"/>
            <w:vMerge/>
          </w:tcPr>
          <w:p w14:paraId="74A491D0" w14:textId="77777777" w:rsidR="00A026AA" w:rsidRPr="0034065A" w:rsidRDefault="00A026AA" w:rsidP="00320A46">
            <w:pPr>
              <w:spacing w:line="360" w:lineRule="auto"/>
              <w:rPr>
                <w:rFonts w:ascii="Arial Narrow" w:hAnsi="Arial Narrow" w:cs="Arial"/>
                <w:color w:val="000000" w:themeColor="text1"/>
                <w:lang w:val="en-US"/>
              </w:rPr>
            </w:pPr>
          </w:p>
        </w:tc>
        <w:tc>
          <w:tcPr>
            <w:tcW w:w="1085" w:type="pct"/>
          </w:tcPr>
          <w:p w14:paraId="687AC92D"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lang w:val="en-US"/>
              </w:rPr>
              <w:t>COJ Social Custer</w:t>
            </w:r>
          </w:p>
        </w:tc>
        <w:tc>
          <w:tcPr>
            <w:tcW w:w="3579" w:type="pct"/>
          </w:tcPr>
          <w:p w14:paraId="4984C3D9" w14:textId="77777777" w:rsidR="00A026AA" w:rsidRPr="0034065A" w:rsidRDefault="00A026AA">
            <w:pPr>
              <w:pStyle w:val="Default"/>
              <w:numPr>
                <w:ilvl w:val="0"/>
                <w:numId w:val="69"/>
              </w:numPr>
              <w:spacing w:line="360" w:lineRule="auto"/>
              <w:rPr>
                <w:rFonts w:ascii="Arial Narrow" w:hAnsi="Arial Narrow"/>
                <w:color w:val="000000" w:themeColor="text1"/>
                <w:sz w:val="22"/>
                <w:szCs w:val="22"/>
              </w:rPr>
            </w:pPr>
            <w:r w:rsidRPr="0034065A">
              <w:rPr>
                <w:rFonts w:ascii="Arial Narrow" w:hAnsi="Arial Narrow"/>
                <w:color w:val="000000" w:themeColor="text1"/>
                <w:sz w:val="22"/>
                <w:szCs w:val="22"/>
              </w:rPr>
              <w:t>Engagement and coordination on joint community outreach projects.</w:t>
            </w:r>
          </w:p>
          <w:p w14:paraId="055A4962" w14:textId="77777777" w:rsidR="00A026AA" w:rsidRPr="0034065A" w:rsidRDefault="00A026AA">
            <w:pPr>
              <w:pStyle w:val="Default"/>
              <w:numPr>
                <w:ilvl w:val="0"/>
                <w:numId w:val="69"/>
              </w:numPr>
              <w:spacing w:line="360" w:lineRule="auto"/>
              <w:rPr>
                <w:rFonts w:ascii="Arial Narrow" w:hAnsi="Arial Narrow"/>
                <w:color w:val="000000" w:themeColor="text1"/>
                <w:sz w:val="22"/>
                <w:szCs w:val="22"/>
              </w:rPr>
            </w:pPr>
            <w:r w:rsidRPr="0034065A">
              <w:rPr>
                <w:rFonts w:ascii="Arial Narrow" w:hAnsi="Arial Narrow"/>
                <w:color w:val="000000" w:themeColor="text1"/>
                <w:sz w:val="22"/>
                <w:szCs w:val="22"/>
              </w:rPr>
              <w:t xml:space="preserve">Opportunities to leverage joint funding. </w:t>
            </w:r>
          </w:p>
          <w:p w14:paraId="73BDD724" w14:textId="77777777" w:rsidR="00A026AA" w:rsidRPr="0034065A" w:rsidRDefault="00A026AA">
            <w:pPr>
              <w:pStyle w:val="Default"/>
              <w:numPr>
                <w:ilvl w:val="0"/>
                <w:numId w:val="69"/>
              </w:numPr>
              <w:spacing w:line="360" w:lineRule="auto"/>
              <w:rPr>
                <w:rFonts w:ascii="Arial Narrow" w:hAnsi="Arial Narrow"/>
                <w:color w:val="000000" w:themeColor="text1"/>
                <w:sz w:val="22"/>
                <w:szCs w:val="22"/>
              </w:rPr>
            </w:pPr>
            <w:r w:rsidRPr="0034065A">
              <w:rPr>
                <w:rFonts w:ascii="Arial Narrow" w:hAnsi="Arial Narrow"/>
                <w:color w:val="000000" w:themeColor="text1"/>
                <w:sz w:val="22"/>
                <w:szCs w:val="22"/>
              </w:rPr>
              <w:t xml:space="preserve">Meaningful participation in relevant fora. </w:t>
            </w:r>
          </w:p>
        </w:tc>
      </w:tr>
      <w:tr w:rsidR="000F5D28" w:rsidRPr="009D1AA5" w14:paraId="6D4BBA6C" w14:textId="77777777" w:rsidTr="00A026AA">
        <w:trPr>
          <w:trHeight w:val="963"/>
        </w:trPr>
        <w:tc>
          <w:tcPr>
            <w:tcW w:w="337" w:type="pct"/>
            <w:vMerge/>
          </w:tcPr>
          <w:p w14:paraId="1B090D4A" w14:textId="77777777" w:rsidR="00A026AA" w:rsidRPr="0034065A" w:rsidRDefault="00A026AA" w:rsidP="00320A46">
            <w:pPr>
              <w:spacing w:line="360" w:lineRule="auto"/>
              <w:rPr>
                <w:rFonts w:ascii="Arial Narrow" w:hAnsi="Arial Narrow" w:cs="Arial"/>
                <w:color w:val="000000" w:themeColor="text1"/>
                <w:lang w:val="en-US"/>
              </w:rPr>
            </w:pPr>
          </w:p>
        </w:tc>
        <w:tc>
          <w:tcPr>
            <w:tcW w:w="1085" w:type="pct"/>
          </w:tcPr>
          <w:p w14:paraId="454F962A"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lang w:val="en-US"/>
              </w:rPr>
              <w:t>Suppliers/Service Providers</w:t>
            </w:r>
          </w:p>
        </w:tc>
        <w:tc>
          <w:tcPr>
            <w:tcW w:w="3579" w:type="pct"/>
          </w:tcPr>
          <w:p w14:paraId="1940B1A3" w14:textId="77777777" w:rsidR="00A026AA" w:rsidRPr="0034065A" w:rsidRDefault="00A026AA">
            <w:pPr>
              <w:pStyle w:val="ListParagraph"/>
              <w:numPr>
                <w:ilvl w:val="0"/>
                <w:numId w:val="69"/>
              </w:numPr>
              <w:autoSpaceDE w:val="0"/>
              <w:autoSpaceDN w:val="0"/>
              <w:adjustRightInd w:val="0"/>
              <w:spacing w:before="40" w:line="360" w:lineRule="auto"/>
              <w:rPr>
                <w:rFonts w:ascii="Arial Narrow" w:hAnsi="Arial Narrow" w:cs="Arial"/>
                <w:color w:val="000000" w:themeColor="text1"/>
              </w:rPr>
            </w:pPr>
            <w:r w:rsidRPr="0034065A">
              <w:rPr>
                <w:rFonts w:ascii="Arial Narrow" w:hAnsi="Arial Narrow" w:cs="Arial"/>
                <w:color w:val="000000" w:themeColor="text1"/>
              </w:rPr>
              <w:t>Ombudsman complaints (if any)</w:t>
            </w:r>
          </w:p>
          <w:p w14:paraId="61EB6EAA" w14:textId="77777777" w:rsidR="00A026AA" w:rsidRPr="0034065A" w:rsidRDefault="00A026AA">
            <w:pPr>
              <w:pStyle w:val="ListParagraph"/>
              <w:numPr>
                <w:ilvl w:val="0"/>
                <w:numId w:val="69"/>
              </w:numPr>
              <w:autoSpaceDE w:val="0"/>
              <w:autoSpaceDN w:val="0"/>
              <w:adjustRightInd w:val="0"/>
              <w:spacing w:before="40" w:line="360" w:lineRule="auto"/>
              <w:rPr>
                <w:rFonts w:ascii="Arial Narrow" w:hAnsi="Arial Narrow" w:cs="Arial"/>
                <w:color w:val="000000" w:themeColor="text1"/>
              </w:rPr>
            </w:pPr>
            <w:r w:rsidRPr="0034065A">
              <w:rPr>
                <w:rFonts w:ascii="Arial Narrow" w:hAnsi="Arial Narrow" w:cs="Arial"/>
                <w:color w:val="000000" w:themeColor="text1"/>
              </w:rPr>
              <w:t>Alleged tender irregularities.</w:t>
            </w:r>
          </w:p>
          <w:p w14:paraId="20014F4B" w14:textId="77777777" w:rsidR="00A026AA" w:rsidRPr="0034065A" w:rsidRDefault="00A026AA">
            <w:pPr>
              <w:pStyle w:val="ListParagraph"/>
              <w:numPr>
                <w:ilvl w:val="0"/>
                <w:numId w:val="69"/>
              </w:numPr>
              <w:spacing w:line="360" w:lineRule="auto"/>
              <w:rPr>
                <w:rFonts w:ascii="Arial Narrow" w:hAnsi="Arial Narrow" w:cs="Arial"/>
                <w:color w:val="000000" w:themeColor="text1"/>
              </w:rPr>
            </w:pPr>
            <w:r w:rsidRPr="0034065A">
              <w:rPr>
                <w:rFonts w:ascii="Arial Narrow" w:hAnsi="Arial Narrow" w:cs="Arial"/>
                <w:color w:val="000000" w:themeColor="text1"/>
              </w:rPr>
              <w:t>Access to Enterprise and Supplier Development Initiatives.</w:t>
            </w:r>
          </w:p>
        </w:tc>
      </w:tr>
      <w:tr w:rsidR="000F5D28" w:rsidRPr="009D1AA5" w14:paraId="3C39BA6E" w14:textId="77777777" w:rsidTr="00A026AA">
        <w:trPr>
          <w:trHeight w:val="145"/>
        </w:trPr>
        <w:tc>
          <w:tcPr>
            <w:tcW w:w="337" w:type="pct"/>
            <w:vMerge/>
          </w:tcPr>
          <w:p w14:paraId="0D3BBAB2" w14:textId="77777777" w:rsidR="00A026AA" w:rsidRPr="0034065A" w:rsidRDefault="00A026AA" w:rsidP="00320A46">
            <w:pPr>
              <w:spacing w:line="360" w:lineRule="auto"/>
              <w:rPr>
                <w:rFonts w:ascii="Arial Narrow" w:hAnsi="Arial Narrow" w:cs="Arial"/>
                <w:color w:val="000000" w:themeColor="text1"/>
                <w:lang w:val="en-US"/>
              </w:rPr>
            </w:pPr>
          </w:p>
        </w:tc>
        <w:tc>
          <w:tcPr>
            <w:tcW w:w="1085" w:type="pct"/>
          </w:tcPr>
          <w:p w14:paraId="47760313"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lang w:val="en-US"/>
              </w:rPr>
              <w:t xml:space="preserve">Regulators/auditors </w:t>
            </w:r>
          </w:p>
        </w:tc>
        <w:tc>
          <w:tcPr>
            <w:tcW w:w="3579" w:type="pct"/>
          </w:tcPr>
          <w:p w14:paraId="1560C386" w14:textId="77777777" w:rsidR="00A026AA" w:rsidRPr="0034065A" w:rsidRDefault="00A026AA">
            <w:pPr>
              <w:pStyle w:val="ListParagraph"/>
              <w:numPr>
                <w:ilvl w:val="0"/>
                <w:numId w:val="69"/>
              </w:numPr>
              <w:spacing w:line="360" w:lineRule="auto"/>
              <w:rPr>
                <w:rFonts w:ascii="Arial Narrow" w:hAnsi="Arial Narrow" w:cs="Arial"/>
                <w:color w:val="000000" w:themeColor="text1"/>
              </w:rPr>
            </w:pPr>
            <w:r w:rsidRPr="0034065A">
              <w:rPr>
                <w:rStyle w:val="A4"/>
                <w:rFonts w:ascii="Arial Narrow" w:hAnsi="Arial Narrow" w:cs="Arial"/>
                <w:color w:val="000000" w:themeColor="text1"/>
                <w:sz w:val="22"/>
                <w:szCs w:val="22"/>
              </w:rPr>
              <w:t>Compliance with legal and other requirements including permit and licence conditions.</w:t>
            </w:r>
          </w:p>
        </w:tc>
      </w:tr>
      <w:tr w:rsidR="000F5D28" w:rsidRPr="009D1AA5" w14:paraId="3D905AFE" w14:textId="77777777" w:rsidTr="00A026AA">
        <w:trPr>
          <w:trHeight w:val="145"/>
        </w:trPr>
        <w:tc>
          <w:tcPr>
            <w:tcW w:w="337" w:type="pct"/>
            <w:vMerge/>
          </w:tcPr>
          <w:p w14:paraId="0DB1E422" w14:textId="77777777" w:rsidR="00A026AA" w:rsidRPr="0034065A" w:rsidRDefault="00A026AA" w:rsidP="00320A46">
            <w:pPr>
              <w:spacing w:line="360" w:lineRule="auto"/>
              <w:rPr>
                <w:rFonts w:ascii="Arial Narrow" w:hAnsi="Arial Narrow" w:cs="Arial"/>
                <w:color w:val="000000" w:themeColor="text1"/>
                <w:lang w:val="en-US"/>
              </w:rPr>
            </w:pPr>
          </w:p>
        </w:tc>
        <w:tc>
          <w:tcPr>
            <w:tcW w:w="1085" w:type="pct"/>
          </w:tcPr>
          <w:p w14:paraId="7C899B7A"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lang w:val="en-US"/>
              </w:rPr>
              <w:t xml:space="preserve">Customers - </w:t>
            </w:r>
            <w:r w:rsidRPr="0034065A">
              <w:rPr>
                <w:rFonts w:ascii="Arial Narrow" w:hAnsi="Arial Narrow" w:cs="Arial"/>
                <w:color w:val="000000" w:themeColor="text1"/>
              </w:rPr>
              <w:t>Funeral undertakers and stone masons</w:t>
            </w:r>
          </w:p>
          <w:p w14:paraId="461EA130"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rPr>
              <w:t>Zoo visitors</w:t>
            </w:r>
          </w:p>
          <w:p w14:paraId="201A90AC"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rPr>
              <w:t>Facility hire clients</w:t>
            </w:r>
          </w:p>
        </w:tc>
        <w:tc>
          <w:tcPr>
            <w:tcW w:w="3579" w:type="pct"/>
          </w:tcPr>
          <w:p w14:paraId="362CCEFB" w14:textId="77777777" w:rsidR="00A026AA" w:rsidRPr="0034065A" w:rsidRDefault="00A026AA">
            <w:pPr>
              <w:pStyle w:val="Pa11"/>
              <w:numPr>
                <w:ilvl w:val="0"/>
                <w:numId w:val="69"/>
              </w:numPr>
              <w:spacing w:before="40" w:line="360" w:lineRule="auto"/>
              <w:rPr>
                <w:rFonts w:ascii="Arial Narrow" w:hAnsi="Arial Narrow" w:cs="Arial"/>
                <w:color w:val="000000" w:themeColor="text1"/>
                <w:sz w:val="22"/>
                <w:szCs w:val="22"/>
              </w:rPr>
            </w:pPr>
            <w:r w:rsidRPr="0034065A">
              <w:rPr>
                <w:rStyle w:val="A4"/>
                <w:rFonts w:ascii="Arial Narrow" w:hAnsi="Arial Narrow" w:cs="Arial"/>
                <w:color w:val="000000" w:themeColor="text1"/>
                <w:sz w:val="22"/>
                <w:szCs w:val="22"/>
              </w:rPr>
              <w:t xml:space="preserve">Customer concerns with service offerings. </w:t>
            </w:r>
          </w:p>
          <w:p w14:paraId="700D4B5F" w14:textId="77777777" w:rsidR="00A026AA" w:rsidRPr="0034065A" w:rsidRDefault="00A026AA">
            <w:pPr>
              <w:pStyle w:val="Pa11"/>
              <w:numPr>
                <w:ilvl w:val="0"/>
                <w:numId w:val="69"/>
              </w:numPr>
              <w:spacing w:before="40" w:line="360" w:lineRule="auto"/>
              <w:rPr>
                <w:rFonts w:ascii="Arial Narrow" w:hAnsi="Arial Narrow" w:cs="Arial"/>
                <w:color w:val="000000" w:themeColor="text1"/>
                <w:sz w:val="22"/>
                <w:szCs w:val="22"/>
              </w:rPr>
            </w:pPr>
            <w:r w:rsidRPr="0034065A">
              <w:rPr>
                <w:rStyle w:val="A4"/>
                <w:rFonts w:ascii="Arial Narrow" w:hAnsi="Arial Narrow" w:cs="Arial"/>
                <w:color w:val="000000" w:themeColor="text1"/>
                <w:sz w:val="22"/>
                <w:szCs w:val="22"/>
              </w:rPr>
              <w:t xml:space="preserve">Building and improving relationships with stakeholders. </w:t>
            </w:r>
          </w:p>
          <w:p w14:paraId="491173B2" w14:textId="77777777" w:rsidR="00A026AA" w:rsidRPr="0034065A" w:rsidRDefault="00A026AA">
            <w:pPr>
              <w:pStyle w:val="ListParagraph"/>
              <w:numPr>
                <w:ilvl w:val="0"/>
                <w:numId w:val="69"/>
              </w:numPr>
              <w:spacing w:line="360" w:lineRule="auto"/>
              <w:rPr>
                <w:rFonts w:ascii="Arial Narrow" w:hAnsi="Arial Narrow" w:cs="Arial"/>
                <w:color w:val="000000" w:themeColor="text1"/>
              </w:rPr>
            </w:pPr>
            <w:r w:rsidRPr="0034065A">
              <w:rPr>
                <w:rStyle w:val="A4"/>
                <w:rFonts w:ascii="Arial Narrow" w:hAnsi="Arial Narrow" w:cs="Arial"/>
                <w:color w:val="000000" w:themeColor="text1"/>
                <w:sz w:val="22"/>
                <w:szCs w:val="22"/>
              </w:rPr>
              <w:t xml:space="preserve">Customer service. </w:t>
            </w:r>
          </w:p>
        </w:tc>
      </w:tr>
      <w:tr w:rsidR="000F5D28" w:rsidRPr="009D1AA5" w14:paraId="1F36EE26" w14:textId="77777777" w:rsidTr="00A026AA">
        <w:trPr>
          <w:trHeight w:val="1292"/>
        </w:trPr>
        <w:tc>
          <w:tcPr>
            <w:tcW w:w="337" w:type="pct"/>
            <w:vMerge/>
          </w:tcPr>
          <w:p w14:paraId="65FF8841" w14:textId="77777777" w:rsidR="00A026AA" w:rsidRPr="0034065A" w:rsidRDefault="00A026AA" w:rsidP="00320A46">
            <w:pPr>
              <w:spacing w:line="360" w:lineRule="auto"/>
              <w:rPr>
                <w:rFonts w:ascii="Arial Narrow" w:hAnsi="Arial Narrow" w:cs="Arial"/>
                <w:color w:val="000000" w:themeColor="text1"/>
                <w:lang w:val="en-US"/>
              </w:rPr>
            </w:pPr>
          </w:p>
        </w:tc>
        <w:tc>
          <w:tcPr>
            <w:tcW w:w="1085" w:type="pct"/>
          </w:tcPr>
          <w:p w14:paraId="171B187B"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lang w:val="en-US"/>
              </w:rPr>
              <w:t>Media</w:t>
            </w:r>
          </w:p>
        </w:tc>
        <w:tc>
          <w:tcPr>
            <w:tcW w:w="3579" w:type="pct"/>
          </w:tcPr>
          <w:p w14:paraId="0586EB9F" w14:textId="77777777" w:rsidR="00A026AA" w:rsidRPr="0034065A" w:rsidRDefault="00A026AA">
            <w:pPr>
              <w:pStyle w:val="Pa11"/>
              <w:numPr>
                <w:ilvl w:val="0"/>
                <w:numId w:val="69"/>
              </w:numPr>
              <w:spacing w:before="40" w:line="360" w:lineRule="auto"/>
              <w:rPr>
                <w:rFonts w:ascii="Arial Narrow" w:hAnsi="Arial Narrow" w:cs="Arial"/>
                <w:color w:val="000000" w:themeColor="text1"/>
                <w:sz w:val="22"/>
                <w:szCs w:val="22"/>
              </w:rPr>
            </w:pPr>
            <w:r w:rsidRPr="0034065A">
              <w:rPr>
                <w:rStyle w:val="A4"/>
                <w:rFonts w:ascii="Arial Narrow" w:hAnsi="Arial Narrow" w:cs="Arial"/>
                <w:color w:val="000000" w:themeColor="text1"/>
                <w:sz w:val="22"/>
                <w:szCs w:val="22"/>
              </w:rPr>
              <w:t>Response to the impact of heavy rains to communities</w:t>
            </w:r>
          </w:p>
          <w:p w14:paraId="2409EA6F" w14:textId="77777777" w:rsidR="00A026AA" w:rsidRPr="0034065A" w:rsidRDefault="00A026AA">
            <w:pPr>
              <w:pStyle w:val="Pa11"/>
              <w:numPr>
                <w:ilvl w:val="0"/>
                <w:numId w:val="69"/>
              </w:numPr>
              <w:spacing w:before="40" w:line="360" w:lineRule="auto"/>
              <w:rPr>
                <w:rFonts w:ascii="Arial Narrow" w:hAnsi="Arial Narrow" w:cs="Arial"/>
                <w:color w:val="000000" w:themeColor="text1"/>
                <w:sz w:val="22"/>
                <w:szCs w:val="22"/>
              </w:rPr>
            </w:pPr>
            <w:r w:rsidRPr="0034065A">
              <w:rPr>
                <w:rStyle w:val="A4"/>
                <w:rFonts w:ascii="Arial Narrow" w:hAnsi="Arial Narrow" w:cs="Arial"/>
                <w:color w:val="000000" w:themeColor="text1"/>
                <w:sz w:val="22"/>
                <w:szCs w:val="22"/>
              </w:rPr>
              <w:t>Access to information.</w:t>
            </w:r>
          </w:p>
          <w:p w14:paraId="2B737C97" w14:textId="77777777" w:rsidR="00A026AA" w:rsidRPr="0034065A" w:rsidRDefault="00A026AA">
            <w:pPr>
              <w:pStyle w:val="Pa11"/>
              <w:numPr>
                <w:ilvl w:val="0"/>
                <w:numId w:val="69"/>
              </w:numPr>
              <w:spacing w:before="40" w:line="360" w:lineRule="auto"/>
              <w:rPr>
                <w:rStyle w:val="A4"/>
                <w:rFonts w:ascii="Arial Narrow" w:hAnsi="Arial Narrow" w:cs="Arial"/>
                <w:color w:val="000000" w:themeColor="text1"/>
                <w:sz w:val="22"/>
                <w:szCs w:val="22"/>
              </w:rPr>
            </w:pPr>
            <w:r w:rsidRPr="0034065A">
              <w:rPr>
                <w:rStyle w:val="A4"/>
                <w:rFonts w:ascii="Arial Narrow" w:hAnsi="Arial Narrow" w:cs="Arial"/>
                <w:color w:val="000000" w:themeColor="text1"/>
                <w:sz w:val="22"/>
                <w:szCs w:val="22"/>
              </w:rPr>
              <w:t xml:space="preserve">JCPZ’s response to strike actions. </w:t>
            </w:r>
          </w:p>
          <w:p w14:paraId="087F85A6" w14:textId="77777777" w:rsidR="00A026AA" w:rsidRPr="0034065A" w:rsidRDefault="00A026AA">
            <w:pPr>
              <w:pStyle w:val="Pa11"/>
              <w:numPr>
                <w:ilvl w:val="0"/>
                <w:numId w:val="69"/>
              </w:numPr>
              <w:spacing w:before="40" w:line="360" w:lineRule="auto"/>
              <w:rPr>
                <w:rFonts w:ascii="Arial Narrow" w:hAnsi="Arial Narrow" w:cs="Arial"/>
                <w:color w:val="000000" w:themeColor="text1"/>
                <w:sz w:val="22"/>
                <w:szCs w:val="22"/>
              </w:rPr>
            </w:pPr>
            <w:r w:rsidRPr="0034065A">
              <w:rPr>
                <w:rStyle w:val="A4"/>
                <w:rFonts w:ascii="Arial Narrow" w:hAnsi="Arial Narrow" w:cs="Arial"/>
                <w:color w:val="000000" w:themeColor="text1"/>
                <w:sz w:val="22"/>
                <w:szCs w:val="22"/>
              </w:rPr>
              <w:t>Public safety incidents in and around JCPZ’s areas.</w:t>
            </w:r>
          </w:p>
        </w:tc>
      </w:tr>
      <w:tr w:rsidR="000F5D28" w:rsidRPr="009D1AA5" w14:paraId="6CB21933" w14:textId="77777777" w:rsidTr="00A026AA">
        <w:trPr>
          <w:trHeight w:val="145"/>
        </w:trPr>
        <w:tc>
          <w:tcPr>
            <w:tcW w:w="337" w:type="pct"/>
            <w:vMerge/>
          </w:tcPr>
          <w:p w14:paraId="195AEE2A" w14:textId="77777777" w:rsidR="00A026AA" w:rsidRPr="0034065A" w:rsidRDefault="00A026AA" w:rsidP="00320A46">
            <w:pPr>
              <w:spacing w:line="360" w:lineRule="auto"/>
              <w:rPr>
                <w:rFonts w:ascii="Arial Narrow" w:hAnsi="Arial Narrow" w:cs="Arial"/>
                <w:color w:val="000000" w:themeColor="text1"/>
                <w:lang w:val="en-US"/>
              </w:rPr>
            </w:pPr>
          </w:p>
        </w:tc>
        <w:tc>
          <w:tcPr>
            <w:tcW w:w="1085" w:type="pct"/>
          </w:tcPr>
          <w:p w14:paraId="506F8A3D"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lang w:val="en-US"/>
              </w:rPr>
              <w:t>General Public / Civil Society</w:t>
            </w:r>
          </w:p>
        </w:tc>
        <w:tc>
          <w:tcPr>
            <w:tcW w:w="3579" w:type="pct"/>
          </w:tcPr>
          <w:p w14:paraId="62171CDA" w14:textId="77777777" w:rsidR="00A026AA" w:rsidRPr="0034065A" w:rsidRDefault="00A026AA">
            <w:pPr>
              <w:pStyle w:val="Pa11"/>
              <w:numPr>
                <w:ilvl w:val="0"/>
                <w:numId w:val="69"/>
              </w:numPr>
              <w:spacing w:before="40" w:line="360" w:lineRule="auto"/>
              <w:rPr>
                <w:rFonts w:ascii="Arial Narrow" w:hAnsi="Arial Narrow" w:cs="Arial"/>
                <w:color w:val="000000" w:themeColor="text1"/>
                <w:sz w:val="22"/>
                <w:szCs w:val="22"/>
              </w:rPr>
            </w:pPr>
            <w:r w:rsidRPr="0034065A">
              <w:rPr>
                <w:rStyle w:val="A4"/>
                <w:rFonts w:ascii="Arial Narrow" w:hAnsi="Arial Narrow" w:cs="Arial"/>
                <w:color w:val="000000" w:themeColor="text1"/>
                <w:sz w:val="22"/>
                <w:szCs w:val="22"/>
              </w:rPr>
              <w:t xml:space="preserve">Response to the impact of heavy rain on the communities. </w:t>
            </w:r>
          </w:p>
          <w:p w14:paraId="2BBAB71B" w14:textId="77777777" w:rsidR="00A026AA" w:rsidRPr="0034065A" w:rsidRDefault="00A026AA">
            <w:pPr>
              <w:pStyle w:val="Pa11"/>
              <w:numPr>
                <w:ilvl w:val="0"/>
                <w:numId w:val="69"/>
              </w:numPr>
              <w:spacing w:before="40" w:line="360" w:lineRule="auto"/>
              <w:rPr>
                <w:rFonts w:ascii="Arial Narrow" w:hAnsi="Arial Narrow" w:cs="Arial"/>
                <w:color w:val="000000" w:themeColor="text1"/>
                <w:sz w:val="22"/>
                <w:szCs w:val="22"/>
              </w:rPr>
            </w:pPr>
            <w:r w:rsidRPr="0034065A">
              <w:rPr>
                <w:rStyle w:val="A4"/>
                <w:rFonts w:ascii="Arial Narrow" w:hAnsi="Arial Narrow" w:cs="Arial"/>
                <w:color w:val="000000" w:themeColor="text1"/>
                <w:sz w:val="22"/>
                <w:szCs w:val="22"/>
              </w:rPr>
              <w:t xml:space="preserve">Tender and job scams. </w:t>
            </w:r>
          </w:p>
          <w:p w14:paraId="350F4D78" w14:textId="77777777" w:rsidR="00A026AA" w:rsidRPr="0034065A" w:rsidRDefault="00A026AA">
            <w:pPr>
              <w:pStyle w:val="Pa11"/>
              <w:numPr>
                <w:ilvl w:val="0"/>
                <w:numId w:val="69"/>
              </w:numPr>
              <w:spacing w:before="40" w:line="360" w:lineRule="auto"/>
              <w:rPr>
                <w:rFonts w:ascii="Arial Narrow" w:hAnsi="Arial Narrow" w:cs="Arial"/>
                <w:color w:val="000000" w:themeColor="text1"/>
                <w:sz w:val="22"/>
                <w:szCs w:val="22"/>
              </w:rPr>
            </w:pPr>
            <w:r w:rsidRPr="0034065A">
              <w:rPr>
                <w:rStyle w:val="A4"/>
                <w:rFonts w:ascii="Arial Narrow" w:hAnsi="Arial Narrow" w:cs="Arial"/>
                <w:color w:val="000000" w:themeColor="text1"/>
                <w:sz w:val="22"/>
                <w:szCs w:val="22"/>
              </w:rPr>
              <w:t xml:space="preserve">Access to information. </w:t>
            </w:r>
          </w:p>
          <w:p w14:paraId="271BB316" w14:textId="77777777" w:rsidR="00A026AA" w:rsidRPr="0034065A" w:rsidRDefault="00A026AA">
            <w:pPr>
              <w:pStyle w:val="ListParagraph"/>
              <w:numPr>
                <w:ilvl w:val="0"/>
                <w:numId w:val="69"/>
              </w:numPr>
              <w:spacing w:line="360" w:lineRule="auto"/>
              <w:rPr>
                <w:rFonts w:ascii="Arial Narrow" w:hAnsi="Arial Narrow" w:cs="Arial"/>
                <w:color w:val="000000" w:themeColor="text1"/>
              </w:rPr>
            </w:pPr>
            <w:r w:rsidRPr="0034065A">
              <w:rPr>
                <w:rStyle w:val="A4"/>
                <w:rFonts w:ascii="Arial Narrow" w:hAnsi="Arial Narrow" w:cs="Arial"/>
                <w:color w:val="000000" w:themeColor="text1"/>
                <w:sz w:val="22"/>
                <w:szCs w:val="22"/>
              </w:rPr>
              <w:lastRenderedPageBreak/>
              <w:t xml:space="preserve">JCPZ’s response to strike actions. </w:t>
            </w:r>
          </w:p>
        </w:tc>
      </w:tr>
      <w:tr w:rsidR="000F5D28" w:rsidRPr="009D1AA5" w14:paraId="42583111" w14:textId="77777777" w:rsidTr="00A026AA">
        <w:trPr>
          <w:trHeight w:val="434"/>
        </w:trPr>
        <w:tc>
          <w:tcPr>
            <w:tcW w:w="337" w:type="pct"/>
            <w:vMerge/>
          </w:tcPr>
          <w:p w14:paraId="077D9AF0" w14:textId="77777777" w:rsidR="00A026AA" w:rsidRPr="0034065A" w:rsidRDefault="00A026AA" w:rsidP="00320A46">
            <w:pPr>
              <w:spacing w:line="360" w:lineRule="auto"/>
              <w:rPr>
                <w:rFonts w:ascii="Arial Narrow" w:hAnsi="Arial Narrow" w:cs="Arial"/>
                <w:color w:val="000000" w:themeColor="text1"/>
                <w:lang w:val="en-US"/>
              </w:rPr>
            </w:pPr>
          </w:p>
        </w:tc>
        <w:tc>
          <w:tcPr>
            <w:tcW w:w="1085" w:type="pct"/>
          </w:tcPr>
          <w:p w14:paraId="78ADA1C1" w14:textId="77777777" w:rsidR="00A026AA" w:rsidRPr="0034065A" w:rsidRDefault="00A026AA" w:rsidP="00320A46">
            <w:pPr>
              <w:spacing w:line="360" w:lineRule="auto"/>
              <w:rPr>
                <w:rFonts w:ascii="Arial Narrow" w:hAnsi="Arial Narrow" w:cs="Arial"/>
                <w:color w:val="000000" w:themeColor="text1"/>
              </w:rPr>
            </w:pPr>
            <w:r w:rsidRPr="0034065A">
              <w:rPr>
                <w:rFonts w:ascii="Arial Narrow" w:hAnsi="Arial Narrow" w:cs="Arial"/>
                <w:color w:val="000000" w:themeColor="text1"/>
                <w:lang w:val="en-US"/>
              </w:rPr>
              <w:t>International Bodies</w:t>
            </w:r>
          </w:p>
        </w:tc>
        <w:tc>
          <w:tcPr>
            <w:tcW w:w="3579" w:type="pct"/>
          </w:tcPr>
          <w:p w14:paraId="38236EA3" w14:textId="77777777" w:rsidR="00A026AA" w:rsidRPr="0034065A" w:rsidRDefault="00A026AA">
            <w:pPr>
              <w:pStyle w:val="ListParagraph"/>
              <w:numPr>
                <w:ilvl w:val="0"/>
                <w:numId w:val="69"/>
              </w:numPr>
              <w:spacing w:line="360" w:lineRule="auto"/>
              <w:rPr>
                <w:rFonts w:ascii="Arial Narrow" w:hAnsi="Arial Narrow" w:cs="Arial"/>
                <w:color w:val="000000" w:themeColor="text1"/>
              </w:rPr>
            </w:pPr>
            <w:r w:rsidRPr="0034065A">
              <w:rPr>
                <w:rFonts w:ascii="Arial Narrow" w:hAnsi="Arial Narrow" w:cs="Arial"/>
                <w:color w:val="000000" w:themeColor="text1"/>
              </w:rPr>
              <w:t>Greening agenda and other various matters</w:t>
            </w:r>
          </w:p>
        </w:tc>
      </w:tr>
      <w:tr w:rsidR="000F5D28" w:rsidRPr="009D1AA5" w14:paraId="1F282E17" w14:textId="77777777" w:rsidTr="00A026AA">
        <w:trPr>
          <w:trHeight w:val="434"/>
        </w:trPr>
        <w:tc>
          <w:tcPr>
            <w:tcW w:w="337" w:type="pct"/>
          </w:tcPr>
          <w:p w14:paraId="4C5F2873" w14:textId="77777777" w:rsidR="00A026AA" w:rsidRPr="0034065A" w:rsidRDefault="00A026AA" w:rsidP="00320A46">
            <w:pPr>
              <w:spacing w:line="360" w:lineRule="auto"/>
              <w:rPr>
                <w:rFonts w:ascii="Arial Narrow" w:hAnsi="Arial Narrow" w:cs="Arial"/>
                <w:color w:val="000000" w:themeColor="text1"/>
                <w:lang w:val="en-US"/>
              </w:rPr>
            </w:pPr>
          </w:p>
        </w:tc>
        <w:tc>
          <w:tcPr>
            <w:tcW w:w="1085" w:type="pct"/>
          </w:tcPr>
          <w:p w14:paraId="799FA45B" w14:textId="77777777" w:rsidR="00A026AA" w:rsidRPr="0034065A" w:rsidRDefault="00A026AA" w:rsidP="00320A46">
            <w:pPr>
              <w:spacing w:line="360" w:lineRule="auto"/>
              <w:rPr>
                <w:rFonts w:ascii="Arial Narrow" w:hAnsi="Arial Narrow" w:cs="Arial"/>
                <w:color w:val="000000" w:themeColor="text1"/>
                <w:lang w:val="en-US"/>
              </w:rPr>
            </w:pPr>
            <w:r w:rsidRPr="0034065A">
              <w:rPr>
                <w:rFonts w:ascii="Arial Narrow" w:hAnsi="Arial Narrow" w:cs="Arial"/>
                <w:color w:val="000000" w:themeColor="text1"/>
                <w:lang w:val="en-US"/>
              </w:rPr>
              <w:t>Strategic partners (external)</w:t>
            </w:r>
          </w:p>
        </w:tc>
        <w:tc>
          <w:tcPr>
            <w:tcW w:w="3579" w:type="pct"/>
          </w:tcPr>
          <w:p w14:paraId="7C713C6D" w14:textId="77777777" w:rsidR="00A026AA" w:rsidRPr="0034065A" w:rsidRDefault="00A026AA">
            <w:pPr>
              <w:pStyle w:val="ListParagraph"/>
              <w:keepNext/>
              <w:numPr>
                <w:ilvl w:val="0"/>
                <w:numId w:val="69"/>
              </w:numPr>
              <w:spacing w:line="360" w:lineRule="auto"/>
              <w:rPr>
                <w:rFonts w:ascii="Arial Narrow" w:hAnsi="Arial Narrow" w:cs="Arial"/>
                <w:color w:val="000000" w:themeColor="text1"/>
              </w:rPr>
            </w:pPr>
            <w:r w:rsidRPr="0034065A">
              <w:rPr>
                <w:rFonts w:ascii="Arial Narrow" w:hAnsi="Arial Narrow" w:cs="Arial"/>
                <w:color w:val="000000" w:themeColor="text1"/>
              </w:rPr>
              <w:t>Outlined in the yearly integrated reports.</w:t>
            </w:r>
          </w:p>
        </w:tc>
      </w:tr>
    </w:tbl>
    <w:p w14:paraId="385C32F4" w14:textId="77777777" w:rsidR="00A3097D" w:rsidRPr="009D1AA5" w:rsidRDefault="00A3097D" w:rsidP="00A3097D">
      <w:pPr>
        <w:suppressAutoHyphens/>
        <w:autoSpaceDE w:val="0"/>
        <w:autoSpaceDN w:val="0"/>
        <w:spacing w:after="0" w:line="360" w:lineRule="auto"/>
        <w:jc w:val="both"/>
        <w:rPr>
          <w:color w:val="000000" w:themeColor="text1"/>
        </w:rPr>
      </w:pPr>
    </w:p>
    <w:p w14:paraId="59B87D8E" w14:textId="37ABDCDC" w:rsidR="007C3743" w:rsidRPr="009D1AA5" w:rsidRDefault="00A3097D" w:rsidP="00B7716C">
      <w:pPr>
        <w:rPr>
          <w:rFonts w:ascii="Arial" w:hAnsi="Arial" w:cs="Arial"/>
          <w:b/>
          <w:bCs/>
          <w:color w:val="000000" w:themeColor="text1"/>
          <w:sz w:val="20"/>
          <w:szCs w:val="20"/>
          <w:lang w:val="en-US"/>
        </w:rPr>
      </w:pPr>
      <w:bookmarkStart w:id="353" w:name="_Toc155300092"/>
      <w:r w:rsidRPr="0034065A">
        <w:rPr>
          <w:rFonts w:ascii="Arial" w:hAnsi="Arial" w:cs="Arial"/>
          <w:noProof/>
          <w:color w:val="000000" w:themeColor="text1"/>
        </w:rPr>
        <w:drawing>
          <wp:anchor distT="0" distB="0" distL="114300" distR="114300" simplePos="0" relativeHeight="251741184" behindDoc="0" locked="0" layoutInCell="1" allowOverlap="1" wp14:anchorId="3D185120" wp14:editId="30C45C0C">
            <wp:simplePos x="0" y="0"/>
            <wp:positionH relativeFrom="column">
              <wp:posOffset>635</wp:posOffset>
            </wp:positionH>
            <wp:positionV relativeFrom="paragraph">
              <wp:posOffset>259080</wp:posOffset>
            </wp:positionV>
            <wp:extent cx="6624955" cy="4582160"/>
            <wp:effectExtent l="19050" t="19050" r="23495" b="27940"/>
            <wp:wrapSquare wrapText="bothSides"/>
            <wp:docPr id="2078656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656402" name=""/>
                    <pic:cNvPicPr/>
                  </pic:nvPicPr>
                  <pic:blipFill>
                    <a:blip r:embed="rId79">
                      <a:extLst>
                        <a:ext uri="{28A0092B-C50C-407E-A947-70E740481C1C}">
                          <a14:useLocalDpi xmlns:a14="http://schemas.microsoft.com/office/drawing/2010/main" val="0"/>
                        </a:ext>
                      </a:extLst>
                    </a:blip>
                    <a:stretch>
                      <a:fillRect/>
                    </a:stretch>
                  </pic:blipFill>
                  <pic:spPr>
                    <a:xfrm>
                      <a:off x="0" y="0"/>
                      <a:ext cx="6624955" cy="458216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2E5764">
        <w:rPr>
          <w:rFonts w:ascii="Arial" w:hAnsi="Arial" w:cs="Arial"/>
          <w:b/>
          <w:bCs/>
          <w:color w:val="000000" w:themeColor="text1"/>
          <w:sz w:val="20"/>
          <w:szCs w:val="20"/>
          <w:lang w:val="en-US"/>
        </w:rPr>
        <w:t>1</w:t>
      </w:r>
      <w:r w:rsidR="0025170A">
        <w:rPr>
          <w:rFonts w:ascii="Arial" w:hAnsi="Arial" w:cs="Arial"/>
          <w:b/>
          <w:bCs/>
          <w:color w:val="000000" w:themeColor="text1"/>
          <w:sz w:val="20"/>
          <w:szCs w:val="20"/>
          <w:lang w:val="en-US"/>
        </w:rPr>
        <w:t>6</w:t>
      </w:r>
      <w:r w:rsidR="002E5764">
        <w:rPr>
          <w:rFonts w:ascii="Arial" w:hAnsi="Arial" w:cs="Arial"/>
          <w:b/>
          <w:bCs/>
          <w:color w:val="000000" w:themeColor="text1"/>
          <w:sz w:val="20"/>
          <w:szCs w:val="20"/>
          <w:lang w:val="en-US"/>
        </w:rPr>
        <w:t xml:space="preserve">.2 </w:t>
      </w:r>
      <w:r w:rsidR="007C3743" w:rsidRPr="009D1AA5">
        <w:rPr>
          <w:rFonts w:ascii="Arial" w:hAnsi="Arial" w:cs="Arial"/>
          <w:b/>
          <w:bCs/>
          <w:color w:val="000000" w:themeColor="text1"/>
          <w:sz w:val="20"/>
          <w:szCs w:val="20"/>
          <w:lang w:val="en-US"/>
        </w:rPr>
        <w:t>Principles of Stakeholder Engagement</w:t>
      </w:r>
      <w:bookmarkEnd w:id="353"/>
    </w:p>
    <w:p w14:paraId="71A5FC98" w14:textId="482103F0" w:rsidR="007C3743" w:rsidRPr="009D1AA5" w:rsidRDefault="007C3743" w:rsidP="005E76AC">
      <w:pPr>
        <w:spacing w:after="0"/>
        <w:rPr>
          <w:rFonts w:ascii="Arial" w:hAnsi="Arial" w:cs="Arial"/>
          <w:b/>
          <w:bCs/>
          <w:color w:val="000000" w:themeColor="text1"/>
          <w:sz w:val="20"/>
          <w:szCs w:val="20"/>
          <w:lang w:val="en-US"/>
        </w:rPr>
      </w:pPr>
    </w:p>
    <w:p w14:paraId="2839B635" w14:textId="32C96D91" w:rsidR="000133A8" w:rsidRPr="009D1AA5" w:rsidRDefault="005E76AC" w:rsidP="005E76AC">
      <w:pPr>
        <w:spacing w:after="0"/>
        <w:rPr>
          <w:rFonts w:ascii="Arial" w:hAnsi="Arial" w:cs="Arial"/>
          <w:b/>
          <w:bCs/>
          <w:color w:val="000000" w:themeColor="text1"/>
          <w:sz w:val="20"/>
          <w:szCs w:val="20"/>
          <w:lang w:val="en-US"/>
        </w:rPr>
      </w:pPr>
      <w:r w:rsidRPr="009D1AA5">
        <w:rPr>
          <w:rFonts w:ascii="Arial" w:hAnsi="Arial" w:cs="Arial"/>
          <w:i/>
          <w:iCs/>
          <w:color w:val="000000" w:themeColor="text1"/>
          <w:sz w:val="16"/>
          <w:szCs w:val="16"/>
          <w:lang w:val="en-US"/>
        </w:rPr>
        <w:t>*Graph</w:t>
      </w:r>
      <w:r w:rsidR="00197210">
        <w:rPr>
          <w:rFonts w:ascii="Arial" w:hAnsi="Arial" w:cs="Arial"/>
          <w:i/>
          <w:iCs/>
          <w:color w:val="000000" w:themeColor="text1"/>
          <w:sz w:val="16"/>
          <w:szCs w:val="16"/>
          <w:lang w:val="en-US"/>
        </w:rPr>
        <w:t xml:space="preserve"> 5</w:t>
      </w:r>
      <w:r w:rsidRPr="009D1AA5">
        <w:rPr>
          <w:rFonts w:ascii="Arial" w:hAnsi="Arial" w:cs="Arial"/>
          <w:i/>
          <w:iCs/>
          <w:color w:val="000000" w:themeColor="text1"/>
          <w:sz w:val="16"/>
          <w:szCs w:val="16"/>
          <w:lang w:val="en-US"/>
        </w:rPr>
        <w:t>: Principles of Stakeholder Engagement Overview</w:t>
      </w:r>
    </w:p>
    <w:p w14:paraId="490FD7DC" w14:textId="77777777" w:rsidR="000133A8" w:rsidRPr="009D1AA5" w:rsidRDefault="000133A8" w:rsidP="007C3743">
      <w:pPr>
        <w:rPr>
          <w:rFonts w:ascii="Arial" w:hAnsi="Arial" w:cs="Arial"/>
          <w:b/>
          <w:bCs/>
          <w:color w:val="000000" w:themeColor="text1"/>
          <w:sz w:val="20"/>
          <w:szCs w:val="20"/>
          <w:lang w:val="en-US"/>
        </w:rPr>
        <w:sectPr w:rsidR="000133A8" w:rsidRPr="009D1AA5" w:rsidSect="0034065A">
          <w:pgSz w:w="11906" w:h="16838"/>
          <w:pgMar w:top="720" w:right="720" w:bottom="720" w:left="720" w:header="708" w:footer="708" w:gutter="0"/>
          <w:pgBorders w:offsetFrom="page">
            <w:top w:val="dashed" w:sz="4" w:space="24" w:color="auto"/>
            <w:left w:val="dashed" w:sz="4" w:space="24" w:color="auto"/>
            <w:bottom w:val="dashed" w:sz="4" w:space="24" w:color="auto"/>
            <w:right w:val="dashed" w:sz="4" w:space="24" w:color="auto"/>
          </w:pgBorders>
          <w:cols w:space="708"/>
          <w:docGrid w:linePitch="360"/>
        </w:sectPr>
      </w:pPr>
    </w:p>
    <w:p w14:paraId="043FD757" w14:textId="77777777" w:rsidR="00EB1CAA" w:rsidRPr="009D1AA5" w:rsidRDefault="00EB1CAA" w:rsidP="00EB1CAA">
      <w:pPr>
        <w:spacing w:line="360" w:lineRule="auto"/>
        <w:jc w:val="both"/>
        <w:rPr>
          <w:rFonts w:ascii="Arial" w:hAnsi="Arial" w:cs="Arial"/>
          <w:color w:val="000000" w:themeColor="text1"/>
          <w:sz w:val="20"/>
          <w:szCs w:val="20"/>
        </w:rPr>
      </w:pPr>
      <w:r w:rsidRPr="009D1AA5">
        <w:rPr>
          <w:rFonts w:ascii="Arial" w:hAnsi="Arial" w:cs="Arial"/>
          <w:color w:val="000000" w:themeColor="text1"/>
          <w:sz w:val="20"/>
          <w:szCs w:val="20"/>
        </w:rPr>
        <w:lastRenderedPageBreak/>
        <w:t xml:space="preserve">JCPZ engages with internal and external stakeholders across our operations to address key areas of our strategy and operations, and to build relational capital.  Our stakeholder engagement practices and activities actively support the organisation’s strategic plan and operations, enhances relationships and reputation, improves risk management as well as helps to meet the needs of our stakeholders. The organisation’s stakeholders constitute of the following groups: Clients and customers, beneficiaries, media, service providers, the City of Johannesburg, the community, organised labour, employees, legislative and constitutional stakeholders, JCPZ’s board of directors, partners, special interest groups, universities, local and international agencies and bodies, professional bodies and volunteers. </w:t>
      </w:r>
    </w:p>
    <w:p w14:paraId="2B407382" w14:textId="77777777" w:rsidR="00D71AB0" w:rsidRPr="009D1AA5" w:rsidRDefault="00D71AB0" w:rsidP="008A300B">
      <w:pPr>
        <w:pStyle w:val="Default"/>
        <w:jc w:val="both"/>
        <w:rPr>
          <w:color w:val="000000" w:themeColor="text1"/>
          <w:sz w:val="20"/>
          <w:szCs w:val="20"/>
        </w:rPr>
      </w:pPr>
    </w:p>
    <w:tbl>
      <w:tblPr>
        <w:tblStyle w:val="TableGrid"/>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616"/>
        <w:gridCol w:w="2036"/>
        <w:gridCol w:w="2552"/>
        <w:gridCol w:w="4536"/>
        <w:gridCol w:w="4337"/>
      </w:tblGrid>
      <w:tr w:rsidR="000F5D28" w:rsidRPr="009D1AA5" w14:paraId="10916499" w14:textId="77777777" w:rsidTr="0034065A">
        <w:trPr>
          <w:trHeight w:val="216"/>
          <w:tblHeader/>
        </w:trPr>
        <w:tc>
          <w:tcPr>
            <w:tcW w:w="1616" w:type="dxa"/>
            <w:shd w:val="clear" w:color="auto" w:fill="D5DCE4" w:themeFill="text2" w:themeFillTint="33"/>
          </w:tcPr>
          <w:p w14:paraId="2BDF2FFC"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b/>
                <w:bCs/>
                <w:color w:val="000000" w:themeColor="text1"/>
                <w:sz w:val="20"/>
                <w:szCs w:val="20"/>
                <w:lang w:val="en-US"/>
              </w:rPr>
              <w:t>STAKEHOLDER</w:t>
            </w:r>
          </w:p>
        </w:tc>
        <w:tc>
          <w:tcPr>
            <w:tcW w:w="2036" w:type="dxa"/>
            <w:shd w:val="clear" w:color="auto" w:fill="D5DCE4" w:themeFill="text2" w:themeFillTint="33"/>
          </w:tcPr>
          <w:p w14:paraId="2C409E54"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b/>
                <w:bCs/>
                <w:color w:val="000000" w:themeColor="text1"/>
                <w:sz w:val="20"/>
                <w:szCs w:val="20"/>
                <w:lang w:val="en-US"/>
              </w:rPr>
              <w:t>FREQUENCY</w:t>
            </w:r>
          </w:p>
        </w:tc>
        <w:tc>
          <w:tcPr>
            <w:tcW w:w="2552" w:type="dxa"/>
            <w:shd w:val="clear" w:color="auto" w:fill="D5DCE4" w:themeFill="text2" w:themeFillTint="33"/>
          </w:tcPr>
          <w:p w14:paraId="4606D6CE"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b/>
                <w:bCs/>
                <w:color w:val="000000" w:themeColor="text1"/>
                <w:sz w:val="20"/>
                <w:szCs w:val="20"/>
                <w:lang w:val="en-US"/>
              </w:rPr>
              <w:t>METHOD OF ENGAGEMENT</w:t>
            </w:r>
          </w:p>
        </w:tc>
        <w:tc>
          <w:tcPr>
            <w:tcW w:w="4536" w:type="dxa"/>
            <w:shd w:val="clear" w:color="auto" w:fill="D5DCE4" w:themeFill="text2" w:themeFillTint="33"/>
          </w:tcPr>
          <w:p w14:paraId="0F6B71F5"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b/>
                <w:bCs/>
                <w:color w:val="000000" w:themeColor="text1"/>
                <w:sz w:val="20"/>
                <w:szCs w:val="20"/>
                <w:lang w:val="en-US"/>
              </w:rPr>
              <w:t>REASON FOR ENGAGING</w:t>
            </w:r>
          </w:p>
        </w:tc>
        <w:tc>
          <w:tcPr>
            <w:tcW w:w="4337" w:type="dxa"/>
            <w:shd w:val="clear" w:color="auto" w:fill="D5DCE4" w:themeFill="text2" w:themeFillTint="33"/>
          </w:tcPr>
          <w:p w14:paraId="6BBD316F" w14:textId="77777777" w:rsidR="000133A8" w:rsidRPr="009D1AA5" w:rsidRDefault="000133A8" w:rsidP="003F4914">
            <w:pPr>
              <w:spacing w:line="360" w:lineRule="auto"/>
              <w:rPr>
                <w:rFonts w:ascii="Arial Narrow" w:hAnsi="Arial Narrow" w:cstheme="minorHAnsi"/>
                <w:b/>
                <w:bCs/>
                <w:color w:val="000000" w:themeColor="text1"/>
                <w:sz w:val="20"/>
                <w:szCs w:val="20"/>
                <w:lang w:val="en-US"/>
              </w:rPr>
            </w:pPr>
            <w:r w:rsidRPr="009D1AA5">
              <w:rPr>
                <w:rFonts w:ascii="Arial Narrow" w:hAnsi="Arial Narrow" w:cstheme="minorHAnsi"/>
                <w:b/>
                <w:bCs/>
                <w:color w:val="000000" w:themeColor="text1"/>
                <w:sz w:val="20"/>
                <w:szCs w:val="20"/>
                <w:lang w:val="en-US"/>
              </w:rPr>
              <w:t>KEY ISSUES OF INTEREST</w:t>
            </w:r>
          </w:p>
          <w:p w14:paraId="27FF84AB" w14:textId="77777777" w:rsidR="00DA0C7C" w:rsidRPr="009D1AA5" w:rsidRDefault="00DA0C7C" w:rsidP="003F4914">
            <w:pPr>
              <w:spacing w:line="360" w:lineRule="auto"/>
              <w:rPr>
                <w:rFonts w:ascii="Arial Narrow" w:hAnsi="Arial Narrow"/>
                <w:color w:val="000000" w:themeColor="text1"/>
                <w:sz w:val="20"/>
                <w:szCs w:val="20"/>
              </w:rPr>
            </w:pPr>
          </w:p>
        </w:tc>
      </w:tr>
      <w:tr w:rsidR="000F5D28" w:rsidRPr="009D1AA5" w14:paraId="5CE661D8" w14:textId="77777777" w:rsidTr="0034065A">
        <w:trPr>
          <w:trHeight w:val="4722"/>
        </w:trPr>
        <w:tc>
          <w:tcPr>
            <w:tcW w:w="1616" w:type="dxa"/>
          </w:tcPr>
          <w:p w14:paraId="34CCF835" w14:textId="77777777" w:rsidR="000133A8" w:rsidRPr="009D1AA5" w:rsidRDefault="000133A8" w:rsidP="003F4914">
            <w:p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lang w:val="en-US"/>
              </w:rPr>
              <w:t>CoJ</w:t>
            </w:r>
          </w:p>
          <w:p w14:paraId="365ACCB1" w14:textId="77777777" w:rsidR="000133A8" w:rsidRPr="009D1AA5" w:rsidRDefault="000133A8" w:rsidP="00EB1CAA">
            <w:pPr>
              <w:spacing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Legislative</w:t>
            </w:r>
          </w:p>
          <w:p w14:paraId="546B680F" w14:textId="77777777" w:rsidR="000133A8" w:rsidRPr="009D1AA5" w:rsidRDefault="000133A8" w:rsidP="00EB1CAA">
            <w:p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lang w:val="en-US"/>
              </w:rPr>
              <w:t>The Executive Team</w:t>
            </w:r>
          </w:p>
          <w:p w14:paraId="161DE8ED" w14:textId="77777777" w:rsidR="000133A8" w:rsidRPr="009D1AA5" w:rsidRDefault="000133A8" w:rsidP="00EB1CAA">
            <w:p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lang w:val="en-US"/>
              </w:rPr>
              <w:t>Administration</w:t>
            </w:r>
          </w:p>
          <w:p w14:paraId="3783E569" w14:textId="147D8ABE" w:rsidR="00EB1CAA" w:rsidRPr="009D1AA5" w:rsidRDefault="00EB1CAA" w:rsidP="00EB1CAA">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CoJ MAYCOM</w:t>
            </w:r>
          </w:p>
        </w:tc>
        <w:tc>
          <w:tcPr>
            <w:tcW w:w="2036" w:type="dxa"/>
          </w:tcPr>
          <w:p w14:paraId="5A04BE71"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As and when required, weekly, monthly, quarterly and annually</w:t>
            </w:r>
          </w:p>
        </w:tc>
        <w:tc>
          <w:tcPr>
            <w:tcW w:w="2552" w:type="dxa"/>
          </w:tcPr>
          <w:p w14:paraId="030AD1F7" w14:textId="77777777" w:rsidR="000133A8" w:rsidRPr="009D1AA5" w:rsidRDefault="000133A8" w:rsidP="003F4914">
            <w:p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lang w:val="en-US"/>
              </w:rPr>
              <w:t>JCPZ engages with CoJ through various platforms, including the various governance forums.</w:t>
            </w:r>
          </w:p>
          <w:p w14:paraId="1E8C3B83" w14:textId="77777777" w:rsidR="000133A8" w:rsidRPr="009D1AA5" w:rsidRDefault="000133A8" w:rsidP="003F4914">
            <w:pPr>
              <w:spacing w:line="360" w:lineRule="auto"/>
              <w:rPr>
                <w:rStyle w:val="A4"/>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Meetings (physical and virtual), emails, site visits, quarterly review sessions, ad hoc sessions, project briefs, letters and Memorandum of Understanding (MOU).</w:t>
            </w:r>
          </w:p>
          <w:p w14:paraId="4F628051" w14:textId="77777777" w:rsidR="00EB1CAA" w:rsidRPr="009D1AA5" w:rsidRDefault="00EB1CAA" w:rsidP="003F4914">
            <w:pPr>
              <w:spacing w:line="360" w:lineRule="auto"/>
              <w:rPr>
                <w:rStyle w:val="A4"/>
                <w:rFonts w:ascii="Arial Narrow" w:hAnsi="Arial Narrow" w:cstheme="minorHAnsi"/>
                <w:color w:val="000000" w:themeColor="text1"/>
              </w:rPr>
            </w:pPr>
          </w:p>
          <w:p w14:paraId="5125AD32" w14:textId="10E17759" w:rsidR="00EB1CAA" w:rsidRPr="009D1AA5" w:rsidRDefault="00EB1CAA"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Through submission of reports during scheduled meetings</w:t>
            </w:r>
          </w:p>
        </w:tc>
        <w:tc>
          <w:tcPr>
            <w:tcW w:w="4536" w:type="dxa"/>
          </w:tcPr>
          <w:p w14:paraId="2D724769" w14:textId="77777777" w:rsidR="000133A8" w:rsidRPr="009D1AA5" w:rsidRDefault="000133A8">
            <w:pPr>
              <w:pStyle w:val="Default"/>
              <w:numPr>
                <w:ilvl w:val="0"/>
                <w:numId w:val="34"/>
              </w:numPr>
              <w:spacing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Execute the political mandate and priorities. </w:t>
            </w:r>
          </w:p>
          <w:p w14:paraId="142A555F" w14:textId="77777777" w:rsidR="000133A8" w:rsidRPr="009D1AA5" w:rsidRDefault="000133A8">
            <w:pPr>
              <w:pStyle w:val="Default"/>
              <w:numPr>
                <w:ilvl w:val="0"/>
                <w:numId w:val="34"/>
              </w:numPr>
              <w:spacing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Implementation of high visibility “flagship programmes”. </w:t>
            </w:r>
          </w:p>
          <w:p w14:paraId="3719E944" w14:textId="77777777" w:rsidR="000133A8" w:rsidRPr="009D1AA5" w:rsidRDefault="000133A8">
            <w:pPr>
              <w:pStyle w:val="ListParagraph"/>
              <w:numPr>
                <w:ilvl w:val="0"/>
                <w:numId w:val="34"/>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Provide updates on the SDA performance, operations performance, financial performance, capital expenditure performance and regulatory matters.</w:t>
            </w:r>
          </w:p>
          <w:p w14:paraId="7816A1AD" w14:textId="77777777" w:rsidR="000133A8" w:rsidRPr="009D1AA5" w:rsidRDefault="000133A8">
            <w:pPr>
              <w:pStyle w:val="ListParagraph"/>
              <w:numPr>
                <w:ilvl w:val="0"/>
                <w:numId w:val="34"/>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Discuss and agree on the SDA framework as well as KPAs and KPIs.</w:t>
            </w:r>
          </w:p>
          <w:p w14:paraId="17457119" w14:textId="77777777" w:rsidR="000133A8" w:rsidRPr="009D1AA5" w:rsidRDefault="000133A8">
            <w:pPr>
              <w:pStyle w:val="ListParagraph"/>
              <w:numPr>
                <w:ilvl w:val="0"/>
                <w:numId w:val="34"/>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Report on the Company’s performance against the SDA and share the strategic direction and goals of the Company.</w:t>
            </w:r>
          </w:p>
          <w:p w14:paraId="39312BAD" w14:textId="57CBECFA" w:rsidR="000133A8" w:rsidRPr="009D1AA5" w:rsidRDefault="000133A8">
            <w:pPr>
              <w:pStyle w:val="ListParagraph"/>
              <w:numPr>
                <w:ilvl w:val="0"/>
                <w:numId w:val="34"/>
              </w:numPr>
              <w:autoSpaceDE w:val="0"/>
              <w:autoSpaceDN w:val="0"/>
              <w:adjustRightInd w:val="0"/>
              <w:spacing w:before="40"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t>Address the regulatory matters that could have an impact on our reputation.</w:t>
            </w:r>
          </w:p>
        </w:tc>
        <w:tc>
          <w:tcPr>
            <w:tcW w:w="4337" w:type="dxa"/>
          </w:tcPr>
          <w:p w14:paraId="2E6552CE" w14:textId="77777777" w:rsidR="000133A8" w:rsidRPr="009D1AA5" w:rsidRDefault="000133A8">
            <w:pPr>
              <w:pStyle w:val="ListParagraph"/>
              <w:numPr>
                <w:ilvl w:val="0"/>
                <w:numId w:val="35"/>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Performance against the SDA.</w:t>
            </w:r>
          </w:p>
          <w:p w14:paraId="00268334" w14:textId="77777777" w:rsidR="000133A8" w:rsidRPr="009D1AA5" w:rsidRDefault="000133A8">
            <w:pPr>
              <w:pStyle w:val="ListParagraph"/>
              <w:numPr>
                <w:ilvl w:val="0"/>
                <w:numId w:val="35"/>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 Financial and operational sustainability.</w:t>
            </w:r>
          </w:p>
          <w:p w14:paraId="6084179D" w14:textId="77777777" w:rsidR="000133A8" w:rsidRPr="009D1AA5" w:rsidRDefault="000133A8">
            <w:pPr>
              <w:pStyle w:val="ListParagraph"/>
              <w:numPr>
                <w:ilvl w:val="0"/>
                <w:numId w:val="35"/>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Mitigating actions implemented to improve performance.</w:t>
            </w:r>
          </w:p>
          <w:p w14:paraId="468AC4F1" w14:textId="77777777" w:rsidR="000133A8" w:rsidRPr="009D1AA5" w:rsidRDefault="000133A8">
            <w:pPr>
              <w:pStyle w:val="ListParagraph"/>
              <w:numPr>
                <w:ilvl w:val="0"/>
                <w:numId w:val="35"/>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Concerns with respect to the effectiveness of mitigating actions.</w:t>
            </w:r>
          </w:p>
          <w:p w14:paraId="54B230C9" w14:textId="77777777" w:rsidR="000133A8" w:rsidRPr="009D1AA5" w:rsidRDefault="000133A8">
            <w:pPr>
              <w:pStyle w:val="ListParagraph"/>
              <w:numPr>
                <w:ilvl w:val="0"/>
                <w:numId w:val="35"/>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Governance and leadership issues.</w:t>
            </w:r>
          </w:p>
          <w:p w14:paraId="530663B0" w14:textId="77777777" w:rsidR="000133A8" w:rsidRPr="009D1AA5" w:rsidRDefault="000133A8">
            <w:pPr>
              <w:pStyle w:val="ListParagraph"/>
              <w:numPr>
                <w:ilvl w:val="0"/>
                <w:numId w:val="35"/>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Strategic focus areas for the 2024/25FY.</w:t>
            </w:r>
          </w:p>
          <w:p w14:paraId="372B3A85" w14:textId="77777777" w:rsidR="000133A8" w:rsidRPr="009D1AA5" w:rsidRDefault="000133A8">
            <w:pPr>
              <w:pStyle w:val="ListParagraph"/>
              <w:numPr>
                <w:ilvl w:val="0"/>
                <w:numId w:val="35"/>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 Inclusion of strategic initiatives relating to the structural alignment of the Company.</w:t>
            </w:r>
          </w:p>
          <w:p w14:paraId="50FB89E8" w14:textId="279BA44C" w:rsidR="000133A8" w:rsidRPr="009D1AA5" w:rsidRDefault="000133A8">
            <w:pPr>
              <w:pStyle w:val="ListParagraph"/>
              <w:numPr>
                <w:ilvl w:val="0"/>
                <w:numId w:val="35"/>
              </w:numPr>
              <w:autoSpaceDE w:val="0"/>
              <w:autoSpaceDN w:val="0"/>
              <w:adjustRightInd w:val="0"/>
              <w:spacing w:before="40"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t xml:space="preserve">Cost efficiency and revenue generation. </w:t>
            </w:r>
          </w:p>
        </w:tc>
      </w:tr>
      <w:tr w:rsidR="000F5D28" w:rsidRPr="009D1AA5" w14:paraId="4CDCDAC2" w14:textId="77777777" w:rsidTr="0034065A">
        <w:trPr>
          <w:trHeight w:val="444"/>
        </w:trPr>
        <w:tc>
          <w:tcPr>
            <w:tcW w:w="1616" w:type="dxa"/>
          </w:tcPr>
          <w:p w14:paraId="1BE26442" w14:textId="77777777" w:rsidR="000133A8" w:rsidRPr="009D1AA5" w:rsidRDefault="000133A8" w:rsidP="003F4914">
            <w:p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lang w:val="en-US"/>
              </w:rPr>
              <w:t>Board of Directors</w:t>
            </w:r>
          </w:p>
        </w:tc>
        <w:tc>
          <w:tcPr>
            <w:tcW w:w="2036" w:type="dxa"/>
          </w:tcPr>
          <w:p w14:paraId="572D006E" w14:textId="64C6FBD0"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 xml:space="preserve">Quarterly and </w:t>
            </w:r>
            <w:r w:rsidR="00F14380" w:rsidRPr="009D1AA5">
              <w:rPr>
                <w:rFonts w:ascii="Arial Narrow" w:hAnsi="Arial Narrow" w:cstheme="minorHAnsi"/>
                <w:color w:val="000000" w:themeColor="text1"/>
                <w:sz w:val="20"/>
                <w:szCs w:val="20"/>
                <w:lang w:val="en-US"/>
              </w:rPr>
              <w:t>Adhoc</w:t>
            </w:r>
          </w:p>
        </w:tc>
        <w:tc>
          <w:tcPr>
            <w:tcW w:w="2552" w:type="dxa"/>
          </w:tcPr>
          <w:p w14:paraId="74766E99" w14:textId="77777777" w:rsidR="000133A8" w:rsidRPr="009D1AA5" w:rsidRDefault="000133A8" w:rsidP="003F4914">
            <w:pPr>
              <w:spacing w:line="360" w:lineRule="auto"/>
              <w:rPr>
                <w:rFonts w:ascii="Arial Narrow" w:hAnsi="Arial Narrow" w:cstheme="minorHAnsi"/>
                <w:color w:val="000000" w:themeColor="text1"/>
                <w:sz w:val="20"/>
                <w:szCs w:val="20"/>
                <w:lang w:val="en-US"/>
              </w:rPr>
            </w:pPr>
            <w:r w:rsidRPr="009D1AA5">
              <w:rPr>
                <w:rStyle w:val="A4"/>
                <w:rFonts w:ascii="Arial Narrow" w:hAnsi="Arial Narrow" w:cstheme="minorHAnsi"/>
                <w:color w:val="000000" w:themeColor="text1"/>
                <w:sz w:val="20"/>
                <w:szCs w:val="20"/>
              </w:rPr>
              <w:t>WhatsApp, scheduled meetings, telephone calls and emails</w:t>
            </w:r>
          </w:p>
        </w:tc>
        <w:tc>
          <w:tcPr>
            <w:tcW w:w="4536" w:type="dxa"/>
          </w:tcPr>
          <w:p w14:paraId="7E7DE056" w14:textId="77777777" w:rsidR="000133A8" w:rsidRPr="009D1AA5" w:rsidRDefault="000133A8">
            <w:pPr>
              <w:pStyle w:val="ListParagraph"/>
              <w:numPr>
                <w:ilvl w:val="0"/>
                <w:numId w:val="36"/>
              </w:num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lang w:val="en-US"/>
              </w:rPr>
              <w:t>Provision of strategic leadership to the organisation</w:t>
            </w:r>
          </w:p>
          <w:p w14:paraId="3E142DB7" w14:textId="77777777" w:rsidR="000133A8" w:rsidRPr="009D1AA5" w:rsidRDefault="000133A8">
            <w:pPr>
              <w:pStyle w:val="Pa11"/>
              <w:numPr>
                <w:ilvl w:val="0"/>
                <w:numId w:val="36"/>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 xml:space="preserve">Discuss the organisation’s strategy and advance the objectives thereof. </w:t>
            </w:r>
          </w:p>
          <w:p w14:paraId="272AA3AB" w14:textId="77777777" w:rsidR="000133A8" w:rsidRPr="009D1AA5" w:rsidRDefault="000133A8">
            <w:pPr>
              <w:pStyle w:val="Pa11"/>
              <w:numPr>
                <w:ilvl w:val="0"/>
                <w:numId w:val="36"/>
              </w:numPr>
              <w:spacing w:before="40" w:line="360" w:lineRule="auto"/>
              <w:rPr>
                <w:rStyle w:val="A4"/>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lastRenderedPageBreak/>
              <w:t xml:space="preserve">Discuss the organisation’s overall performance. </w:t>
            </w:r>
          </w:p>
          <w:p w14:paraId="29D596F6" w14:textId="77777777" w:rsidR="000133A8" w:rsidRPr="009D1AA5" w:rsidRDefault="000133A8">
            <w:pPr>
              <w:pStyle w:val="ListParagraph"/>
              <w:numPr>
                <w:ilvl w:val="0"/>
                <w:numId w:val="36"/>
              </w:num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Develop the Annual Work Plans and mandates of the Board and its committees.</w:t>
            </w:r>
          </w:p>
        </w:tc>
        <w:tc>
          <w:tcPr>
            <w:tcW w:w="4337" w:type="dxa"/>
          </w:tcPr>
          <w:p w14:paraId="020D2BEB"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lastRenderedPageBreak/>
              <w:t>The approval of the SDA</w:t>
            </w:r>
          </w:p>
          <w:p w14:paraId="4E5A93F6"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The approval of the Company’s annual financial statements and integrated report. </w:t>
            </w:r>
          </w:p>
          <w:p w14:paraId="03EB2A0D"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lastRenderedPageBreak/>
              <w:t xml:space="preserve">The approval of the Annual Strategy, the Corporate Plan and the KPIs. </w:t>
            </w:r>
          </w:p>
          <w:p w14:paraId="6FB8EB7E"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Review of the organisation’s performance. </w:t>
            </w:r>
          </w:p>
          <w:p w14:paraId="242F3883"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The approval of the Company’s Delegation of Authority Framework. </w:t>
            </w:r>
          </w:p>
          <w:p w14:paraId="4297B742"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To deliver on the Company’s respective mandates.</w:t>
            </w:r>
          </w:p>
          <w:p w14:paraId="515E2542"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Accountability. </w:t>
            </w:r>
          </w:p>
          <w:p w14:paraId="23C83D5B"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 Vacancies on the Exco. </w:t>
            </w:r>
          </w:p>
          <w:p w14:paraId="53E68082" w14:textId="77777777" w:rsidR="000133A8" w:rsidRPr="009D1AA5" w:rsidRDefault="000133A8">
            <w:pPr>
              <w:pStyle w:val="ListParagraph"/>
              <w:numPr>
                <w:ilvl w:val="0"/>
                <w:numId w:val="36"/>
              </w:num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t>Governance and corruption issues within the Company.</w:t>
            </w:r>
          </w:p>
        </w:tc>
      </w:tr>
      <w:tr w:rsidR="000F5D28" w:rsidRPr="009D1AA5" w14:paraId="4A1BA8EC" w14:textId="77777777" w:rsidTr="0034065A">
        <w:trPr>
          <w:trHeight w:val="145"/>
        </w:trPr>
        <w:tc>
          <w:tcPr>
            <w:tcW w:w="1616" w:type="dxa"/>
          </w:tcPr>
          <w:p w14:paraId="4FC13505"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lastRenderedPageBreak/>
              <w:t>Communities / Councillors</w:t>
            </w:r>
          </w:p>
        </w:tc>
        <w:tc>
          <w:tcPr>
            <w:tcW w:w="2036" w:type="dxa"/>
          </w:tcPr>
          <w:p w14:paraId="421BD3E9"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As and when required, monthly, quarterly, annually</w:t>
            </w:r>
          </w:p>
        </w:tc>
        <w:tc>
          <w:tcPr>
            <w:tcW w:w="2552" w:type="dxa"/>
          </w:tcPr>
          <w:p w14:paraId="409D7C58"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Meetings, telecons, emails, site visits, career exhibitions, breakfast sessions, roundtable discussions, workshops and MOUs</w:t>
            </w:r>
          </w:p>
        </w:tc>
        <w:tc>
          <w:tcPr>
            <w:tcW w:w="4536" w:type="dxa"/>
          </w:tcPr>
          <w:p w14:paraId="74B8089E" w14:textId="1E11FDB2" w:rsidR="000133A8" w:rsidRPr="009D1AA5" w:rsidRDefault="000133A8">
            <w:pPr>
              <w:pStyle w:val="ListParagraph"/>
              <w:numPr>
                <w:ilvl w:val="0"/>
                <w:numId w:val="36"/>
              </w:num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rPr>
              <w:t>Communities/ Councillors ensure we are responsible and accountable</w:t>
            </w:r>
          </w:p>
          <w:p w14:paraId="532F8EA2"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Engage communities on upcoming projects to acquire a social licence to operate within the area. </w:t>
            </w:r>
          </w:p>
          <w:p w14:paraId="627FB2CB"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Build relationships with organised business forums and provide updates on potential business opportunities. </w:t>
            </w:r>
          </w:p>
          <w:p w14:paraId="57FAFCB2"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Raise awareness on the community development programmes that aim to advance job opportunities. </w:t>
            </w:r>
          </w:p>
          <w:p w14:paraId="52BD2888"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Provide information on careers and bursary opportunities available at JCPZ for youth and learners. </w:t>
            </w:r>
          </w:p>
          <w:p w14:paraId="3DC8CA84" w14:textId="77777777" w:rsidR="000133A8" w:rsidRPr="009D1AA5" w:rsidRDefault="000133A8">
            <w:pPr>
              <w:pStyle w:val="ListParagraph"/>
              <w:numPr>
                <w:ilvl w:val="0"/>
                <w:numId w:val="36"/>
              </w:num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lastRenderedPageBreak/>
              <w:t xml:space="preserve">Provide feedback on pressing developing issues and issues raised in the communities. </w:t>
            </w:r>
          </w:p>
        </w:tc>
        <w:tc>
          <w:tcPr>
            <w:tcW w:w="4337" w:type="dxa"/>
          </w:tcPr>
          <w:p w14:paraId="5B0DED03" w14:textId="2A733CC2"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lastRenderedPageBreak/>
              <w:t xml:space="preserve">Job opportunities for communities </w:t>
            </w:r>
            <w:r w:rsidR="00DB11B5" w:rsidRPr="009D1AA5">
              <w:rPr>
                <w:rFonts w:ascii="Arial Narrow" w:hAnsi="Arial Narrow" w:cstheme="minorHAnsi"/>
                <w:color w:val="000000" w:themeColor="text1"/>
                <w:sz w:val="20"/>
                <w:szCs w:val="20"/>
              </w:rPr>
              <w:t>near</w:t>
            </w:r>
            <w:r w:rsidRPr="009D1AA5">
              <w:rPr>
                <w:rFonts w:ascii="Arial Narrow" w:hAnsi="Arial Narrow" w:cstheme="minorHAnsi"/>
                <w:color w:val="000000" w:themeColor="text1"/>
                <w:sz w:val="20"/>
                <w:szCs w:val="20"/>
              </w:rPr>
              <w:t xml:space="preserve"> our operations. </w:t>
            </w:r>
          </w:p>
          <w:p w14:paraId="404A7BBC" w14:textId="77777777" w:rsidR="000133A8" w:rsidRPr="009D1AA5" w:rsidRDefault="000133A8">
            <w:pPr>
              <w:pStyle w:val="ListParagraph"/>
              <w:numPr>
                <w:ilvl w:val="0"/>
                <w:numId w:val="36"/>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Small business development opportunities for local businesses. </w:t>
            </w:r>
          </w:p>
          <w:p w14:paraId="0479A781" w14:textId="77777777" w:rsidR="000133A8" w:rsidRPr="009D1AA5" w:rsidRDefault="000133A8">
            <w:pPr>
              <w:pStyle w:val="ListParagraph"/>
              <w:numPr>
                <w:ilvl w:val="0"/>
                <w:numId w:val="36"/>
              </w:num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t>Development of community capital projects.</w:t>
            </w:r>
          </w:p>
        </w:tc>
      </w:tr>
      <w:tr w:rsidR="000F5D28" w:rsidRPr="009D1AA5" w14:paraId="7AEF424F" w14:textId="77777777" w:rsidTr="0034065A">
        <w:trPr>
          <w:trHeight w:val="145"/>
        </w:trPr>
        <w:tc>
          <w:tcPr>
            <w:tcW w:w="1616" w:type="dxa"/>
          </w:tcPr>
          <w:p w14:paraId="222C5441"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COJ Social Custer</w:t>
            </w:r>
          </w:p>
        </w:tc>
        <w:tc>
          <w:tcPr>
            <w:tcW w:w="2036" w:type="dxa"/>
          </w:tcPr>
          <w:p w14:paraId="19A91862" w14:textId="77777777" w:rsidR="000133A8" w:rsidRPr="009D1AA5" w:rsidRDefault="000133A8" w:rsidP="003F4914">
            <w:pPr>
              <w:spacing w:line="360" w:lineRule="auto"/>
              <w:rPr>
                <w:rFonts w:ascii="Arial Narrow" w:hAnsi="Arial Narrow"/>
                <w:color w:val="000000" w:themeColor="text1"/>
                <w:sz w:val="20"/>
                <w:szCs w:val="20"/>
              </w:rPr>
            </w:pPr>
          </w:p>
        </w:tc>
        <w:tc>
          <w:tcPr>
            <w:tcW w:w="2552" w:type="dxa"/>
          </w:tcPr>
          <w:p w14:paraId="0719281E" w14:textId="77777777" w:rsidR="000133A8" w:rsidRPr="009D1AA5" w:rsidRDefault="000133A8" w:rsidP="003F4914">
            <w:pPr>
              <w:spacing w:line="360" w:lineRule="auto"/>
              <w:rPr>
                <w:rFonts w:ascii="Arial Narrow" w:hAnsi="Arial Narrow"/>
                <w:color w:val="000000" w:themeColor="text1"/>
                <w:sz w:val="20"/>
                <w:szCs w:val="20"/>
              </w:rPr>
            </w:pPr>
          </w:p>
        </w:tc>
        <w:tc>
          <w:tcPr>
            <w:tcW w:w="4536" w:type="dxa"/>
          </w:tcPr>
          <w:p w14:paraId="6B24C96F" w14:textId="77777777" w:rsidR="000133A8" w:rsidRPr="009D1AA5" w:rsidRDefault="000133A8">
            <w:pPr>
              <w:pStyle w:val="Default"/>
              <w:numPr>
                <w:ilvl w:val="0"/>
                <w:numId w:val="37"/>
              </w:numPr>
              <w:spacing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Programmes that support mutual priorities. </w:t>
            </w:r>
          </w:p>
          <w:p w14:paraId="7D508C8D" w14:textId="77777777" w:rsidR="000133A8" w:rsidRPr="009D1AA5" w:rsidRDefault="000133A8" w:rsidP="003F4914">
            <w:pPr>
              <w:spacing w:line="360" w:lineRule="auto"/>
              <w:rPr>
                <w:rFonts w:ascii="Arial Narrow" w:hAnsi="Arial Narrow"/>
                <w:color w:val="000000" w:themeColor="text1"/>
                <w:sz w:val="20"/>
                <w:szCs w:val="20"/>
              </w:rPr>
            </w:pPr>
          </w:p>
        </w:tc>
        <w:tc>
          <w:tcPr>
            <w:tcW w:w="4337" w:type="dxa"/>
          </w:tcPr>
          <w:p w14:paraId="162CE65A" w14:textId="77777777" w:rsidR="000133A8" w:rsidRPr="009D1AA5" w:rsidRDefault="000133A8">
            <w:pPr>
              <w:pStyle w:val="Default"/>
              <w:numPr>
                <w:ilvl w:val="0"/>
                <w:numId w:val="37"/>
              </w:numPr>
              <w:spacing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Engagement and coordination on joint community outreach projects.</w:t>
            </w:r>
          </w:p>
          <w:p w14:paraId="538DB82D" w14:textId="77777777" w:rsidR="000133A8" w:rsidRPr="009D1AA5" w:rsidRDefault="000133A8">
            <w:pPr>
              <w:pStyle w:val="Default"/>
              <w:numPr>
                <w:ilvl w:val="0"/>
                <w:numId w:val="37"/>
              </w:numPr>
              <w:spacing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Opportunities to leverage joint funding. </w:t>
            </w:r>
          </w:p>
          <w:p w14:paraId="7EDF7A00" w14:textId="77777777" w:rsidR="000133A8" w:rsidRPr="009D1AA5" w:rsidRDefault="000133A8">
            <w:pPr>
              <w:pStyle w:val="Default"/>
              <w:numPr>
                <w:ilvl w:val="0"/>
                <w:numId w:val="37"/>
              </w:numPr>
              <w:spacing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Meaningful participation in relevant fora. </w:t>
            </w:r>
          </w:p>
          <w:p w14:paraId="5E58422B" w14:textId="77777777" w:rsidR="000133A8" w:rsidRPr="009D1AA5" w:rsidRDefault="000133A8" w:rsidP="003F4914">
            <w:pPr>
              <w:spacing w:line="360" w:lineRule="auto"/>
              <w:rPr>
                <w:rFonts w:ascii="Arial Narrow" w:hAnsi="Arial Narrow"/>
                <w:color w:val="000000" w:themeColor="text1"/>
                <w:sz w:val="20"/>
                <w:szCs w:val="20"/>
              </w:rPr>
            </w:pPr>
          </w:p>
        </w:tc>
      </w:tr>
      <w:tr w:rsidR="000F5D28" w:rsidRPr="009D1AA5" w14:paraId="6E8C3F65" w14:textId="77777777" w:rsidTr="0034065A">
        <w:trPr>
          <w:trHeight w:val="1007"/>
        </w:trPr>
        <w:tc>
          <w:tcPr>
            <w:tcW w:w="1616" w:type="dxa"/>
          </w:tcPr>
          <w:p w14:paraId="47CFD6F8"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Employees</w:t>
            </w:r>
          </w:p>
        </w:tc>
        <w:tc>
          <w:tcPr>
            <w:tcW w:w="2036" w:type="dxa"/>
          </w:tcPr>
          <w:p w14:paraId="0B76D51E" w14:textId="5333090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 xml:space="preserve">Daily, </w:t>
            </w:r>
            <w:r w:rsidRPr="009D1AA5">
              <w:rPr>
                <w:rFonts w:ascii="Arial Narrow" w:hAnsi="Arial Narrow" w:cstheme="minorHAnsi"/>
                <w:color w:val="000000" w:themeColor="text1"/>
                <w:sz w:val="20"/>
                <w:szCs w:val="20"/>
              </w:rPr>
              <w:t>p</w:t>
            </w:r>
            <w:r w:rsidRPr="009D1AA5">
              <w:rPr>
                <w:rStyle w:val="A4"/>
                <w:rFonts w:ascii="Arial Narrow" w:hAnsi="Arial Narrow" w:cstheme="minorHAnsi"/>
                <w:color w:val="000000" w:themeColor="text1"/>
                <w:sz w:val="20"/>
                <w:szCs w:val="20"/>
              </w:rPr>
              <w:t xml:space="preserve">eriodically, </w:t>
            </w:r>
            <w:r w:rsidR="00DB11B5" w:rsidRPr="009D1AA5">
              <w:rPr>
                <w:rStyle w:val="A4"/>
                <w:rFonts w:ascii="Arial Narrow" w:hAnsi="Arial Narrow" w:cstheme="minorHAnsi"/>
                <w:color w:val="000000" w:themeColor="text1"/>
                <w:sz w:val="20"/>
                <w:szCs w:val="20"/>
              </w:rPr>
              <w:t>monthly,</w:t>
            </w:r>
            <w:r w:rsidRPr="009D1AA5">
              <w:rPr>
                <w:rStyle w:val="A4"/>
                <w:rFonts w:ascii="Arial Narrow" w:hAnsi="Arial Narrow" w:cstheme="minorHAnsi"/>
                <w:color w:val="000000" w:themeColor="text1"/>
                <w:sz w:val="20"/>
                <w:szCs w:val="20"/>
              </w:rPr>
              <w:t xml:space="preserve"> and ad hoc</w:t>
            </w:r>
          </w:p>
        </w:tc>
        <w:tc>
          <w:tcPr>
            <w:tcW w:w="2552" w:type="dxa"/>
          </w:tcPr>
          <w:p w14:paraId="68DA9E63"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Face to face, campaigns, emails, newsletters, letters, roadshows, workshops and surveys</w:t>
            </w:r>
          </w:p>
        </w:tc>
        <w:tc>
          <w:tcPr>
            <w:tcW w:w="4536" w:type="dxa"/>
          </w:tcPr>
          <w:p w14:paraId="25FB288A"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Briefings on operational and strategic issues that have an impact on productivity as well as other developments in the organisation. </w:t>
            </w:r>
          </w:p>
          <w:p w14:paraId="2F4EF12D"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Share the organisation’s overall performance. </w:t>
            </w:r>
          </w:p>
          <w:p w14:paraId="02872A49"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Raise awareness on issues that could affect employee safety, health and wellness and other HR-related matters, and undertake campaigns.</w:t>
            </w:r>
          </w:p>
          <w:p w14:paraId="166DEB51"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Commemorate events of importance to our employees, organisation and stakeholders. </w:t>
            </w:r>
          </w:p>
          <w:p w14:paraId="11E95022"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t>Solicit new ideas/pain points from employees.</w:t>
            </w:r>
          </w:p>
        </w:tc>
        <w:tc>
          <w:tcPr>
            <w:tcW w:w="4337" w:type="dxa"/>
          </w:tcPr>
          <w:p w14:paraId="3EB3DA54"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Employee morale. </w:t>
            </w:r>
          </w:p>
          <w:p w14:paraId="14CBA847"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Operational and infrastructure issues affecting productivity. </w:t>
            </w:r>
          </w:p>
          <w:p w14:paraId="64036483"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Human resources and labour-related matters</w:t>
            </w:r>
          </w:p>
          <w:p w14:paraId="7133E2AF"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t xml:space="preserve">Safety and occupational health concerns. </w:t>
            </w:r>
          </w:p>
        </w:tc>
      </w:tr>
      <w:tr w:rsidR="000F5D28" w:rsidRPr="009D1AA5" w14:paraId="16F4E92F" w14:textId="77777777" w:rsidTr="0034065A">
        <w:trPr>
          <w:trHeight w:val="145"/>
        </w:trPr>
        <w:tc>
          <w:tcPr>
            <w:tcW w:w="1616" w:type="dxa"/>
          </w:tcPr>
          <w:p w14:paraId="1568EE38"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Organised Labour</w:t>
            </w:r>
          </w:p>
        </w:tc>
        <w:tc>
          <w:tcPr>
            <w:tcW w:w="2036" w:type="dxa"/>
          </w:tcPr>
          <w:p w14:paraId="75879CCD"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As and when required, monthly and quarterly</w:t>
            </w:r>
          </w:p>
        </w:tc>
        <w:tc>
          <w:tcPr>
            <w:tcW w:w="2552" w:type="dxa"/>
          </w:tcPr>
          <w:p w14:paraId="6E976918"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Meetings, emails and letters</w:t>
            </w:r>
          </w:p>
        </w:tc>
        <w:tc>
          <w:tcPr>
            <w:tcW w:w="4536" w:type="dxa"/>
          </w:tcPr>
          <w:p w14:paraId="41A7AB0A" w14:textId="2C7881BB" w:rsidR="000133A8" w:rsidRPr="0034065A" w:rsidRDefault="000133A8">
            <w:pPr>
              <w:pStyle w:val="Pa11"/>
              <w:numPr>
                <w:ilvl w:val="0"/>
                <w:numId w:val="37"/>
              </w:numPr>
              <w:spacing w:before="40" w:line="360" w:lineRule="auto"/>
              <w:rPr>
                <w:rStyle w:val="A4"/>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lang w:val="en-US"/>
              </w:rPr>
              <w:t xml:space="preserve">Safeguard the working conditions of </w:t>
            </w:r>
            <w:r w:rsidR="00702FDE" w:rsidRPr="009D1AA5">
              <w:rPr>
                <w:rFonts w:ascii="Arial Narrow" w:hAnsi="Arial Narrow" w:cstheme="minorHAnsi"/>
                <w:color w:val="000000" w:themeColor="text1"/>
                <w:sz w:val="20"/>
                <w:szCs w:val="20"/>
                <w:lang w:val="en-US"/>
              </w:rPr>
              <w:t>employees.</w:t>
            </w:r>
          </w:p>
          <w:p w14:paraId="58597912" w14:textId="77777777" w:rsidR="000133A8" w:rsidRPr="009D1AA5" w:rsidRDefault="000133A8">
            <w:pPr>
              <w:pStyle w:val="Pa11"/>
              <w:numPr>
                <w:ilvl w:val="0"/>
                <w:numId w:val="37"/>
              </w:numPr>
              <w:spacing w:before="40" w:line="360" w:lineRule="auto"/>
              <w:rPr>
                <w:rStyle w:val="A4"/>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Discuss policy matters that have a potential to impact on employees.</w:t>
            </w:r>
          </w:p>
          <w:p w14:paraId="7B868A97" w14:textId="77777777" w:rsidR="000133A8" w:rsidRPr="009D1AA5" w:rsidRDefault="000133A8">
            <w:pPr>
              <w:pStyle w:val="Pa11"/>
              <w:numPr>
                <w:ilvl w:val="0"/>
                <w:numId w:val="37"/>
              </w:numPr>
              <w:spacing w:before="40" w:line="360" w:lineRule="auto"/>
              <w:rPr>
                <w:rStyle w:val="A4"/>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Engage on legislated requirements.</w:t>
            </w:r>
          </w:p>
          <w:p w14:paraId="737FC800" w14:textId="77777777" w:rsidR="000133A8" w:rsidRPr="009D1AA5" w:rsidRDefault="000133A8">
            <w:pPr>
              <w:pStyle w:val="Pa11"/>
              <w:numPr>
                <w:ilvl w:val="0"/>
                <w:numId w:val="37"/>
              </w:numPr>
              <w:spacing w:before="40" w:line="360" w:lineRule="auto"/>
              <w:rPr>
                <w:rStyle w:val="A4"/>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Discuss matters relating to employee benefits.</w:t>
            </w:r>
          </w:p>
          <w:p w14:paraId="08289FAA" w14:textId="77777777" w:rsidR="000133A8" w:rsidRPr="009D1AA5" w:rsidRDefault="000133A8">
            <w:pPr>
              <w:pStyle w:val="Pa11"/>
              <w:numPr>
                <w:ilvl w:val="0"/>
                <w:numId w:val="37"/>
              </w:numPr>
              <w:spacing w:before="40" w:line="360" w:lineRule="auto"/>
              <w:rPr>
                <w:rStyle w:val="A4"/>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 xml:space="preserve">Discuss matters relating to working conditions. </w:t>
            </w:r>
          </w:p>
          <w:p w14:paraId="1981F362" w14:textId="77777777" w:rsidR="000133A8" w:rsidRPr="009D1AA5" w:rsidRDefault="000133A8">
            <w:pPr>
              <w:pStyle w:val="Pa11"/>
              <w:numPr>
                <w:ilvl w:val="0"/>
                <w:numId w:val="37"/>
              </w:numPr>
              <w:spacing w:before="40" w:line="360" w:lineRule="auto"/>
              <w:rPr>
                <w:rStyle w:val="A4"/>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lastRenderedPageBreak/>
              <w:t>Discuss all other issues and concerns relating to bargaining employees.</w:t>
            </w:r>
          </w:p>
          <w:p w14:paraId="2962BA0A"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Build inclusive and participatory culture.</w:t>
            </w:r>
          </w:p>
        </w:tc>
        <w:tc>
          <w:tcPr>
            <w:tcW w:w="4337" w:type="dxa"/>
          </w:tcPr>
          <w:p w14:paraId="4B87D764"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lastRenderedPageBreak/>
              <w:t>Forums must be representative of the constituencies as per legislation.</w:t>
            </w:r>
          </w:p>
          <w:p w14:paraId="355EF54A"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t>Matters relating to employees.</w:t>
            </w:r>
          </w:p>
        </w:tc>
      </w:tr>
      <w:tr w:rsidR="000F5D28" w:rsidRPr="009D1AA5" w14:paraId="16FBDCAF" w14:textId="77777777" w:rsidTr="0034065A">
        <w:trPr>
          <w:trHeight w:val="2069"/>
        </w:trPr>
        <w:tc>
          <w:tcPr>
            <w:tcW w:w="1616" w:type="dxa"/>
          </w:tcPr>
          <w:p w14:paraId="4CA2669F"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Suppliers/Service Providers</w:t>
            </w:r>
          </w:p>
        </w:tc>
        <w:tc>
          <w:tcPr>
            <w:tcW w:w="2036" w:type="dxa"/>
          </w:tcPr>
          <w:p w14:paraId="0D47C498"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Adhoc</w:t>
            </w:r>
          </w:p>
        </w:tc>
        <w:tc>
          <w:tcPr>
            <w:tcW w:w="2552" w:type="dxa"/>
          </w:tcPr>
          <w:p w14:paraId="154DC51A"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Meetings, tender briefing sessions, letters, e-mails and panel discussions</w:t>
            </w:r>
          </w:p>
        </w:tc>
        <w:tc>
          <w:tcPr>
            <w:tcW w:w="4536" w:type="dxa"/>
          </w:tcPr>
          <w:p w14:paraId="638F2DAA" w14:textId="77777777" w:rsidR="000133A8" w:rsidRPr="009D1AA5" w:rsidRDefault="000133A8">
            <w:pPr>
              <w:pStyle w:val="ListParagraph"/>
              <w:numPr>
                <w:ilvl w:val="0"/>
                <w:numId w:val="37"/>
              </w:numPr>
              <w:spacing w:line="360" w:lineRule="auto"/>
              <w:jc w:val="both"/>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shd w:val="clear" w:color="auto" w:fill="FFFFFF"/>
              </w:rPr>
              <w:t>In supplying quality goods and services, our suppliers play a critical role in our business's operations. Effective communication with them is essential to ensure </w:t>
            </w:r>
            <w:r w:rsidRPr="009D1AA5">
              <w:rPr>
                <w:rFonts w:ascii="Arial Narrow" w:hAnsi="Arial Narrow" w:cstheme="minorHAnsi"/>
                <w:color w:val="000000" w:themeColor="text1"/>
                <w:sz w:val="20"/>
                <w:szCs w:val="20"/>
              </w:rPr>
              <w:t>a smooth delivery of service.</w:t>
            </w:r>
          </w:p>
          <w:p w14:paraId="06D7CDF2"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Undertake tender briefings.</w:t>
            </w:r>
          </w:p>
          <w:p w14:paraId="200461B5"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Negotiate contracts and conditions thereof.</w:t>
            </w:r>
          </w:p>
          <w:p w14:paraId="63251759"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Contract Management (including Performance Management).</w:t>
            </w:r>
          </w:p>
          <w:p w14:paraId="20FD8CD2"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Resolve operational matters.</w:t>
            </w:r>
          </w:p>
          <w:p w14:paraId="3A1025D0"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Communicate procurement event status and outcomes.</w:t>
            </w:r>
          </w:p>
        </w:tc>
        <w:tc>
          <w:tcPr>
            <w:tcW w:w="4337" w:type="dxa"/>
          </w:tcPr>
          <w:p w14:paraId="18876805"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Ombudsman complaints </w:t>
            </w:r>
            <w:r w:rsidRPr="009D1AA5">
              <w:rPr>
                <w:rFonts w:ascii="Arial Narrow" w:hAnsi="Arial Narrow"/>
                <w:color w:val="000000" w:themeColor="text1"/>
                <w:sz w:val="20"/>
                <w:szCs w:val="20"/>
              </w:rPr>
              <w:t>(if any)</w:t>
            </w:r>
          </w:p>
          <w:p w14:paraId="1DAE37EC"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Alleged tender irregularities.</w:t>
            </w:r>
          </w:p>
          <w:p w14:paraId="3FA423BD"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t>Access to Enterprise and Supplier Development Initiatives.</w:t>
            </w:r>
          </w:p>
        </w:tc>
      </w:tr>
      <w:tr w:rsidR="000F5D28" w:rsidRPr="009D1AA5" w14:paraId="093BDEE8" w14:textId="77777777" w:rsidTr="0034065A">
        <w:trPr>
          <w:trHeight w:val="145"/>
        </w:trPr>
        <w:tc>
          <w:tcPr>
            <w:tcW w:w="1616" w:type="dxa"/>
          </w:tcPr>
          <w:p w14:paraId="574DE2F0"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Regulators</w:t>
            </w:r>
          </w:p>
        </w:tc>
        <w:tc>
          <w:tcPr>
            <w:tcW w:w="2036" w:type="dxa"/>
          </w:tcPr>
          <w:p w14:paraId="62080852"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Ad hoc, periodically, quarterly and annually</w:t>
            </w:r>
          </w:p>
        </w:tc>
        <w:tc>
          <w:tcPr>
            <w:tcW w:w="2552" w:type="dxa"/>
          </w:tcPr>
          <w:p w14:paraId="69342AA5"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Meetings, emails and letters</w:t>
            </w:r>
          </w:p>
        </w:tc>
        <w:tc>
          <w:tcPr>
            <w:tcW w:w="4536" w:type="dxa"/>
          </w:tcPr>
          <w:p w14:paraId="1154FB9F" w14:textId="77777777" w:rsidR="000133A8" w:rsidRPr="0034065A" w:rsidRDefault="000133A8">
            <w:pPr>
              <w:pStyle w:val="ListParagraph"/>
              <w:numPr>
                <w:ilvl w:val="0"/>
                <w:numId w:val="37"/>
              </w:numPr>
              <w:spacing w:line="360" w:lineRule="auto"/>
              <w:rPr>
                <w:rStyle w:val="A4"/>
                <w:rFonts w:ascii="Arial Narrow" w:hAnsi="Arial Narrow" w:cstheme="minorHAnsi"/>
                <w:color w:val="000000" w:themeColor="text1"/>
                <w:sz w:val="20"/>
                <w:szCs w:val="20"/>
                <w:lang w:val="en-US"/>
              </w:rPr>
            </w:pPr>
            <w:r w:rsidRPr="009D1AA5">
              <w:rPr>
                <w:rStyle w:val="A4"/>
                <w:rFonts w:ascii="Arial Narrow" w:hAnsi="Arial Narrow" w:cstheme="minorHAnsi"/>
                <w:color w:val="000000" w:themeColor="text1"/>
                <w:sz w:val="20"/>
                <w:szCs w:val="20"/>
              </w:rPr>
              <w:t>Ensure compliance with regulatory requirements.</w:t>
            </w:r>
          </w:p>
          <w:p w14:paraId="0445CA06" w14:textId="11BDA3E4"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 xml:space="preserve">Provide access, permits, certificates, </w:t>
            </w:r>
            <w:r w:rsidR="00197210" w:rsidRPr="009D1AA5">
              <w:rPr>
                <w:rFonts w:ascii="Arial Narrow" w:hAnsi="Arial Narrow" w:cstheme="minorHAnsi"/>
                <w:color w:val="000000" w:themeColor="text1"/>
                <w:sz w:val="20"/>
                <w:szCs w:val="20"/>
                <w:lang w:val="en-US"/>
              </w:rPr>
              <w:t>etc.</w:t>
            </w:r>
            <w:r w:rsidRPr="009D1AA5">
              <w:rPr>
                <w:rFonts w:ascii="Arial Narrow" w:hAnsi="Arial Narrow" w:cstheme="minorHAnsi"/>
                <w:color w:val="000000" w:themeColor="text1"/>
                <w:sz w:val="20"/>
                <w:szCs w:val="20"/>
                <w:lang w:val="en-US"/>
              </w:rPr>
              <w:t xml:space="preserve"> required to operate.</w:t>
            </w:r>
          </w:p>
        </w:tc>
        <w:tc>
          <w:tcPr>
            <w:tcW w:w="4337" w:type="dxa"/>
          </w:tcPr>
          <w:p w14:paraId="0463F1B2"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Compliance with legal and other requirements including permit and licence conditions.</w:t>
            </w:r>
          </w:p>
        </w:tc>
      </w:tr>
      <w:tr w:rsidR="000F5D28" w:rsidRPr="009D1AA5" w14:paraId="0785DE70" w14:textId="77777777" w:rsidTr="0034065A">
        <w:trPr>
          <w:trHeight w:val="145"/>
        </w:trPr>
        <w:tc>
          <w:tcPr>
            <w:tcW w:w="1616" w:type="dxa"/>
          </w:tcPr>
          <w:p w14:paraId="58E32852" w14:textId="77777777" w:rsidR="000133A8" w:rsidRPr="009D1AA5" w:rsidRDefault="000133A8" w:rsidP="003F4914">
            <w:pPr>
              <w:spacing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lang w:val="en-US"/>
              </w:rPr>
              <w:t xml:space="preserve">Customers - </w:t>
            </w:r>
            <w:r w:rsidRPr="009D1AA5">
              <w:rPr>
                <w:rFonts w:ascii="Arial Narrow" w:hAnsi="Arial Narrow" w:cstheme="minorHAnsi"/>
                <w:color w:val="000000" w:themeColor="text1"/>
                <w:sz w:val="20"/>
                <w:szCs w:val="20"/>
              </w:rPr>
              <w:t>Funeral undertakers and stone masons</w:t>
            </w:r>
          </w:p>
          <w:p w14:paraId="1D8EBAEA" w14:textId="77777777" w:rsidR="000133A8" w:rsidRPr="009D1AA5" w:rsidRDefault="000133A8" w:rsidP="003F4914">
            <w:pPr>
              <w:spacing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Zoo visitors</w:t>
            </w:r>
          </w:p>
          <w:p w14:paraId="07A576C8"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t>Facility hire clients</w:t>
            </w:r>
          </w:p>
        </w:tc>
        <w:tc>
          <w:tcPr>
            <w:tcW w:w="2036" w:type="dxa"/>
          </w:tcPr>
          <w:p w14:paraId="71CA8CFA"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Monthly, biannually, annually, ad hoc</w:t>
            </w:r>
          </w:p>
        </w:tc>
        <w:tc>
          <w:tcPr>
            <w:tcW w:w="2552" w:type="dxa"/>
          </w:tcPr>
          <w:p w14:paraId="028F471D"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Meetings, emails, letters, workshops, events and surveys</w:t>
            </w:r>
          </w:p>
        </w:tc>
        <w:tc>
          <w:tcPr>
            <w:tcW w:w="4536" w:type="dxa"/>
          </w:tcPr>
          <w:p w14:paraId="4DA7D36A" w14:textId="77777777" w:rsidR="000133A8" w:rsidRPr="009D1AA5" w:rsidRDefault="000133A8">
            <w:pPr>
              <w:pStyle w:val="ListParagraph"/>
              <w:numPr>
                <w:ilvl w:val="0"/>
                <w:numId w:val="37"/>
              </w:num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lang w:val="en-US"/>
              </w:rPr>
              <w:t>Secure reliable services</w:t>
            </w:r>
          </w:p>
          <w:p w14:paraId="3A6665F9"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Engage with customers to build and improve relations and understand gaps in the service offerings. </w:t>
            </w:r>
          </w:p>
          <w:p w14:paraId="0562D17C"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Provide regular updates on our organisational performance and progress updates on customers’ issues and concerns. </w:t>
            </w:r>
          </w:p>
          <w:p w14:paraId="3B0B3539"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lastRenderedPageBreak/>
              <w:t xml:space="preserve">Engage with business and industry leaders to encourage information sharing to understand how the organisation can improve. </w:t>
            </w:r>
          </w:p>
          <w:p w14:paraId="3805A7DF"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t xml:space="preserve">Obtain feedback on perceived service quality through the Customer Satisfaction Survey. </w:t>
            </w:r>
          </w:p>
        </w:tc>
        <w:tc>
          <w:tcPr>
            <w:tcW w:w="4337" w:type="dxa"/>
          </w:tcPr>
          <w:p w14:paraId="4C05D986"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lastRenderedPageBreak/>
              <w:t xml:space="preserve">Customer concerns with service offerings. </w:t>
            </w:r>
          </w:p>
          <w:p w14:paraId="1776B669"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 xml:space="preserve">Building and improving relationships with stakeholders. </w:t>
            </w:r>
          </w:p>
          <w:p w14:paraId="40408D9F"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 xml:space="preserve">Customer service. </w:t>
            </w:r>
          </w:p>
        </w:tc>
      </w:tr>
      <w:tr w:rsidR="000F5D28" w:rsidRPr="009D1AA5" w14:paraId="37EB2E35" w14:textId="77777777" w:rsidTr="0034065A">
        <w:trPr>
          <w:trHeight w:val="1863"/>
        </w:trPr>
        <w:tc>
          <w:tcPr>
            <w:tcW w:w="1616" w:type="dxa"/>
          </w:tcPr>
          <w:p w14:paraId="35B321B7"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Media</w:t>
            </w:r>
          </w:p>
        </w:tc>
        <w:tc>
          <w:tcPr>
            <w:tcW w:w="2036" w:type="dxa"/>
          </w:tcPr>
          <w:p w14:paraId="342137B5"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Adhoc</w:t>
            </w:r>
          </w:p>
        </w:tc>
        <w:tc>
          <w:tcPr>
            <w:tcW w:w="2552" w:type="dxa"/>
          </w:tcPr>
          <w:p w14:paraId="7962E681"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Media updates, media briefings, publications (one magazine), press releases, holding statements and interviews</w:t>
            </w:r>
          </w:p>
        </w:tc>
        <w:tc>
          <w:tcPr>
            <w:tcW w:w="4536" w:type="dxa"/>
          </w:tcPr>
          <w:p w14:paraId="6231D534" w14:textId="77777777" w:rsidR="000133A8" w:rsidRPr="009D1AA5" w:rsidRDefault="000133A8">
            <w:pPr>
              <w:pStyle w:val="ListParagraph"/>
              <w:numPr>
                <w:ilvl w:val="0"/>
                <w:numId w:val="37"/>
              </w:num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lang w:val="en-US"/>
              </w:rPr>
              <w:t>Inform other stakeholders of JCPZ’s work and developments.</w:t>
            </w:r>
          </w:p>
          <w:p w14:paraId="2CCD0CED"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Foster and build relationships with the media.</w:t>
            </w:r>
          </w:p>
          <w:p w14:paraId="51759C30"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Sharing JCPZ initiatives.</w:t>
            </w:r>
          </w:p>
          <w:p w14:paraId="27F5D134"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Labour relations (strikes, wage agreements, etc.).</w:t>
            </w:r>
          </w:p>
          <w:p w14:paraId="1C6783B8"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Communication of major issues and crises.</w:t>
            </w:r>
          </w:p>
          <w:p w14:paraId="4A34FCCA"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Communicate cross-divisional issues.</w:t>
            </w:r>
          </w:p>
          <w:p w14:paraId="6DD2AE24"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rPr>
              <w:t xml:space="preserve">Governance issues </w:t>
            </w:r>
          </w:p>
        </w:tc>
        <w:tc>
          <w:tcPr>
            <w:tcW w:w="4337" w:type="dxa"/>
          </w:tcPr>
          <w:p w14:paraId="466F9656"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Response to the impact of heavy rains to communities</w:t>
            </w:r>
          </w:p>
          <w:p w14:paraId="41E73370"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Access to information.</w:t>
            </w:r>
          </w:p>
          <w:p w14:paraId="5DAD337E" w14:textId="77777777" w:rsidR="000133A8" w:rsidRPr="009D1AA5" w:rsidRDefault="000133A8">
            <w:pPr>
              <w:pStyle w:val="Pa11"/>
              <w:numPr>
                <w:ilvl w:val="0"/>
                <w:numId w:val="37"/>
              </w:numPr>
              <w:spacing w:before="40" w:line="360" w:lineRule="auto"/>
              <w:rPr>
                <w:rStyle w:val="A4"/>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 xml:space="preserve">JCPZ’s response to strike actions. </w:t>
            </w:r>
          </w:p>
          <w:p w14:paraId="589D4083"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Public safety incidents in and around JCPZ’s areas.</w:t>
            </w:r>
          </w:p>
          <w:p w14:paraId="23C0D655" w14:textId="77777777" w:rsidR="000133A8" w:rsidRPr="009D1AA5" w:rsidRDefault="000133A8" w:rsidP="003F4914">
            <w:pPr>
              <w:spacing w:line="360" w:lineRule="auto"/>
              <w:rPr>
                <w:rFonts w:ascii="Arial Narrow" w:hAnsi="Arial Narrow"/>
                <w:color w:val="000000" w:themeColor="text1"/>
                <w:sz w:val="20"/>
                <w:szCs w:val="20"/>
              </w:rPr>
            </w:pPr>
          </w:p>
        </w:tc>
      </w:tr>
      <w:tr w:rsidR="000F5D28" w:rsidRPr="009D1AA5" w14:paraId="41927283" w14:textId="77777777" w:rsidTr="0034065A">
        <w:trPr>
          <w:trHeight w:val="145"/>
        </w:trPr>
        <w:tc>
          <w:tcPr>
            <w:tcW w:w="1616" w:type="dxa"/>
          </w:tcPr>
          <w:p w14:paraId="54586AFD" w14:textId="77777777" w:rsidR="000133A8" w:rsidRPr="009D1AA5" w:rsidRDefault="000133A8" w:rsidP="003F4914">
            <w:p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General Public / Civil Society</w:t>
            </w:r>
          </w:p>
        </w:tc>
        <w:tc>
          <w:tcPr>
            <w:tcW w:w="2036" w:type="dxa"/>
          </w:tcPr>
          <w:p w14:paraId="5F0D4D8A"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Ad hoc</w:t>
            </w:r>
          </w:p>
        </w:tc>
        <w:tc>
          <w:tcPr>
            <w:tcW w:w="2552" w:type="dxa"/>
          </w:tcPr>
          <w:p w14:paraId="1C649AF9" w14:textId="77777777"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Media updates, media briefings, annual reports, mass and social media platforms, exhibitions</w:t>
            </w:r>
          </w:p>
        </w:tc>
        <w:tc>
          <w:tcPr>
            <w:tcW w:w="4536" w:type="dxa"/>
          </w:tcPr>
          <w:p w14:paraId="5A9A1540"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Reputation management. </w:t>
            </w:r>
          </w:p>
          <w:p w14:paraId="642E2D70"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Updates on financial performance. </w:t>
            </w:r>
          </w:p>
          <w:p w14:paraId="5A91FED2"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Sharing CSI initiatives. </w:t>
            </w:r>
          </w:p>
          <w:p w14:paraId="2DE9B607"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Labour relations (strikes, wage agreements, etc.). </w:t>
            </w:r>
          </w:p>
          <w:p w14:paraId="79F8E80E" w14:textId="77777777" w:rsidR="000133A8" w:rsidRPr="009D1AA5" w:rsidRDefault="000133A8">
            <w:pPr>
              <w:pStyle w:val="ListParagraph"/>
              <w:numPr>
                <w:ilvl w:val="0"/>
                <w:numId w:val="37"/>
              </w:numPr>
              <w:autoSpaceDE w:val="0"/>
              <w:autoSpaceDN w:val="0"/>
              <w:adjustRightInd w:val="0"/>
              <w:spacing w:before="40" w:line="360" w:lineRule="auto"/>
              <w:rPr>
                <w:rFonts w:ascii="Arial Narrow" w:hAnsi="Arial Narrow" w:cstheme="minorHAnsi"/>
                <w:color w:val="000000" w:themeColor="text1"/>
                <w:sz w:val="20"/>
                <w:szCs w:val="20"/>
              </w:rPr>
            </w:pPr>
            <w:r w:rsidRPr="009D1AA5">
              <w:rPr>
                <w:rFonts w:ascii="Arial Narrow" w:hAnsi="Arial Narrow" w:cstheme="minorHAnsi"/>
                <w:color w:val="000000" w:themeColor="text1"/>
                <w:sz w:val="20"/>
                <w:szCs w:val="20"/>
              </w:rPr>
              <w:t xml:space="preserve">Communication of major crises. </w:t>
            </w:r>
          </w:p>
          <w:p w14:paraId="5CEB6628" w14:textId="77777777" w:rsidR="000133A8" w:rsidRPr="009D1AA5" w:rsidRDefault="000133A8">
            <w:pPr>
              <w:pStyle w:val="ListParagraph"/>
              <w:numPr>
                <w:ilvl w:val="0"/>
                <w:numId w:val="37"/>
              </w:num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rPr>
              <w:t xml:space="preserve">Engagement on Governance issues </w:t>
            </w:r>
          </w:p>
          <w:p w14:paraId="4DBAFD26"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Fonts w:ascii="Arial Narrow" w:hAnsi="Arial Narrow" w:cstheme="minorHAnsi"/>
                <w:color w:val="000000" w:themeColor="text1"/>
                <w:sz w:val="20"/>
                <w:szCs w:val="20"/>
                <w:lang w:val="en-US"/>
              </w:rPr>
              <w:t>Civil society – hold the organisation responsible and accountable</w:t>
            </w:r>
          </w:p>
        </w:tc>
        <w:tc>
          <w:tcPr>
            <w:tcW w:w="4337" w:type="dxa"/>
          </w:tcPr>
          <w:p w14:paraId="198E74DF"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 xml:space="preserve">Response to the impact of heavy rain on the communities. </w:t>
            </w:r>
          </w:p>
          <w:p w14:paraId="09264F3B"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 xml:space="preserve">Tender and job scams. </w:t>
            </w:r>
          </w:p>
          <w:p w14:paraId="1DBA3119" w14:textId="77777777" w:rsidR="000133A8" w:rsidRPr="009D1AA5" w:rsidRDefault="000133A8">
            <w:pPr>
              <w:pStyle w:val="Pa11"/>
              <w:numPr>
                <w:ilvl w:val="0"/>
                <w:numId w:val="37"/>
              </w:numPr>
              <w:spacing w:before="40" w:line="360" w:lineRule="auto"/>
              <w:rPr>
                <w:rFonts w:ascii="Arial Narrow" w:hAnsi="Arial Narrow" w:cstheme="minorHAnsi"/>
                <w:color w:val="000000" w:themeColor="text1"/>
                <w:sz w:val="20"/>
                <w:szCs w:val="20"/>
              </w:rPr>
            </w:pPr>
            <w:r w:rsidRPr="009D1AA5">
              <w:rPr>
                <w:rStyle w:val="A4"/>
                <w:rFonts w:ascii="Arial Narrow" w:hAnsi="Arial Narrow" w:cstheme="minorHAnsi"/>
                <w:color w:val="000000" w:themeColor="text1"/>
                <w:sz w:val="20"/>
                <w:szCs w:val="20"/>
              </w:rPr>
              <w:t xml:space="preserve">Access to information. </w:t>
            </w:r>
          </w:p>
          <w:p w14:paraId="0AFA5B6F" w14:textId="77777777"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 xml:space="preserve">JCPZ’s response to strike actions. </w:t>
            </w:r>
          </w:p>
        </w:tc>
      </w:tr>
      <w:tr w:rsidR="000F5D28" w:rsidRPr="009D1AA5" w14:paraId="7F773DB8" w14:textId="77777777" w:rsidTr="0034065A">
        <w:trPr>
          <w:trHeight w:val="942"/>
        </w:trPr>
        <w:tc>
          <w:tcPr>
            <w:tcW w:w="1616" w:type="dxa"/>
          </w:tcPr>
          <w:p w14:paraId="2A3FE67B" w14:textId="77777777" w:rsidR="000133A8" w:rsidRPr="009D1AA5" w:rsidRDefault="000133A8" w:rsidP="003F4914">
            <w:p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lang w:val="en-US"/>
              </w:rPr>
              <w:lastRenderedPageBreak/>
              <w:t>International Bodies</w:t>
            </w:r>
          </w:p>
          <w:p w14:paraId="41782FBD" w14:textId="77777777" w:rsidR="000133A8" w:rsidRPr="009D1AA5" w:rsidRDefault="000133A8" w:rsidP="003F4914">
            <w:pPr>
              <w:spacing w:line="360" w:lineRule="auto"/>
              <w:rPr>
                <w:rFonts w:ascii="Arial Narrow" w:hAnsi="Arial Narrow"/>
                <w:color w:val="000000" w:themeColor="text1"/>
                <w:sz w:val="20"/>
                <w:szCs w:val="20"/>
              </w:rPr>
            </w:pPr>
          </w:p>
          <w:p w14:paraId="7079BCD2" w14:textId="701095B2" w:rsidR="00702FDE" w:rsidRPr="009D1AA5" w:rsidRDefault="00702FDE" w:rsidP="003F4914">
            <w:pPr>
              <w:spacing w:line="360" w:lineRule="auto"/>
              <w:rPr>
                <w:rFonts w:ascii="Arial Narrow" w:hAnsi="Arial Narrow"/>
                <w:color w:val="000000" w:themeColor="text1"/>
                <w:sz w:val="20"/>
                <w:szCs w:val="20"/>
              </w:rPr>
            </w:pPr>
          </w:p>
        </w:tc>
        <w:tc>
          <w:tcPr>
            <w:tcW w:w="2036" w:type="dxa"/>
          </w:tcPr>
          <w:p w14:paraId="094DB0B7" w14:textId="77D93820" w:rsidR="000133A8" w:rsidRPr="009D1AA5" w:rsidRDefault="000133A8" w:rsidP="003F4914">
            <w:pPr>
              <w:spacing w:line="360" w:lineRule="auto"/>
              <w:rPr>
                <w:rFonts w:ascii="Arial Narrow" w:hAnsi="Arial Narrow"/>
                <w:color w:val="000000" w:themeColor="text1"/>
                <w:sz w:val="20"/>
                <w:szCs w:val="20"/>
              </w:rPr>
            </w:pPr>
            <w:r w:rsidRPr="009D1AA5">
              <w:rPr>
                <w:rStyle w:val="A4"/>
                <w:rFonts w:ascii="Arial Narrow" w:hAnsi="Arial Narrow" w:cstheme="minorHAnsi"/>
                <w:color w:val="000000" w:themeColor="text1"/>
                <w:sz w:val="20"/>
                <w:szCs w:val="20"/>
              </w:rPr>
              <w:t>Ad hoc</w:t>
            </w:r>
          </w:p>
        </w:tc>
        <w:tc>
          <w:tcPr>
            <w:tcW w:w="2552" w:type="dxa"/>
          </w:tcPr>
          <w:p w14:paraId="048109AB" w14:textId="77777777" w:rsidR="000133A8" w:rsidRPr="009D1AA5" w:rsidRDefault="000133A8" w:rsidP="003F4914">
            <w:pPr>
              <w:spacing w:line="360" w:lineRule="auto"/>
              <w:rPr>
                <w:rFonts w:ascii="Arial Narrow" w:hAnsi="Arial Narrow"/>
                <w:color w:val="000000" w:themeColor="text1"/>
                <w:sz w:val="20"/>
                <w:szCs w:val="20"/>
              </w:rPr>
            </w:pPr>
          </w:p>
        </w:tc>
        <w:tc>
          <w:tcPr>
            <w:tcW w:w="4536" w:type="dxa"/>
          </w:tcPr>
          <w:p w14:paraId="655C868A" w14:textId="4D14722F" w:rsidR="000133A8" w:rsidRPr="009D1AA5" w:rsidRDefault="000133A8">
            <w:pPr>
              <w:pStyle w:val="ListParagraph"/>
              <w:numPr>
                <w:ilvl w:val="0"/>
                <w:numId w:val="37"/>
              </w:numPr>
              <w:spacing w:line="360" w:lineRule="auto"/>
              <w:rPr>
                <w:rFonts w:ascii="Arial Narrow" w:hAnsi="Arial Narrow" w:cstheme="minorHAnsi"/>
                <w:color w:val="000000" w:themeColor="text1"/>
                <w:sz w:val="20"/>
                <w:szCs w:val="20"/>
                <w:lang w:val="en-US"/>
              </w:rPr>
            </w:pPr>
            <w:r w:rsidRPr="009D1AA5">
              <w:rPr>
                <w:rFonts w:ascii="Arial Narrow" w:hAnsi="Arial Narrow" w:cstheme="minorHAnsi"/>
                <w:color w:val="000000" w:themeColor="text1"/>
                <w:sz w:val="20"/>
                <w:szCs w:val="20"/>
                <w:lang w:val="en-US"/>
              </w:rPr>
              <w:t xml:space="preserve">Engagement on issues and solutions affecting our industry. </w:t>
            </w:r>
            <w:r w:rsidR="005E76AC" w:rsidRPr="009D1AA5">
              <w:rPr>
                <w:rFonts w:ascii="Arial Narrow" w:hAnsi="Arial Narrow" w:cstheme="minorHAnsi"/>
                <w:color w:val="000000" w:themeColor="text1"/>
                <w:sz w:val="20"/>
                <w:szCs w:val="20"/>
                <w:lang w:val="en-US"/>
              </w:rPr>
              <w:t>e</w:t>
            </w:r>
            <w:r w:rsidRPr="009D1AA5">
              <w:rPr>
                <w:rFonts w:ascii="Arial Narrow" w:hAnsi="Arial Narrow" w:cstheme="minorHAnsi"/>
                <w:color w:val="000000" w:themeColor="text1"/>
                <w:sz w:val="20"/>
                <w:szCs w:val="20"/>
                <w:lang w:val="en-US"/>
              </w:rPr>
              <w:t>.g. WAZA, etc.</w:t>
            </w:r>
          </w:p>
          <w:p w14:paraId="791EE6F2" w14:textId="77777777" w:rsidR="005E76AC" w:rsidRPr="009D1AA5" w:rsidRDefault="005E76AC" w:rsidP="005E76AC">
            <w:pPr>
              <w:pStyle w:val="ListParagraph"/>
              <w:spacing w:line="360" w:lineRule="auto"/>
              <w:rPr>
                <w:rFonts w:ascii="Arial Narrow" w:hAnsi="Arial Narrow" w:cstheme="minorHAnsi"/>
                <w:color w:val="000000" w:themeColor="text1"/>
                <w:sz w:val="20"/>
                <w:szCs w:val="20"/>
                <w:lang w:val="en-US"/>
              </w:rPr>
            </w:pPr>
          </w:p>
          <w:p w14:paraId="29A2366C" w14:textId="77777777" w:rsidR="000133A8" w:rsidRPr="009D1AA5" w:rsidRDefault="000133A8" w:rsidP="003F4914">
            <w:pPr>
              <w:spacing w:line="360" w:lineRule="auto"/>
              <w:rPr>
                <w:rFonts w:ascii="Arial Narrow" w:hAnsi="Arial Narrow"/>
                <w:color w:val="000000" w:themeColor="text1"/>
                <w:sz w:val="20"/>
                <w:szCs w:val="20"/>
              </w:rPr>
            </w:pPr>
          </w:p>
        </w:tc>
        <w:tc>
          <w:tcPr>
            <w:tcW w:w="4337" w:type="dxa"/>
          </w:tcPr>
          <w:p w14:paraId="4F0EA25A" w14:textId="7BE7F88F" w:rsidR="000133A8" w:rsidRPr="009D1AA5" w:rsidRDefault="000133A8">
            <w:pPr>
              <w:pStyle w:val="ListParagraph"/>
              <w:numPr>
                <w:ilvl w:val="0"/>
                <w:numId w:val="37"/>
              </w:numPr>
              <w:spacing w:line="360" w:lineRule="auto"/>
              <w:rPr>
                <w:rFonts w:ascii="Arial Narrow" w:hAnsi="Arial Narrow"/>
                <w:color w:val="000000" w:themeColor="text1"/>
                <w:sz w:val="20"/>
                <w:szCs w:val="20"/>
              </w:rPr>
            </w:pPr>
            <w:r w:rsidRPr="009D1AA5">
              <w:rPr>
                <w:rFonts w:ascii="Arial Narrow" w:hAnsi="Arial Narrow"/>
                <w:color w:val="000000" w:themeColor="text1"/>
                <w:sz w:val="20"/>
                <w:szCs w:val="20"/>
              </w:rPr>
              <w:t>Greening agenda and other various matters</w:t>
            </w:r>
          </w:p>
        </w:tc>
      </w:tr>
      <w:tr w:rsidR="000F5D28" w:rsidRPr="009D1AA5" w14:paraId="083743D5" w14:textId="77777777" w:rsidTr="0034065A">
        <w:trPr>
          <w:trHeight w:val="942"/>
        </w:trPr>
        <w:tc>
          <w:tcPr>
            <w:tcW w:w="15077" w:type="dxa"/>
            <w:gridSpan w:val="5"/>
          </w:tcPr>
          <w:p w14:paraId="7AC8E648" w14:textId="4664DE49" w:rsidR="00702FDE" w:rsidRPr="009D1AA5" w:rsidRDefault="00702FDE" w:rsidP="00675DB0">
            <w:pPr>
              <w:spacing w:line="360" w:lineRule="auto"/>
              <w:jc w:val="both"/>
              <w:rPr>
                <w:rFonts w:ascii="Arial Narrow" w:hAnsi="Arial Narrow"/>
                <w:i/>
                <w:iCs/>
                <w:color w:val="000000" w:themeColor="text1"/>
                <w:sz w:val="16"/>
                <w:szCs w:val="16"/>
              </w:rPr>
            </w:pPr>
            <w:r w:rsidRPr="009D1AA5">
              <w:rPr>
                <w:rFonts w:ascii="Arial Narrow" w:hAnsi="Arial Narrow" w:cstheme="minorHAnsi"/>
                <w:i/>
                <w:iCs/>
                <w:color w:val="000000" w:themeColor="text1"/>
                <w:sz w:val="16"/>
                <w:szCs w:val="16"/>
                <w:lang w:val="en-US"/>
              </w:rPr>
              <w:t>*Table</w:t>
            </w:r>
            <w:r w:rsidR="00197210">
              <w:rPr>
                <w:rFonts w:ascii="Arial Narrow" w:hAnsi="Arial Narrow" w:cstheme="minorHAnsi"/>
                <w:i/>
                <w:iCs/>
                <w:color w:val="000000" w:themeColor="text1"/>
                <w:sz w:val="16"/>
                <w:szCs w:val="16"/>
                <w:lang w:val="en-US"/>
              </w:rPr>
              <w:t xml:space="preserve"> 36</w:t>
            </w:r>
            <w:r w:rsidRPr="009D1AA5">
              <w:rPr>
                <w:rFonts w:ascii="Arial Narrow" w:hAnsi="Arial Narrow" w:cstheme="minorHAnsi"/>
                <w:i/>
                <w:iCs/>
                <w:color w:val="000000" w:themeColor="text1"/>
                <w:sz w:val="16"/>
                <w:szCs w:val="16"/>
                <w:lang w:val="en-US"/>
              </w:rPr>
              <w:t>: Stakeholder Management Matrix Overview</w:t>
            </w:r>
          </w:p>
        </w:tc>
      </w:tr>
    </w:tbl>
    <w:p w14:paraId="6855C030" w14:textId="77777777" w:rsidR="00572676" w:rsidRDefault="00572676" w:rsidP="008A300B">
      <w:pPr>
        <w:pStyle w:val="ListParagraph"/>
        <w:spacing w:after="0" w:line="240" w:lineRule="auto"/>
        <w:rPr>
          <w:color w:val="000000" w:themeColor="text1"/>
          <w:lang w:val="en-US"/>
        </w:rPr>
      </w:pPr>
    </w:p>
    <w:p w14:paraId="6662A576" w14:textId="77777777" w:rsidR="00F079D7" w:rsidRPr="00F079D7" w:rsidRDefault="00F079D7" w:rsidP="00F079D7">
      <w:pPr>
        <w:rPr>
          <w:lang w:val="en-US"/>
        </w:rPr>
      </w:pPr>
    </w:p>
    <w:p w14:paraId="52BC0382" w14:textId="77777777" w:rsidR="00F079D7" w:rsidRPr="00F079D7" w:rsidRDefault="00F079D7" w:rsidP="00F079D7">
      <w:pPr>
        <w:rPr>
          <w:lang w:val="en-US"/>
        </w:rPr>
      </w:pPr>
    </w:p>
    <w:p w14:paraId="432A9AE2" w14:textId="77777777" w:rsidR="00F079D7" w:rsidRPr="00F079D7" w:rsidRDefault="00F079D7" w:rsidP="00F079D7">
      <w:pPr>
        <w:rPr>
          <w:lang w:val="en-US"/>
        </w:rPr>
      </w:pPr>
    </w:p>
    <w:p w14:paraId="7F981E4E" w14:textId="77777777" w:rsidR="00F079D7" w:rsidRDefault="00F079D7" w:rsidP="00F079D7">
      <w:pPr>
        <w:rPr>
          <w:rFonts w:ascii="Tw Cen MT" w:eastAsia="Tw Cen MT" w:hAnsi="Tw Cen MT"/>
          <w:color w:val="000000" w:themeColor="text1"/>
          <w:lang w:val="en-US"/>
        </w:rPr>
      </w:pPr>
    </w:p>
    <w:p w14:paraId="4F2A7853" w14:textId="77777777" w:rsidR="00F079D7" w:rsidRDefault="00F079D7" w:rsidP="00F079D7">
      <w:pPr>
        <w:jc w:val="center"/>
        <w:rPr>
          <w:rFonts w:ascii="Tw Cen MT" w:eastAsia="Tw Cen MT" w:hAnsi="Tw Cen MT"/>
          <w:color w:val="000000" w:themeColor="text1"/>
          <w:lang w:val="en-US"/>
        </w:rPr>
      </w:pPr>
    </w:p>
    <w:p w14:paraId="047FF4E8" w14:textId="7A4D8AE9" w:rsidR="00F079D7" w:rsidRPr="00F079D7" w:rsidRDefault="00F079D7" w:rsidP="00F079D7">
      <w:pPr>
        <w:tabs>
          <w:tab w:val="center" w:pos="7699"/>
        </w:tabs>
        <w:rPr>
          <w:lang w:val="en-US"/>
        </w:rPr>
        <w:sectPr w:rsidR="00F079D7" w:rsidRPr="00F079D7" w:rsidSect="0034065A">
          <w:pgSz w:w="16838" w:h="11906" w:orient="landscape"/>
          <w:pgMar w:top="720" w:right="720" w:bottom="720" w:left="720" w:header="709" w:footer="709" w:gutter="0"/>
          <w:pgBorders w:offsetFrom="page">
            <w:top w:val="dashed" w:sz="4" w:space="24" w:color="auto"/>
            <w:left w:val="dashed" w:sz="4" w:space="24" w:color="auto"/>
            <w:bottom w:val="dashed" w:sz="4" w:space="24" w:color="auto"/>
            <w:right w:val="dashed" w:sz="4" w:space="24" w:color="auto"/>
          </w:pgBorders>
          <w:cols w:space="708"/>
          <w:docGrid w:linePitch="360"/>
        </w:sectPr>
      </w:pPr>
      <w:r>
        <w:rPr>
          <w:lang w:val="en-US"/>
        </w:rPr>
        <w:tab/>
      </w:r>
    </w:p>
    <w:p w14:paraId="0A79173C" w14:textId="124A3728" w:rsidR="0036638A" w:rsidRPr="009D1AA5" w:rsidRDefault="00A07506" w:rsidP="00823DC3">
      <w:pPr>
        <w:pStyle w:val="Heading2"/>
      </w:pPr>
      <w:bookmarkStart w:id="354" w:name="_Toc58312342"/>
      <w:bookmarkStart w:id="355" w:name="_Toc93603295"/>
      <w:bookmarkStart w:id="356" w:name="_Toc155300094"/>
      <w:bookmarkStart w:id="357" w:name="_Toc230170877"/>
      <w:r w:rsidRPr="009D1AA5">
        <w:lastRenderedPageBreak/>
        <w:t>1</w:t>
      </w:r>
      <w:r w:rsidR="0025170A">
        <w:t>6</w:t>
      </w:r>
      <w:r w:rsidRPr="009D1AA5">
        <w:t>.</w:t>
      </w:r>
      <w:r w:rsidR="002E5764">
        <w:t>3</w:t>
      </w:r>
      <w:r w:rsidRPr="009D1AA5">
        <w:t xml:space="preserve"> </w:t>
      </w:r>
      <w:r w:rsidR="00E73C76" w:rsidRPr="009D1AA5">
        <w:t>Communication</w:t>
      </w:r>
      <w:r w:rsidR="00A876A5" w:rsidRPr="009D1AA5">
        <w:t xml:space="preserve"> Plan</w:t>
      </w:r>
      <w:bookmarkEnd w:id="354"/>
      <w:bookmarkEnd w:id="355"/>
      <w:bookmarkEnd w:id="356"/>
      <w:bookmarkEnd w:id="357"/>
    </w:p>
    <w:p w14:paraId="43C11D07" w14:textId="77777777" w:rsidR="00B80BC5" w:rsidRPr="009D1AA5" w:rsidRDefault="00B80BC5" w:rsidP="00C40788">
      <w:pPr>
        <w:spacing w:after="0" w:line="240" w:lineRule="auto"/>
        <w:rPr>
          <w:color w:val="000000" w:themeColor="text1"/>
        </w:rPr>
      </w:pPr>
    </w:p>
    <w:p w14:paraId="0C187843" w14:textId="7EC98DEE" w:rsidR="00231624" w:rsidRPr="009D1AA5" w:rsidRDefault="00231624" w:rsidP="00231624">
      <w:pPr>
        <w:rPr>
          <w:rFonts w:ascii="Arial" w:hAnsi="Arial" w:cs="Arial"/>
          <w:color w:val="000000" w:themeColor="text1"/>
          <w:sz w:val="20"/>
          <w:szCs w:val="20"/>
        </w:rPr>
      </w:pPr>
      <w:bookmarkStart w:id="358" w:name="_Hlk155297372"/>
      <w:bookmarkEnd w:id="349"/>
      <w:bookmarkEnd w:id="352"/>
      <w:r w:rsidRPr="009D1AA5">
        <w:rPr>
          <w:rFonts w:ascii="Arial" w:hAnsi="Arial" w:cs="Arial"/>
          <w:color w:val="000000" w:themeColor="text1"/>
          <w:sz w:val="20"/>
          <w:szCs w:val="20"/>
        </w:rPr>
        <w:t>To enable JCPZ to achieve its overall strategic goals, its communication strategy will focus on:</w:t>
      </w:r>
    </w:p>
    <w:p w14:paraId="2985BB32" w14:textId="77777777" w:rsidR="00231624" w:rsidRPr="009D1AA5" w:rsidRDefault="00231624" w:rsidP="00231624">
      <w:pPr>
        <w:rPr>
          <w:rFonts w:ascii="Arial" w:hAnsi="Arial" w:cs="Arial"/>
          <w:color w:val="000000" w:themeColor="text1"/>
          <w:sz w:val="20"/>
          <w:szCs w:val="20"/>
        </w:rPr>
      </w:pPr>
    </w:p>
    <w:p w14:paraId="42C63189" w14:textId="42EBF05C" w:rsidR="00231624" w:rsidRPr="009D1AA5" w:rsidRDefault="00231624" w:rsidP="00231624">
      <w:pPr>
        <w:rPr>
          <w:rFonts w:ascii="Arial" w:hAnsi="Arial" w:cs="Arial"/>
          <w:color w:val="000000" w:themeColor="text1"/>
          <w:sz w:val="20"/>
          <w:szCs w:val="20"/>
        </w:rPr>
      </w:pPr>
      <w:r w:rsidRPr="009D1AA5">
        <w:rPr>
          <w:rFonts w:ascii="Arial" w:hAnsi="Arial" w:cs="Arial"/>
          <w:noProof/>
          <w:color w:val="000000" w:themeColor="text1"/>
          <w:sz w:val="20"/>
          <w:szCs w:val="20"/>
        </w:rPr>
        <w:drawing>
          <wp:inline distT="0" distB="0" distL="0" distR="0" wp14:anchorId="7070C3D3" wp14:editId="277D8A94">
            <wp:extent cx="6760493" cy="3200400"/>
            <wp:effectExtent l="38100" t="57150" r="40640" b="38100"/>
            <wp:docPr id="1169029650"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0" r:lo="rId81" r:qs="rId82" r:cs="rId83"/>
              </a:graphicData>
            </a:graphic>
          </wp:inline>
        </w:drawing>
      </w:r>
    </w:p>
    <w:p w14:paraId="0051340C" w14:textId="57666707" w:rsidR="00702FDE" w:rsidRPr="009D1AA5" w:rsidRDefault="00702FDE" w:rsidP="00231624">
      <w:pPr>
        <w:autoSpaceDE w:val="0"/>
        <w:autoSpaceDN w:val="0"/>
        <w:adjustRightInd w:val="0"/>
        <w:spacing w:after="0" w:line="360" w:lineRule="auto"/>
        <w:jc w:val="both"/>
        <w:rPr>
          <w:rFonts w:ascii="Arial" w:hAnsi="Arial" w:cs="Arial"/>
          <w:i/>
          <w:iCs/>
          <w:color w:val="000000" w:themeColor="text1"/>
          <w:sz w:val="16"/>
          <w:szCs w:val="16"/>
        </w:rPr>
      </w:pPr>
      <w:r w:rsidRPr="009D1AA5">
        <w:rPr>
          <w:rFonts w:ascii="Arial" w:hAnsi="Arial" w:cs="Arial"/>
          <w:i/>
          <w:iCs/>
          <w:color w:val="000000" w:themeColor="text1"/>
          <w:sz w:val="16"/>
          <w:szCs w:val="16"/>
        </w:rPr>
        <w:t>*Graph</w:t>
      </w:r>
      <w:r w:rsidR="00197210">
        <w:rPr>
          <w:rFonts w:ascii="Arial" w:hAnsi="Arial" w:cs="Arial"/>
          <w:i/>
          <w:iCs/>
          <w:color w:val="000000" w:themeColor="text1"/>
          <w:sz w:val="16"/>
          <w:szCs w:val="16"/>
        </w:rPr>
        <w:t xml:space="preserve"> 6</w:t>
      </w:r>
      <w:r w:rsidRPr="009D1AA5">
        <w:rPr>
          <w:rFonts w:ascii="Arial" w:hAnsi="Arial" w:cs="Arial"/>
          <w:i/>
          <w:iCs/>
          <w:color w:val="000000" w:themeColor="text1"/>
          <w:sz w:val="16"/>
          <w:szCs w:val="16"/>
        </w:rPr>
        <w:t>: Communications Plan Summary</w:t>
      </w:r>
    </w:p>
    <w:p w14:paraId="5199AECC" w14:textId="77777777" w:rsidR="00702FDE" w:rsidRPr="009D1AA5" w:rsidRDefault="00702FDE" w:rsidP="00231624">
      <w:pPr>
        <w:autoSpaceDE w:val="0"/>
        <w:autoSpaceDN w:val="0"/>
        <w:adjustRightInd w:val="0"/>
        <w:spacing w:after="0" w:line="360" w:lineRule="auto"/>
        <w:jc w:val="both"/>
        <w:rPr>
          <w:rFonts w:ascii="Arial" w:hAnsi="Arial" w:cs="Arial"/>
          <w:i/>
          <w:iCs/>
          <w:color w:val="000000" w:themeColor="text1"/>
          <w:sz w:val="16"/>
          <w:szCs w:val="16"/>
        </w:rPr>
      </w:pPr>
    </w:p>
    <w:p w14:paraId="58E6C34D" w14:textId="5D38F792" w:rsidR="00231624" w:rsidRPr="009D1AA5" w:rsidRDefault="00231624" w:rsidP="00231624">
      <w:pPr>
        <w:autoSpaceDE w:val="0"/>
        <w:autoSpaceDN w:val="0"/>
        <w:adjustRightInd w:val="0"/>
        <w:spacing w:after="0" w:line="360" w:lineRule="auto"/>
        <w:jc w:val="both"/>
        <w:rPr>
          <w:rFonts w:ascii="Arial" w:hAnsi="Arial" w:cs="Arial"/>
          <w:color w:val="000000" w:themeColor="text1"/>
          <w:sz w:val="20"/>
          <w:szCs w:val="20"/>
        </w:rPr>
      </w:pPr>
      <w:r w:rsidRPr="009D1AA5">
        <w:rPr>
          <w:rFonts w:ascii="Arial" w:hAnsi="Arial" w:cs="Arial"/>
          <w:color w:val="000000" w:themeColor="text1"/>
          <w:sz w:val="20"/>
          <w:szCs w:val="20"/>
        </w:rPr>
        <w:t xml:space="preserve">The Marketing, Communications and Stakeholder functions are used to achieve objectives stipulated in the Communications and Stakeholder strategies, which include the use of various methods such as Public Relations, Branding and Advertising, Events and Digital Marketing, </w:t>
      </w:r>
      <w:r w:rsidR="00DB11B5" w:rsidRPr="009D1AA5">
        <w:rPr>
          <w:rFonts w:ascii="Arial" w:hAnsi="Arial" w:cs="Arial"/>
          <w:color w:val="000000" w:themeColor="text1"/>
          <w:sz w:val="20"/>
          <w:szCs w:val="20"/>
        </w:rPr>
        <w:t>to</w:t>
      </w:r>
      <w:r w:rsidRPr="009D1AA5">
        <w:rPr>
          <w:rFonts w:ascii="Arial" w:hAnsi="Arial" w:cs="Arial"/>
          <w:color w:val="000000" w:themeColor="text1"/>
          <w:sz w:val="20"/>
          <w:szCs w:val="20"/>
        </w:rPr>
        <w:t xml:space="preserve"> deliver on the requirements of the business. Various centric marketing campaigns and events will be executed in a way that promotes JCPZ’s services and projects JCPZ’s Communication priorities include:</w:t>
      </w:r>
    </w:p>
    <w:p w14:paraId="441C9983" w14:textId="77777777" w:rsidR="00231624" w:rsidRPr="009D1AA5" w:rsidRDefault="00231624" w:rsidP="00231624">
      <w:pPr>
        <w:autoSpaceDE w:val="0"/>
        <w:autoSpaceDN w:val="0"/>
        <w:adjustRightInd w:val="0"/>
        <w:spacing w:after="0" w:line="360" w:lineRule="auto"/>
        <w:jc w:val="both"/>
        <w:rPr>
          <w:rFonts w:ascii="Arial" w:hAnsi="Arial" w:cs="Arial"/>
          <w:color w:val="000000" w:themeColor="text1"/>
          <w:sz w:val="20"/>
          <w:szCs w:val="20"/>
        </w:rPr>
      </w:pPr>
    </w:p>
    <w:tbl>
      <w:tblPr>
        <w:tblStyle w:val="TableGrid"/>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2943"/>
        <w:gridCol w:w="7511"/>
      </w:tblGrid>
      <w:tr w:rsidR="000F5D28" w:rsidRPr="009D1AA5" w14:paraId="0E98176D" w14:textId="77777777" w:rsidTr="0034065A">
        <w:trPr>
          <w:trHeight w:val="804"/>
        </w:trPr>
        <w:tc>
          <w:tcPr>
            <w:tcW w:w="2943" w:type="dxa"/>
          </w:tcPr>
          <w:p w14:paraId="21082EAE" w14:textId="77777777" w:rsidR="00231624" w:rsidRPr="009D1AA5" w:rsidRDefault="00231624" w:rsidP="00231624">
            <w:pPr>
              <w:autoSpaceDE w:val="0"/>
              <w:autoSpaceDN w:val="0"/>
              <w:adjustRightInd w:val="0"/>
              <w:spacing w:line="360" w:lineRule="auto"/>
              <w:jc w:val="both"/>
              <w:rPr>
                <w:rFonts w:ascii="Arial Narrow" w:hAnsi="Arial Narrow" w:cs="Arial"/>
                <w:b/>
                <w:bCs/>
                <w:color w:val="000000" w:themeColor="text1"/>
                <w:sz w:val="20"/>
                <w:szCs w:val="20"/>
              </w:rPr>
            </w:pPr>
            <w:r w:rsidRPr="009D1AA5">
              <w:rPr>
                <w:rFonts w:ascii="Arial Narrow" w:hAnsi="Arial Narrow" w:cs="Arial"/>
                <w:b/>
                <w:bCs/>
                <w:color w:val="000000" w:themeColor="text1"/>
                <w:sz w:val="20"/>
                <w:szCs w:val="20"/>
              </w:rPr>
              <w:t>Internal Communications</w:t>
            </w:r>
          </w:p>
          <w:p w14:paraId="06FE11B0" w14:textId="77777777" w:rsidR="00231624" w:rsidRPr="009D1AA5" w:rsidRDefault="00231624" w:rsidP="00231624">
            <w:pPr>
              <w:autoSpaceDE w:val="0"/>
              <w:autoSpaceDN w:val="0"/>
              <w:adjustRightInd w:val="0"/>
              <w:spacing w:line="360" w:lineRule="auto"/>
              <w:jc w:val="both"/>
              <w:rPr>
                <w:rFonts w:ascii="Arial Narrow" w:hAnsi="Arial Narrow" w:cs="Arial"/>
                <w:color w:val="000000" w:themeColor="text1"/>
                <w:sz w:val="20"/>
                <w:szCs w:val="20"/>
              </w:rPr>
            </w:pPr>
          </w:p>
        </w:tc>
        <w:tc>
          <w:tcPr>
            <w:tcW w:w="7511" w:type="dxa"/>
          </w:tcPr>
          <w:p w14:paraId="6D1D9B30" w14:textId="77777777" w:rsidR="00231624" w:rsidRPr="009D1AA5" w:rsidRDefault="00231624">
            <w:pPr>
              <w:pStyle w:val="ListParagraph"/>
              <w:numPr>
                <w:ilvl w:val="0"/>
                <w:numId w:val="39"/>
              </w:numPr>
              <w:spacing w:line="360" w:lineRule="auto"/>
              <w:rPr>
                <w:rFonts w:ascii="Arial Narrow" w:hAnsi="Arial Narrow" w:cs="Arial"/>
                <w:color w:val="000000" w:themeColor="text1"/>
                <w:sz w:val="20"/>
                <w:szCs w:val="20"/>
              </w:rPr>
            </w:pPr>
            <w:r w:rsidRPr="009D1AA5">
              <w:rPr>
                <w:rFonts w:ascii="Arial Narrow" w:hAnsi="Arial Narrow" w:cs="Arial"/>
                <w:color w:val="000000" w:themeColor="text1"/>
                <w:sz w:val="20"/>
                <w:szCs w:val="20"/>
              </w:rPr>
              <w:t>Enhance internal awareness of the City and JCPZ’s services, projects and initiatives.</w:t>
            </w:r>
          </w:p>
          <w:p w14:paraId="5BF949EE" w14:textId="4AF48C26" w:rsidR="00231624" w:rsidRPr="009D1AA5" w:rsidRDefault="00231624">
            <w:pPr>
              <w:pStyle w:val="ListParagraph"/>
              <w:numPr>
                <w:ilvl w:val="0"/>
                <w:numId w:val="39"/>
              </w:numPr>
              <w:spacing w:line="360" w:lineRule="auto"/>
              <w:rPr>
                <w:rFonts w:ascii="Arial Narrow" w:hAnsi="Arial Narrow" w:cs="Arial"/>
                <w:color w:val="000000" w:themeColor="text1"/>
                <w:sz w:val="20"/>
                <w:szCs w:val="20"/>
              </w:rPr>
            </w:pPr>
            <w:r w:rsidRPr="009D1AA5">
              <w:rPr>
                <w:rFonts w:ascii="Arial Narrow" w:hAnsi="Arial Narrow" w:cs="Arial"/>
                <w:color w:val="000000" w:themeColor="text1"/>
                <w:sz w:val="20"/>
                <w:szCs w:val="20"/>
              </w:rPr>
              <w:t>Encourage employee advocacy and involvement.</w:t>
            </w:r>
          </w:p>
        </w:tc>
      </w:tr>
      <w:tr w:rsidR="000F5D28" w:rsidRPr="009D1AA5" w14:paraId="535C214D" w14:textId="77777777" w:rsidTr="0034065A">
        <w:trPr>
          <w:trHeight w:val="352"/>
        </w:trPr>
        <w:tc>
          <w:tcPr>
            <w:tcW w:w="2943" w:type="dxa"/>
          </w:tcPr>
          <w:p w14:paraId="494BA482" w14:textId="77777777" w:rsidR="00231624" w:rsidRPr="009D1AA5" w:rsidRDefault="00231624" w:rsidP="00231624">
            <w:pPr>
              <w:autoSpaceDE w:val="0"/>
              <w:autoSpaceDN w:val="0"/>
              <w:adjustRightInd w:val="0"/>
              <w:spacing w:line="360" w:lineRule="auto"/>
              <w:rPr>
                <w:rFonts w:ascii="Arial Narrow" w:hAnsi="Arial Narrow" w:cs="Arial"/>
                <w:b/>
                <w:bCs/>
                <w:color w:val="000000" w:themeColor="text1"/>
                <w:sz w:val="20"/>
                <w:szCs w:val="20"/>
              </w:rPr>
            </w:pPr>
            <w:r w:rsidRPr="009D1AA5">
              <w:rPr>
                <w:rFonts w:ascii="Arial Narrow" w:hAnsi="Arial Narrow" w:cs="Arial"/>
                <w:b/>
                <w:bCs/>
                <w:color w:val="000000" w:themeColor="text1"/>
                <w:sz w:val="20"/>
                <w:szCs w:val="20"/>
              </w:rPr>
              <w:t>External Stakeholder Relations</w:t>
            </w:r>
          </w:p>
          <w:p w14:paraId="7BC76319" w14:textId="77777777" w:rsidR="00231624" w:rsidRPr="009D1AA5" w:rsidRDefault="00231624" w:rsidP="00231624">
            <w:pPr>
              <w:autoSpaceDE w:val="0"/>
              <w:autoSpaceDN w:val="0"/>
              <w:adjustRightInd w:val="0"/>
              <w:spacing w:line="360" w:lineRule="auto"/>
              <w:jc w:val="both"/>
              <w:rPr>
                <w:rFonts w:ascii="Arial Narrow" w:hAnsi="Arial Narrow" w:cs="Arial"/>
                <w:color w:val="000000" w:themeColor="text1"/>
                <w:sz w:val="20"/>
                <w:szCs w:val="20"/>
              </w:rPr>
            </w:pPr>
          </w:p>
        </w:tc>
        <w:tc>
          <w:tcPr>
            <w:tcW w:w="7511" w:type="dxa"/>
          </w:tcPr>
          <w:p w14:paraId="3372678A" w14:textId="77777777" w:rsidR="00231624" w:rsidRPr="009D1AA5" w:rsidRDefault="00231624">
            <w:pPr>
              <w:pStyle w:val="ListParagraph"/>
              <w:numPr>
                <w:ilvl w:val="0"/>
                <w:numId w:val="39"/>
              </w:numPr>
              <w:autoSpaceDE w:val="0"/>
              <w:autoSpaceDN w:val="0"/>
              <w:adjustRightInd w:val="0"/>
              <w:spacing w:line="360" w:lineRule="auto"/>
              <w:jc w:val="both"/>
              <w:rPr>
                <w:rFonts w:ascii="Arial Narrow" w:hAnsi="Arial Narrow" w:cs="Arial"/>
                <w:color w:val="000000" w:themeColor="text1"/>
                <w:sz w:val="20"/>
                <w:szCs w:val="20"/>
              </w:rPr>
            </w:pPr>
            <w:r w:rsidRPr="009D1AA5">
              <w:rPr>
                <w:rFonts w:ascii="Arial Narrow" w:hAnsi="Arial Narrow" w:cs="Arial"/>
                <w:color w:val="000000" w:themeColor="text1"/>
                <w:sz w:val="20"/>
                <w:szCs w:val="20"/>
              </w:rPr>
              <w:t>Improve CRM to better address calls logged by citizens.</w:t>
            </w:r>
          </w:p>
          <w:p w14:paraId="46FAD8AC" w14:textId="77777777" w:rsidR="00231624" w:rsidRPr="009D1AA5" w:rsidRDefault="00231624">
            <w:pPr>
              <w:pStyle w:val="ListParagraph"/>
              <w:numPr>
                <w:ilvl w:val="0"/>
                <w:numId w:val="39"/>
              </w:numPr>
              <w:autoSpaceDE w:val="0"/>
              <w:autoSpaceDN w:val="0"/>
              <w:adjustRightInd w:val="0"/>
              <w:spacing w:line="360" w:lineRule="auto"/>
              <w:jc w:val="both"/>
              <w:rPr>
                <w:rFonts w:ascii="Arial Narrow" w:hAnsi="Arial Narrow" w:cs="Arial"/>
                <w:color w:val="000000" w:themeColor="text1"/>
                <w:sz w:val="20"/>
                <w:szCs w:val="20"/>
              </w:rPr>
            </w:pPr>
            <w:r w:rsidRPr="009D1AA5">
              <w:rPr>
                <w:rFonts w:ascii="Arial Narrow" w:hAnsi="Arial Narrow" w:cs="Arial"/>
                <w:color w:val="000000" w:themeColor="text1"/>
                <w:sz w:val="20"/>
                <w:szCs w:val="20"/>
              </w:rPr>
              <w:t>Maintain engagement with communities, Ward Councillors, and other key stakeholders</w:t>
            </w:r>
          </w:p>
          <w:p w14:paraId="20571986" w14:textId="77777777" w:rsidR="00231624" w:rsidRPr="009D1AA5" w:rsidRDefault="00231624">
            <w:pPr>
              <w:pStyle w:val="ListParagraph"/>
              <w:numPr>
                <w:ilvl w:val="0"/>
                <w:numId w:val="39"/>
              </w:numPr>
              <w:autoSpaceDE w:val="0"/>
              <w:autoSpaceDN w:val="0"/>
              <w:adjustRightInd w:val="0"/>
              <w:spacing w:line="360" w:lineRule="auto"/>
              <w:jc w:val="both"/>
              <w:rPr>
                <w:rFonts w:ascii="Arial Narrow" w:hAnsi="Arial Narrow" w:cs="Arial"/>
                <w:color w:val="000000" w:themeColor="text1"/>
                <w:sz w:val="20"/>
                <w:szCs w:val="20"/>
              </w:rPr>
            </w:pPr>
            <w:r w:rsidRPr="009D1AA5">
              <w:rPr>
                <w:rFonts w:ascii="Arial Narrow" w:hAnsi="Arial Narrow" w:cs="Arial"/>
                <w:color w:val="000000" w:themeColor="text1"/>
                <w:sz w:val="20"/>
                <w:szCs w:val="20"/>
              </w:rPr>
              <w:t>Support the shareholder projects and initiatives.</w:t>
            </w:r>
          </w:p>
          <w:p w14:paraId="2B31A042" w14:textId="4A3115EB" w:rsidR="00231624" w:rsidRPr="009D1AA5" w:rsidRDefault="00231624">
            <w:pPr>
              <w:pStyle w:val="ListParagraph"/>
              <w:numPr>
                <w:ilvl w:val="0"/>
                <w:numId w:val="39"/>
              </w:numPr>
              <w:autoSpaceDE w:val="0"/>
              <w:autoSpaceDN w:val="0"/>
              <w:adjustRightInd w:val="0"/>
              <w:spacing w:line="360" w:lineRule="auto"/>
              <w:jc w:val="both"/>
              <w:rPr>
                <w:rFonts w:ascii="Arial Narrow" w:hAnsi="Arial Narrow" w:cs="Arial"/>
                <w:color w:val="000000" w:themeColor="text1"/>
                <w:sz w:val="20"/>
                <w:szCs w:val="20"/>
              </w:rPr>
            </w:pPr>
            <w:r w:rsidRPr="009D1AA5">
              <w:rPr>
                <w:rFonts w:ascii="Arial Narrow" w:hAnsi="Arial Narrow" w:cs="Arial"/>
                <w:color w:val="000000" w:themeColor="text1"/>
                <w:sz w:val="20"/>
                <w:szCs w:val="20"/>
              </w:rPr>
              <w:t>Collaborate with partners</w:t>
            </w:r>
          </w:p>
        </w:tc>
      </w:tr>
      <w:tr w:rsidR="000F5D28" w:rsidRPr="009D1AA5" w14:paraId="10DCC4B3" w14:textId="77777777" w:rsidTr="0034065A">
        <w:trPr>
          <w:trHeight w:val="352"/>
        </w:trPr>
        <w:tc>
          <w:tcPr>
            <w:tcW w:w="2943" w:type="dxa"/>
          </w:tcPr>
          <w:p w14:paraId="2E83B46B" w14:textId="77777777" w:rsidR="00231624" w:rsidRPr="009D1AA5" w:rsidRDefault="00231624" w:rsidP="00231624">
            <w:pPr>
              <w:autoSpaceDE w:val="0"/>
              <w:autoSpaceDN w:val="0"/>
              <w:adjustRightInd w:val="0"/>
              <w:spacing w:line="360" w:lineRule="auto"/>
              <w:jc w:val="both"/>
              <w:rPr>
                <w:rFonts w:ascii="Arial Narrow" w:hAnsi="Arial Narrow" w:cs="Arial"/>
                <w:b/>
                <w:bCs/>
                <w:color w:val="000000" w:themeColor="text1"/>
                <w:sz w:val="20"/>
                <w:szCs w:val="20"/>
              </w:rPr>
            </w:pPr>
            <w:r w:rsidRPr="009D1AA5">
              <w:rPr>
                <w:rFonts w:ascii="Arial Narrow" w:hAnsi="Arial Narrow" w:cs="Arial"/>
                <w:b/>
                <w:bCs/>
                <w:color w:val="000000" w:themeColor="text1"/>
                <w:sz w:val="20"/>
                <w:szCs w:val="20"/>
              </w:rPr>
              <w:t>Media Relations</w:t>
            </w:r>
          </w:p>
          <w:p w14:paraId="10767904" w14:textId="77777777" w:rsidR="00231624" w:rsidRPr="009D1AA5" w:rsidRDefault="00231624" w:rsidP="00231624">
            <w:pPr>
              <w:autoSpaceDE w:val="0"/>
              <w:autoSpaceDN w:val="0"/>
              <w:adjustRightInd w:val="0"/>
              <w:spacing w:line="360" w:lineRule="auto"/>
              <w:jc w:val="both"/>
              <w:rPr>
                <w:rFonts w:ascii="Arial Narrow" w:hAnsi="Arial Narrow" w:cs="Arial"/>
                <w:color w:val="000000" w:themeColor="text1"/>
                <w:sz w:val="20"/>
                <w:szCs w:val="20"/>
              </w:rPr>
            </w:pPr>
          </w:p>
        </w:tc>
        <w:tc>
          <w:tcPr>
            <w:tcW w:w="7511" w:type="dxa"/>
          </w:tcPr>
          <w:p w14:paraId="26F40368" w14:textId="77777777" w:rsidR="00231624" w:rsidRPr="009D1AA5" w:rsidRDefault="00231624">
            <w:pPr>
              <w:pStyle w:val="ListParagraph"/>
              <w:numPr>
                <w:ilvl w:val="0"/>
                <w:numId w:val="161"/>
              </w:numPr>
              <w:autoSpaceDE w:val="0"/>
              <w:autoSpaceDN w:val="0"/>
              <w:adjustRightInd w:val="0"/>
              <w:spacing w:line="360" w:lineRule="auto"/>
              <w:ind w:left="700"/>
              <w:jc w:val="both"/>
              <w:rPr>
                <w:rFonts w:ascii="Arial Narrow" w:hAnsi="Arial Narrow" w:cs="Arial"/>
                <w:color w:val="000000" w:themeColor="text1"/>
                <w:sz w:val="20"/>
                <w:szCs w:val="20"/>
              </w:rPr>
            </w:pPr>
            <w:r w:rsidRPr="009D1AA5">
              <w:rPr>
                <w:rFonts w:ascii="Arial Narrow" w:hAnsi="Arial Narrow" w:cs="Arial"/>
                <w:color w:val="000000" w:themeColor="text1"/>
                <w:sz w:val="20"/>
                <w:szCs w:val="20"/>
              </w:rPr>
              <w:t>Strengthen relationships with the media</w:t>
            </w:r>
          </w:p>
          <w:p w14:paraId="7A336B6B" w14:textId="77777777" w:rsidR="00231624" w:rsidRPr="009D1AA5" w:rsidRDefault="00231624">
            <w:pPr>
              <w:pStyle w:val="ListParagraph"/>
              <w:numPr>
                <w:ilvl w:val="0"/>
                <w:numId w:val="161"/>
              </w:numPr>
              <w:autoSpaceDE w:val="0"/>
              <w:autoSpaceDN w:val="0"/>
              <w:adjustRightInd w:val="0"/>
              <w:spacing w:line="360" w:lineRule="auto"/>
              <w:ind w:left="700"/>
              <w:jc w:val="both"/>
              <w:rPr>
                <w:rFonts w:ascii="Arial Narrow" w:hAnsi="Arial Narrow" w:cs="Arial"/>
                <w:color w:val="000000" w:themeColor="text1"/>
                <w:sz w:val="20"/>
                <w:szCs w:val="20"/>
              </w:rPr>
            </w:pPr>
            <w:r w:rsidRPr="009D1AA5">
              <w:rPr>
                <w:rFonts w:ascii="Arial Narrow" w:hAnsi="Arial Narrow" w:cs="Arial"/>
                <w:color w:val="000000" w:themeColor="text1"/>
                <w:sz w:val="20"/>
                <w:szCs w:val="20"/>
              </w:rPr>
              <w:t>Enhance our media resources</w:t>
            </w:r>
          </w:p>
          <w:p w14:paraId="2C0D5377" w14:textId="5822C28B" w:rsidR="00231624" w:rsidRPr="009D1AA5" w:rsidRDefault="00231624">
            <w:pPr>
              <w:pStyle w:val="ListParagraph"/>
              <w:numPr>
                <w:ilvl w:val="0"/>
                <w:numId w:val="161"/>
              </w:numPr>
              <w:autoSpaceDE w:val="0"/>
              <w:autoSpaceDN w:val="0"/>
              <w:adjustRightInd w:val="0"/>
              <w:spacing w:line="360" w:lineRule="auto"/>
              <w:ind w:left="700"/>
              <w:jc w:val="both"/>
              <w:rPr>
                <w:rFonts w:ascii="Arial Narrow" w:hAnsi="Arial Narrow" w:cs="Arial"/>
                <w:color w:val="000000" w:themeColor="text1"/>
                <w:sz w:val="20"/>
                <w:szCs w:val="20"/>
              </w:rPr>
            </w:pPr>
            <w:r w:rsidRPr="009D1AA5">
              <w:rPr>
                <w:rFonts w:ascii="Arial Narrow" w:hAnsi="Arial Narrow" w:cs="Arial"/>
                <w:color w:val="000000" w:themeColor="text1"/>
                <w:sz w:val="20"/>
                <w:szCs w:val="20"/>
              </w:rPr>
              <w:t>Implement reputation management initiatives</w:t>
            </w:r>
          </w:p>
        </w:tc>
      </w:tr>
      <w:tr w:rsidR="000F5D28" w:rsidRPr="009D1AA5" w14:paraId="5661E402" w14:textId="77777777" w:rsidTr="0034065A">
        <w:trPr>
          <w:trHeight w:val="359"/>
        </w:trPr>
        <w:tc>
          <w:tcPr>
            <w:tcW w:w="2943" w:type="dxa"/>
          </w:tcPr>
          <w:p w14:paraId="36353AF9" w14:textId="77777777" w:rsidR="00231624" w:rsidRPr="009D1AA5" w:rsidRDefault="00231624" w:rsidP="00231624">
            <w:pPr>
              <w:autoSpaceDE w:val="0"/>
              <w:autoSpaceDN w:val="0"/>
              <w:adjustRightInd w:val="0"/>
              <w:spacing w:line="360" w:lineRule="auto"/>
              <w:rPr>
                <w:rFonts w:ascii="Arial Narrow" w:hAnsi="Arial Narrow" w:cs="Arial"/>
                <w:b/>
                <w:bCs/>
                <w:color w:val="000000" w:themeColor="text1"/>
                <w:sz w:val="20"/>
                <w:szCs w:val="20"/>
              </w:rPr>
            </w:pPr>
            <w:r w:rsidRPr="009D1AA5">
              <w:rPr>
                <w:rFonts w:ascii="Arial Narrow" w:hAnsi="Arial Narrow" w:cs="Arial"/>
                <w:b/>
                <w:bCs/>
                <w:color w:val="000000" w:themeColor="text1"/>
                <w:sz w:val="20"/>
                <w:szCs w:val="20"/>
              </w:rPr>
              <w:t>Capital Projects Communication</w:t>
            </w:r>
          </w:p>
          <w:p w14:paraId="0072C05A" w14:textId="77777777" w:rsidR="00231624" w:rsidRPr="009D1AA5" w:rsidRDefault="00231624" w:rsidP="00231624">
            <w:pPr>
              <w:autoSpaceDE w:val="0"/>
              <w:autoSpaceDN w:val="0"/>
              <w:adjustRightInd w:val="0"/>
              <w:spacing w:line="360" w:lineRule="auto"/>
              <w:rPr>
                <w:rFonts w:ascii="Arial Narrow" w:hAnsi="Arial Narrow" w:cs="Arial"/>
                <w:color w:val="000000" w:themeColor="text1"/>
                <w:sz w:val="20"/>
                <w:szCs w:val="20"/>
              </w:rPr>
            </w:pPr>
          </w:p>
        </w:tc>
        <w:tc>
          <w:tcPr>
            <w:tcW w:w="7511" w:type="dxa"/>
          </w:tcPr>
          <w:p w14:paraId="1EC3894A" w14:textId="77777777" w:rsidR="00231624" w:rsidRPr="009D1AA5" w:rsidRDefault="00231624">
            <w:pPr>
              <w:pStyle w:val="ListParagraph"/>
              <w:numPr>
                <w:ilvl w:val="0"/>
                <w:numId w:val="38"/>
              </w:numPr>
              <w:autoSpaceDE w:val="0"/>
              <w:autoSpaceDN w:val="0"/>
              <w:adjustRightInd w:val="0"/>
              <w:spacing w:line="360" w:lineRule="auto"/>
              <w:rPr>
                <w:rFonts w:ascii="Arial Narrow" w:hAnsi="Arial Narrow" w:cs="Arial"/>
                <w:color w:val="000000" w:themeColor="text1"/>
                <w:sz w:val="20"/>
                <w:szCs w:val="20"/>
              </w:rPr>
            </w:pPr>
            <w:r w:rsidRPr="009D1AA5">
              <w:rPr>
                <w:rFonts w:ascii="Arial Narrow" w:hAnsi="Arial Narrow" w:cs="Arial"/>
                <w:color w:val="000000" w:themeColor="text1"/>
                <w:sz w:val="20"/>
                <w:szCs w:val="20"/>
              </w:rPr>
              <w:t>Communicate capital projects being implemented</w:t>
            </w:r>
          </w:p>
          <w:p w14:paraId="4D49EE72" w14:textId="7B1FA2A0" w:rsidR="00231624" w:rsidRPr="009D1AA5" w:rsidRDefault="00231624">
            <w:pPr>
              <w:pStyle w:val="ListParagraph"/>
              <w:numPr>
                <w:ilvl w:val="0"/>
                <w:numId w:val="38"/>
              </w:numPr>
              <w:autoSpaceDE w:val="0"/>
              <w:autoSpaceDN w:val="0"/>
              <w:adjustRightInd w:val="0"/>
              <w:spacing w:line="360" w:lineRule="auto"/>
              <w:rPr>
                <w:rFonts w:ascii="Arial Narrow" w:hAnsi="Arial Narrow" w:cs="Arial"/>
                <w:color w:val="000000" w:themeColor="text1"/>
                <w:sz w:val="20"/>
                <w:szCs w:val="20"/>
              </w:rPr>
            </w:pPr>
            <w:r w:rsidRPr="009D1AA5">
              <w:rPr>
                <w:rFonts w:ascii="Arial Narrow" w:hAnsi="Arial Narrow" w:cs="Arial"/>
                <w:color w:val="000000" w:themeColor="text1"/>
                <w:sz w:val="20"/>
                <w:szCs w:val="20"/>
              </w:rPr>
              <w:t>Educate communities about the capital projects being implemented and the requirements for long term sustainability of the projects.</w:t>
            </w:r>
          </w:p>
        </w:tc>
      </w:tr>
    </w:tbl>
    <w:p w14:paraId="1A5B4BE4" w14:textId="755F561A" w:rsidR="00702FDE" w:rsidRDefault="00702FDE" w:rsidP="00702FDE">
      <w:pPr>
        <w:rPr>
          <w:rFonts w:ascii="Arial" w:hAnsi="Arial" w:cs="Arial"/>
          <w:i/>
          <w:iCs/>
          <w:color w:val="000000" w:themeColor="text1"/>
          <w:sz w:val="16"/>
          <w:szCs w:val="16"/>
        </w:rPr>
      </w:pPr>
      <w:bookmarkStart w:id="359" w:name="_Toc58312343"/>
      <w:bookmarkStart w:id="360" w:name="_Toc58346468"/>
      <w:bookmarkStart w:id="361" w:name="_Toc93603296"/>
      <w:bookmarkStart w:id="362" w:name="_Toc155300095"/>
      <w:bookmarkEnd w:id="350"/>
      <w:bookmarkEnd w:id="358"/>
      <w:r w:rsidRPr="009D1AA5">
        <w:rPr>
          <w:rFonts w:ascii="Arial" w:hAnsi="Arial" w:cs="Arial"/>
          <w:i/>
          <w:iCs/>
          <w:color w:val="000000" w:themeColor="text1"/>
          <w:sz w:val="16"/>
          <w:szCs w:val="16"/>
        </w:rPr>
        <w:t>*Table</w:t>
      </w:r>
      <w:r w:rsidR="00197210">
        <w:rPr>
          <w:rFonts w:ascii="Arial" w:hAnsi="Arial" w:cs="Arial"/>
          <w:i/>
          <w:iCs/>
          <w:color w:val="000000" w:themeColor="text1"/>
          <w:sz w:val="16"/>
          <w:szCs w:val="16"/>
        </w:rPr>
        <w:t xml:space="preserve"> 37</w:t>
      </w:r>
      <w:r w:rsidRPr="009D1AA5">
        <w:rPr>
          <w:rFonts w:ascii="Arial" w:hAnsi="Arial" w:cs="Arial"/>
          <w:i/>
          <w:iCs/>
          <w:color w:val="000000" w:themeColor="text1"/>
          <w:sz w:val="16"/>
          <w:szCs w:val="16"/>
        </w:rPr>
        <w:t>: Communication Priorities Summary</w:t>
      </w:r>
    </w:p>
    <w:p w14:paraId="72514D85" w14:textId="77777777" w:rsidR="004E5A23" w:rsidRPr="009D1AA5" w:rsidRDefault="004E5A23" w:rsidP="00702FDE">
      <w:pPr>
        <w:rPr>
          <w:rFonts w:ascii="Arial" w:hAnsi="Arial" w:cs="Arial"/>
          <w:i/>
          <w:iCs/>
          <w:color w:val="000000" w:themeColor="text1"/>
          <w:sz w:val="16"/>
          <w:szCs w:val="16"/>
        </w:rPr>
      </w:pPr>
    </w:p>
    <w:p w14:paraId="0CB9F2C4" w14:textId="337DEA92" w:rsidR="002640D9" w:rsidRPr="009D1AA5" w:rsidRDefault="002640D9">
      <w:pPr>
        <w:pStyle w:val="Heading1"/>
        <w:numPr>
          <w:ilvl w:val="0"/>
          <w:numId w:val="153"/>
        </w:numPr>
      </w:pPr>
      <w:bookmarkStart w:id="363" w:name="_Toc230170878"/>
      <w:bookmarkStart w:id="364" w:name="_Hlk216187063"/>
      <w:bookmarkStart w:id="365" w:name="_Hlk184900148"/>
      <w:r w:rsidRPr="009D1AA5">
        <w:lastRenderedPageBreak/>
        <w:t>AUDIT RESOLUTION</w:t>
      </w:r>
      <w:bookmarkEnd w:id="359"/>
      <w:bookmarkEnd w:id="360"/>
      <w:bookmarkEnd w:id="361"/>
      <w:bookmarkEnd w:id="362"/>
      <w:bookmarkEnd w:id="363"/>
    </w:p>
    <w:p w14:paraId="0ECDEDC5" w14:textId="77777777" w:rsidR="007E1A7B" w:rsidRPr="009D1AA5" w:rsidRDefault="007E1A7B" w:rsidP="00C12B5F">
      <w:pPr>
        <w:autoSpaceDE w:val="0"/>
        <w:autoSpaceDN w:val="0"/>
        <w:adjustRightInd w:val="0"/>
        <w:spacing w:after="0" w:line="276" w:lineRule="auto"/>
        <w:contextualSpacing/>
        <w:rPr>
          <w:rFonts w:ascii="Arial" w:hAnsi="Arial" w:cs="Arial"/>
          <w:color w:val="000000" w:themeColor="text1"/>
          <w:sz w:val="20"/>
          <w:szCs w:val="20"/>
        </w:rPr>
      </w:pPr>
      <w:bookmarkStart w:id="366" w:name="_Hlk153194505"/>
    </w:p>
    <w:p w14:paraId="45FFF98E" w14:textId="4432C030" w:rsidR="00A612FB" w:rsidRPr="009D1AA5" w:rsidRDefault="002E5764" w:rsidP="00823DC3">
      <w:pPr>
        <w:pStyle w:val="Heading2"/>
      </w:pPr>
      <w:bookmarkStart w:id="367" w:name="_Toc155300096"/>
      <w:bookmarkStart w:id="368" w:name="_Toc230170879"/>
      <w:r>
        <w:t>1</w:t>
      </w:r>
      <w:r w:rsidR="0025170A">
        <w:t>7</w:t>
      </w:r>
      <w:r w:rsidR="006411E5" w:rsidRPr="009D1AA5">
        <w:t xml:space="preserve">.1 </w:t>
      </w:r>
      <w:r w:rsidR="00A612FB" w:rsidRPr="009D1AA5">
        <w:t>AGSA Matters</w:t>
      </w:r>
      <w:bookmarkEnd w:id="367"/>
      <w:bookmarkEnd w:id="368"/>
    </w:p>
    <w:p w14:paraId="3AADD032" w14:textId="77777777" w:rsidR="00A612FB" w:rsidRPr="009D1AA5" w:rsidRDefault="00A612FB" w:rsidP="00A612FB">
      <w:pPr>
        <w:autoSpaceDE w:val="0"/>
        <w:autoSpaceDN w:val="0"/>
        <w:adjustRightInd w:val="0"/>
        <w:spacing w:after="0" w:line="360" w:lineRule="auto"/>
        <w:contextualSpacing/>
        <w:jc w:val="both"/>
        <w:rPr>
          <w:rFonts w:ascii="Arial" w:hAnsi="Arial" w:cs="Arial"/>
          <w:color w:val="000000" w:themeColor="text1"/>
          <w:sz w:val="20"/>
          <w:szCs w:val="20"/>
        </w:rPr>
      </w:pPr>
    </w:p>
    <w:p w14:paraId="27A20740" w14:textId="3040C175" w:rsidR="00D858B5" w:rsidRPr="009D1AA5" w:rsidRDefault="00D858B5" w:rsidP="00D858B5">
      <w:pPr>
        <w:autoSpaceDE w:val="0"/>
        <w:spacing w:after="0" w:line="360" w:lineRule="auto"/>
        <w:contextualSpacing/>
        <w:jc w:val="both"/>
        <w:rPr>
          <w:color w:val="000000" w:themeColor="text1"/>
        </w:rPr>
      </w:pPr>
      <w:r w:rsidRPr="009D1AA5">
        <w:rPr>
          <w:rFonts w:ascii="Arial" w:hAnsi="Arial" w:cs="Arial"/>
          <w:color w:val="000000" w:themeColor="text1"/>
          <w:sz w:val="20"/>
          <w:szCs w:val="20"/>
        </w:rPr>
        <w:t xml:space="preserve">The AGSA audit for </w:t>
      </w:r>
      <w:r w:rsidR="0086765B" w:rsidRPr="009D1AA5">
        <w:rPr>
          <w:rFonts w:ascii="Arial" w:hAnsi="Arial" w:cs="Arial"/>
          <w:color w:val="000000" w:themeColor="text1"/>
          <w:sz w:val="20"/>
          <w:szCs w:val="20"/>
        </w:rPr>
        <w:t>2024-25 Financial</w:t>
      </w:r>
      <w:r w:rsidRPr="009D1AA5">
        <w:rPr>
          <w:rFonts w:ascii="Arial" w:hAnsi="Arial" w:cs="Arial"/>
          <w:color w:val="000000" w:themeColor="text1"/>
          <w:sz w:val="20"/>
          <w:szCs w:val="20"/>
        </w:rPr>
        <w:t xml:space="preserve"> Year has been completed and an </w:t>
      </w:r>
      <w:r w:rsidRPr="009D1AA5">
        <w:rPr>
          <w:rFonts w:ascii="Arial" w:hAnsi="Arial" w:cs="Arial"/>
          <w:color w:val="000000" w:themeColor="text1"/>
          <w:sz w:val="20"/>
          <w:szCs w:val="20"/>
          <w:lang w:val="en-US" w:eastAsia="en-ZA" w:bidi="en-US"/>
        </w:rPr>
        <w:t xml:space="preserve">unqualified audit opinion with material findings was </w:t>
      </w:r>
      <w:r w:rsidRPr="009D1AA5">
        <w:rPr>
          <w:rFonts w:ascii="Arial" w:hAnsi="Arial" w:cs="Arial"/>
          <w:color w:val="000000" w:themeColor="text1"/>
          <w:sz w:val="20"/>
          <w:szCs w:val="20"/>
        </w:rPr>
        <w:t>obtained. Outlined below are the p</w:t>
      </w:r>
      <w:r w:rsidRPr="009D1AA5">
        <w:rPr>
          <w:rFonts w:ascii="Arial" w:hAnsi="Arial" w:cs="Arial"/>
          <w:color w:val="000000" w:themeColor="text1"/>
          <w:kern w:val="3"/>
          <w:sz w:val="20"/>
          <w:szCs w:val="20"/>
        </w:rPr>
        <w:t>ast performance outcomes performed by the Audit by the Auditor General:</w:t>
      </w:r>
    </w:p>
    <w:p w14:paraId="0DFCFA1B" w14:textId="77777777" w:rsidR="00D858B5" w:rsidRPr="009D1AA5" w:rsidRDefault="00D858B5" w:rsidP="00D858B5">
      <w:pPr>
        <w:spacing w:after="0" w:line="240" w:lineRule="auto"/>
        <w:jc w:val="both"/>
        <w:rPr>
          <w:rFonts w:ascii="Arial" w:hAnsi="Arial" w:cs="Arial"/>
          <w:b/>
          <w:color w:val="000000" w:themeColor="text1"/>
          <w:sz w:val="20"/>
          <w:szCs w:val="20"/>
        </w:rPr>
      </w:pP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1636"/>
        <w:gridCol w:w="1790"/>
        <w:gridCol w:w="1791"/>
        <w:gridCol w:w="1791"/>
        <w:gridCol w:w="1791"/>
        <w:gridCol w:w="1657"/>
      </w:tblGrid>
      <w:tr w:rsidR="000F5D28" w:rsidRPr="009D1AA5" w14:paraId="28B57309" w14:textId="77777777" w:rsidTr="00C04920">
        <w:trPr>
          <w:trHeight w:val="707"/>
        </w:trPr>
        <w:tc>
          <w:tcPr>
            <w:tcW w:w="1636" w:type="dxa"/>
            <w:shd w:val="clear" w:color="auto" w:fill="BFBFBF" w:themeFill="background1" w:themeFillShade="BF"/>
            <w:tcMar>
              <w:top w:w="0" w:type="dxa"/>
              <w:left w:w="108" w:type="dxa"/>
              <w:bottom w:w="0" w:type="dxa"/>
              <w:right w:w="108" w:type="dxa"/>
            </w:tcMar>
          </w:tcPr>
          <w:p w14:paraId="3D13A374" w14:textId="77777777" w:rsidR="005D3B9A" w:rsidRPr="009D1AA5" w:rsidRDefault="005D3B9A" w:rsidP="005D3B9A">
            <w:pPr>
              <w:autoSpaceDE w:val="0"/>
              <w:spacing w:after="0" w:line="360" w:lineRule="auto"/>
              <w:contextualSpacing/>
              <w:jc w:val="both"/>
              <w:rPr>
                <w:rFonts w:ascii="Arial Narrow" w:hAnsi="Arial Narrow" w:cs="Arial"/>
                <w:b/>
                <w:bCs/>
                <w:color w:val="000000" w:themeColor="text1"/>
                <w:sz w:val="20"/>
                <w:szCs w:val="20"/>
                <w:lang w:eastAsia="en-ZA" w:bidi="en-US"/>
              </w:rPr>
            </w:pPr>
            <w:r w:rsidRPr="009D1AA5">
              <w:rPr>
                <w:rFonts w:ascii="Arial Narrow" w:hAnsi="Arial Narrow" w:cs="Arial"/>
                <w:b/>
                <w:bCs/>
                <w:color w:val="000000" w:themeColor="text1"/>
                <w:sz w:val="20"/>
                <w:szCs w:val="20"/>
                <w:lang w:eastAsia="en-ZA" w:bidi="en-US"/>
              </w:rPr>
              <w:t>ITEM</w:t>
            </w:r>
          </w:p>
        </w:tc>
        <w:tc>
          <w:tcPr>
            <w:tcW w:w="1790" w:type="dxa"/>
            <w:shd w:val="clear" w:color="auto" w:fill="BFBFBF" w:themeFill="background1" w:themeFillShade="BF"/>
            <w:tcMar>
              <w:top w:w="0" w:type="dxa"/>
              <w:left w:w="108" w:type="dxa"/>
              <w:bottom w:w="0" w:type="dxa"/>
              <w:right w:w="108" w:type="dxa"/>
            </w:tcMar>
          </w:tcPr>
          <w:p w14:paraId="0CB8AA84" w14:textId="77777777" w:rsidR="005D3B9A" w:rsidRPr="0034065A" w:rsidRDefault="005D3B9A" w:rsidP="005D3B9A">
            <w:pPr>
              <w:autoSpaceDE w:val="0"/>
              <w:spacing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2020-21</w:t>
            </w:r>
          </w:p>
          <w:p w14:paraId="049ED2B8" w14:textId="36F27FE8" w:rsidR="005D3B9A" w:rsidRPr="0034065A" w:rsidRDefault="005D3B9A" w:rsidP="005D3B9A">
            <w:pPr>
              <w:autoSpaceDE w:val="0"/>
              <w:spacing w:after="0" w:line="240" w:lineRule="auto"/>
              <w:contextualSpacing/>
              <w:jc w:val="center"/>
              <w:rPr>
                <w:rFonts w:ascii="Arial Narrow" w:hAnsi="Arial Narrow"/>
                <w:color w:val="000000" w:themeColor="text1"/>
                <w:sz w:val="20"/>
                <w:szCs w:val="20"/>
              </w:rPr>
            </w:pPr>
            <w:r w:rsidRPr="0034065A">
              <w:rPr>
                <w:rFonts w:ascii="Arial Narrow" w:hAnsi="Arial Narrow" w:cs="Arial"/>
                <w:b/>
                <w:color w:val="000000" w:themeColor="text1"/>
                <w:sz w:val="20"/>
                <w:szCs w:val="20"/>
                <w:lang w:eastAsia="en-ZA" w:bidi="en-US"/>
              </w:rPr>
              <w:t>(FY)</w:t>
            </w:r>
          </w:p>
        </w:tc>
        <w:tc>
          <w:tcPr>
            <w:tcW w:w="1791" w:type="dxa"/>
            <w:shd w:val="clear" w:color="auto" w:fill="BFBFBF" w:themeFill="background1" w:themeFillShade="BF"/>
            <w:tcMar>
              <w:top w:w="0" w:type="dxa"/>
              <w:left w:w="108" w:type="dxa"/>
              <w:bottom w:w="0" w:type="dxa"/>
              <w:right w:w="108" w:type="dxa"/>
            </w:tcMar>
          </w:tcPr>
          <w:p w14:paraId="46F76BBD" w14:textId="77777777" w:rsidR="005D3B9A" w:rsidRPr="0034065A" w:rsidRDefault="005D3B9A" w:rsidP="005D3B9A">
            <w:pPr>
              <w:autoSpaceDE w:val="0"/>
              <w:spacing w:after="0"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2021-22</w:t>
            </w:r>
          </w:p>
          <w:p w14:paraId="00E1823A" w14:textId="547B0EED" w:rsidR="005D3B9A" w:rsidRPr="0034065A" w:rsidRDefault="005D3B9A" w:rsidP="005D3B9A">
            <w:pPr>
              <w:autoSpaceDE w:val="0"/>
              <w:spacing w:after="0" w:line="240" w:lineRule="auto"/>
              <w:contextualSpacing/>
              <w:jc w:val="center"/>
              <w:rPr>
                <w:rFonts w:ascii="Arial Narrow" w:hAnsi="Arial Narrow"/>
                <w:color w:val="000000" w:themeColor="text1"/>
                <w:sz w:val="20"/>
                <w:szCs w:val="20"/>
              </w:rPr>
            </w:pPr>
            <w:r w:rsidRPr="009D1AA5">
              <w:rPr>
                <w:rFonts w:ascii="Arial Narrow" w:hAnsi="Arial Narrow" w:cs="Arial"/>
                <w:b/>
                <w:color w:val="000000" w:themeColor="text1"/>
                <w:sz w:val="20"/>
                <w:szCs w:val="20"/>
                <w:lang w:eastAsia="en-ZA" w:bidi="en-US"/>
              </w:rPr>
              <w:t>(FY)</w:t>
            </w:r>
          </w:p>
        </w:tc>
        <w:tc>
          <w:tcPr>
            <w:tcW w:w="1791" w:type="dxa"/>
            <w:shd w:val="clear" w:color="auto" w:fill="BFBFBF" w:themeFill="background1" w:themeFillShade="BF"/>
            <w:tcMar>
              <w:top w:w="0" w:type="dxa"/>
              <w:left w:w="108" w:type="dxa"/>
              <w:bottom w:w="0" w:type="dxa"/>
              <w:right w:w="108" w:type="dxa"/>
            </w:tcMar>
          </w:tcPr>
          <w:p w14:paraId="1A37A4DB" w14:textId="77777777" w:rsidR="005D3B9A" w:rsidRPr="0034065A" w:rsidRDefault="005D3B9A" w:rsidP="005D3B9A">
            <w:pPr>
              <w:autoSpaceDE w:val="0"/>
              <w:spacing w:after="0"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2022-23</w:t>
            </w:r>
          </w:p>
          <w:p w14:paraId="4A2CF984" w14:textId="561095C0" w:rsidR="005D3B9A" w:rsidRPr="009D1AA5" w:rsidRDefault="005D3B9A" w:rsidP="005D3B9A">
            <w:pPr>
              <w:autoSpaceDE w:val="0"/>
              <w:spacing w:after="0" w:line="240" w:lineRule="auto"/>
              <w:contextualSpacing/>
              <w:jc w:val="center"/>
              <w:rPr>
                <w:rFonts w:ascii="Arial Narrow" w:hAnsi="Arial Narrow" w:cs="Arial"/>
                <w:b/>
                <w:color w:val="000000" w:themeColor="text1"/>
                <w:sz w:val="20"/>
                <w:szCs w:val="20"/>
                <w:lang w:eastAsia="en-ZA" w:bidi="en-US"/>
              </w:rPr>
            </w:pPr>
            <w:r w:rsidRPr="009D1AA5">
              <w:rPr>
                <w:rFonts w:ascii="Arial Narrow" w:hAnsi="Arial Narrow" w:cs="Arial"/>
                <w:b/>
                <w:color w:val="000000" w:themeColor="text1"/>
                <w:sz w:val="20"/>
                <w:szCs w:val="20"/>
                <w:lang w:eastAsia="en-ZA" w:bidi="en-US"/>
              </w:rPr>
              <w:t>(FY)</w:t>
            </w:r>
          </w:p>
        </w:tc>
        <w:tc>
          <w:tcPr>
            <w:tcW w:w="1791" w:type="dxa"/>
            <w:shd w:val="clear" w:color="auto" w:fill="BFBFBF" w:themeFill="background1" w:themeFillShade="BF"/>
            <w:tcMar>
              <w:top w:w="0" w:type="dxa"/>
              <w:left w:w="108" w:type="dxa"/>
              <w:bottom w:w="0" w:type="dxa"/>
              <w:right w:w="108" w:type="dxa"/>
            </w:tcMar>
          </w:tcPr>
          <w:p w14:paraId="1224B40A" w14:textId="77777777" w:rsidR="005D3B9A" w:rsidRPr="0034065A" w:rsidRDefault="005D3B9A" w:rsidP="005D3B9A">
            <w:pPr>
              <w:autoSpaceDE w:val="0"/>
              <w:spacing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2023-24</w:t>
            </w:r>
          </w:p>
          <w:p w14:paraId="0691959A" w14:textId="509B3894" w:rsidR="005D3B9A" w:rsidRPr="009D1AA5" w:rsidRDefault="005D3B9A" w:rsidP="005D3B9A">
            <w:pPr>
              <w:autoSpaceDE w:val="0"/>
              <w:spacing w:after="0"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(FY)</w:t>
            </w:r>
          </w:p>
        </w:tc>
        <w:tc>
          <w:tcPr>
            <w:tcW w:w="1657" w:type="dxa"/>
            <w:shd w:val="clear" w:color="auto" w:fill="BFBFBF" w:themeFill="background1" w:themeFillShade="BF"/>
            <w:tcMar>
              <w:top w:w="0" w:type="dxa"/>
              <w:left w:w="108" w:type="dxa"/>
              <w:bottom w:w="0" w:type="dxa"/>
              <w:right w:w="108" w:type="dxa"/>
            </w:tcMar>
          </w:tcPr>
          <w:p w14:paraId="1A24EE58" w14:textId="54C5477B" w:rsidR="005D3B9A" w:rsidRPr="0034065A" w:rsidRDefault="005D3B9A" w:rsidP="005D3B9A">
            <w:pPr>
              <w:autoSpaceDE w:val="0"/>
              <w:spacing w:line="240" w:lineRule="auto"/>
              <w:contextualSpacing/>
              <w:jc w:val="center"/>
              <w:rPr>
                <w:rFonts w:ascii="Arial Narrow" w:hAnsi="Arial Narrow" w:cs="Arial"/>
                <w:b/>
                <w:color w:val="000000" w:themeColor="text1"/>
                <w:sz w:val="20"/>
                <w:szCs w:val="20"/>
                <w:lang w:eastAsia="en-ZA" w:bidi="en-US"/>
              </w:rPr>
            </w:pPr>
            <w:r w:rsidRPr="0034065A">
              <w:rPr>
                <w:rFonts w:ascii="Arial Narrow" w:hAnsi="Arial Narrow" w:cs="Arial"/>
                <w:b/>
                <w:color w:val="000000" w:themeColor="text1"/>
                <w:sz w:val="20"/>
                <w:szCs w:val="20"/>
                <w:lang w:eastAsia="en-ZA" w:bidi="en-US"/>
              </w:rPr>
              <w:t>2024-25</w:t>
            </w:r>
          </w:p>
          <w:p w14:paraId="15D85EB1" w14:textId="77777777" w:rsidR="005D3B9A" w:rsidRPr="0034065A" w:rsidRDefault="005D3B9A" w:rsidP="005D3B9A">
            <w:pPr>
              <w:autoSpaceDE w:val="0"/>
              <w:spacing w:after="0" w:line="240" w:lineRule="auto"/>
              <w:contextualSpacing/>
              <w:jc w:val="center"/>
              <w:rPr>
                <w:rFonts w:ascii="Arial Narrow" w:hAnsi="Arial Narrow"/>
                <w:color w:val="000000" w:themeColor="text1"/>
                <w:sz w:val="20"/>
                <w:szCs w:val="20"/>
              </w:rPr>
            </w:pPr>
            <w:r w:rsidRPr="0034065A">
              <w:rPr>
                <w:rFonts w:ascii="Arial Narrow" w:hAnsi="Arial Narrow" w:cs="Arial"/>
                <w:b/>
                <w:color w:val="000000" w:themeColor="text1"/>
                <w:sz w:val="20"/>
                <w:szCs w:val="20"/>
                <w:lang w:eastAsia="en-ZA" w:bidi="en-US"/>
              </w:rPr>
              <w:t>(FY)</w:t>
            </w:r>
          </w:p>
        </w:tc>
      </w:tr>
      <w:tr w:rsidR="000F5D28" w:rsidRPr="009D1AA5" w14:paraId="6ED012EA" w14:textId="77777777" w:rsidTr="00C04920">
        <w:trPr>
          <w:trHeight w:val="514"/>
        </w:trPr>
        <w:tc>
          <w:tcPr>
            <w:tcW w:w="1636" w:type="dxa"/>
            <w:tcMar>
              <w:top w:w="0" w:type="dxa"/>
              <w:left w:w="108" w:type="dxa"/>
              <w:bottom w:w="0" w:type="dxa"/>
              <w:right w:w="108" w:type="dxa"/>
            </w:tcMar>
          </w:tcPr>
          <w:p w14:paraId="540AE5BA" w14:textId="77777777" w:rsidR="00C04920" w:rsidRPr="009D1AA5" w:rsidRDefault="00C04920" w:rsidP="00C04920">
            <w:pPr>
              <w:autoSpaceDE w:val="0"/>
              <w:spacing w:after="0" w:line="276" w:lineRule="auto"/>
              <w:contextualSpacing/>
              <w:rPr>
                <w:rFonts w:ascii="Arial Narrow" w:hAnsi="Arial Narrow" w:cs="Arial"/>
                <w:color w:val="000000" w:themeColor="text1"/>
                <w:sz w:val="20"/>
                <w:szCs w:val="20"/>
                <w:lang w:eastAsia="en-ZA" w:bidi="en-US"/>
              </w:rPr>
            </w:pPr>
            <w:r w:rsidRPr="009D1AA5">
              <w:rPr>
                <w:rFonts w:ascii="Arial Narrow" w:hAnsi="Arial Narrow" w:cs="Arial"/>
                <w:color w:val="000000" w:themeColor="text1"/>
                <w:sz w:val="20"/>
                <w:szCs w:val="20"/>
                <w:lang w:eastAsia="en-ZA" w:bidi="en-US"/>
              </w:rPr>
              <w:t xml:space="preserve">Financial Audit Opinion </w:t>
            </w:r>
          </w:p>
          <w:p w14:paraId="411BF905" w14:textId="77777777" w:rsidR="00C04920" w:rsidRPr="009D1AA5" w:rsidRDefault="00C04920" w:rsidP="00C04920">
            <w:pPr>
              <w:autoSpaceDE w:val="0"/>
              <w:spacing w:after="0" w:line="276" w:lineRule="auto"/>
              <w:contextualSpacing/>
              <w:rPr>
                <w:rFonts w:ascii="Arial Narrow" w:hAnsi="Arial Narrow" w:cs="Arial"/>
                <w:color w:val="000000" w:themeColor="text1"/>
                <w:sz w:val="20"/>
                <w:szCs w:val="20"/>
                <w:lang w:eastAsia="en-ZA" w:bidi="en-US"/>
              </w:rPr>
            </w:pPr>
          </w:p>
        </w:tc>
        <w:tc>
          <w:tcPr>
            <w:tcW w:w="179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92D1698" w14:textId="2F540A3C" w:rsidR="00C04920" w:rsidRPr="0034065A" w:rsidRDefault="00C04920" w:rsidP="00C04920">
            <w:pPr>
              <w:autoSpaceDE w:val="0"/>
              <w:spacing w:after="0" w:line="276" w:lineRule="auto"/>
              <w:contextualSpacing/>
              <w:jc w:val="center"/>
              <w:rPr>
                <w:rFonts w:ascii="Arial Narrow" w:hAnsi="Arial Narrow"/>
                <w:color w:val="000000" w:themeColor="text1"/>
                <w:sz w:val="20"/>
                <w:szCs w:val="20"/>
              </w:rPr>
            </w:pPr>
            <w:r w:rsidRPr="0034065A">
              <w:rPr>
                <w:rFonts w:ascii="Arial Narrow" w:hAnsi="Arial Narrow"/>
                <w:color w:val="000000" w:themeColor="text1"/>
                <w:sz w:val="20"/>
                <w:szCs w:val="20"/>
                <w:lang w:val="en-GB" w:eastAsia="en-ZA" w:bidi="en-US"/>
              </w:rPr>
              <w:t>Unqualified with material findings</w:t>
            </w:r>
          </w:p>
        </w:tc>
        <w:tc>
          <w:tcPr>
            <w:tcW w:w="17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1C8C700" w14:textId="46195D63" w:rsidR="00C04920" w:rsidRPr="0034065A" w:rsidRDefault="00C04920" w:rsidP="00C04920">
            <w:pPr>
              <w:autoSpaceDE w:val="0"/>
              <w:spacing w:after="0" w:line="276" w:lineRule="auto"/>
              <w:contextualSpacing/>
              <w:jc w:val="center"/>
              <w:rPr>
                <w:rFonts w:ascii="Arial Narrow" w:hAnsi="Arial Narrow"/>
                <w:color w:val="000000" w:themeColor="text1"/>
                <w:sz w:val="20"/>
                <w:szCs w:val="20"/>
              </w:rPr>
            </w:pPr>
            <w:r w:rsidRPr="0034065A">
              <w:rPr>
                <w:rFonts w:ascii="Arial Narrow" w:hAnsi="Arial Narrow"/>
                <w:color w:val="000000" w:themeColor="text1"/>
                <w:sz w:val="20"/>
                <w:szCs w:val="20"/>
                <w:lang w:val="en-GB" w:eastAsia="en-ZA" w:bidi="en-US"/>
              </w:rPr>
              <w:t>Unqualified with material findings</w:t>
            </w:r>
          </w:p>
        </w:tc>
        <w:tc>
          <w:tcPr>
            <w:tcW w:w="17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0E86EF32" w14:textId="562084A4" w:rsidR="00C04920" w:rsidRPr="0034065A" w:rsidRDefault="00C04920" w:rsidP="00C04920">
            <w:pPr>
              <w:autoSpaceDE w:val="0"/>
              <w:spacing w:after="0" w:line="276" w:lineRule="auto"/>
              <w:contextualSpacing/>
              <w:jc w:val="center"/>
              <w:rPr>
                <w:rFonts w:ascii="Arial Narrow" w:hAnsi="Arial Narrow"/>
                <w:color w:val="000000" w:themeColor="text1"/>
                <w:sz w:val="20"/>
                <w:szCs w:val="20"/>
              </w:rPr>
            </w:pPr>
            <w:r w:rsidRPr="0034065A">
              <w:rPr>
                <w:rFonts w:ascii="Arial Narrow" w:hAnsi="Arial Narrow"/>
                <w:color w:val="000000" w:themeColor="text1"/>
                <w:sz w:val="20"/>
                <w:szCs w:val="20"/>
                <w:lang w:val="en-GB" w:eastAsia="en-ZA" w:bidi="en-US"/>
              </w:rPr>
              <w:t>Unqualified with findings</w:t>
            </w:r>
          </w:p>
        </w:tc>
        <w:tc>
          <w:tcPr>
            <w:tcW w:w="17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992FA60" w14:textId="388D7413" w:rsidR="00C04920" w:rsidRPr="0034065A" w:rsidRDefault="00C04920" w:rsidP="00C04920">
            <w:pPr>
              <w:autoSpaceDE w:val="0"/>
              <w:spacing w:after="0" w:line="276" w:lineRule="auto"/>
              <w:contextualSpacing/>
              <w:jc w:val="center"/>
              <w:rPr>
                <w:rFonts w:ascii="Arial Narrow" w:hAnsi="Arial Narrow"/>
                <w:color w:val="000000" w:themeColor="text1"/>
                <w:sz w:val="20"/>
                <w:szCs w:val="20"/>
              </w:rPr>
            </w:pPr>
            <w:r w:rsidRPr="0034065A">
              <w:rPr>
                <w:rFonts w:ascii="Arial Narrow" w:hAnsi="Arial Narrow"/>
                <w:color w:val="000000" w:themeColor="text1"/>
                <w:sz w:val="20"/>
                <w:szCs w:val="20"/>
                <w:lang w:val="en-GB" w:eastAsia="en-ZA" w:bidi="en-US"/>
              </w:rPr>
              <w:t>Unqualified with material findings</w:t>
            </w:r>
          </w:p>
        </w:tc>
        <w:tc>
          <w:tcPr>
            <w:tcW w:w="165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69C21F8" w14:textId="25AAD758" w:rsidR="00C04920" w:rsidRPr="0034065A" w:rsidRDefault="00C04920" w:rsidP="00C04920">
            <w:pPr>
              <w:spacing w:line="276" w:lineRule="auto"/>
              <w:jc w:val="center"/>
              <w:rPr>
                <w:rFonts w:ascii="Arial Narrow" w:hAnsi="Arial Narrow"/>
                <w:color w:val="000000" w:themeColor="text1"/>
                <w:sz w:val="20"/>
                <w:szCs w:val="20"/>
              </w:rPr>
            </w:pPr>
            <w:r w:rsidRPr="0034065A">
              <w:rPr>
                <w:rFonts w:ascii="Arial Narrow" w:hAnsi="Arial Narrow"/>
                <w:color w:val="000000" w:themeColor="text1"/>
                <w:sz w:val="20"/>
                <w:szCs w:val="20"/>
                <w:lang w:val="en-GB" w:eastAsia="en-ZA" w:bidi="en-US"/>
              </w:rPr>
              <w:t>Unqualified with findings</w:t>
            </w:r>
          </w:p>
        </w:tc>
      </w:tr>
      <w:tr w:rsidR="000F5D28" w:rsidRPr="009D1AA5" w14:paraId="4F48A571" w14:textId="77777777" w:rsidTr="00C04920">
        <w:trPr>
          <w:trHeight w:val="840"/>
        </w:trPr>
        <w:tc>
          <w:tcPr>
            <w:tcW w:w="1636" w:type="dxa"/>
            <w:tcMar>
              <w:top w:w="0" w:type="dxa"/>
              <w:left w:w="108" w:type="dxa"/>
              <w:bottom w:w="0" w:type="dxa"/>
              <w:right w:w="108" w:type="dxa"/>
            </w:tcMar>
          </w:tcPr>
          <w:p w14:paraId="3F728375" w14:textId="77777777" w:rsidR="00C04920" w:rsidRPr="009D1AA5" w:rsidRDefault="00C04920" w:rsidP="00C04920">
            <w:pPr>
              <w:autoSpaceDE w:val="0"/>
              <w:spacing w:after="0" w:line="276" w:lineRule="auto"/>
              <w:contextualSpacing/>
              <w:rPr>
                <w:rFonts w:ascii="Arial Narrow" w:hAnsi="Arial Narrow" w:cs="Arial"/>
                <w:color w:val="000000" w:themeColor="text1"/>
                <w:sz w:val="20"/>
                <w:szCs w:val="20"/>
                <w:lang w:eastAsia="en-ZA" w:bidi="en-US"/>
              </w:rPr>
            </w:pPr>
            <w:r w:rsidRPr="009D1AA5">
              <w:rPr>
                <w:rFonts w:ascii="Arial Narrow" w:hAnsi="Arial Narrow" w:cs="Arial"/>
                <w:color w:val="000000" w:themeColor="text1"/>
                <w:sz w:val="20"/>
                <w:szCs w:val="20"/>
                <w:lang w:eastAsia="en-ZA" w:bidi="en-US"/>
              </w:rPr>
              <w:t>Performance Information Findings</w:t>
            </w:r>
          </w:p>
        </w:tc>
        <w:tc>
          <w:tcPr>
            <w:tcW w:w="179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72A0170" w14:textId="261407AA" w:rsidR="00C04920" w:rsidRPr="0034065A" w:rsidRDefault="00C04920" w:rsidP="00C04920">
            <w:pPr>
              <w:autoSpaceDE w:val="0"/>
              <w:spacing w:after="0" w:line="276" w:lineRule="auto"/>
              <w:contextualSpacing/>
              <w:jc w:val="center"/>
              <w:rPr>
                <w:rFonts w:ascii="Arial Narrow" w:hAnsi="Arial Narrow"/>
                <w:color w:val="000000" w:themeColor="text1"/>
                <w:sz w:val="20"/>
                <w:szCs w:val="20"/>
              </w:rPr>
            </w:pPr>
            <w:r w:rsidRPr="0034065A">
              <w:rPr>
                <w:rFonts w:ascii="Arial Narrow" w:hAnsi="Arial Narrow"/>
                <w:color w:val="000000" w:themeColor="text1"/>
                <w:sz w:val="20"/>
                <w:szCs w:val="20"/>
                <w:lang w:val="en-GB" w:eastAsia="en-ZA" w:bidi="en-US"/>
              </w:rPr>
              <w:t>Material findings</w:t>
            </w:r>
          </w:p>
        </w:tc>
        <w:tc>
          <w:tcPr>
            <w:tcW w:w="17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185E8AD" w14:textId="6976BD2D" w:rsidR="00C04920" w:rsidRPr="0034065A" w:rsidRDefault="00C04920" w:rsidP="00C04920">
            <w:pPr>
              <w:autoSpaceDE w:val="0"/>
              <w:spacing w:after="0" w:line="276" w:lineRule="auto"/>
              <w:contextualSpacing/>
              <w:jc w:val="center"/>
              <w:rPr>
                <w:rFonts w:ascii="Arial Narrow" w:hAnsi="Arial Narrow"/>
                <w:color w:val="000000" w:themeColor="text1"/>
                <w:sz w:val="20"/>
                <w:szCs w:val="20"/>
              </w:rPr>
            </w:pPr>
            <w:r w:rsidRPr="0034065A">
              <w:rPr>
                <w:rFonts w:ascii="Arial Narrow" w:hAnsi="Arial Narrow"/>
                <w:color w:val="000000" w:themeColor="text1"/>
                <w:sz w:val="20"/>
                <w:szCs w:val="20"/>
                <w:lang w:val="en-GB" w:eastAsia="en-ZA" w:bidi="en-US"/>
              </w:rPr>
              <w:t>Material findings</w:t>
            </w:r>
          </w:p>
        </w:tc>
        <w:tc>
          <w:tcPr>
            <w:tcW w:w="17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93BF728" w14:textId="0B445EF0" w:rsidR="00C04920" w:rsidRPr="0034065A" w:rsidRDefault="00C04920" w:rsidP="00C04920">
            <w:pPr>
              <w:autoSpaceDE w:val="0"/>
              <w:spacing w:after="0" w:line="276" w:lineRule="auto"/>
              <w:contextualSpacing/>
              <w:jc w:val="center"/>
              <w:rPr>
                <w:rFonts w:ascii="Arial Narrow" w:hAnsi="Arial Narrow"/>
                <w:color w:val="000000" w:themeColor="text1"/>
                <w:sz w:val="20"/>
                <w:szCs w:val="20"/>
              </w:rPr>
            </w:pPr>
            <w:r w:rsidRPr="0034065A">
              <w:rPr>
                <w:rFonts w:ascii="Arial Narrow" w:hAnsi="Arial Narrow"/>
                <w:color w:val="000000" w:themeColor="text1"/>
                <w:sz w:val="20"/>
                <w:szCs w:val="20"/>
                <w:lang w:val="en-GB" w:eastAsia="en-ZA" w:bidi="en-US"/>
              </w:rPr>
              <w:t>Qualified</w:t>
            </w:r>
          </w:p>
        </w:tc>
        <w:tc>
          <w:tcPr>
            <w:tcW w:w="17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6C85B037" w14:textId="58FACCC4" w:rsidR="00C04920" w:rsidRPr="0034065A" w:rsidRDefault="00C04920" w:rsidP="00C04920">
            <w:pPr>
              <w:autoSpaceDE w:val="0"/>
              <w:spacing w:after="0" w:line="276" w:lineRule="auto"/>
              <w:contextualSpacing/>
              <w:jc w:val="center"/>
              <w:rPr>
                <w:rFonts w:ascii="Arial Narrow" w:hAnsi="Arial Narrow"/>
                <w:color w:val="000000" w:themeColor="text1"/>
                <w:sz w:val="20"/>
                <w:szCs w:val="20"/>
              </w:rPr>
            </w:pPr>
            <w:r w:rsidRPr="0034065A">
              <w:rPr>
                <w:rFonts w:ascii="Arial Narrow" w:hAnsi="Arial Narrow"/>
                <w:color w:val="000000" w:themeColor="text1"/>
                <w:sz w:val="20"/>
                <w:szCs w:val="20"/>
                <w:lang w:val="en-GB" w:eastAsia="en-ZA" w:bidi="en-US"/>
              </w:rPr>
              <w:t>Material Findings</w:t>
            </w:r>
          </w:p>
        </w:tc>
        <w:tc>
          <w:tcPr>
            <w:tcW w:w="165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FC62364" w14:textId="288E6228" w:rsidR="00C04920" w:rsidRPr="0034065A" w:rsidRDefault="00C04920" w:rsidP="00C04920">
            <w:pPr>
              <w:autoSpaceDE w:val="0"/>
              <w:spacing w:after="0" w:line="276" w:lineRule="auto"/>
              <w:contextualSpacing/>
              <w:jc w:val="center"/>
              <w:rPr>
                <w:rFonts w:ascii="Arial Narrow" w:hAnsi="Arial Narrow"/>
                <w:color w:val="000000" w:themeColor="text1"/>
                <w:sz w:val="20"/>
                <w:szCs w:val="20"/>
              </w:rPr>
            </w:pPr>
            <w:r w:rsidRPr="0034065A">
              <w:rPr>
                <w:rFonts w:ascii="Arial Narrow" w:hAnsi="Arial Narrow"/>
                <w:color w:val="000000" w:themeColor="text1"/>
                <w:sz w:val="20"/>
                <w:szCs w:val="20"/>
                <w:lang w:val="en-GB" w:eastAsia="en-ZA" w:bidi="en-US"/>
              </w:rPr>
              <w:t>No Material Findings</w:t>
            </w:r>
          </w:p>
        </w:tc>
      </w:tr>
      <w:tr w:rsidR="000F5D28" w:rsidRPr="009D1AA5" w14:paraId="052B702B" w14:textId="77777777" w:rsidTr="00C04920">
        <w:trPr>
          <w:trHeight w:val="840"/>
        </w:trPr>
        <w:tc>
          <w:tcPr>
            <w:tcW w:w="1636" w:type="dxa"/>
            <w:tcMar>
              <w:top w:w="0" w:type="dxa"/>
              <w:left w:w="108" w:type="dxa"/>
              <w:bottom w:w="0" w:type="dxa"/>
              <w:right w:w="108" w:type="dxa"/>
            </w:tcMar>
          </w:tcPr>
          <w:p w14:paraId="6D57BF4A" w14:textId="47AEFC55" w:rsidR="00C04920" w:rsidRPr="0034065A" w:rsidRDefault="00C04920" w:rsidP="0034065A">
            <w:pPr>
              <w:autoSpaceDE w:val="0"/>
              <w:spacing w:after="0" w:line="276" w:lineRule="auto"/>
              <w:contextualSpacing/>
              <w:jc w:val="right"/>
              <w:rPr>
                <w:rFonts w:ascii="Arial Narrow" w:hAnsi="Arial Narrow" w:cs="Arial"/>
                <w:b/>
                <w:bCs/>
                <w:color w:val="000000" w:themeColor="text1"/>
                <w:sz w:val="20"/>
                <w:szCs w:val="20"/>
                <w:lang w:eastAsia="en-ZA" w:bidi="en-US"/>
              </w:rPr>
            </w:pPr>
            <w:r w:rsidRPr="0034065A">
              <w:rPr>
                <w:rFonts w:ascii="Arial Narrow" w:hAnsi="Arial Narrow" w:cs="Arial"/>
                <w:b/>
                <w:bCs/>
                <w:color w:val="000000" w:themeColor="text1"/>
                <w:sz w:val="20"/>
                <w:szCs w:val="20"/>
                <w:lang w:eastAsia="en-ZA" w:bidi="en-US"/>
              </w:rPr>
              <w:t>TOTAL NUMBER OF FINDINGS</w:t>
            </w:r>
          </w:p>
        </w:tc>
        <w:tc>
          <w:tcPr>
            <w:tcW w:w="1790"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A525C1D" w14:textId="2EC37AD1" w:rsidR="00C04920" w:rsidRPr="0034065A" w:rsidRDefault="00C04920" w:rsidP="00C04920">
            <w:pPr>
              <w:autoSpaceDE w:val="0"/>
              <w:spacing w:after="0" w:line="276" w:lineRule="auto"/>
              <w:contextualSpacing/>
              <w:jc w:val="center"/>
              <w:rPr>
                <w:rFonts w:ascii="Arial Narrow" w:hAnsi="Arial Narrow" w:cs="Arial"/>
                <w:b/>
                <w:bCs/>
                <w:color w:val="000000" w:themeColor="text1"/>
                <w:sz w:val="20"/>
                <w:szCs w:val="20"/>
                <w:lang w:val="en-US" w:eastAsia="en-ZA" w:bidi="en-US"/>
              </w:rPr>
            </w:pPr>
            <w:r w:rsidRPr="0034065A">
              <w:rPr>
                <w:rStyle w:val="normaltextrun"/>
                <w:rFonts w:ascii="Arial Narrow" w:hAnsi="Arial Narrow"/>
                <w:color w:val="000000" w:themeColor="text1"/>
                <w:lang w:val="en-GB"/>
              </w:rPr>
              <w:t>27</w:t>
            </w:r>
          </w:p>
        </w:tc>
        <w:tc>
          <w:tcPr>
            <w:tcW w:w="17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4A4A379" w14:textId="12FA29DC" w:rsidR="00C04920" w:rsidRPr="0034065A" w:rsidRDefault="00C04920" w:rsidP="00C04920">
            <w:pPr>
              <w:autoSpaceDE w:val="0"/>
              <w:spacing w:after="0" w:line="276" w:lineRule="auto"/>
              <w:contextualSpacing/>
              <w:jc w:val="center"/>
              <w:rPr>
                <w:rFonts w:ascii="Arial Narrow" w:hAnsi="Arial Narrow" w:cs="Arial"/>
                <w:b/>
                <w:bCs/>
                <w:color w:val="000000" w:themeColor="text1"/>
                <w:sz w:val="20"/>
                <w:szCs w:val="20"/>
                <w:lang w:val="en-US" w:eastAsia="en-ZA" w:bidi="en-US"/>
              </w:rPr>
            </w:pPr>
            <w:r w:rsidRPr="0034065A">
              <w:rPr>
                <w:rStyle w:val="normaltextrun"/>
                <w:rFonts w:ascii="Arial Narrow" w:hAnsi="Arial Narrow"/>
                <w:color w:val="000000" w:themeColor="text1"/>
                <w:lang w:val="en-GB"/>
              </w:rPr>
              <w:t>11</w:t>
            </w:r>
          </w:p>
        </w:tc>
        <w:tc>
          <w:tcPr>
            <w:tcW w:w="17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B2011C0" w14:textId="6EDB9533" w:rsidR="00C04920" w:rsidRPr="0034065A" w:rsidRDefault="00C04920" w:rsidP="00C04920">
            <w:pPr>
              <w:autoSpaceDE w:val="0"/>
              <w:spacing w:after="0" w:line="276" w:lineRule="auto"/>
              <w:contextualSpacing/>
              <w:jc w:val="center"/>
              <w:rPr>
                <w:rFonts w:ascii="Arial Narrow" w:hAnsi="Arial Narrow" w:cs="Arial"/>
                <w:b/>
                <w:bCs/>
                <w:color w:val="000000" w:themeColor="text1"/>
                <w:sz w:val="20"/>
                <w:szCs w:val="20"/>
                <w:lang w:val="en-US" w:eastAsia="en-ZA" w:bidi="en-US"/>
              </w:rPr>
            </w:pPr>
            <w:r w:rsidRPr="0034065A">
              <w:rPr>
                <w:rFonts w:ascii="Arial Narrow" w:hAnsi="Arial Narrow"/>
                <w:b/>
                <w:bCs/>
                <w:color w:val="000000" w:themeColor="text1"/>
                <w:sz w:val="20"/>
                <w:szCs w:val="20"/>
                <w:lang w:val="en-GB" w:eastAsia="en-ZA" w:bidi="en-US"/>
              </w:rPr>
              <w:t>21</w:t>
            </w:r>
          </w:p>
        </w:tc>
        <w:tc>
          <w:tcPr>
            <w:tcW w:w="179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7855E6D0" w14:textId="52A05D2B" w:rsidR="00C04920" w:rsidRPr="0034065A" w:rsidRDefault="00C04920" w:rsidP="00C04920">
            <w:pPr>
              <w:autoSpaceDE w:val="0"/>
              <w:spacing w:after="0" w:line="276" w:lineRule="auto"/>
              <w:contextualSpacing/>
              <w:jc w:val="center"/>
              <w:rPr>
                <w:rFonts w:ascii="Arial Narrow" w:hAnsi="Arial Narrow" w:cs="Arial"/>
                <w:b/>
                <w:bCs/>
                <w:color w:val="000000" w:themeColor="text1"/>
                <w:sz w:val="20"/>
                <w:szCs w:val="20"/>
                <w:lang w:eastAsia="en-ZA" w:bidi="en-US"/>
              </w:rPr>
            </w:pPr>
            <w:r w:rsidRPr="0034065A">
              <w:rPr>
                <w:rFonts w:ascii="Arial Narrow" w:hAnsi="Arial Narrow"/>
                <w:b/>
                <w:bCs/>
                <w:color w:val="000000" w:themeColor="text1"/>
                <w:sz w:val="20"/>
                <w:szCs w:val="20"/>
                <w:lang w:val="en-GB" w:eastAsia="en-ZA" w:bidi="en-US"/>
              </w:rPr>
              <w:t>13</w:t>
            </w:r>
          </w:p>
        </w:tc>
        <w:tc>
          <w:tcPr>
            <w:tcW w:w="1657"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284A144" w14:textId="745F09D2" w:rsidR="00C04920" w:rsidRPr="0034065A" w:rsidRDefault="004E5A23" w:rsidP="00C04920">
            <w:pPr>
              <w:autoSpaceDE w:val="0"/>
              <w:spacing w:after="0" w:line="276" w:lineRule="auto"/>
              <w:contextualSpacing/>
              <w:jc w:val="center"/>
              <w:rPr>
                <w:rFonts w:ascii="Arial Narrow" w:hAnsi="Arial Narrow" w:cs="Arial"/>
                <w:b/>
                <w:bCs/>
                <w:color w:val="000000" w:themeColor="text1"/>
                <w:sz w:val="20"/>
                <w:szCs w:val="20"/>
                <w:lang w:eastAsia="en-ZA" w:bidi="en-US"/>
              </w:rPr>
            </w:pPr>
            <w:r>
              <w:rPr>
                <w:rFonts w:ascii="Arial Narrow" w:hAnsi="Arial Narrow" w:cs="Arial"/>
                <w:b/>
                <w:bCs/>
                <w:color w:val="000000" w:themeColor="text1"/>
                <w:sz w:val="20"/>
                <w:szCs w:val="20"/>
                <w:lang w:eastAsia="en-ZA" w:bidi="en-US"/>
              </w:rPr>
              <w:t>18</w:t>
            </w:r>
          </w:p>
        </w:tc>
      </w:tr>
    </w:tbl>
    <w:p w14:paraId="30FFD265" w14:textId="24A2A005" w:rsidR="00D858B5" w:rsidRPr="009D1AA5" w:rsidRDefault="00D858B5" w:rsidP="00D858B5">
      <w:pPr>
        <w:spacing w:after="0" w:line="264" w:lineRule="auto"/>
        <w:jc w:val="both"/>
        <w:rPr>
          <w:rFonts w:ascii="Arial Narrow" w:hAnsi="Arial Narrow" w:cs="Arial"/>
          <w:i/>
          <w:color w:val="000000" w:themeColor="text1"/>
          <w:sz w:val="16"/>
          <w:szCs w:val="16"/>
        </w:rPr>
      </w:pPr>
      <w:r w:rsidRPr="009D1AA5">
        <w:rPr>
          <w:rFonts w:ascii="Arial Narrow" w:hAnsi="Arial Narrow" w:cs="Arial"/>
          <w:i/>
          <w:color w:val="000000" w:themeColor="text1"/>
          <w:sz w:val="16"/>
          <w:szCs w:val="16"/>
        </w:rPr>
        <w:t>*Table 3</w:t>
      </w:r>
      <w:r w:rsidR="00197210">
        <w:rPr>
          <w:rFonts w:ascii="Arial Narrow" w:hAnsi="Arial Narrow" w:cs="Arial"/>
          <w:i/>
          <w:color w:val="000000" w:themeColor="text1"/>
          <w:sz w:val="16"/>
          <w:szCs w:val="16"/>
        </w:rPr>
        <w:t>8</w:t>
      </w:r>
      <w:r w:rsidRPr="009D1AA5">
        <w:rPr>
          <w:rFonts w:ascii="Arial Narrow" w:hAnsi="Arial Narrow" w:cs="Arial"/>
          <w:i/>
          <w:color w:val="000000" w:themeColor="text1"/>
          <w:sz w:val="16"/>
          <w:szCs w:val="16"/>
        </w:rPr>
        <w:t xml:space="preserve">: Outcomes of Past Performance on AG audits </w:t>
      </w:r>
    </w:p>
    <w:p w14:paraId="61372735" w14:textId="77777777" w:rsidR="00D858B5" w:rsidRPr="009D1AA5" w:rsidRDefault="00D858B5" w:rsidP="00D858B5">
      <w:pPr>
        <w:autoSpaceDE w:val="0"/>
        <w:spacing w:after="0" w:line="360" w:lineRule="auto"/>
        <w:contextualSpacing/>
        <w:jc w:val="both"/>
        <w:rPr>
          <w:rFonts w:ascii="Arial" w:hAnsi="Arial" w:cs="Arial"/>
          <w:color w:val="000000" w:themeColor="text1"/>
          <w:sz w:val="20"/>
          <w:szCs w:val="20"/>
        </w:rPr>
      </w:pPr>
    </w:p>
    <w:p w14:paraId="08687B5D" w14:textId="77777777" w:rsidR="00C04920" w:rsidRPr="0034065A" w:rsidRDefault="00C04920" w:rsidP="00C04920">
      <w:pPr>
        <w:autoSpaceDE w:val="0"/>
        <w:spacing w:after="0" w:line="360" w:lineRule="auto"/>
        <w:contextualSpacing/>
        <w:jc w:val="both"/>
        <w:rPr>
          <w:rFonts w:ascii="Arial" w:hAnsi="Arial" w:cs="Arial"/>
          <w:color w:val="000000" w:themeColor="text1"/>
          <w:sz w:val="20"/>
          <w:szCs w:val="20"/>
        </w:rPr>
      </w:pPr>
      <w:r w:rsidRPr="0034065A">
        <w:rPr>
          <w:rFonts w:ascii="Arial" w:hAnsi="Arial" w:cs="Arial"/>
          <w:color w:val="000000" w:themeColor="text1"/>
          <w:sz w:val="20"/>
          <w:szCs w:val="20"/>
        </w:rPr>
        <w:t>The above table reflects the audit outcomes by JCPZ over the period of five (5) years, JCPZ last obtained Unqualified Audit Opinion with findings that management need to consider. The areas of concern that management need to pay special attention to are as follows:</w:t>
      </w:r>
    </w:p>
    <w:p w14:paraId="2B515316" w14:textId="77777777" w:rsidR="00C04920" w:rsidRPr="0034065A" w:rsidRDefault="00C04920" w:rsidP="00C04920">
      <w:pPr>
        <w:autoSpaceDE w:val="0"/>
        <w:spacing w:after="0" w:line="360" w:lineRule="auto"/>
        <w:contextualSpacing/>
        <w:jc w:val="both"/>
        <w:rPr>
          <w:rFonts w:ascii="Arial" w:hAnsi="Arial" w:cs="Arial"/>
          <w:color w:val="000000" w:themeColor="text1"/>
          <w:sz w:val="20"/>
          <w:szCs w:val="20"/>
        </w:rPr>
      </w:pPr>
    </w:p>
    <w:p w14:paraId="69ED4496" w14:textId="77777777" w:rsidR="00C04920" w:rsidRPr="0034065A" w:rsidRDefault="00C04920">
      <w:pPr>
        <w:pStyle w:val="ListParagraph"/>
        <w:numPr>
          <w:ilvl w:val="0"/>
          <w:numId w:val="89"/>
        </w:numPr>
        <w:suppressAutoHyphens/>
        <w:autoSpaceDE w:val="0"/>
        <w:autoSpaceDN w:val="0"/>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Improve the performance planning, management and reporting process.</w:t>
      </w:r>
    </w:p>
    <w:p w14:paraId="4E6D2747" w14:textId="77777777" w:rsidR="00C04920" w:rsidRPr="0034065A" w:rsidRDefault="00C04920">
      <w:pPr>
        <w:pStyle w:val="ListParagraph"/>
        <w:numPr>
          <w:ilvl w:val="0"/>
          <w:numId w:val="89"/>
        </w:numPr>
        <w:suppressAutoHyphens/>
        <w:autoSpaceDE w:val="0"/>
        <w:autoSpaceDN w:val="0"/>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Implement continuous review processes on reported performance information.</w:t>
      </w:r>
    </w:p>
    <w:p w14:paraId="4C88A124" w14:textId="77777777" w:rsidR="00C04920" w:rsidRPr="0034065A" w:rsidRDefault="00C04920">
      <w:pPr>
        <w:pStyle w:val="ListParagraph"/>
        <w:numPr>
          <w:ilvl w:val="0"/>
          <w:numId w:val="89"/>
        </w:numPr>
        <w:suppressAutoHyphens/>
        <w:autoSpaceDE w:val="0"/>
        <w:autoSpaceDN w:val="0"/>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The compliance with laws and regulations, especially in the space of Supply Chain Management and expenditure management. This area seems to be encountering significant challenges on drafting the specifications and adhering to them as well as ensuring the payments to suppliers and services provider are made within 30 days of receiving an invoice.</w:t>
      </w:r>
    </w:p>
    <w:p w14:paraId="309AAD75" w14:textId="77777777" w:rsidR="00C04920" w:rsidRPr="0034065A" w:rsidRDefault="00C04920">
      <w:pPr>
        <w:pStyle w:val="ListParagraph"/>
        <w:numPr>
          <w:ilvl w:val="0"/>
          <w:numId w:val="89"/>
        </w:numPr>
        <w:suppressAutoHyphens/>
        <w:autoSpaceDE w:val="0"/>
        <w:autoSpaceDN w:val="0"/>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Management needs to curb the overspending on the budget and ensure that reasonable steps are taken to prevent irregular, fruitless and wasteful expenditure. </w:t>
      </w:r>
    </w:p>
    <w:p w14:paraId="38FD3101" w14:textId="77777777" w:rsidR="00C04920" w:rsidRPr="0034065A" w:rsidRDefault="00C04920" w:rsidP="00C04920">
      <w:pPr>
        <w:autoSpaceDE w:val="0"/>
        <w:spacing w:after="0" w:line="240" w:lineRule="auto"/>
        <w:ind w:left="643"/>
        <w:jc w:val="both"/>
        <w:rPr>
          <w:rFonts w:ascii="Arial" w:eastAsia="Tw Cen MT" w:hAnsi="Arial" w:cs="Arial"/>
          <w:color w:val="000000" w:themeColor="text1"/>
          <w:sz w:val="20"/>
          <w:szCs w:val="20"/>
          <w:lang w:eastAsia="en-ZA"/>
        </w:rPr>
      </w:pPr>
    </w:p>
    <w:p w14:paraId="644DC27C" w14:textId="77777777" w:rsidR="00C04920" w:rsidRPr="0034065A" w:rsidRDefault="00C04920" w:rsidP="00C04920">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t xml:space="preserve">Management made good progress in addressing AGSA findings raised in the previous financial year. The AGSA raised 13 audit findings in the management report for the 2023-24 financial year. An action plan to address the issues raised was developed and continuously monitored through the bi-weekly Audit Steering Committee; this resulted in the closure of 11 findings. This has resulted in a closure rate of an 85%. </w:t>
      </w:r>
    </w:p>
    <w:p w14:paraId="5900B0F9" w14:textId="24D04BCF" w:rsidR="00F079D7" w:rsidRDefault="00D858B5" w:rsidP="00E114CB">
      <w:pPr>
        <w:spacing w:after="0" w:line="360" w:lineRule="auto"/>
        <w:jc w:val="both"/>
        <w:rPr>
          <w:rFonts w:ascii="Arial" w:hAnsi="Arial" w:cs="Arial"/>
          <w:color w:val="000000" w:themeColor="text1"/>
          <w:sz w:val="20"/>
          <w:szCs w:val="20"/>
          <w:shd w:val="clear" w:color="auto" w:fill="FFFF00"/>
        </w:rPr>
      </w:pPr>
      <w:r w:rsidRPr="009D1AA5">
        <w:rPr>
          <w:rFonts w:ascii="Arial" w:hAnsi="Arial" w:cs="Arial"/>
          <w:color w:val="000000" w:themeColor="text1"/>
          <w:sz w:val="20"/>
          <w:szCs w:val="20"/>
          <w:shd w:val="clear" w:color="auto" w:fill="FFFF00"/>
        </w:rPr>
        <w:t xml:space="preserve"> </w:t>
      </w:r>
    </w:p>
    <w:p w14:paraId="4919CCA7" w14:textId="77777777" w:rsidR="00D52DDD" w:rsidRDefault="00D52DDD" w:rsidP="00E114CB">
      <w:pPr>
        <w:spacing w:after="0" w:line="360" w:lineRule="auto"/>
        <w:jc w:val="both"/>
        <w:rPr>
          <w:rFonts w:ascii="Arial" w:hAnsi="Arial" w:cs="Arial"/>
          <w:color w:val="000000" w:themeColor="text1"/>
          <w:sz w:val="20"/>
          <w:szCs w:val="20"/>
          <w:shd w:val="clear" w:color="auto" w:fill="FFFF00"/>
        </w:rPr>
      </w:pPr>
    </w:p>
    <w:p w14:paraId="3BA0FD2B" w14:textId="77777777" w:rsidR="00D52DDD" w:rsidRDefault="00D52DDD" w:rsidP="00E114CB">
      <w:pPr>
        <w:spacing w:after="0" w:line="360" w:lineRule="auto"/>
        <w:jc w:val="both"/>
        <w:rPr>
          <w:rFonts w:ascii="Arial" w:hAnsi="Arial" w:cs="Arial"/>
          <w:color w:val="000000" w:themeColor="text1"/>
          <w:sz w:val="20"/>
          <w:szCs w:val="20"/>
          <w:shd w:val="clear" w:color="auto" w:fill="FFFF00"/>
        </w:rPr>
      </w:pPr>
    </w:p>
    <w:p w14:paraId="3AC64352" w14:textId="77777777" w:rsidR="00D52DDD" w:rsidRDefault="00D52DDD" w:rsidP="00E114CB">
      <w:pPr>
        <w:spacing w:after="0" w:line="360" w:lineRule="auto"/>
        <w:jc w:val="both"/>
        <w:rPr>
          <w:rFonts w:ascii="Arial" w:hAnsi="Arial" w:cs="Arial"/>
          <w:color w:val="000000" w:themeColor="text1"/>
          <w:sz w:val="20"/>
          <w:szCs w:val="20"/>
          <w:shd w:val="clear" w:color="auto" w:fill="FFFF00"/>
        </w:rPr>
      </w:pPr>
    </w:p>
    <w:p w14:paraId="2E0AE1A6" w14:textId="77777777" w:rsidR="00D52DDD" w:rsidRDefault="00D52DDD" w:rsidP="00E114CB">
      <w:pPr>
        <w:spacing w:after="0" w:line="360" w:lineRule="auto"/>
        <w:jc w:val="both"/>
        <w:rPr>
          <w:rFonts w:ascii="Arial" w:hAnsi="Arial" w:cs="Arial"/>
          <w:color w:val="000000" w:themeColor="text1"/>
          <w:sz w:val="20"/>
          <w:szCs w:val="20"/>
          <w:shd w:val="clear" w:color="auto" w:fill="FFFF00"/>
        </w:rPr>
      </w:pPr>
    </w:p>
    <w:p w14:paraId="1C0DFA84" w14:textId="77777777" w:rsidR="00D52DDD" w:rsidRDefault="00D52DDD" w:rsidP="00E114CB">
      <w:pPr>
        <w:spacing w:after="0" w:line="360" w:lineRule="auto"/>
        <w:jc w:val="both"/>
        <w:rPr>
          <w:rFonts w:ascii="Arial" w:hAnsi="Arial" w:cs="Arial"/>
          <w:color w:val="000000" w:themeColor="text1"/>
          <w:sz w:val="20"/>
          <w:szCs w:val="20"/>
          <w:shd w:val="clear" w:color="auto" w:fill="FFFF00"/>
        </w:rPr>
      </w:pPr>
    </w:p>
    <w:p w14:paraId="29F32163" w14:textId="77777777" w:rsidR="00D52DDD" w:rsidRDefault="00D52DDD" w:rsidP="00E114CB">
      <w:pPr>
        <w:spacing w:after="0" w:line="360" w:lineRule="auto"/>
        <w:jc w:val="both"/>
        <w:rPr>
          <w:rFonts w:ascii="Arial" w:hAnsi="Arial" w:cs="Arial"/>
          <w:color w:val="000000" w:themeColor="text1"/>
          <w:sz w:val="20"/>
          <w:szCs w:val="20"/>
          <w:shd w:val="clear" w:color="auto" w:fill="FFFF00"/>
        </w:rPr>
      </w:pPr>
    </w:p>
    <w:p w14:paraId="1EC0E926" w14:textId="77777777" w:rsidR="00D52DDD" w:rsidRPr="009D1AA5" w:rsidRDefault="00D52DDD" w:rsidP="00E114CB">
      <w:pPr>
        <w:spacing w:after="0" w:line="360" w:lineRule="auto"/>
        <w:jc w:val="both"/>
        <w:rPr>
          <w:rFonts w:ascii="Arial" w:hAnsi="Arial" w:cs="Arial"/>
          <w:color w:val="000000" w:themeColor="text1"/>
          <w:sz w:val="20"/>
          <w:szCs w:val="20"/>
          <w:shd w:val="clear" w:color="auto" w:fill="FFFF00"/>
        </w:rPr>
      </w:pPr>
    </w:p>
    <w:p w14:paraId="4B2AFC0D" w14:textId="5CB8A159" w:rsidR="00D858B5" w:rsidRDefault="00D858B5" w:rsidP="00E114CB">
      <w:pPr>
        <w:spacing w:after="0" w:line="360" w:lineRule="auto"/>
        <w:jc w:val="both"/>
        <w:rPr>
          <w:rFonts w:ascii="Arial" w:hAnsi="Arial" w:cs="Arial"/>
          <w:color w:val="000000" w:themeColor="text1"/>
          <w:sz w:val="20"/>
          <w:szCs w:val="20"/>
        </w:rPr>
      </w:pPr>
      <w:r w:rsidRPr="0034065A">
        <w:rPr>
          <w:rFonts w:ascii="Arial" w:hAnsi="Arial" w:cs="Arial"/>
          <w:color w:val="000000" w:themeColor="text1"/>
          <w:sz w:val="20"/>
          <w:szCs w:val="20"/>
        </w:rPr>
        <w:lastRenderedPageBreak/>
        <w:t xml:space="preserve">The below table reflects the movement of the AGSA findings for the </w:t>
      </w:r>
      <w:r w:rsidR="00DD43F2" w:rsidRPr="0034065A">
        <w:rPr>
          <w:rFonts w:ascii="Arial" w:hAnsi="Arial" w:cs="Arial"/>
          <w:color w:val="000000" w:themeColor="text1"/>
          <w:sz w:val="20"/>
          <w:szCs w:val="20"/>
        </w:rPr>
        <w:t>2024-25</w:t>
      </w:r>
      <w:r w:rsidRPr="0034065A">
        <w:rPr>
          <w:rFonts w:ascii="Arial" w:hAnsi="Arial" w:cs="Arial"/>
          <w:color w:val="000000" w:themeColor="text1"/>
          <w:sz w:val="20"/>
          <w:szCs w:val="20"/>
        </w:rPr>
        <w:t xml:space="preserve"> Financial Year:</w:t>
      </w:r>
    </w:p>
    <w:p w14:paraId="1D2E0368" w14:textId="77777777" w:rsidR="00D52DDD" w:rsidRPr="009D1AA5" w:rsidRDefault="00D52DDD" w:rsidP="00E114CB">
      <w:pPr>
        <w:spacing w:after="0" w:line="360" w:lineRule="auto"/>
        <w:jc w:val="both"/>
        <w:rPr>
          <w:rFonts w:ascii="Arial" w:hAnsi="Arial" w:cs="Arial"/>
          <w:color w:val="000000" w:themeColor="text1"/>
          <w:sz w:val="20"/>
          <w:szCs w:val="20"/>
        </w:rPr>
      </w:pPr>
    </w:p>
    <w:tbl>
      <w:tblPr>
        <w:tblW w:w="1048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4A0" w:firstRow="1" w:lastRow="0" w:firstColumn="1" w:lastColumn="0" w:noHBand="0" w:noVBand="1"/>
      </w:tblPr>
      <w:tblGrid>
        <w:gridCol w:w="1970"/>
        <w:gridCol w:w="1890"/>
        <w:gridCol w:w="1450"/>
        <w:gridCol w:w="1771"/>
        <w:gridCol w:w="1933"/>
        <w:gridCol w:w="1471"/>
      </w:tblGrid>
      <w:tr w:rsidR="000F5D28" w:rsidRPr="009D1AA5" w14:paraId="294DFE4B" w14:textId="77777777" w:rsidTr="00DD43F2">
        <w:trPr>
          <w:trHeight w:val="485"/>
          <w:tblHeader/>
        </w:trPr>
        <w:tc>
          <w:tcPr>
            <w:tcW w:w="1970" w:type="dxa"/>
            <w:shd w:val="clear" w:color="auto" w:fill="D5DCE4" w:themeFill="text2" w:themeFillTint="33"/>
            <w:tcMar>
              <w:top w:w="0" w:type="dxa"/>
              <w:left w:w="108" w:type="dxa"/>
              <w:bottom w:w="0" w:type="dxa"/>
              <w:right w:w="108" w:type="dxa"/>
            </w:tcMar>
          </w:tcPr>
          <w:p w14:paraId="664301BC" w14:textId="77777777" w:rsidR="00DD43F2" w:rsidRPr="009D1AA5" w:rsidRDefault="00DD43F2" w:rsidP="00DD43F2">
            <w:pPr>
              <w:spacing w:after="0" w:line="360" w:lineRule="auto"/>
              <w:jc w:val="both"/>
              <w:rPr>
                <w:rFonts w:ascii="Arial Narrow" w:eastAsia="Times New Roman" w:hAnsi="Arial Narrow" w:cs="Arial"/>
                <w:b/>
                <w:color w:val="000000" w:themeColor="text1"/>
                <w:sz w:val="20"/>
                <w:szCs w:val="20"/>
                <w:lang w:eastAsia="en-ZA"/>
              </w:rPr>
            </w:pPr>
            <w:r w:rsidRPr="009D1AA5">
              <w:rPr>
                <w:rFonts w:ascii="Arial Narrow" w:eastAsia="Times New Roman" w:hAnsi="Arial Narrow" w:cs="Arial"/>
                <w:b/>
                <w:color w:val="000000" w:themeColor="text1"/>
                <w:sz w:val="20"/>
                <w:szCs w:val="20"/>
                <w:lang w:eastAsia="en-ZA"/>
              </w:rPr>
              <w:t>FINDING TYPE</w:t>
            </w:r>
          </w:p>
        </w:tc>
        <w:tc>
          <w:tcPr>
            <w:tcW w:w="1890" w:type="dxa"/>
            <w:shd w:val="clear" w:color="auto" w:fill="D5DCE4"/>
            <w:tcMar>
              <w:top w:w="0" w:type="dxa"/>
              <w:left w:w="108" w:type="dxa"/>
              <w:bottom w:w="0" w:type="dxa"/>
              <w:right w:w="108" w:type="dxa"/>
            </w:tcMar>
          </w:tcPr>
          <w:p w14:paraId="55364FFD" w14:textId="77777777" w:rsidR="00DD43F2" w:rsidRPr="0034065A" w:rsidRDefault="00DD43F2" w:rsidP="0034065A">
            <w:pPr>
              <w:pStyle w:val="TableParagraph"/>
              <w:jc w:val="center"/>
              <w:rPr>
                <w:rFonts w:ascii="Arial Narrow" w:hAnsi="Arial Narrow" w:cs="Arial"/>
                <w:b/>
                <w:color w:val="000000" w:themeColor="text1"/>
                <w:sz w:val="20"/>
                <w:szCs w:val="20"/>
                <w:lang w:val="en-GB" w:eastAsia="en-GB"/>
              </w:rPr>
            </w:pPr>
            <w:r w:rsidRPr="0034065A">
              <w:rPr>
                <w:rFonts w:ascii="Arial Narrow" w:hAnsi="Arial Narrow" w:cs="Arial"/>
                <w:b/>
                <w:color w:val="000000" w:themeColor="text1"/>
                <w:sz w:val="20"/>
                <w:szCs w:val="20"/>
                <w:lang w:val="en-GB" w:eastAsia="en-GB"/>
              </w:rPr>
              <w:t>OUTSTANDING</w:t>
            </w:r>
          </w:p>
          <w:p w14:paraId="355A268F" w14:textId="06289577" w:rsidR="00DD43F2" w:rsidRPr="0034065A" w:rsidRDefault="00DD43F2" w:rsidP="00DD43F2">
            <w:pPr>
              <w:spacing w:after="0" w:line="240" w:lineRule="auto"/>
              <w:jc w:val="center"/>
              <w:rPr>
                <w:rFonts w:ascii="Arial Narrow" w:hAnsi="Arial Narrow" w:cs="Arial"/>
                <w:color w:val="000000" w:themeColor="text1"/>
                <w:sz w:val="20"/>
                <w:szCs w:val="20"/>
              </w:rPr>
            </w:pPr>
            <w:r w:rsidRPr="0034065A">
              <w:rPr>
                <w:rFonts w:ascii="Arial Narrow" w:hAnsi="Arial Narrow" w:cs="Arial"/>
                <w:b/>
                <w:color w:val="000000" w:themeColor="text1"/>
                <w:sz w:val="20"/>
                <w:szCs w:val="20"/>
                <w:lang w:val="en-GB" w:eastAsia="en-GB"/>
              </w:rPr>
              <w:t xml:space="preserve">December 2024 </w:t>
            </w:r>
          </w:p>
        </w:tc>
        <w:tc>
          <w:tcPr>
            <w:tcW w:w="1450" w:type="dxa"/>
            <w:shd w:val="clear" w:color="auto" w:fill="D5DCE4"/>
            <w:tcMar>
              <w:top w:w="0" w:type="dxa"/>
              <w:left w:w="108" w:type="dxa"/>
              <w:bottom w:w="0" w:type="dxa"/>
              <w:right w:w="108" w:type="dxa"/>
            </w:tcMar>
          </w:tcPr>
          <w:p w14:paraId="453F8FF1" w14:textId="12A7E909" w:rsidR="00DD43F2" w:rsidRPr="0034065A" w:rsidRDefault="00DD43F2" w:rsidP="0034065A">
            <w:pPr>
              <w:pStyle w:val="TableParagraph"/>
              <w:jc w:val="center"/>
              <w:rPr>
                <w:rFonts w:ascii="Arial Narrow" w:hAnsi="Arial Narrow" w:cs="Arial"/>
                <w:b/>
                <w:color w:val="000000" w:themeColor="text1"/>
                <w:sz w:val="20"/>
                <w:szCs w:val="20"/>
                <w:lang w:val="en-GB" w:eastAsia="en-GB"/>
              </w:rPr>
            </w:pPr>
            <w:r w:rsidRPr="0034065A">
              <w:rPr>
                <w:rFonts w:ascii="Arial Narrow" w:hAnsi="Arial Narrow" w:cs="Arial"/>
                <w:b/>
                <w:color w:val="000000" w:themeColor="text1"/>
                <w:sz w:val="20"/>
                <w:szCs w:val="20"/>
                <w:lang w:val="en-GB" w:eastAsia="en-GB"/>
              </w:rPr>
              <w:t>ADDED</w:t>
            </w:r>
          </w:p>
          <w:p w14:paraId="21294A73" w14:textId="7EEB765F" w:rsidR="00DD43F2" w:rsidRPr="0034065A" w:rsidRDefault="00DD43F2" w:rsidP="00DD43F2">
            <w:pPr>
              <w:spacing w:after="0" w:line="240" w:lineRule="auto"/>
              <w:jc w:val="center"/>
              <w:rPr>
                <w:rFonts w:ascii="Arial Narrow" w:hAnsi="Arial Narrow" w:cs="Arial"/>
                <w:color w:val="000000" w:themeColor="text1"/>
                <w:sz w:val="20"/>
                <w:szCs w:val="20"/>
              </w:rPr>
            </w:pPr>
            <w:r w:rsidRPr="0034065A">
              <w:rPr>
                <w:rFonts w:ascii="Arial Narrow" w:hAnsi="Arial Narrow" w:cs="Arial"/>
                <w:b/>
                <w:color w:val="000000" w:themeColor="text1"/>
                <w:sz w:val="20"/>
                <w:szCs w:val="20"/>
                <w:lang w:val="en-GB" w:eastAsia="en-GB"/>
              </w:rPr>
              <w:t>January to March 2025</w:t>
            </w:r>
          </w:p>
        </w:tc>
        <w:tc>
          <w:tcPr>
            <w:tcW w:w="1771" w:type="dxa"/>
            <w:shd w:val="clear" w:color="auto" w:fill="D5DCE4"/>
            <w:tcMar>
              <w:top w:w="0" w:type="dxa"/>
              <w:left w:w="108" w:type="dxa"/>
              <w:bottom w:w="0" w:type="dxa"/>
              <w:right w:w="108" w:type="dxa"/>
            </w:tcMar>
          </w:tcPr>
          <w:p w14:paraId="3261033C" w14:textId="68A266FE" w:rsidR="00DD43F2" w:rsidRPr="0034065A" w:rsidRDefault="00DD43F2" w:rsidP="0034065A">
            <w:pPr>
              <w:pStyle w:val="TableParagraph"/>
              <w:jc w:val="center"/>
              <w:rPr>
                <w:rFonts w:ascii="Arial Narrow" w:hAnsi="Arial Narrow" w:cs="Arial"/>
                <w:b/>
                <w:color w:val="000000" w:themeColor="text1"/>
                <w:sz w:val="20"/>
                <w:szCs w:val="20"/>
                <w:lang w:val="en-GB" w:eastAsia="en-GB"/>
              </w:rPr>
            </w:pPr>
            <w:r w:rsidRPr="0034065A">
              <w:rPr>
                <w:rFonts w:ascii="Arial Narrow" w:hAnsi="Arial Narrow" w:cs="Arial"/>
                <w:b/>
                <w:color w:val="000000" w:themeColor="text1"/>
                <w:sz w:val="20"/>
                <w:szCs w:val="20"/>
                <w:lang w:val="en-GB" w:eastAsia="en-GB"/>
              </w:rPr>
              <w:t>CLOSED</w:t>
            </w:r>
          </w:p>
          <w:p w14:paraId="0CBB38B9" w14:textId="2B26A681" w:rsidR="00DD43F2" w:rsidRPr="0034065A" w:rsidRDefault="00DD43F2" w:rsidP="00DD43F2">
            <w:pPr>
              <w:spacing w:after="0" w:line="240" w:lineRule="auto"/>
              <w:jc w:val="center"/>
              <w:rPr>
                <w:rFonts w:ascii="Arial Narrow" w:hAnsi="Arial Narrow" w:cs="Arial"/>
                <w:color w:val="000000" w:themeColor="text1"/>
                <w:sz w:val="20"/>
                <w:szCs w:val="20"/>
              </w:rPr>
            </w:pPr>
            <w:r w:rsidRPr="0034065A">
              <w:rPr>
                <w:rFonts w:ascii="Arial Narrow" w:hAnsi="Arial Narrow" w:cs="Arial"/>
                <w:b/>
                <w:color w:val="000000" w:themeColor="text1"/>
                <w:sz w:val="20"/>
                <w:szCs w:val="20"/>
                <w:lang w:val="en-GB" w:eastAsia="en-GB"/>
              </w:rPr>
              <w:t>January to June 2025</w:t>
            </w:r>
          </w:p>
        </w:tc>
        <w:tc>
          <w:tcPr>
            <w:tcW w:w="1933" w:type="dxa"/>
            <w:shd w:val="clear" w:color="auto" w:fill="D5DCE4"/>
            <w:tcMar>
              <w:top w:w="0" w:type="dxa"/>
              <w:left w:w="108" w:type="dxa"/>
              <w:bottom w:w="0" w:type="dxa"/>
              <w:right w:w="108" w:type="dxa"/>
            </w:tcMar>
          </w:tcPr>
          <w:p w14:paraId="4E4B4527" w14:textId="77777777" w:rsidR="00DD43F2" w:rsidRPr="0034065A" w:rsidRDefault="00DD43F2" w:rsidP="0034065A">
            <w:pPr>
              <w:pStyle w:val="TableParagraph"/>
              <w:jc w:val="center"/>
              <w:rPr>
                <w:rFonts w:ascii="Arial Narrow" w:hAnsi="Arial Narrow" w:cs="Arial"/>
                <w:b/>
                <w:color w:val="000000" w:themeColor="text1"/>
                <w:sz w:val="20"/>
                <w:szCs w:val="20"/>
                <w:lang w:val="en-GB" w:eastAsia="en-GB"/>
              </w:rPr>
            </w:pPr>
            <w:r w:rsidRPr="0034065A">
              <w:rPr>
                <w:rFonts w:ascii="Arial Narrow" w:hAnsi="Arial Narrow" w:cs="Arial"/>
                <w:b/>
                <w:color w:val="000000" w:themeColor="text1"/>
                <w:sz w:val="20"/>
                <w:szCs w:val="20"/>
                <w:lang w:val="en-GB" w:eastAsia="en-GB"/>
              </w:rPr>
              <w:t>OUTSTANDING</w:t>
            </w:r>
          </w:p>
          <w:p w14:paraId="1C26C4AE" w14:textId="2A13A65B" w:rsidR="00DD43F2" w:rsidRPr="009D1AA5" w:rsidRDefault="00DD43F2" w:rsidP="00DD43F2">
            <w:pPr>
              <w:spacing w:after="0" w:line="240" w:lineRule="auto"/>
              <w:jc w:val="center"/>
              <w:rPr>
                <w:rFonts w:ascii="Arial Narrow" w:eastAsia="Times New Roman" w:hAnsi="Arial Narrow" w:cs="Arial"/>
                <w:b/>
                <w:color w:val="000000" w:themeColor="text1"/>
                <w:sz w:val="20"/>
                <w:szCs w:val="20"/>
                <w:lang w:eastAsia="en-ZA"/>
              </w:rPr>
            </w:pPr>
            <w:r w:rsidRPr="0034065A">
              <w:rPr>
                <w:rFonts w:ascii="Arial Narrow" w:hAnsi="Arial Narrow" w:cs="Arial"/>
                <w:b/>
                <w:color w:val="000000" w:themeColor="text1"/>
                <w:sz w:val="20"/>
                <w:szCs w:val="20"/>
                <w:lang w:val="en-GB" w:eastAsia="en-GB"/>
              </w:rPr>
              <w:t>End-June 2025</w:t>
            </w:r>
          </w:p>
        </w:tc>
        <w:tc>
          <w:tcPr>
            <w:tcW w:w="1471" w:type="dxa"/>
            <w:shd w:val="clear" w:color="auto" w:fill="D5DCE4"/>
            <w:tcMar>
              <w:top w:w="0" w:type="dxa"/>
              <w:left w:w="108" w:type="dxa"/>
              <w:bottom w:w="0" w:type="dxa"/>
              <w:right w:w="108" w:type="dxa"/>
            </w:tcMar>
          </w:tcPr>
          <w:p w14:paraId="3ED53537" w14:textId="77777777" w:rsidR="00DD43F2" w:rsidRPr="0034065A" w:rsidRDefault="00DD43F2" w:rsidP="0034065A">
            <w:pPr>
              <w:pStyle w:val="TableParagraph"/>
              <w:jc w:val="center"/>
              <w:rPr>
                <w:rFonts w:ascii="Arial Narrow" w:hAnsi="Arial Narrow" w:cs="Arial"/>
                <w:b/>
                <w:color w:val="000000" w:themeColor="text1"/>
                <w:sz w:val="20"/>
                <w:szCs w:val="20"/>
                <w:lang w:val="en-GB" w:eastAsia="en-GB"/>
              </w:rPr>
            </w:pPr>
            <w:r w:rsidRPr="0034065A">
              <w:rPr>
                <w:rFonts w:ascii="Arial Narrow" w:hAnsi="Arial Narrow" w:cs="Arial"/>
                <w:b/>
                <w:color w:val="000000" w:themeColor="text1"/>
                <w:sz w:val="20"/>
                <w:szCs w:val="20"/>
                <w:lang w:val="en-GB" w:eastAsia="en-GB"/>
              </w:rPr>
              <w:t>%</w:t>
            </w:r>
          </w:p>
          <w:p w14:paraId="75F3E967" w14:textId="0C585F92" w:rsidR="00DD43F2" w:rsidRPr="009D1AA5" w:rsidRDefault="00DD43F2" w:rsidP="00DD43F2">
            <w:pPr>
              <w:spacing w:after="0" w:line="240" w:lineRule="auto"/>
              <w:jc w:val="center"/>
              <w:rPr>
                <w:rFonts w:ascii="Arial Narrow" w:eastAsia="Times New Roman" w:hAnsi="Arial Narrow" w:cs="Arial"/>
                <w:b/>
                <w:color w:val="000000" w:themeColor="text1"/>
                <w:sz w:val="20"/>
                <w:szCs w:val="20"/>
                <w:lang w:eastAsia="en-ZA"/>
              </w:rPr>
            </w:pPr>
            <w:r w:rsidRPr="0034065A">
              <w:rPr>
                <w:rFonts w:ascii="Arial Narrow" w:hAnsi="Arial Narrow" w:cs="Arial"/>
                <w:b/>
                <w:color w:val="000000" w:themeColor="text1"/>
                <w:sz w:val="20"/>
                <w:szCs w:val="20"/>
                <w:lang w:val="en-GB" w:eastAsia="en-GB"/>
              </w:rPr>
              <w:t>CLOSURE</w:t>
            </w:r>
          </w:p>
        </w:tc>
      </w:tr>
      <w:tr w:rsidR="000F5D28" w:rsidRPr="009D1AA5" w14:paraId="370A6485" w14:textId="77777777" w:rsidTr="00320A46">
        <w:trPr>
          <w:trHeight w:val="649"/>
        </w:trPr>
        <w:tc>
          <w:tcPr>
            <w:tcW w:w="1970" w:type="dxa"/>
            <w:tcMar>
              <w:top w:w="0" w:type="dxa"/>
              <w:left w:w="108" w:type="dxa"/>
              <w:bottom w:w="0" w:type="dxa"/>
              <w:right w:w="108" w:type="dxa"/>
            </w:tcMar>
          </w:tcPr>
          <w:p w14:paraId="3021500D" w14:textId="77777777" w:rsidR="00C04920" w:rsidRPr="009D1AA5" w:rsidRDefault="00C04920" w:rsidP="00C04920">
            <w:pPr>
              <w:spacing w:after="0" w:line="240" w:lineRule="auto"/>
              <w:rPr>
                <w:rFonts w:ascii="Arial Narrow" w:eastAsia="Times New Roman" w:hAnsi="Arial Narrow" w:cs="Arial"/>
                <w:color w:val="000000" w:themeColor="text1"/>
                <w:sz w:val="20"/>
                <w:szCs w:val="20"/>
                <w:lang w:eastAsia="en-ZA"/>
              </w:rPr>
            </w:pPr>
            <w:r w:rsidRPr="009D1AA5">
              <w:rPr>
                <w:rFonts w:ascii="Arial Narrow" w:eastAsia="Times New Roman" w:hAnsi="Arial Narrow" w:cs="Arial"/>
                <w:color w:val="000000" w:themeColor="text1"/>
                <w:sz w:val="20"/>
                <w:szCs w:val="20"/>
                <w:lang w:eastAsia="en-ZA"/>
              </w:rPr>
              <w:t>Matters affecting audit opinion</w:t>
            </w:r>
          </w:p>
        </w:tc>
        <w:tc>
          <w:tcPr>
            <w:tcW w:w="1890" w:type="dxa"/>
            <w:tcMar>
              <w:top w:w="0" w:type="dxa"/>
              <w:left w:w="108" w:type="dxa"/>
              <w:bottom w:w="0" w:type="dxa"/>
              <w:right w:w="108" w:type="dxa"/>
            </w:tcMar>
          </w:tcPr>
          <w:p w14:paraId="0908BD2C" w14:textId="3557174A"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2</w:t>
            </w:r>
          </w:p>
        </w:tc>
        <w:tc>
          <w:tcPr>
            <w:tcW w:w="1450" w:type="dxa"/>
            <w:tcMar>
              <w:top w:w="0" w:type="dxa"/>
              <w:left w:w="108" w:type="dxa"/>
              <w:bottom w:w="0" w:type="dxa"/>
              <w:right w:w="108" w:type="dxa"/>
            </w:tcMar>
          </w:tcPr>
          <w:p w14:paraId="2F4DE82C" w14:textId="69255503"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0</w:t>
            </w:r>
          </w:p>
        </w:tc>
        <w:tc>
          <w:tcPr>
            <w:tcW w:w="1771" w:type="dxa"/>
            <w:tcMar>
              <w:top w:w="0" w:type="dxa"/>
              <w:left w:w="108" w:type="dxa"/>
              <w:bottom w:w="0" w:type="dxa"/>
              <w:right w:w="108" w:type="dxa"/>
            </w:tcMar>
          </w:tcPr>
          <w:p w14:paraId="5AD0B9BF" w14:textId="583B39D7"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(1)</w:t>
            </w:r>
          </w:p>
        </w:tc>
        <w:tc>
          <w:tcPr>
            <w:tcW w:w="193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472C575" w14:textId="7326E091"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rPr>
              <w:t>0</w:t>
            </w:r>
          </w:p>
        </w:tc>
        <w:tc>
          <w:tcPr>
            <w:tcW w:w="147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120DD0A7" w14:textId="3582175B"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100%</w:t>
            </w:r>
          </w:p>
        </w:tc>
      </w:tr>
      <w:tr w:rsidR="000F5D28" w:rsidRPr="009D1AA5" w14:paraId="3FB77260" w14:textId="77777777" w:rsidTr="00320A46">
        <w:trPr>
          <w:trHeight w:val="504"/>
        </w:trPr>
        <w:tc>
          <w:tcPr>
            <w:tcW w:w="1970" w:type="dxa"/>
            <w:tcMar>
              <w:top w:w="0" w:type="dxa"/>
              <w:left w:w="108" w:type="dxa"/>
              <w:bottom w:w="0" w:type="dxa"/>
              <w:right w:w="108" w:type="dxa"/>
            </w:tcMar>
          </w:tcPr>
          <w:p w14:paraId="24BF1198" w14:textId="77777777" w:rsidR="00C04920" w:rsidRPr="009D1AA5" w:rsidRDefault="00C04920" w:rsidP="00C04920">
            <w:pPr>
              <w:spacing w:after="0" w:line="360" w:lineRule="auto"/>
              <w:rPr>
                <w:rFonts w:ascii="Arial Narrow" w:eastAsia="Times New Roman" w:hAnsi="Arial Narrow" w:cs="Arial"/>
                <w:color w:val="000000" w:themeColor="text1"/>
                <w:sz w:val="20"/>
                <w:szCs w:val="20"/>
                <w:lang w:eastAsia="en-ZA"/>
              </w:rPr>
            </w:pPr>
            <w:r w:rsidRPr="009D1AA5">
              <w:rPr>
                <w:rFonts w:ascii="Arial Narrow" w:eastAsia="Times New Roman" w:hAnsi="Arial Narrow" w:cs="Arial"/>
                <w:color w:val="000000" w:themeColor="text1"/>
                <w:sz w:val="20"/>
                <w:szCs w:val="20"/>
                <w:lang w:eastAsia="en-ZA"/>
              </w:rPr>
              <w:t>Other important matters</w:t>
            </w:r>
          </w:p>
        </w:tc>
        <w:tc>
          <w:tcPr>
            <w:tcW w:w="1890" w:type="dxa"/>
            <w:tcMar>
              <w:top w:w="0" w:type="dxa"/>
              <w:left w:w="108" w:type="dxa"/>
              <w:bottom w:w="0" w:type="dxa"/>
              <w:right w:w="108" w:type="dxa"/>
            </w:tcMar>
          </w:tcPr>
          <w:p w14:paraId="5112AE70" w14:textId="5AC6E17D"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11</w:t>
            </w:r>
          </w:p>
        </w:tc>
        <w:tc>
          <w:tcPr>
            <w:tcW w:w="1450" w:type="dxa"/>
            <w:tcMar>
              <w:top w:w="0" w:type="dxa"/>
              <w:left w:w="108" w:type="dxa"/>
              <w:bottom w:w="0" w:type="dxa"/>
              <w:right w:w="108" w:type="dxa"/>
            </w:tcMar>
          </w:tcPr>
          <w:p w14:paraId="54BADDB2" w14:textId="1AC553AD"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0</w:t>
            </w:r>
          </w:p>
        </w:tc>
        <w:tc>
          <w:tcPr>
            <w:tcW w:w="1771" w:type="dxa"/>
            <w:tcMar>
              <w:top w:w="0" w:type="dxa"/>
              <w:left w:w="108" w:type="dxa"/>
              <w:bottom w:w="0" w:type="dxa"/>
              <w:right w:w="108" w:type="dxa"/>
            </w:tcMar>
          </w:tcPr>
          <w:p w14:paraId="1FD7DBCB" w14:textId="1F27D078"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(10)</w:t>
            </w:r>
          </w:p>
        </w:tc>
        <w:tc>
          <w:tcPr>
            <w:tcW w:w="193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3717C454" w14:textId="55753D0C"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rPr>
              <w:t>2</w:t>
            </w:r>
          </w:p>
        </w:tc>
        <w:tc>
          <w:tcPr>
            <w:tcW w:w="147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5D38C3B" w14:textId="0DB3CAB5"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82%</w:t>
            </w:r>
          </w:p>
        </w:tc>
      </w:tr>
      <w:tr w:rsidR="000F5D28" w:rsidRPr="009D1AA5" w14:paraId="7B160BAB" w14:textId="77777777" w:rsidTr="00320A46">
        <w:trPr>
          <w:trHeight w:val="376"/>
        </w:trPr>
        <w:tc>
          <w:tcPr>
            <w:tcW w:w="1970" w:type="dxa"/>
            <w:tcMar>
              <w:top w:w="0" w:type="dxa"/>
              <w:left w:w="108" w:type="dxa"/>
              <w:bottom w:w="0" w:type="dxa"/>
              <w:right w:w="108" w:type="dxa"/>
            </w:tcMar>
          </w:tcPr>
          <w:p w14:paraId="7BAB9687" w14:textId="77777777" w:rsidR="00C04920" w:rsidRPr="009D1AA5" w:rsidRDefault="00C04920" w:rsidP="00C04920">
            <w:pPr>
              <w:spacing w:after="0" w:line="360" w:lineRule="auto"/>
              <w:rPr>
                <w:rFonts w:ascii="Arial Narrow" w:eastAsia="Times New Roman" w:hAnsi="Arial Narrow" w:cs="Arial"/>
                <w:color w:val="000000" w:themeColor="text1"/>
                <w:sz w:val="20"/>
                <w:szCs w:val="20"/>
                <w:lang w:eastAsia="en-ZA"/>
              </w:rPr>
            </w:pPr>
            <w:r w:rsidRPr="009D1AA5">
              <w:rPr>
                <w:rFonts w:ascii="Arial Narrow" w:eastAsia="Times New Roman" w:hAnsi="Arial Narrow" w:cs="Arial"/>
                <w:color w:val="000000" w:themeColor="text1"/>
                <w:sz w:val="20"/>
                <w:szCs w:val="20"/>
                <w:lang w:eastAsia="en-ZA"/>
              </w:rPr>
              <w:t>Administrative Matters</w:t>
            </w:r>
          </w:p>
        </w:tc>
        <w:tc>
          <w:tcPr>
            <w:tcW w:w="1890" w:type="dxa"/>
            <w:tcMar>
              <w:top w:w="0" w:type="dxa"/>
              <w:left w:w="108" w:type="dxa"/>
              <w:bottom w:w="0" w:type="dxa"/>
              <w:right w:w="108" w:type="dxa"/>
            </w:tcMar>
          </w:tcPr>
          <w:p w14:paraId="00BAA817" w14:textId="457430F5"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0</w:t>
            </w:r>
          </w:p>
        </w:tc>
        <w:tc>
          <w:tcPr>
            <w:tcW w:w="1450" w:type="dxa"/>
            <w:tcMar>
              <w:top w:w="0" w:type="dxa"/>
              <w:left w:w="108" w:type="dxa"/>
              <w:bottom w:w="0" w:type="dxa"/>
              <w:right w:w="108" w:type="dxa"/>
            </w:tcMar>
          </w:tcPr>
          <w:p w14:paraId="13CF3554" w14:textId="1587117B"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0</w:t>
            </w:r>
          </w:p>
        </w:tc>
        <w:tc>
          <w:tcPr>
            <w:tcW w:w="1771" w:type="dxa"/>
            <w:tcMar>
              <w:top w:w="0" w:type="dxa"/>
              <w:left w:w="108" w:type="dxa"/>
              <w:bottom w:w="0" w:type="dxa"/>
              <w:right w:w="108" w:type="dxa"/>
            </w:tcMar>
          </w:tcPr>
          <w:p w14:paraId="0F3D891F" w14:textId="79B6536D"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(0)</w:t>
            </w:r>
          </w:p>
        </w:tc>
        <w:tc>
          <w:tcPr>
            <w:tcW w:w="193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6C232AE" w14:textId="62AB8231"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0</w:t>
            </w:r>
          </w:p>
        </w:tc>
        <w:tc>
          <w:tcPr>
            <w:tcW w:w="147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231F1930" w14:textId="68AE8CE8"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sz w:val="20"/>
                <w:szCs w:val="20"/>
                <w:lang w:val="en-GB"/>
              </w:rPr>
              <w:t>0</w:t>
            </w:r>
          </w:p>
        </w:tc>
      </w:tr>
      <w:tr w:rsidR="000F5D28" w:rsidRPr="009D1AA5" w14:paraId="6FC63D48" w14:textId="77777777" w:rsidTr="00320A46">
        <w:trPr>
          <w:trHeight w:val="289"/>
        </w:trPr>
        <w:tc>
          <w:tcPr>
            <w:tcW w:w="1970" w:type="dxa"/>
            <w:tcMar>
              <w:top w:w="0" w:type="dxa"/>
              <w:left w:w="108" w:type="dxa"/>
              <w:bottom w:w="0" w:type="dxa"/>
              <w:right w:w="108" w:type="dxa"/>
            </w:tcMar>
          </w:tcPr>
          <w:p w14:paraId="17CA9908" w14:textId="77777777" w:rsidR="00C04920" w:rsidRPr="009D1AA5" w:rsidRDefault="00C04920" w:rsidP="00C04920">
            <w:pPr>
              <w:spacing w:after="0" w:line="360" w:lineRule="auto"/>
              <w:jc w:val="right"/>
              <w:rPr>
                <w:rFonts w:ascii="Arial Narrow" w:eastAsia="Times New Roman" w:hAnsi="Arial Narrow" w:cs="Arial"/>
                <w:b/>
                <w:color w:val="000000" w:themeColor="text1"/>
                <w:sz w:val="20"/>
                <w:szCs w:val="20"/>
                <w:lang w:eastAsia="en-ZA"/>
              </w:rPr>
            </w:pPr>
            <w:r w:rsidRPr="009D1AA5">
              <w:rPr>
                <w:rFonts w:ascii="Arial Narrow" w:eastAsia="Times New Roman" w:hAnsi="Arial Narrow" w:cs="Arial"/>
                <w:b/>
                <w:color w:val="000000" w:themeColor="text1"/>
                <w:sz w:val="20"/>
                <w:szCs w:val="20"/>
                <w:lang w:eastAsia="en-ZA"/>
              </w:rPr>
              <w:t>TOTAL</w:t>
            </w:r>
          </w:p>
        </w:tc>
        <w:tc>
          <w:tcPr>
            <w:tcW w:w="1890" w:type="dxa"/>
            <w:tcMar>
              <w:top w:w="0" w:type="dxa"/>
              <w:left w:w="108" w:type="dxa"/>
              <w:bottom w:w="0" w:type="dxa"/>
              <w:right w:w="108" w:type="dxa"/>
            </w:tcMar>
          </w:tcPr>
          <w:p w14:paraId="525D8FC3" w14:textId="0B608AD5"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b/>
                <w:color w:val="000000" w:themeColor="text1"/>
                <w:sz w:val="20"/>
                <w:szCs w:val="20"/>
                <w:lang w:val="en-GB"/>
              </w:rPr>
              <w:t>13</w:t>
            </w:r>
          </w:p>
        </w:tc>
        <w:tc>
          <w:tcPr>
            <w:tcW w:w="1450" w:type="dxa"/>
            <w:tcMar>
              <w:top w:w="0" w:type="dxa"/>
              <w:left w:w="108" w:type="dxa"/>
              <w:bottom w:w="0" w:type="dxa"/>
              <w:right w:w="108" w:type="dxa"/>
            </w:tcMar>
          </w:tcPr>
          <w:p w14:paraId="6A610D18" w14:textId="11BACC19"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b/>
                <w:color w:val="000000" w:themeColor="text1"/>
                <w:sz w:val="20"/>
                <w:szCs w:val="20"/>
                <w:lang w:val="en-GB"/>
              </w:rPr>
              <w:t>0</w:t>
            </w:r>
          </w:p>
        </w:tc>
        <w:tc>
          <w:tcPr>
            <w:tcW w:w="1771" w:type="dxa"/>
            <w:tcMar>
              <w:top w:w="0" w:type="dxa"/>
              <w:left w:w="108" w:type="dxa"/>
              <w:bottom w:w="0" w:type="dxa"/>
              <w:right w:w="108" w:type="dxa"/>
            </w:tcMar>
          </w:tcPr>
          <w:p w14:paraId="28404915" w14:textId="46348FD5"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b/>
                <w:color w:val="000000" w:themeColor="text1"/>
                <w:sz w:val="20"/>
                <w:szCs w:val="20"/>
                <w:lang w:val="en-GB"/>
              </w:rPr>
              <w:t>(11)</w:t>
            </w:r>
          </w:p>
        </w:tc>
        <w:tc>
          <w:tcPr>
            <w:tcW w:w="1933"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45406BAB" w14:textId="697EB36C" w:rsidR="00C04920" w:rsidRPr="0034065A" w:rsidRDefault="00C04920" w:rsidP="00C04920">
            <w:pPr>
              <w:spacing w:after="0" w:line="360" w:lineRule="auto"/>
              <w:jc w:val="center"/>
              <w:rPr>
                <w:rFonts w:ascii="Arial Narrow" w:hAnsi="Arial Narrow" w:cs="Arial"/>
                <w:color w:val="000000" w:themeColor="text1"/>
                <w:sz w:val="20"/>
                <w:szCs w:val="20"/>
              </w:rPr>
            </w:pPr>
            <w:r w:rsidRPr="0034065A">
              <w:rPr>
                <w:rFonts w:ascii="Arial Narrow" w:hAnsi="Arial Narrow" w:cs="Arial"/>
                <w:color w:val="000000" w:themeColor="text1"/>
              </w:rPr>
              <w:t>2</w:t>
            </w:r>
          </w:p>
        </w:tc>
        <w:tc>
          <w:tcPr>
            <w:tcW w:w="1471" w:type="dxa"/>
            <w:tcBorders>
              <w:top w:val="dotted" w:sz="4" w:space="0" w:color="000000"/>
              <w:left w:val="dotted" w:sz="4" w:space="0" w:color="000000"/>
              <w:bottom w:val="dotted" w:sz="4" w:space="0" w:color="000000"/>
              <w:right w:val="dotted" w:sz="4" w:space="0" w:color="000000"/>
            </w:tcBorders>
            <w:shd w:val="clear" w:color="auto" w:fill="auto"/>
            <w:tcMar>
              <w:top w:w="0" w:type="dxa"/>
              <w:left w:w="108" w:type="dxa"/>
              <w:bottom w:w="0" w:type="dxa"/>
              <w:right w:w="108" w:type="dxa"/>
            </w:tcMar>
          </w:tcPr>
          <w:p w14:paraId="536F4C12" w14:textId="3CB6164B" w:rsidR="00C04920" w:rsidRPr="0034065A" w:rsidRDefault="00C04920" w:rsidP="00C04920">
            <w:pPr>
              <w:spacing w:after="0" w:line="480" w:lineRule="auto"/>
              <w:jc w:val="center"/>
              <w:rPr>
                <w:rFonts w:ascii="Arial Narrow" w:hAnsi="Arial Narrow" w:cs="Arial"/>
                <w:color w:val="000000" w:themeColor="text1"/>
                <w:sz w:val="20"/>
                <w:szCs w:val="20"/>
              </w:rPr>
            </w:pPr>
            <w:r w:rsidRPr="0034065A">
              <w:rPr>
                <w:rFonts w:ascii="Arial Narrow" w:hAnsi="Arial Narrow" w:cs="Arial"/>
                <w:b/>
                <w:color w:val="000000" w:themeColor="text1"/>
                <w:sz w:val="20"/>
                <w:szCs w:val="20"/>
                <w:lang w:val="en-GB"/>
              </w:rPr>
              <w:t>85%</w:t>
            </w:r>
          </w:p>
        </w:tc>
      </w:tr>
    </w:tbl>
    <w:p w14:paraId="2329DED5" w14:textId="23F5FDBC" w:rsidR="00D858B5" w:rsidRPr="009D1AA5" w:rsidRDefault="00D858B5" w:rsidP="00D858B5">
      <w:pPr>
        <w:autoSpaceDE w:val="0"/>
        <w:spacing w:after="0" w:line="360" w:lineRule="auto"/>
        <w:contextualSpacing/>
        <w:jc w:val="both"/>
        <w:rPr>
          <w:rFonts w:ascii="Arial Narrow" w:hAnsi="Arial Narrow" w:cs="Arial"/>
          <w:i/>
          <w:iCs/>
          <w:color w:val="000000" w:themeColor="text1"/>
          <w:sz w:val="16"/>
          <w:szCs w:val="16"/>
        </w:rPr>
      </w:pPr>
      <w:r w:rsidRPr="009D1AA5">
        <w:rPr>
          <w:rFonts w:ascii="Arial Narrow" w:hAnsi="Arial Narrow" w:cs="Arial"/>
          <w:i/>
          <w:iCs/>
          <w:color w:val="000000" w:themeColor="text1"/>
          <w:sz w:val="16"/>
          <w:szCs w:val="16"/>
        </w:rPr>
        <w:t>*Table 3</w:t>
      </w:r>
      <w:r w:rsidR="00197210">
        <w:rPr>
          <w:rFonts w:ascii="Arial Narrow" w:hAnsi="Arial Narrow" w:cs="Arial"/>
          <w:i/>
          <w:iCs/>
          <w:color w:val="000000" w:themeColor="text1"/>
          <w:sz w:val="16"/>
          <w:szCs w:val="16"/>
        </w:rPr>
        <w:t>9</w:t>
      </w:r>
      <w:r w:rsidRPr="009D1AA5">
        <w:rPr>
          <w:rFonts w:ascii="Arial Narrow" w:hAnsi="Arial Narrow" w:cs="Arial"/>
          <w:i/>
          <w:iCs/>
          <w:color w:val="000000" w:themeColor="text1"/>
          <w:sz w:val="16"/>
          <w:szCs w:val="16"/>
        </w:rPr>
        <w:t>: Audit Summary Findings</w:t>
      </w:r>
    </w:p>
    <w:p w14:paraId="48B2921F" w14:textId="77777777" w:rsidR="00C04920" w:rsidRPr="0034065A" w:rsidRDefault="00C04920" w:rsidP="00D858B5">
      <w:pPr>
        <w:autoSpaceDE w:val="0"/>
        <w:spacing w:after="0" w:line="360" w:lineRule="auto"/>
        <w:contextualSpacing/>
        <w:jc w:val="both"/>
        <w:rPr>
          <w:rFonts w:ascii="Arial Narrow" w:hAnsi="Arial Narrow" w:cs="Arial"/>
          <w:i/>
          <w:iCs/>
          <w:color w:val="000000" w:themeColor="text1"/>
          <w:sz w:val="16"/>
          <w:szCs w:val="16"/>
        </w:rPr>
      </w:pPr>
      <w:r w:rsidRPr="0034065A">
        <w:rPr>
          <w:rFonts w:ascii="Arial Narrow" w:hAnsi="Arial Narrow" w:cs="Arial"/>
          <w:i/>
          <w:iCs/>
          <w:color w:val="000000" w:themeColor="text1"/>
          <w:sz w:val="16"/>
          <w:szCs w:val="16"/>
        </w:rPr>
        <w:t>N.B It should be noted that one additional finding was closed in December 2025, taking the total of closed findings to 11</w:t>
      </w:r>
    </w:p>
    <w:p w14:paraId="1856459B" w14:textId="4167DDBE" w:rsidR="00D858B5" w:rsidRPr="009D1AA5" w:rsidRDefault="00C04920" w:rsidP="00D858B5">
      <w:pPr>
        <w:autoSpaceDE w:val="0"/>
        <w:spacing w:after="0" w:line="360" w:lineRule="auto"/>
        <w:contextualSpacing/>
        <w:jc w:val="both"/>
        <w:rPr>
          <w:rFonts w:ascii="Arial Narrow" w:hAnsi="Arial Narrow" w:cs="Arial"/>
          <w:i/>
          <w:iCs/>
          <w:color w:val="000000" w:themeColor="text1"/>
          <w:sz w:val="16"/>
          <w:szCs w:val="16"/>
        </w:rPr>
      </w:pPr>
      <w:r w:rsidRPr="0034065A">
        <w:rPr>
          <w:rFonts w:ascii="Arial Narrow" w:hAnsi="Arial Narrow" w:cs="Arial"/>
          <w:i/>
          <w:iCs/>
          <w:color w:val="000000" w:themeColor="text1"/>
          <w:sz w:val="16"/>
          <w:szCs w:val="16"/>
        </w:rPr>
        <w:t>.</w:t>
      </w:r>
    </w:p>
    <w:p w14:paraId="40B915F0" w14:textId="30820FD7" w:rsidR="00D858B5" w:rsidRPr="009D1AA5" w:rsidRDefault="00D858B5" w:rsidP="00823DC3">
      <w:pPr>
        <w:pStyle w:val="Heading2"/>
      </w:pPr>
      <w:bookmarkStart w:id="369" w:name="_Toc230170880"/>
      <w:r w:rsidRPr="009D1AA5">
        <w:t>1</w:t>
      </w:r>
      <w:r w:rsidR="007F3FC8">
        <w:t>7</w:t>
      </w:r>
      <w:r w:rsidRPr="009D1AA5">
        <w:t>.2 Internal Audit Findings</w:t>
      </w:r>
      <w:bookmarkEnd w:id="369"/>
      <w:r w:rsidRPr="009D1AA5">
        <w:t xml:space="preserve"> </w:t>
      </w:r>
    </w:p>
    <w:p w14:paraId="178B6EBC" w14:textId="77777777" w:rsidR="00D858B5" w:rsidRPr="009D1AA5" w:rsidRDefault="00D858B5" w:rsidP="00D858B5">
      <w:pPr>
        <w:autoSpaceDE w:val="0"/>
        <w:spacing w:after="0" w:line="360" w:lineRule="auto"/>
        <w:contextualSpacing/>
        <w:jc w:val="both"/>
        <w:rPr>
          <w:rFonts w:ascii="Arial" w:hAnsi="Arial" w:cs="Arial"/>
          <w:color w:val="000000" w:themeColor="text1"/>
          <w:sz w:val="20"/>
          <w:szCs w:val="20"/>
        </w:rPr>
      </w:pPr>
    </w:p>
    <w:p w14:paraId="5B23CDE7" w14:textId="77777777" w:rsidR="00D858B5" w:rsidRPr="009D1AA5" w:rsidRDefault="00D858B5" w:rsidP="00D858B5">
      <w:pPr>
        <w:spacing w:line="360" w:lineRule="auto"/>
        <w:ind w:right="-4"/>
        <w:jc w:val="both"/>
        <w:rPr>
          <w:rFonts w:ascii="Arial" w:hAnsi="Arial" w:cs="Arial"/>
          <w:color w:val="000000" w:themeColor="text1"/>
          <w:sz w:val="20"/>
          <w:szCs w:val="20"/>
        </w:rPr>
      </w:pPr>
      <w:r w:rsidRPr="009D1AA5">
        <w:rPr>
          <w:rFonts w:ascii="Arial" w:hAnsi="Arial" w:cs="Arial"/>
          <w:color w:val="000000" w:themeColor="text1"/>
          <w:sz w:val="20"/>
          <w:szCs w:val="20"/>
        </w:rPr>
        <w:t>Internal Audit continuously monitors the implementation of audit recommendations for both the Internal Audit and the Auditor General to provide members of the Audit, Risk, and ICT Governance Committee and Senior Management with the assurance that the agreed actions have been implemented. It is of great importance to note that the follow-up schedule for internal audit findings is a moving target, as findings are added upon finalisation of the audits and removed when addressed by management, and evidence is provided for review. Statistics are reported to executive management monthly and quarterly to the Audit, Risk, and ICT Governance Committee.</w:t>
      </w:r>
    </w:p>
    <w:p w14:paraId="3CC8332D" w14:textId="6C4916BC" w:rsidR="00D858B5" w:rsidRPr="009D1AA5" w:rsidRDefault="00BC5699" w:rsidP="00D858B5">
      <w:pPr>
        <w:autoSpaceDE w:val="0"/>
        <w:spacing w:after="0" w:line="360" w:lineRule="auto"/>
        <w:contextualSpacing/>
        <w:jc w:val="both"/>
        <w:rPr>
          <w:rFonts w:ascii="Arial" w:hAnsi="Arial" w:cs="Arial"/>
          <w:color w:val="000000" w:themeColor="text1"/>
          <w:sz w:val="20"/>
          <w:szCs w:val="20"/>
        </w:rPr>
      </w:pPr>
      <w:r w:rsidRPr="009D1AA5">
        <w:rPr>
          <w:rFonts w:ascii="Arial" w:hAnsi="Arial" w:cs="Arial"/>
          <w:color w:val="000000" w:themeColor="text1"/>
          <w:sz w:val="20"/>
          <w:szCs w:val="20"/>
        </w:rPr>
        <w:t>Follow-up audits with management are conducted monthly and the progress status made thereon is reported to the Executive Committee. As of the beginning of the 2024-25 financial year, there were 30 internal audit issues that were unresolved from the previous financial year. During the period under review, 53 new issues were identified, bringing the total number of issues to 83. Of the aforesaid, 66 issues were resolved and 17 were still open at the end of the period. This is an achievement of 94% in the closure of open findings when excluding those that are less than 60 days old. The Internal Audit team is steadfast in its efforts to ensure that all outstanding issues are resolved in a timely and thorough manner</w:t>
      </w:r>
      <w:r w:rsidR="00D858B5" w:rsidRPr="009D1AA5">
        <w:rPr>
          <w:rFonts w:ascii="Arial" w:hAnsi="Arial" w:cs="Arial"/>
          <w:color w:val="000000" w:themeColor="text1"/>
          <w:sz w:val="20"/>
          <w:szCs w:val="20"/>
        </w:rPr>
        <w:t>:</w:t>
      </w:r>
    </w:p>
    <w:p w14:paraId="5566DA0C" w14:textId="77777777" w:rsidR="00BC5699" w:rsidRPr="009D1AA5" w:rsidRDefault="00BC5699" w:rsidP="0034065A">
      <w:pPr>
        <w:autoSpaceDE w:val="0"/>
        <w:spacing w:after="0" w:line="240" w:lineRule="auto"/>
        <w:contextualSpacing/>
        <w:jc w:val="both"/>
        <w:rPr>
          <w:rFonts w:ascii="Arial" w:hAnsi="Arial" w:cs="Arial"/>
          <w:color w:val="000000" w:themeColor="text1"/>
          <w:sz w:val="20"/>
          <w:szCs w:val="20"/>
        </w:rPr>
      </w:pPr>
    </w:p>
    <w:tbl>
      <w:tblPr>
        <w:tblW w:w="5000" w:type="pct"/>
        <w:tblBorders>
          <w:top w:val="dotted" w:sz="4" w:space="0" w:color="808080" w:themeColor="background1" w:themeShade="80"/>
          <w:left w:val="dotted" w:sz="4" w:space="0" w:color="808080" w:themeColor="background1" w:themeShade="80"/>
          <w:bottom w:val="dotted" w:sz="4" w:space="0" w:color="808080" w:themeColor="background1" w:themeShade="80"/>
          <w:right w:val="dotted" w:sz="4" w:space="0" w:color="808080" w:themeColor="background1" w:themeShade="80"/>
          <w:insideH w:val="dotted" w:sz="4" w:space="0" w:color="808080" w:themeColor="background1" w:themeShade="80"/>
          <w:insideV w:val="dotted" w:sz="4" w:space="0" w:color="808080" w:themeColor="background1" w:themeShade="80"/>
        </w:tblBorders>
        <w:tblCellMar>
          <w:left w:w="10" w:type="dxa"/>
          <w:right w:w="10" w:type="dxa"/>
        </w:tblCellMar>
        <w:tblLook w:val="04A0" w:firstRow="1" w:lastRow="0" w:firstColumn="1" w:lastColumn="0" w:noHBand="0" w:noVBand="1"/>
      </w:tblPr>
      <w:tblGrid>
        <w:gridCol w:w="2513"/>
        <w:gridCol w:w="1909"/>
        <w:gridCol w:w="2070"/>
        <w:gridCol w:w="2072"/>
        <w:gridCol w:w="1892"/>
      </w:tblGrid>
      <w:tr w:rsidR="000F5D28" w:rsidRPr="009D1AA5" w14:paraId="6D8B15AC" w14:textId="77777777" w:rsidTr="00320A46">
        <w:tc>
          <w:tcPr>
            <w:tcW w:w="10790" w:type="dxa"/>
            <w:gridSpan w:val="5"/>
            <w:shd w:val="clear" w:color="auto" w:fill="F2F2F2"/>
            <w:tcMar>
              <w:top w:w="0" w:type="dxa"/>
              <w:left w:w="108" w:type="dxa"/>
              <w:bottom w:w="0" w:type="dxa"/>
              <w:right w:w="108" w:type="dxa"/>
            </w:tcMar>
          </w:tcPr>
          <w:p w14:paraId="5BC9F363" w14:textId="77777777" w:rsidR="00BC5699" w:rsidRPr="0034065A" w:rsidRDefault="00BC5699" w:rsidP="0034065A">
            <w:pPr>
              <w:pStyle w:val="TableParagraph"/>
              <w:spacing w:line="360" w:lineRule="auto"/>
              <w:jc w:val="center"/>
              <w:rPr>
                <w:rFonts w:ascii="Arial Narrow" w:hAnsi="Arial Narrow"/>
                <w:b/>
                <w:color w:val="000000" w:themeColor="text1"/>
                <w:sz w:val="20"/>
                <w:szCs w:val="20"/>
                <w:lang w:val="en-GB"/>
              </w:rPr>
            </w:pPr>
            <w:r w:rsidRPr="0034065A">
              <w:rPr>
                <w:rFonts w:ascii="Arial Narrow" w:hAnsi="Arial Narrow"/>
                <w:b/>
                <w:color w:val="000000" w:themeColor="text1"/>
                <w:sz w:val="20"/>
                <w:szCs w:val="20"/>
                <w:lang w:val="en-GB"/>
              </w:rPr>
              <w:t>CURRENT YEAR 2024-25 FY</w:t>
            </w:r>
          </w:p>
        </w:tc>
      </w:tr>
      <w:tr w:rsidR="000F5D28" w:rsidRPr="009D1AA5" w14:paraId="4A9C509B" w14:textId="77777777" w:rsidTr="00320A46">
        <w:tc>
          <w:tcPr>
            <w:tcW w:w="2612" w:type="dxa"/>
            <w:shd w:val="clear" w:color="auto" w:fill="D5DCE4"/>
            <w:tcMar>
              <w:top w:w="0" w:type="dxa"/>
              <w:left w:w="108" w:type="dxa"/>
              <w:bottom w:w="0" w:type="dxa"/>
              <w:right w:w="108" w:type="dxa"/>
            </w:tcMar>
          </w:tcPr>
          <w:p w14:paraId="0BCB593B" w14:textId="77777777" w:rsidR="00BC5699" w:rsidRPr="0034065A" w:rsidRDefault="00BC5699" w:rsidP="0034065A">
            <w:pPr>
              <w:pStyle w:val="TableParagraph"/>
              <w:spacing w:line="360" w:lineRule="auto"/>
              <w:jc w:val="center"/>
              <w:rPr>
                <w:rFonts w:ascii="Arial Narrow" w:hAnsi="Arial Narrow"/>
                <w:b/>
                <w:color w:val="000000" w:themeColor="text1"/>
                <w:sz w:val="20"/>
                <w:szCs w:val="20"/>
                <w:lang w:val="en-GB"/>
              </w:rPr>
            </w:pPr>
            <w:r w:rsidRPr="0034065A">
              <w:rPr>
                <w:rFonts w:ascii="Arial Narrow" w:hAnsi="Arial Narrow"/>
                <w:b/>
                <w:color w:val="000000" w:themeColor="text1"/>
                <w:sz w:val="20"/>
                <w:szCs w:val="20"/>
                <w:lang w:val="en-GB"/>
              </w:rPr>
              <w:t>FY</w:t>
            </w:r>
          </w:p>
        </w:tc>
        <w:tc>
          <w:tcPr>
            <w:tcW w:w="1962" w:type="dxa"/>
            <w:shd w:val="clear" w:color="auto" w:fill="D5DCE4"/>
            <w:tcMar>
              <w:top w:w="0" w:type="dxa"/>
              <w:left w:w="108" w:type="dxa"/>
              <w:bottom w:w="0" w:type="dxa"/>
              <w:right w:w="108" w:type="dxa"/>
            </w:tcMar>
          </w:tcPr>
          <w:p w14:paraId="132AD5B9" w14:textId="77777777" w:rsidR="00BC5699" w:rsidRPr="0034065A" w:rsidRDefault="00BC5699" w:rsidP="0034065A">
            <w:pPr>
              <w:pStyle w:val="TableParagraph"/>
              <w:spacing w:line="360" w:lineRule="auto"/>
              <w:jc w:val="center"/>
              <w:rPr>
                <w:rFonts w:ascii="Arial Narrow" w:hAnsi="Arial Narrow"/>
                <w:b/>
                <w:color w:val="000000" w:themeColor="text1"/>
                <w:sz w:val="20"/>
                <w:szCs w:val="20"/>
                <w:lang w:val="en-GB"/>
              </w:rPr>
            </w:pPr>
            <w:r w:rsidRPr="0034065A">
              <w:rPr>
                <w:rFonts w:ascii="Arial Narrow" w:hAnsi="Arial Narrow"/>
                <w:b/>
                <w:color w:val="000000" w:themeColor="text1"/>
                <w:sz w:val="20"/>
                <w:szCs w:val="20"/>
                <w:lang w:val="en-GB"/>
              </w:rPr>
              <w:t>FINDINGS RAISED</w:t>
            </w:r>
          </w:p>
        </w:tc>
        <w:tc>
          <w:tcPr>
            <w:tcW w:w="2126" w:type="dxa"/>
            <w:shd w:val="clear" w:color="auto" w:fill="D5DCE4"/>
            <w:tcMar>
              <w:top w:w="0" w:type="dxa"/>
              <w:left w:w="108" w:type="dxa"/>
              <w:bottom w:w="0" w:type="dxa"/>
              <w:right w:w="108" w:type="dxa"/>
            </w:tcMar>
          </w:tcPr>
          <w:p w14:paraId="6D55D0E7" w14:textId="77777777" w:rsidR="00BC5699" w:rsidRPr="0034065A" w:rsidRDefault="00BC5699" w:rsidP="0034065A">
            <w:pPr>
              <w:pStyle w:val="TableParagraph"/>
              <w:spacing w:line="360" w:lineRule="auto"/>
              <w:jc w:val="center"/>
              <w:rPr>
                <w:rFonts w:ascii="Arial Narrow" w:hAnsi="Arial Narrow"/>
                <w:b/>
                <w:color w:val="000000" w:themeColor="text1"/>
                <w:sz w:val="20"/>
                <w:szCs w:val="20"/>
                <w:lang w:val="en-GB"/>
              </w:rPr>
            </w:pPr>
            <w:r w:rsidRPr="0034065A">
              <w:rPr>
                <w:rFonts w:ascii="Arial Narrow" w:hAnsi="Arial Narrow"/>
                <w:b/>
                <w:color w:val="000000" w:themeColor="text1"/>
                <w:sz w:val="20"/>
                <w:szCs w:val="20"/>
                <w:lang w:val="en-GB"/>
              </w:rPr>
              <w:t>RESOLVED</w:t>
            </w:r>
          </w:p>
        </w:tc>
        <w:tc>
          <w:tcPr>
            <w:tcW w:w="2128" w:type="dxa"/>
            <w:shd w:val="clear" w:color="auto" w:fill="D5DCE4"/>
            <w:tcMar>
              <w:top w:w="0" w:type="dxa"/>
              <w:left w:w="108" w:type="dxa"/>
              <w:bottom w:w="0" w:type="dxa"/>
              <w:right w:w="108" w:type="dxa"/>
            </w:tcMar>
          </w:tcPr>
          <w:p w14:paraId="103C1EB0" w14:textId="77777777" w:rsidR="00BC5699" w:rsidRPr="0034065A" w:rsidRDefault="00BC5699" w:rsidP="0034065A">
            <w:pPr>
              <w:pStyle w:val="TableParagraph"/>
              <w:spacing w:line="360" w:lineRule="auto"/>
              <w:jc w:val="center"/>
              <w:rPr>
                <w:rFonts w:ascii="Arial Narrow" w:hAnsi="Arial Narrow"/>
                <w:b/>
                <w:color w:val="000000" w:themeColor="text1"/>
                <w:sz w:val="20"/>
                <w:szCs w:val="20"/>
                <w:lang w:val="en-GB"/>
              </w:rPr>
            </w:pPr>
            <w:r w:rsidRPr="0034065A">
              <w:rPr>
                <w:rFonts w:ascii="Arial Narrow" w:hAnsi="Arial Narrow"/>
                <w:b/>
                <w:color w:val="000000" w:themeColor="text1"/>
                <w:sz w:val="20"/>
                <w:szCs w:val="20"/>
                <w:lang w:val="en-GB"/>
              </w:rPr>
              <w:t>% RESOLVED</w:t>
            </w:r>
          </w:p>
        </w:tc>
        <w:tc>
          <w:tcPr>
            <w:tcW w:w="1962" w:type="dxa"/>
            <w:shd w:val="clear" w:color="auto" w:fill="D5DCE4"/>
            <w:tcMar>
              <w:top w:w="0" w:type="dxa"/>
              <w:left w:w="108" w:type="dxa"/>
              <w:bottom w:w="0" w:type="dxa"/>
              <w:right w:w="108" w:type="dxa"/>
            </w:tcMar>
          </w:tcPr>
          <w:p w14:paraId="6D7207A6" w14:textId="77777777" w:rsidR="00BC5699" w:rsidRPr="0034065A" w:rsidRDefault="00BC5699" w:rsidP="0034065A">
            <w:pPr>
              <w:pStyle w:val="TableParagraph"/>
              <w:spacing w:line="360" w:lineRule="auto"/>
              <w:jc w:val="center"/>
              <w:rPr>
                <w:rFonts w:ascii="Arial Narrow" w:hAnsi="Arial Narrow"/>
                <w:b/>
                <w:color w:val="000000" w:themeColor="text1"/>
                <w:sz w:val="20"/>
                <w:szCs w:val="20"/>
                <w:lang w:val="en-GB"/>
              </w:rPr>
            </w:pPr>
            <w:r w:rsidRPr="0034065A">
              <w:rPr>
                <w:rFonts w:ascii="Arial Narrow" w:hAnsi="Arial Narrow"/>
                <w:b/>
                <w:color w:val="000000" w:themeColor="text1"/>
                <w:sz w:val="20"/>
                <w:szCs w:val="20"/>
                <w:lang w:val="en-GB"/>
              </w:rPr>
              <w:t>60 days and above</w:t>
            </w:r>
          </w:p>
        </w:tc>
      </w:tr>
      <w:tr w:rsidR="000F5D28" w:rsidRPr="009D1AA5" w14:paraId="669CECA3" w14:textId="77777777" w:rsidTr="00320A46">
        <w:tc>
          <w:tcPr>
            <w:tcW w:w="2612" w:type="dxa"/>
            <w:tcMar>
              <w:top w:w="0" w:type="dxa"/>
              <w:left w:w="108" w:type="dxa"/>
              <w:bottom w:w="0" w:type="dxa"/>
              <w:right w:w="108" w:type="dxa"/>
            </w:tcMar>
          </w:tcPr>
          <w:p w14:paraId="69CD3A53"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Opening balance 2023-24*</w:t>
            </w:r>
          </w:p>
        </w:tc>
        <w:tc>
          <w:tcPr>
            <w:tcW w:w="1962" w:type="dxa"/>
            <w:tcMar>
              <w:top w:w="0" w:type="dxa"/>
              <w:left w:w="108" w:type="dxa"/>
              <w:bottom w:w="0" w:type="dxa"/>
              <w:right w:w="108" w:type="dxa"/>
            </w:tcMar>
          </w:tcPr>
          <w:p w14:paraId="01437133"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30</w:t>
            </w:r>
          </w:p>
        </w:tc>
        <w:tc>
          <w:tcPr>
            <w:tcW w:w="2126" w:type="dxa"/>
            <w:tcMar>
              <w:top w:w="0" w:type="dxa"/>
              <w:left w:w="108" w:type="dxa"/>
              <w:bottom w:w="0" w:type="dxa"/>
              <w:right w:w="108" w:type="dxa"/>
            </w:tcMar>
          </w:tcPr>
          <w:p w14:paraId="135A6C59"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p>
        </w:tc>
        <w:tc>
          <w:tcPr>
            <w:tcW w:w="2128" w:type="dxa"/>
            <w:tcMar>
              <w:top w:w="0" w:type="dxa"/>
              <w:left w:w="108" w:type="dxa"/>
              <w:bottom w:w="0" w:type="dxa"/>
              <w:right w:w="108" w:type="dxa"/>
            </w:tcMar>
          </w:tcPr>
          <w:p w14:paraId="0EFB5C5E"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p>
        </w:tc>
        <w:tc>
          <w:tcPr>
            <w:tcW w:w="1962" w:type="dxa"/>
            <w:tcMar>
              <w:top w:w="0" w:type="dxa"/>
              <w:left w:w="108" w:type="dxa"/>
              <w:bottom w:w="0" w:type="dxa"/>
              <w:right w:w="108" w:type="dxa"/>
            </w:tcMar>
          </w:tcPr>
          <w:p w14:paraId="5C132C72"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p>
        </w:tc>
      </w:tr>
      <w:tr w:rsidR="000F5D28" w:rsidRPr="009D1AA5" w14:paraId="794F0B4B" w14:textId="77777777" w:rsidTr="00320A46">
        <w:tc>
          <w:tcPr>
            <w:tcW w:w="2612" w:type="dxa"/>
            <w:tcMar>
              <w:top w:w="0" w:type="dxa"/>
              <w:left w:w="108" w:type="dxa"/>
              <w:bottom w:w="0" w:type="dxa"/>
              <w:right w:w="108" w:type="dxa"/>
            </w:tcMar>
          </w:tcPr>
          <w:p w14:paraId="2D2F1BDB"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Q1</w:t>
            </w:r>
          </w:p>
        </w:tc>
        <w:tc>
          <w:tcPr>
            <w:tcW w:w="1962" w:type="dxa"/>
            <w:tcMar>
              <w:top w:w="0" w:type="dxa"/>
              <w:left w:w="108" w:type="dxa"/>
              <w:bottom w:w="0" w:type="dxa"/>
              <w:right w:w="108" w:type="dxa"/>
            </w:tcMar>
          </w:tcPr>
          <w:p w14:paraId="034C76F4"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19</w:t>
            </w:r>
          </w:p>
        </w:tc>
        <w:tc>
          <w:tcPr>
            <w:tcW w:w="2126" w:type="dxa"/>
            <w:tcMar>
              <w:top w:w="0" w:type="dxa"/>
              <w:left w:w="108" w:type="dxa"/>
              <w:bottom w:w="0" w:type="dxa"/>
              <w:right w:w="108" w:type="dxa"/>
            </w:tcMar>
          </w:tcPr>
          <w:p w14:paraId="277C32AD"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24</w:t>
            </w:r>
          </w:p>
        </w:tc>
        <w:tc>
          <w:tcPr>
            <w:tcW w:w="2128" w:type="dxa"/>
            <w:tcMar>
              <w:top w:w="0" w:type="dxa"/>
              <w:left w:w="108" w:type="dxa"/>
              <w:bottom w:w="0" w:type="dxa"/>
              <w:right w:w="108" w:type="dxa"/>
            </w:tcMar>
          </w:tcPr>
          <w:p w14:paraId="62B0EDFD"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49%</w:t>
            </w:r>
          </w:p>
        </w:tc>
        <w:tc>
          <w:tcPr>
            <w:tcW w:w="1962" w:type="dxa"/>
            <w:tcMar>
              <w:top w:w="0" w:type="dxa"/>
              <w:left w:w="108" w:type="dxa"/>
              <w:bottom w:w="0" w:type="dxa"/>
              <w:right w:w="108" w:type="dxa"/>
            </w:tcMar>
          </w:tcPr>
          <w:p w14:paraId="38A6FD45"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65%</w:t>
            </w:r>
          </w:p>
        </w:tc>
      </w:tr>
      <w:tr w:rsidR="000F5D28" w:rsidRPr="009D1AA5" w14:paraId="64F38926" w14:textId="77777777" w:rsidTr="00320A46">
        <w:tc>
          <w:tcPr>
            <w:tcW w:w="2612" w:type="dxa"/>
            <w:tcMar>
              <w:top w:w="0" w:type="dxa"/>
              <w:left w:w="108" w:type="dxa"/>
              <w:bottom w:w="0" w:type="dxa"/>
              <w:right w:w="108" w:type="dxa"/>
            </w:tcMar>
          </w:tcPr>
          <w:p w14:paraId="6871242B"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Q2</w:t>
            </w:r>
          </w:p>
        </w:tc>
        <w:tc>
          <w:tcPr>
            <w:tcW w:w="1962" w:type="dxa"/>
            <w:tcMar>
              <w:top w:w="0" w:type="dxa"/>
              <w:left w:w="108" w:type="dxa"/>
              <w:bottom w:w="0" w:type="dxa"/>
              <w:right w:w="108" w:type="dxa"/>
            </w:tcMar>
          </w:tcPr>
          <w:p w14:paraId="5785836D"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6</w:t>
            </w:r>
          </w:p>
        </w:tc>
        <w:tc>
          <w:tcPr>
            <w:tcW w:w="2126" w:type="dxa"/>
            <w:tcMar>
              <w:top w:w="0" w:type="dxa"/>
              <w:left w:w="108" w:type="dxa"/>
              <w:bottom w:w="0" w:type="dxa"/>
              <w:right w:w="108" w:type="dxa"/>
            </w:tcMar>
          </w:tcPr>
          <w:p w14:paraId="380FC577"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10</w:t>
            </w:r>
          </w:p>
        </w:tc>
        <w:tc>
          <w:tcPr>
            <w:tcW w:w="2128" w:type="dxa"/>
            <w:tcMar>
              <w:top w:w="0" w:type="dxa"/>
              <w:left w:w="108" w:type="dxa"/>
              <w:bottom w:w="0" w:type="dxa"/>
              <w:right w:w="108" w:type="dxa"/>
            </w:tcMar>
          </w:tcPr>
          <w:p w14:paraId="50172A0A"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62%</w:t>
            </w:r>
          </w:p>
        </w:tc>
        <w:tc>
          <w:tcPr>
            <w:tcW w:w="1962" w:type="dxa"/>
            <w:tcMar>
              <w:top w:w="0" w:type="dxa"/>
              <w:left w:w="108" w:type="dxa"/>
              <w:bottom w:w="0" w:type="dxa"/>
              <w:right w:w="108" w:type="dxa"/>
            </w:tcMar>
          </w:tcPr>
          <w:p w14:paraId="23B4AA3C"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67%</w:t>
            </w:r>
          </w:p>
        </w:tc>
      </w:tr>
      <w:tr w:rsidR="000F5D28" w:rsidRPr="009D1AA5" w14:paraId="55DE1147" w14:textId="77777777" w:rsidTr="00320A46">
        <w:tc>
          <w:tcPr>
            <w:tcW w:w="2612" w:type="dxa"/>
            <w:tcMar>
              <w:top w:w="0" w:type="dxa"/>
              <w:left w:w="108" w:type="dxa"/>
              <w:bottom w:w="0" w:type="dxa"/>
              <w:right w:w="108" w:type="dxa"/>
            </w:tcMar>
          </w:tcPr>
          <w:p w14:paraId="6DE17056"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Q3</w:t>
            </w:r>
          </w:p>
        </w:tc>
        <w:tc>
          <w:tcPr>
            <w:tcW w:w="1962" w:type="dxa"/>
            <w:tcMar>
              <w:top w:w="0" w:type="dxa"/>
              <w:left w:w="108" w:type="dxa"/>
              <w:bottom w:w="0" w:type="dxa"/>
              <w:right w:w="108" w:type="dxa"/>
            </w:tcMar>
          </w:tcPr>
          <w:p w14:paraId="7C9F84E8"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15</w:t>
            </w:r>
          </w:p>
        </w:tc>
        <w:tc>
          <w:tcPr>
            <w:tcW w:w="2126" w:type="dxa"/>
            <w:tcMar>
              <w:top w:w="0" w:type="dxa"/>
              <w:left w:w="108" w:type="dxa"/>
              <w:bottom w:w="0" w:type="dxa"/>
              <w:right w:w="108" w:type="dxa"/>
            </w:tcMar>
          </w:tcPr>
          <w:p w14:paraId="0EBAA741"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24</w:t>
            </w:r>
          </w:p>
        </w:tc>
        <w:tc>
          <w:tcPr>
            <w:tcW w:w="2128" w:type="dxa"/>
            <w:tcMar>
              <w:top w:w="0" w:type="dxa"/>
              <w:left w:w="108" w:type="dxa"/>
              <w:bottom w:w="0" w:type="dxa"/>
              <w:right w:w="108" w:type="dxa"/>
            </w:tcMar>
          </w:tcPr>
          <w:p w14:paraId="29AF1C8A"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83%</w:t>
            </w:r>
          </w:p>
        </w:tc>
        <w:tc>
          <w:tcPr>
            <w:tcW w:w="1962" w:type="dxa"/>
            <w:tcMar>
              <w:top w:w="0" w:type="dxa"/>
              <w:left w:w="108" w:type="dxa"/>
              <w:bottom w:w="0" w:type="dxa"/>
              <w:right w:w="108" w:type="dxa"/>
            </w:tcMar>
          </w:tcPr>
          <w:p w14:paraId="3DE6AF40"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89%</w:t>
            </w:r>
          </w:p>
        </w:tc>
      </w:tr>
      <w:tr w:rsidR="000F5D28" w:rsidRPr="009D1AA5" w14:paraId="040B39AE" w14:textId="77777777" w:rsidTr="00320A46">
        <w:tc>
          <w:tcPr>
            <w:tcW w:w="2612" w:type="dxa"/>
            <w:tcMar>
              <w:top w:w="0" w:type="dxa"/>
              <w:left w:w="108" w:type="dxa"/>
              <w:bottom w:w="0" w:type="dxa"/>
              <w:right w:w="108" w:type="dxa"/>
            </w:tcMar>
          </w:tcPr>
          <w:p w14:paraId="4349A144"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Q4</w:t>
            </w:r>
          </w:p>
        </w:tc>
        <w:tc>
          <w:tcPr>
            <w:tcW w:w="1962" w:type="dxa"/>
            <w:tcMar>
              <w:top w:w="0" w:type="dxa"/>
              <w:left w:w="108" w:type="dxa"/>
              <w:bottom w:w="0" w:type="dxa"/>
              <w:right w:w="108" w:type="dxa"/>
            </w:tcMar>
          </w:tcPr>
          <w:p w14:paraId="7ABC8AB0"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13</w:t>
            </w:r>
          </w:p>
        </w:tc>
        <w:tc>
          <w:tcPr>
            <w:tcW w:w="2126" w:type="dxa"/>
            <w:tcMar>
              <w:top w:w="0" w:type="dxa"/>
              <w:left w:w="108" w:type="dxa"/>
              <w:bottom w:w="0" w:type="dxa"/>
              <w:right w:w="108" w:type="dxa"/>
            </w:tcMar>
          </w:tcPr>
          <w:p w14:paraId="2E216BBD"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8</w:t>
            </w:r>
          </w:p>
        </w:tc>
        <w:tc>
          <w:tcPr>
            <w:tcW w:w="2128" w:type="dxa"/>
            <w:tcMar>
              <w:top w:w="0" w:type="dxa"/>
              <w:left w:w="108" w:type="dxa"/>
              <w:bottom w:w="0" w:type="dxa"/>
              <w:right w:w="108" w:type="dxa"/>
            </w:tcMar>
          </w:tcPr>
          <w:p w14:paraId="532EF76B"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80%</w:t>
            </w:r>
          </w:p>
        </w:tc>
        <w:tc>
          <w:tcPr>
            <w:tcW w:w="1962" w:type="dxa"/>
            <w:tcMar>
              <w:top w:w="0" w:type="dxa"/>
              <w:left w:w="108" w:type="dxa"/>
              <w:bottom w:w="0" w:type="dxa"/>
              <w:right w:w="108" w:type="dxa"/>
            </w:tcMar>
          </w:tcPr>
          <w:p w14:paraId="4BD6A1D5" w14:textId="77777777" w:rsidR="00BC5699" w:rsidRPr="0034065A" w:rsidRDefault="00BC5699" w:rsidP="0034065A">
            <w:pPr>
              <w:pStyle w:val="TableParagraph"/>
              <w:spacing w:line="360" w:lineRule="auto"/>
              <w:jc w:val="center"/>
              <w:rPr>
                <w:rFonts w:ascii="Arial Narrow" w:hAnsi="Arial Narrow"/>
                <w:color w:val="000000" w:themeColor="text1"/>
                <w:sz w:val="20"/>
                <w:szCs w:val="20"/>
                <w:lang w:val="en-GB"/>
              </w:rPr>
            </w:pPr>
            <w:r w:rsidRPr="0034065A">
              <w:rPr>
                <w:rFonts w:ascii="Arial Narrow" w:hAnsi="Arial Narrow"/>
                <w:color w:val="000000" w:themeColor="text1"/>
                <w:sz w:val="20"/>
                <w:szCs w:val="20"/>
                <w:lang w:val="en-GB"/>
              </w:rPr>
              <w:t>94%</w:t>
            </w:r>
          </w:p>
        </w:tc>
      </w:tr>
      <w:tr w:rsidR="000F5D28" w:rsidRPr="009D1AA5" w14:paraId="6E974DF9" w14:textId="77777777" w:rsidTr="00320A46">
        <w:tc>
          <w:tcPr>
            <w:tcW w:w="2612" w:type="dxa"/>
            <w:tcMar>
              <w:top w:w="0" w:type="dxa"/>
              <w:left w:w="108" w:type="dxa"/>
              <w:bottom w:w="0" w:type="dxa"/>
              <w:right w:w="108" w:type="dxa"/>
            </w:tcMar>
          </w:tcPr>
          <w:p w14:paraId="3DB07EC2" w14:textId="77777777" w:rsidR="00BC5699" w:rsidRPr="0034065A" w:rsidRDefault="00BC5699" w:rsidP="0034065A">
            <w:pPr>
              <w:pStyle w:val="TableParagraph"/>
              <w:spacing w:line="360" w:lineRule="auto"/>
              <w:jc w:val="center"/>
              <w:rPr>
                <w:rFonts w:ascii="Arial Narrow" w:hAnsi="Arial Narrow"/>
                <w:b/>
                <w:color w:val="000000" w:themeColor="text1"/>
                <w:sz w:val="20"/>
                <w:szCs w:val="20"/>
                <w:lang w:val="en-GB"/>
              </w:rPr>
            </w:pPr>
            <w:r w:rsidRPr="0034065A">
              <w:rPr>
                <w:rFonts w:ascii="Arial Narrow" w:hAnsi="Arial Narrow"/>
                <w:b/>
                <w:color w:val="000000" w:themeColor="text1"/>
                <w:sz w:val="20"/>
                <w:szCs w:val="20"/>
                <w:lang w:val="en-GB"/>
              </w:rPr>
              <w:t>TOTAL</w:t>
            </w:r>
          </w:p>
        </w:tc>
        <w:tc>
          <w:tcPr>
            <w:tcW w:w="1962" w:type="dxa"/>
            <w:tcMar>
              <w:top w:w="0" w:type="dxa"/>
              <w:left w:w="108" w:type="dxa"/>
              <w:bottom w:w="0" w:type="dxa"/>
              <w:right w:w="108" w:type="dxa"/>
            </w:tcMar>
          </w:tcPr>
          <w:p w14:paraId="36FBBB4F" w14:textId="77777777" w:rsidR="00BC5699" w:rsidRPr="0034065A" w:rsidRDefault="00BC5699" w:rsidP="0034065A">
            <w:pPr>
              <w:pStyle w:val="TableParagraph"/>
              <w:spacing w:line="360" w:lineRule="auto"/>
              <w:jc w:val="center"/>
              <w:rPr>
                <w:rFonts w:ascii="Arial Narrow" w:hAnsi="Arial Narrow"/>
                <w:b/>
                <w:color w:val="000000" w:themeColor="text1"/>
                <w:sz w:val="20"/>
                <w:szCs w:val="20"/>
                <w:lang w:val="en-GB"/>
              </w:rPr>
            </w:pPr>
            <w:r w:rsidRPr="0034065A">
              <w:rPr>
                <w:rFonts w:ascii="Arial Narrow" w:hAnsi="Arial Narrow"/>
                <w:b/>
                <w:color w:val="000000" w:themeColor="text1"/>
                <w:sz w:val="20"/>
                <w:szCs w:val="20"/>
                <w:lang w:val="en-GB"/>
              </w:rPr>
              <w:t>83</w:t>
            </w:r>
          </w:p>
        </w:tc>
        <w:tc>
          <w:tcPr>
            <w:tcW w:w="2126" w:type="dxa"/>
            <w:tcMar>
              <w:top w:w="0" w:type="dxa"/>
              <w:left w:w="108" w:type="dxa"/>
              <w:bottom w:w="0" w:type="dxa"/>
              <w:right w:w="108" w:type="dxa"/>
            </w:tcMar>
          </w:tcPr>
          <w:p w14:paraId="724D8F93" w14:textId="77777777" w:rsidR="00BC5699" w:rsidRPr="0034065A" w:rsidRDefault="00BC5699" w:rsidP="0034065A">
            <w:pPr>
              <w:pStyle w:val="TableParagraph"/>
              <w:spacing w:line="360" w:lineRule="auto"/>
              <w:jc w:val="center"/>
              <w:rPr>
                <w:rFonts w:ascii="Arial Narrow" w:hAnsi="Arial Narrow"/>
                <w:b/>
                <w:color w:val="000000" w:themeColor="text1"/>
                <w:sz w:val="20"/>
                <w:szCs w:val="20"/>
                <w:lang w:val="en-GB"/>
              </w:rPr>
            </w:pPr>
            <w:r w:rsidRPr="0034065A">
              <w:rPr>
                <w:rFonts w:ascii="Arial Narrow" w:hAnsi="Arial Narrow"/>
                <w:b/>
                <w:color w:val="000000" w:themeColor="text1"/>
                <w:sz w:val="20"/>
                <w:szCs w:val="20"/>
                <w:lang w:val="en-GB"/>
              </w:rPr>
              <w:t>66</w:t>
            </w:r>
          </w:p>
        </w:tc>
        <w:tc>
          <w:tcPr>
            <w:tcW w:w="2128" w:type="dxa"/>
            <w:tcMar>
              <w:top w:w="0" w:type="dxa"/>
              <w:left w:w="108" w:type="dxa"/>
              <w:bottom w:w="0" w:type="dxa"/>
              <w:right w:w="108" w:type="dxa"/>
            </w:tcMar>
          </w:tcPr>
          <w:p w14:paraId="2489FE5A" w14:textId="77777777" w:rsidR="00BC5699" w:rsidRPr="0034065A" w:rsidRDefault="00BC5699" w:rsidP="0034065A">
            <w:pPr>
              <w:pStyle w:val="TableParagraph"/>
              <w:spacing w:line="360" w:lineRule="auto"/>
              <w:jc w:val="center"/>
              <w:rPr>
                <w:rFonts w:ascii="Arial Narrow" w:hAnsi="Arial Narrow"/>
                <w:b/>
                <w:color w:val="000000" w:themeColor="text1"/>
                <w:sz w:val="20"/>
                <w:szCs w:val="20"/>
                <w:lang w:val="en-GB"/>
              </w:rPr>
            </w:pPr>
            <w:r w:rsidRPr="0034065A">
              <w:rPr>
                <w:rFonts w:ascii="Arial Narrow" w:hAnsi="Arial Narrow"/>
                <w:b/>
                <w:color w:val="000000" w:themeColor="text1"/>
                <w:sz w:val="20"/>
                <w:szCs w:val="20"/>
                <w:lang w:val="en-GB"/>
              </w:rPr>
              <w:t>80%</w:t>
            </w:r>
          </w:p>
        </w:tc>
        <w:tc>
          <w:tcPr>
            <w:tcW w:w="1962" w:type="dxa"/>
            <w:tcMar>
              <w:top w:w="0" w:type="dxa"/>
              <w:left w:w="108" w:type="dxa"/>
              <w:bottom w:w="0" w:type="dxa"/>
              <w:right w:w="108" w:type="dxa"/>
            </w:tcMar>
          </w:tcPr>
          <w:p w14:paraId="5CEF9796" w14:textId="77777777" w:rsidR="00BC5699" w:rsidRPr="0034065A" w:rsidRDefault="00BC5699" w:rsidP="0034065A">
            <w:pPr>
              <w:pStyle w:val="TableParagraph"/>
              <w:spacing w:line="360" w:lineRule="auto"/>
              <w:jc w:val="center"/>
              <w:rPr>
                <w:rFonts w:ascii="Arial Narrow" w:hAnsi="Arial Narrow"/>
                <w:b/>
                <w:color w:val="000000" w:themeColor="text1"/>
                <w:sz w:val="20"/>
                <w:szCs w:val="20"/>
                <w:lang w:val="en-GB"/>
              </w:rPr>
            </w:pPr>
            <w:r w:rsidRPr="0034065A">
              <w:rPr>
                <w:rFonts w:ascii="Arial Narrow" w:hAnsi="Arial Narrow"/>
                <w:b/>
                <w:color w:val="000000" w:themeColor="text1"/>
                <w:sz w:val="20"/>
                <w:szCs w:val="20"/>
                <w:lang w:val="en-GB"/>
              </w:rPr>
              <w:t>94%</w:t>
            </w:r>
          </w:p>
        </w:tc>
      </w:tr>
    </w:tbl>
    <w:p w14:paraId="6B801BF6" w14:textId="261E0DEF" w:rsidR="00D858B5" w:rsidRPr="009D1AA5" w:rsidRDefault="00D858B5" w:rsidP="00D858B5">
      <w:pPr>
        <w:autoSpaceDE w:val="0"/>
        <w:spacing w:after="0" w:line="360" w:lineRule="auto"/>
        <w:contextualSpacing/>
        <w:jc w:val="both"/>
        <w:rPr>
          <w:rFonts w:ascii="Arial Narrow" w:hAnsi="Arial Narrow" w:cs="Arial"/>
          <w:i/>
          <w:iCs/>
          <w:color w:val="000000" w:themeColor="text1"/>
          <w:sz w:val="16"/>
          <w:szCs w:val="16"/>
        </w:rPr>
      </w:pPr>
      <w:r w:rsidRPr="009D1AA5">
        <w:rPr>
          <w:rFonts w:ascii="Arial Narrow" w:hAnsi="Arial Narrow" w:cs="Arial"/>
          <w:i/>
          <w:iCs/>
          <w:color w:val="000000" w:themeColor="text1"/>
          <w:sz w:val="16"/>
          <w:szCs w:val="16"/>
        </w:rPr>
        <w:t>*Table</w:t>
      </w:r>
      <w:r w:rsidR="00197210">
        <w:rPr>
          <w:rFonts w:ascii="Arial Narrow" w:hAnsi="Arial Narrow" w:cs="Arial"/>
          <w:i/>
          <w:iCs/>
          <w:color w:val="000000" w:themeColor="text1"/>
          <w:sz w:val="16"/>
          <w:szCs w:val="16"/>
        </w:rPr>
        <w:t xml:space="preserve"> 40</w:t>
      </w:r>
      <w:r w:rsidRPr="009D1AA5">
        <w:rPr>
          <w:rFonts w:ascii="Arial Narrow" w:hAnsi="Arial Narrow" w:cs="Arial"/>
          <w:i/>
          <w:iCs/>
          <w:color w:val="000000" w:themeColor="text1"/>
          <w:sz w:val="16"/>
          <w:szCs w:val="16"/>
        </w:rPr>
        <w:t xml:space="preserve">: Internal Audit Findings Overview </w:t>
      </w:r>
    </w:p>
    <w:p w14:paraId="255195E2" w14:textId="77777777" w:rsidR="00E114CB" w:rsidRDefault="00E114CB" w:rsidP="0034065A">
      <w:pPr>
        <w:spacing w:after="0" w:line="240" w:lineRule="auto"/>
        <w:ind w:right="26"/>
        <w:jc w:val="both"/>
        <w:rPr>
          <w:rFonts w:ascii="Arial" w:hAnsi="Arial" w:cs="Arial"/>
          <w:color w:val="000000" w:themeColor="text1"/>
          <w:sz w:val="20"/>
          <w:szCs w:val="20"/>
        </w:rPr>
      </w:pPr>
    </w:p>
    <w:p w14:paraId="155FB0E6" w14:textId="77777777" w:rsidR="00D52DDD" w:rsidRDefault="00D52DDD" w:rsidP="0034065A">
      <w:pPr>
        <w:spacing w:after="0" w:line="240" w:lineRule="auto"/>
        <w:ind w:right="26"/>
        <w:jc w:val="both"/>
        <w:rPr>
          <w:rFonts w:ascii="Arial" w:hAnsi="Arial" w:cs="Arial"/>
          <w:color w:val="000000" w:themeColor="text1"/>
          <w:sz w:val="20"/>
          <w:szCs w:val="20"/>
        </w:rPr>
      </w:pPr>
    </w:p>
    <w:p w14:paraId="3A0E0349" w14:textId="77777777" w:rsidR="00D52DDD" w:rsidRDefault="00D52DDD" w:rsidP="0034065A">
      <w:pPr>
        <w:spacing w:after="0" w:line="240" w:lineRule="auto"/>
        <w:ind w:right="26"/>
        <w:jc w:val="both"/>
        <w:rPr>
          <w:rFonts w:ascii="Arial" w:hAnsi="Arial" w:cs="Arial"/>
          <w:color w:val="000000" w:themeColor="text1"/>
          <w:sz w:val="20"/>
          <w:szCs w:val="20"/>
        </w:rPr>
      </w:pPr>
    </w:p>
    <w:p w14:paraId="0EBD9EFC" w14:textId="77777777" w:rsidR="00D52DDD" w:rsidRDefault="00D52DDD" w:rsidP="0034065A">
      <w:pPr>
        <w:spacing w:after="0" w:line="240" w:lineRule="auto"/>
        <w:ind w:right="26"/>
        <w:jc w:val="both"/>
        <w:rPr>
          <w:rFonts w:ascii="Arial" w:hAnsi="Arial" w:cs="Arial"/>
          <w:color w:val="000000" w:themeColor="text1"/>
          <w:sz w:val="20"/>
          <w:szCs w:val="20"/>
        </w:rPr>
      </w:pPr>
    </w:p>
    <w:p w14:paraId="7D20FC0B" w14:textId="77777777" w:rsidR="00D52DDD" w:rsidRDefault="00D52DDD" w:rsidP="0034065A">
      <w:pPr>
        <w:spacing w:after="0" w:line="240" w:lineRule="auto"/>
        <w:ind w:right="26"/>
        <w:jc w:val="both"/>
        <w:rPr>
          <w:rFonts w:ascii="Arial" w:hAnsi="Arial" w:cs="Arial"/>
          <w:color w:val="000000" w:themeColor="text1"/>
          <w:sz w:val="20"/>
          <w:szCs w:val="20"/>
        </w:rPr>
      </w:pPr>
    </w:p>
    <w:p w14:paraId="64BA54B2" w14:textId="77777777" w:rsidR="00D52DDD" w:rsidRPr="009D1AA5" w:rsidRDefault="00D52DDD" w:rsidP="0034065A">
      <w:pPr>
        <w:spacing w:after="0" w:line="240" w:lineRule="auto"/>
        <w:ind w:right="26"/>
        <w:jc w:val="both"/>
        <w:rPr>
          <w:rFonts w:ascii="Arial" w:hAnsi="Arial" w:cs="Arial"/>
          <w:color w:val="000000" w:themeColor="text1"/>
          <w:sz w:val="20"/>
          <w:szCs w:val="20"/>
        </w:rPr>
      </w:pPr>
    </w:p>
    <w:p w14:paraId="79D879FE" w14:textId="05BB0A1E" w:rsidR="00D858B5" w:rsidRPr="009D1AA5" w:rsidRDefault="007F3FC8" w:rsidP="00823DC3">
      <w:pPr>
        <w:pStyle w:val="Heading2"/>
      </w:pPr>
      <w:bookmarkStart w:id="370" w:name="_Toc230170881"/>
      <w:r>
        <w:lastRenderedPageBreak/>
        <w:t>17</w:t>
      </w:r>
      <w:r w:rsidR="00D858B5" w:rsidRPr="009D1AA5">
        <w:t>.3 Overall State of Internal Controls (adequacy and effectiveness)</w:t>
      </w:r>
      <w:bookmarkEnd w:id="370"/>
      <w:r w:rsidR="00D858B5" w:rsidRPr="009D1AA5">
        <w:t xml:space="preserve"> </w:t>
      </w:r>
    </w:p>
    <w:p w14:paraId="00CCF9A5" w14:textId="77777777" w:rsidR="00D858B5" w:rsidRPr="0034065A" w:rsidRDefault="00D858B5" w:rsidP="0034065A">
      <w:pPr>
        <w:spacing w:after="0" w:line="240" w:lineRule="auto"/>
        <w:rPr>
          <w:rFonts w:ascii="Arial" w:hAnsi="Arial" w:cs="Arial"/>
          <w:color w:val="000000" w:themeColor="text1"/>
        </w:rPr>
      </w:pPr>
    </w:p>
    <w:bookmarkEnd w:id="364"/>
    <w:p w14:paraId="0009BE2E" w14:textId="77777777" w:rsidR="00C04920" w:rsidRDefault="00C04920" w:rsidP="00C04920">
      <w:pPr>
        <w:spacing w:line="360" w:lineRule="auto"/>
        <w:jc w:val="both"/>
        <w:rPr>
          <w:rFonts w:ascii="Arial" w:hAnsi="Arial" w:cs="Arial"/>
          <w:color w:val="000000" w:themeColor="text1"/>
          <w:sz w:val="20"/>
          <w:szCs w:val="20"/>
          <w:lang w:val="en-GB"/>
        </w:rPr>
      </w:pPr>
      <w:r w:rsidRPr="0034065A">
        <w:rPr>
          <w:rFonts w:ascii="Arial" w:hAnsi="Arial" w:cs="Arial"/>
          <w:color w:val="000000" w:themeColor="text1"/>
          <w:sz w:val="20"/>
          <w:szCs w:val="20"/>
          <w:lang w:val="en-GB"/>
        </w:rPr>
        <w:t>The Statement on Internal Control is an opinion by the Internal Audit function of JCPZ in evaluating the internal control system. Both the King IV Report and Global Internal Audit Standards require the Head of the Audit function to provide a written assessment of the adequacy and effectiveness of the internal controls and issue a report reflecting any deficiencies that management is addressing. This report forms the basis for the Audit, Risk, and ICT Governance Committee of JCPZ’s opinion.</w:t>
      </w:r>
    </w:p>
    <w:p w14:paraId="56A5727A" w14:textId="77777777" w:rsidR="00C04920" w:rsidRPr="0034065A" w:rsidRDefault="00C04920" w:rsidP="00C04920">
      <w:pPr>
        <w:spacing w:line="360" w:lineRule="auto"/>
        <w:ind w:left="284"/>
        <w:jc w:val="both"/>
        <w:rPr>
          <w:rFonts w:ascii="Arial" w:hAnsi="Arial" w:cs="Arial"/>
          <w:b/>
          <w:bCs/>
          <w:color w:val="000000" w:themeColor="text1"/>
          <w:sz w:val="20"/>
          <w:szCs w:val="20"/>
        </w:rPr>
      </w:pPr>
      <w:r w:rsidRPr="0034065A">
        <w:rPr>
          <w:rFonts w:ascii="Arial" w:hAnsi="Arial" w:cs="Arial"/>
          <w:b/>
          <w:bCs/>
          <w:color w:val="000000" w:themeColor="text1"/>
          <w:sz w:val="20"/>
          <w:szCs w:val="20"/>
        </w:rPr>
        <w:t>a)</w:t>
      </w:r>
      <w:r w:rsidRPr="0034065A">
        <w:rPr>
          <w:rFonts w:ascii="Arial" w:hAnsi="Arial" w:cs="Arial"/>
          <w:b/>
          <w:bCs/>
          <w:color w:val="000000" w:themeColor="text1"/>
          <w:sz w:val="20"/>
          <w:szCs w:val="20"/>
        </w:rPr>
        <w:tab/>
        <w:t>Ethics and Professionalism Conformance</w:t>
      </w:r>
    </w:p>
    <w:p w14:paraId="2425A116" w14:textId="77777777" w:rsidR="00C04920" w:rsidRPr="0034065A" w:rsidRDefault="00C04920" w:rsidP="00C04920">
      <w:pPr>
        <w:spacing w:line="360" w:lineRule="auto"/>
        <w:ind w:left="720"/>
        <w:jc w:val="both"/>
        <w:rPr>
          <w:rFonts w:ascii="Arial" w:hAnsi="Arial" w:cs="Arial"/>
          <w:color w:val="000000" w:themeColor="text1"/>
          <w:sz w:val="20"/>
          <w:szCs w:val="20"/>
        </w:rPr>
      </w:pPr>
      <w:r w:rsidRPr="0034065A">
        <w:rPr>
          <w:rFonts w:ascii="Arial" w:hAnsi="Arial" w:cs="Arial"/>
          <w:color w:val="000000" w:themeColor="text1"/>
          <w:sz w:val="20"/>
          <w:szCs w:val="20"/>
        </w:rPr>
        <w:t>At the start of each financial year, officials within the Internal Audit Function reaffirm their commitment to the ethical and professional standards of the Institute of Internal Auditors by signing their annual declarations and formally contracting with the Chief Internal Auditor (CIA) to uphold the principles set out in Domain II: Ethics and Professionalism of the Global Internal Audit Standards (GIAS). In support of this commitment, all officials also complete the Annual Declaration of Interest, ensuring full transparency and disclosure of any financial or other interests that could influence the objectivity and independence of the Internal Audit Function.</w:t>
      </w:r>
    </w:p>
    <w:p w14:paraId="52A1866F" w14:textId="77777777" w:rsidR="00C04920" w:rsidRPr="0034065A" w:rsidRDefault="00C04920" w:rsidP="00C04920">
      <w:pPr>
        <w:spacing w:line="360" w:lineRule="auto"/>
        <w:ind w:left="720"/>
        <w:jc w:val="both"/>
        <w:rPr>
          <w:rFonts w:ascii="Arial" w:hAnsi="Arial" w:cs="Arial"/>
          <w:color w:val="000000" w:themeColor="text1"/>
          <w:sz w:val="20"/>
          <w:szCs w:val="20"/>
        </w:rPr>
      </w:pPr>
      <w:r w:rsidRPr="0034065A">
        <w:rPr>
          <w:rFonts w:ascii="Arial" w:hAnsi="Arial" w:cs="Arial"/>
          <w:color w:val="000000" w:themeColor="text1"/>
          <w:sz w:val="20"/>
          <w:szCs w:val="20"/>
        </w:rPr>
        <w:t xml:space="preserve">These actions highlight the ongoing dedication to uphold the highest standards of integrity, objectivity, confidentiality, competency, and exercise due professional care in carrying out its mandate. </w:t>
      </w:r>
    </w:p>
    <w:p w14:paraId="6FA0E28C" w14:textId="77777777" w:rsidR="00C04920" w:rsidRPr="0034065A" w:rsidRDefault="00C04920">
      <w:pPr>
        <w:pStyle w:val="ListParagraph"/>
        <w:numPr>
          <w:ilvl w:val="0"/>
          <w:numId w:val="90"/>
        </w:numPr>
        <w:tabs>
          <w:tab w:val="left" w:pos="851"/>
        </w:tabs>
        <w:suppressAutoHyphens/>
        <w:autoSpaceDN w:val="0"/>
        <w:spacing w:line="360" w:lineRule="auto"/>
        <w:jc w:val="both"/>
        <w:rPr>
          <w:rFonts w:ascii="Arial" w:hAnsi="Arial" w:cs="Arial"/>
          <w:b/>
          <w:color w:val="000000" w:themeColor="text1"/>
          <w:sz w:val="20"/>
          <w:szCs w:val="20"/>
          <w:lang w:val="en-GB"/>
        </w:rPr>
      </w:pPr>
      <w:r w:rsidRPr="0034065A">
        <w:rPr>
          <w:rFonts w:ascii="Arial" w:hAnsi="Arial" w:cs="Arial"/>
          <w:b/>
          <w:color w:val="000000" w:themeColor="text1"/>
          <w:sz w:val="20"/>
          <w:szCs w:val="20"/>
          <w:lang w:val="en-GB"/>
        </w:rPr>
        <w:t>Compliance Global Internal Auditing Standards</w:t>
      </w:r>
    </w:p>
    <w:p w14:paraId="0A2014EA" w14:textId="77777777" w:rsidR="00C04920" w:rsidRPr="0034065A" w:rsidRDefault="00C04920" w:rsidP="00C04920">
      <w:pPr>
        <w:spacing w:line="360" w:lineRule="auto"/>
        <w:ind w:left="709"/>
        <w:jc w:val="both"/>
        <w:rPr>
          <w:rFonts w:ascii="Arial" w:hAnsi="Arial" w:cs="Arial"/>
          <w:color w:val="000000" w:themeColor="text1"/>
          <w:sz w:val="20"/>
          <w:szCs w:val="20"/>
          <w:lang w:val="en-GB"/>
        </w:rPr>
      </w:pPr>
      <w:r w:rsidRPr="0034065A">
        <w:rPr>
          <w:rFonts w:ascii="Arial" w:hAnsi="Arial" w:cs="Arial"/>
          <w:color w:val="000000" w:themeColor="text1"/>
          <w:sz w:val="20"/>
          <w:szCs w:val="20"/>
          <w:lang w:val="en-GB"/>
        </w:rPr>
        <w:t>The Institute of Internal Auditors (IIA) published the 2024 Global Internal Audit Standards (Standards) on 9 January 2024, with an effective date of 9 January 2025. During the financial year, the Internal Audit function was subjected to training on these new Standards.</w:t>
      </w:r>
      <w:bookmarkStart w:id="371" w:name="_Toc201921812"/>
      <w:bookmarkStart w:id="372" w:name="_Toc201924209"/>
      <w:bookmarkStart w:id="373" w:name="_Toc201924305"/>
      <w:bookmarkStart w:id="374" w:name="_Toc201924712"/>
      <w:bookmarkStart w:id="375" w:name="_Toc201926124"/>
      <w:bookmarkStart w:id="376" w:name="_Toc201927933"/>
      <w:r w:rsidRPr="0034065A">
        <w:rPr>
          <w:rFonts w:ascii="Arial" w:hAnsi="Arial" w:cs="Arial"/>
          <w:color w:val="000000" w:themeColor="text1"/>
          <w:sz w:val="20"/>
          <w:szCs w:val="20"/>
          <w:lang w:val="en-GB"/>
        </w:rPr>
        <w:t xml:space="preserve"> The Internal Audit function conducted a comprehensive review of the internal audit documents and methodologies to align with the new standards</w:t>
      </w:r>
      <w:bookmarkEnd w:id="371"/>
      <w:bookmarkEnd w:id="372"/>
      <w:bookmarkEnd w:id="373"/>
      <w:bookmarkEnd w:id="374"/>
      <w:bookmarkEnd w:id="375"/>
      <w:bookmarkEnd w:id="376"/>
      <w:r w:rsidRPr="0034065A">
        <w:rPr>
          <w:rFonts w:ascii="Arial" w:hAnsi="Arial" w:cs="Arial"/>
          <w:color w:val="000000" w:themeColor="text1"/>
          <w:sz w:val="20"/>
          <w:szCs w:val="20"/>
          <w:lang w:val="en-GB"/>
        </w:rPr>
        <w:t xml:space="preserve">. </w:t>
      </w:r>
    </w:p>
    <w:p w14:paraId="0BCF18D2" w14:textId="77777777" w:rsidR="00C04920" w:rsidRPr="0034065A" w:rsidRDefault="00C04920" w:rsidP="00C04920">
      <w:pPr>
        <w:spacing w:line="360" w:lineRule="auto"/>
        <w:ind w:left="709"/>
        <w:jc w:val="both"/>
        <w:rPr>
          <w:rFonts w:ascii="Arial" w:hAnsi="Arial" w:cs="Arial"/>
          <w:color w:val="000000" w:themeColor="text1"/>
          <w:sz w:val="20"/>
          <w:szCs w:val="20"/>
          <w:lang w:val="en-GB"/>
        </w:rPr>
      </w:pPr>
      <w:r w:rsidRPr="0034065A">
        <w:rPr>
          <w:rFonts w:ascii="Arial" w:hAnsi="Arial" w:cs="Arial"/>
          <w:color w:val="000000" w:themeColor="text1"/>
          <w:sz w:val="20"/>
          <w:szCs w:val="20"/>
          <w:lang w:val="en-GB"/>
        </w:rPr>
        <w:t>Internal Audit management is of the view that the external QAR should be implemented in the 2026-27 financial year after a full audit cycle of implementing the new Standards has been completed. In-house QARs will continue to be conducted to prepare the unit for the External Quality Assurance Review.</w:t>
      </w:r>
    </w:p>
    <w:p w14:paraId="1D1FEE66" w14:textId="77777777" w:rsidR="00C04920" w:rsidRPr="0034065A" w:rsidRDefault="00C04920">
      <w:pPr>
        <w:pStyle w:val="ListParagraph"/>
        <w:numPr>
          <w:ilvl w:val="0"/>
          <w:numId w:val="90"/>
        </w:numPr>
        <w:tabs>
          <w:tab w:val="left" w:pos="851"/>
        </w:tabs>
        <w:suppressAutoHyphens/>
        <w:autoSpaceDN w:val="0"/>
        <w:spacing w:line="360" w:lineRule="auto"/>
        <w:jc w:val="both"/>
        <w:rPr>
          <w:rFonts w:ascii="Arial" w:hAnsi="Arial" w:cs="Arial"/>
          <w:b/>
          <w:color w:val="000000" w:themeColor="text1"/>
          <w:sz w:val="20"/>
          <w:szCs w:val="20"/>
          <w:lang w:val="en-GB"/>
        </w:rPr>
      </w:pPr>
      <w:r w:rsidRPr="0034065A">
        <w:rPr>
          <w:rFonts w:ascii="Arial" w:hAnsi="Arial" w:cs="Arial"/>
          <w:b/>
          <w:color w:val="000000" w:themeColor="text1"/>
          <w:sz w:val="20"/>
          <w:szCs w:val="20"/>
          <w:lang w:val="en-GB"/>
        </w:rPr>
        <w:t>The Responsibilities of Management</w:t>
      </w:r>
    </w:p>
    <w:p w14:paraId="6D099239" w14:textId="77777777" w:rsidR="00C04920" w:rsidRPr="0034065A" w:rsidRDefault="00C04920" w:rsidP="00C04920">
      <w:pPr>
        <w:spacing w:line="360" w:lineRule="auto"/>
        <w:ind w:left="709"/>
        <w:jc w:val="both"/>
        <w:rPr>
          <w:rFonts w:ascii="Arial" w:hAnsi="Arial" w:cs="Arial"/>
          <w:color w:val="000000" w:themeColor="text1"/>
          <w:sz w:val="20"/>
          <w:szCs w:val="20"/>
          <w:lang w:val="en-GB"/>
        </w:rPr>
      </w:pPr>
      <w:r w:rsidRPr="0034065A">
        <w:rPr>
          <w:rFonts w:ascii="Arial" w:hAnsi="Arial" w:cs="Arial"/>
          <w:color w:val="000000" w:themeColor="text1"/>
          <w:sz w:val="20"/>
          <w:szCs w:val="20"/>
          <w:lang w:val="en-GB"/>
        </w:rPr>
        <w:t>Management is responsible for the establishment and maintenance of an effective system of internal control and governance to ensure:</w:t>
      </w:r>
    </w:p>
    <w:p w14:paraId="233B8660" w14:textId="77777777" w:rsidR="00C04920" w:rsidRPr="0034065A" w:rsidRDefault="00C04920">
      <w:pPr>
        <w:pStyle w:val="ListBullet"/>
        <w:numPr>
          <w:ilvl w:val="0"/>
          <w:numId w:val="91"/>
        </w:numPr>
        <w:tabs>
          <w:tab w:val="left" w:pos="1276"/>
          <w:tab w:val="left" w:pos="9770"/>
        </w:tabs>
        <w:suppressAutoHyphens/>
        <w:spacing w:after="160" w:line="360" w:lineRule="auto"/>
        <w:contextualSpacing/>
        <w:jc w:val="both"/>
        <w:rPr>
          <w:rFonts w:cs="Arial"/>
          <w:color w:val="000000" w:themeColor="text1"/>
          <w:lang w:val="en-GB"/>
        </w:rPr>
      </w:pPr>
      <w:r w:rsidRPr="0034065A">
        <w:rPr>
          <w:rFonts w:cs="Arial"/>
          <w:color w:val="000000" w:themeColor="text1"/>
          <w:lang w:val="en-GB"/>
        </w:rPr>
        <w:t>adherence to management policies for all aspects of the business.</w:t>
      </w:r>
    </w:p>
    <w:p w14:paraId="3D9ED97B" w14:textId="77777777" w:rsidR="00C04920" w:rsidRPr="0034065A" w:rsidRDefault="00C04920">
      <w:pPr>
        <w:pStyle w:val="ListBullet"/>
        <w:numPr>
          <w:ilvl w:val="0"/>
          <w:numId w:val="91"/>
        </w:numPr>
        <w:tabs>
          <w:tab w:val="left" w:pos="1276"/>
          <w:tab w:val="left" w:pos="9770"/>
        </w:tabs>
        <w:suppressAutoHyphens/>
        <w:spacing w:after="160" w:line="360" w:lineRule="auto"/>
        <w:contextualSpacing/>
        <w:jc w:val="both"/>
        <w:rPr>
          <w:rFonts w:cs="Arial"/>
          <w:color w:val="000000" w:themeColor="text1"/>
          <w:lang w:val="en-GB"/>
        </w:rPr>
      </w:pPr>
      <w:r w:rsidRPr="0034065A">
        <w:rPr>
          <w:rFonts w:cs="Arial"/>
          <w:color w:val="000000" w:themeColor="text1"/>
          <w:lang w:val="en-GB"/>
        </w:rPr>
        <w:t>safeguarding of the organisational assets and information.</w:t>
      </w:r>
    </w:p>
    <w:p w14:paraId="120A1DE6" w14:textId="77777777" w:rsidR="00C04920" w:rsidRPr="0034065A" w:rsidRDefault="00C04920">
      <w:pPr>
        <w:pStyle w:val="ListBullet"/>
        <w:numPr>
          <w:ilvl w:val="0"/>
          <w:numId w:val="91"/>
        </w:numPr>
        <w:tabs>
          <w:tab w:val="left" w:pos="1276"/>
          <w:tab w:val="left" w:pos="9770"/>
        </w:tabs>
        <w:suppressAutoHyphens/>
        <w:spacing w:after="160" w:line="360" w:lineRule="auto"/>
        <w:contextualSpacing/>
        <w:jc w:val="both"/>
        <w:rPr>
          <w:rFonts w:cs="Arial"/>
          <w:color w:val="000000" w:themeColor="text1"/>
          <w:lang w:val="en-GB"/>
        </w:rPr>
      </w:pPr>
      <w:r w:rsidRPr="0034065A">
        <w:rPr>
          <w:rFonts w:cs="Arial"/>
          <w:color w:val="000000" w:themeColor="text1"/>
          <w:lang w:val="en-GB"/>
        </w:rPr>
        <w:t>prevention and detection of fraud and error.</w:t>
      </w:r>
    </w:p>
    <w:p w14:paraId="2929CEB5" w14:textId="77777777" w:rsidR="00C04920" w:rsidRPr="0034065A" w:rsidRDefault="00C04920">
      <w:pPr>
        <w:pStyle w:val="ListBullet"/>
        <w:numPr>
          <w:ilvl w:val="0"/>
          <w:numId w:val="91"/>
        </w:numPr>
        <w:tabs>
          <w:tab w:val="left" w:pos="1276"/>
          <w:tab w:val="left" w:pos="9770"/>
        </w:tabs>
        <w:suppressAutoHyphens/>
        <w:spacing w:after="160" w:line="360" w:lineRule="auto"/>
        <w:contextualSpacing/>
        <w:jc w:val="both"/>
        <w:rPr>
          <w:rFonts w:cs="Arial"/>
          <w:color w:val="000000" w:themeColor="text1"/>
          <w:lang w:val="en-GB"/>
        </w:rPr>
      </w:pPr>
      <w:r w:rsidRPr="0034065A">
        <w:rPr>
          <w:rFonts w:cs="Arial"/>
          <w:color w:val="000000" w:themeColor="text1"/>
          <w:lang w:val="en-GB"/>
        </w:rPr>
        <w:t>accuracy and completeness of accounting records.</w:t>
      </w:r>
    </w:p>
    <w:p w14:paraId="43EBBA8A" w14:textId="77777777" w:rsidR="00C04920" w:rsidRPr="0034065A" w:rsidRDefault="00C04920">
      <w:pPr>
        <w:pStyle w:val="ListBullet"/>
        <w:numPr>
          <w:ilvl w:val="0"/>
          <w:numId w:val="91"/>
        </w:numPr>
        <w:tabs>
          <w:tab w:val="left" w:pos="1276"/>
          <w:tab w:val="left" w:pos="9770"/>
        </w:tabs>
        <w:suppressAutoHyphens/>
        <w:spacing w:after="160" w:line="360" w:lineRule="auto"/>
        <w:contextualSpacing/>
        <w:jc w:val="both"/>
        <w:rPr>
          <w:rFonts w:cs="Arial"/>
          <w:color w:val="000000" w:themeColor="text1"/>
          <w:lang w:val="en-GB"/>
        </w:rPr>
      </w:pPr>
      <w:r w:rsidRPr="0034065A">
        <w:rPr>
          <w:rFonts w:cs="Arial"/>
          <w:color w:val="000000" w:themeColor="text1"/>
          <w:lang w:val="en-GB"/>
        </w:rPr>
        <w:t>providing human resources that will enable delivery on key performance areas, like finance and other strategic positions that have been vacant for a long period.</w:t>
      </w:r>
    </w:p>
    <w:p w14:paraId="4560103B" w14:textId="112BFC83" w:rsidR="00C04920" w:rsidRDefault="00C04920" w:rsidP="0034065A">
      <w:pPr>
        <w:spacing w:line="360" w:lineRule="auto"/>
        <w:jc w:val="both"/>
        <w:rPr>
          <w:rFonts w:ascii="Arial" w:hAnsi="Arial" w:cs="Arial"/>
          <w:color w:val="000000" w:themeColor="text1"/>
          <w:sz w:val="20"/>
          <w:szCs w:val="20"/>
          <w:lang w:val="en-GB"/>
        </w:rPr>
      </w:pPr>
      <w:r w:rsidRPr="0034065A">
        <w:rPr>
          <w:rFonts w:ascii="Arial" w:hAnsi="Arial" w:cs="Arial"/>
          <w:color w:val="000000" w:themeColor="text1"/>
          <w:sz w:val="20"/>
          <w:szCs w:val="20"/>
          <w:lang w:val="en-GB"/>
        </w:rPr>
        <w:t>Management is further responsible for ensuring that internal controls are adequate, effective, efficient, and consistently applied and that JCPZ complies with applicable laws and regulations.</w:t>
      </w:r>
    </w:p>
    <w:p w14:paraId="5230BB6B" w14:textId="77777777" w:rsidR="00D52DDD" w:rsidRPr="0034065A" w:rsidRDefault="00D52DDD" w:rsidP="0034065A">
      <w:pPr>
        <w:spacing w:line="360" w:lineRule="auto"/>
        <w:jc w:val="both"/>
        <w:rPr>
          <w:rFonts w:ascii="Arial" w:hAnsi="Arial" w:cs="Arial"/>
          <w:color w:val="000000" w:themeColor="text1"/>
          <w:sz w:val="20"/>
          <w:szCs w:val="20"/>
          <w:lang w:val="en-GB"/>
        </w:rPr>
      </w:pPr>
    </w:p>
    <w:p w14:paraId="115B87F2" w14:textId="77777777" w:rsidR="00C04920" w:rsidRPr="0034065A" w:rsidRDefault="00C04920">
      <w:pPr>
        <w:pStyle w:val="ListParagraph"/>
        <w:numPr>
          <w:ilvl w:val="0"/>
          <w:numId w:val="90"/>
        </w:numPr>
        <w:tabs>
          <w:tab w:val="left" w:pos="851"/>
        </w:tabs>
        <w:suppressAutoHyphens/>
        <w:autoSpaceDN w:val="0"/>
        <w:spacing w:line="360" w:lineRule="auto"/>
        <w:jc w:val="both"/>
        <w:rPr>
          <w:rFonts w:ascii="Arial" w:hAnsi="Arial" w:cs="Arial"/>
          <w:b/>
          <w:color w:val="000000" w:themeColor="text1"/>
          <w:sz w:val="20"/>
          <w:szCs w:val="20"/>
          <w:lang w:val="en-GB"/>
        </w:rPr>
      </w:pPr>
      <w:r w:rsidRPr="0034065A">
        <w:rPr>
          <w:rFonts w:ascii="Arial" w:hAnsi="Arial" w:cs="Arial"/>
          <w:b/>
          <w:color w:val="000000" w:themeColor="text1"/>
          <w:sz w:val="20"/>
          <w:szCs w:val="20"/>
          <w:lang w:val="en-GB"/>
        </w:rPr>
        <w:lastRenderedPageBreak/>
        <w:t>Combined Assurance Services</w:t>
      </w:r>
    </w:p>
    <w:p w14:paraId="7F7B0097" w14:textId="77777777" w:rsidR="00C04920" w:rsidRPr="0034065A" w:rsidRDefault="00C04920" w:rsidP="00D52DDD">
      <w:pPr>
        <w:spacing w:line="360" w:lineRule="auto"/>
        <w:jc w:val="both"/>
        <w:rPr>
          <w:rFonts w:ascii="Arial" w:hAnsi="Arial" w:cs="Arial"/>
          <w:color w:val="000000" w:themeColor="text1"/>
          <w:sz w:val="20"/>
          <w:szCs w:val="20"/>
          <w:lang w:val="en-GB"/>
        </w:rPr>
      </w:pPr>
      <w:r w:rsidRPr="0034065A">
        <w:rPr>
          <w:rFonts w:ascii="Arial" w:hAnsi="Arial" w:cs="Arial"/>
          <w:color w:val="000000" w:themeColor="text1"/>
          <w:sz w:val="20"/>
          <w:szCs w:val="20"/>
          <w:lang w:val="en-GB"/>
        </w:rPr>
        <w:t xml:space="preserve">The organisation has a Combined Assurance Forum in place to ensure that the entity has an effective and efficient framework in place to provide adequate, continuous, timely, and reliable reasonable assurance by the assurance departments on the leadership and management of the strategic plans, risks, systems, policies and procedures within the entity. The benefits of combined assurance include improved knowledge transfer between internal parties, officials benefitting from the knowledge, judgement, and approach of other internal parties; and there is a more efficient use of resources when eliminating overlapping efforts. Opportunities to share the work improve the efficiency of the work. </w:t>
      </w:r>
    </w:p>
    <w:p w14:paraId="2CD28B1B" w14:textId="77777777" w:rsidR="00C04920" w:rsidRPr="0034065A" w:rsidRDefault="00C04920" w:rsidP="00D52DDD">
      <w:pPr>
        <w:spacing w:line="360" w:lineRule="auto"/>
        <w:jc w:val="both"/>
        <w:rPr>
          <w:color w:val="000000" w:themeColor="text1"/>
        </w:rPr>
      </w:pPr>
      <w:r w:rsidRPr="0034065A">
        <w:rPr>
          <w:rFonts w:ascii="Arial" w:hAnsi="Arial" w:cs="Arial"/>
          <w:color w:val="000000" w:themeColor="text1"/>
          <w:sz w:val="20"/>
          <w:szCs w:val="20"/>
          <w:lang w:val="en-GB"/>
        </w:rPr>
        <w:t xml:space="preserve">There is a focus on higher-risk items </w:t>
      </w:r>
      <w:r w:rsidRPr="0034065A">
        <w:rPr>
          <w:rFonts w:ascii="Arial" w:hAnsi="Arial" w:cs="Arial"/>
          <w:i/>
          <w:iCs/>
          <w:color w:val="000000" w:themeColor="text1"/>
          <w:sz w:val="20"/>
          <w:szCs w:val="20"/>
          <w:lang w:val="en-GB"/>
        </w:rPr>
        <w:t>i.e. Internal Audit is free to focus on the more immediate and significant risk items</w:t>
      </w:r>
      <w:r w:rsidRPr="0034065A">
        <w:rPr>
          <w:rFonts w:ascii="Arial" w:hAnsi="Arial" w:cs="Arial"/>
          <w:color w:val="000000" w:themeColor="text1"/>
          <w:sz w:val="20"/>
          <w:szCs w:val="20"/>
          <w:lang w:val="en-GB"/>
        </w:rPr>
        <w:t>. Additionally, one message is disseminated to Executive Management and the Board. It is easier for Management and stakeholders to synthesise the messages they receive. In the new FY terms of reference for the forum will be developed and taken through the approval structure.</w:t>
      </w:r>
    </w:p>
    <w:p w14:paraId="242F542A" w14:textId="77777777" w:rsidR="00C04920" w:rsidRPr="0034065A" w:rsidRDefault="00C04920">
      <w:pPr>
        <w:pStyle w:val="ListParagraph"/>
        <w:numPr>
          <w:ilvl w:val="0"/>
          <w:numId w:val="90"/>
        </w:numPr>
        <w:tabs>
          <w:tab w:val="left" w:pos="851"/>
        </w:tabs>
        <w:suppressAutoHyphens/>
        <w:autoSpaceDN w:val="0"/>
        <w:spacing w:line="360" w:lineRule="auto"/>
        <w:jc w:val="both"/>
        <w:rPr>
          <w:rFonts w:ascii="Arial" w:hAnsi="Arial" w:cs="Arial"/>
          <w:b/>
          <w:color w:val="000000" w:themeColor="text1"/>
          <w:sz w:val="20"/>
          <w:szCs w:val="20"/>
          <w:lang w:val="en-GB"/>
        </w:rPr>
      </w:pPr>
      <w:r w:rsidRPr="0034065A">
        <w:rPr>
          <w:rFonts w:ascii="Arial" w:hAnsi="Arial" w:cs="Arial"/>
          <w:b/>
          <w:color w:val="000000" w:themeColor="text1"/>
          <w:sz w:val="20"/>
          <w:szCs w:val="20"/>
          <w:lang w:val="en-GB"/>
        </w:rPr>
        <w:t>The Role of Internal Audit</w:t>
      </w:r>
    </w:p>
    <w:p w14:paraId="46BCA26E" w14:textId="77777777" w:rsidR="00C04920" w:rsidRPr="0034065A" w:rsidRDefault="00C04920" w:rsidP="00D52DDD">
      <w:pPr>
        <w:spacing w:line="360" w:lineRule="auto"/>
        <w:jc w:val="both"/>
        <w:rPr>
          <w:rFonts w:ascii="Arial" w:hAnsi="Arial" w:cs="Arial"/>
          <w:color w:val="000000" w:themeColor="text1"/>
          <w:sz w:val="20"/>
          <w:szCs w:val="20"/>
          <w:lang w:val="en-GB"/>
        </w:rPr>
      </w:pPr>
      <w:r w:rsidRPr="0034065A">
        <w:rPr>
          <w:rFonts w:ascii="Arial" w:hAnsi="Arial" w:cs="Arial"/>
          <w:color w:val="000000" w:themeColor="text1"/>
          <w:sz w:val="20"/>
          <w:szCs w:val="20"/>
          <w:lang w:val="en-GB"/>
        </w:rPr>
        <w:t>Internal Audit continues to discharge its responsibilities with diligence and due professional care as stipulated in the approved Internal Audit Charter. Furthermore, it has implemented the annual audit plan as approved for the 2024-25 financial year without limitations. The Internal Audit function evaluates the adequacy and effectiveness of the governance, risk management and internal control processes within the entity. In making a conclusion on the audit work, the Internal Audit function considers the following: Audit objectives being tested; audit evidence obtained from management; and comments and corrective action plans from management.</w:t>
      </w:r>
    </w:p>
    <w:p w14:paraId="4DB02143" w14:textId="77777777" w:rsidR="00C04920" w:rsidRPr="0034065A" w:rsidRDefault="00C04920" w:rsidP="00D52DDD">
      <w:pPr>
        <w:spacing w:line="360" w:lineRule="auto"/>
        <w:jc w:val="both"/>
        <w:rPr>
          <w:color w:val="000000" w:themeColor="text1"/>
        </w:rPr>
      </w:pPr>
      <w:r w:rsidRPr="0034065A">
        <w:rPr>
          <w:rFonts w:ascii="Arial" w:hAnsi="Arial" w:cs="Arial"/>
          <w:color w:val="000000" w:themeColor="text1"/>
          <w:sz w:val="20"/>
          <w:szCs w:val="20"/>
          <w:lang w:val="en-GB"/>
        </w:rPr>
        <w:t xml:space="preserve">Internal Audit provides an opinion upon completion of each audit. The overall quarterly or annual audit opinion is an average of the opinions from all audits conducted during the period. At the end of the period under review, the Internal Audit of JCPZ is of the opinion that a system of internal control is in place and that there is reasonable assurance that these systems of internal controls are adequate and effective to mitigate the risks to enable JCPZ in the achievement of its objectives and governance processes. </w:t>
      </w:r>
      <w:r w:rsidRPr="0034065A">
        <w:rPr>
          <w:rFonts w:ascii="Arial" w:eastAsia="Arial" w:hAnsi="Arial" w:cs="Arial"/>
          <w:color w:val="000000" w:themeColor="text1"/>
          <w:sz w:val="20"/>
          <w:szCs w:val="20"/>
          <w:lang w:val="en-GB"/>
        </w:rPr>
        <w:t>With reference to the reported percentage implementation of the annual audit plan and the closure of both the internal audit findings and that of the AGSA, mana</w:t>
      </w:r>
      <w:r w:rsidRPr="0034065A">
        <w:rPr>
          <w:rFonts w:ascii="Arial" w:eastAsia="Times New Roman" w:hAnsi="Arial" w:cs="Arial"/>
          <w:color w:val="000000" w:themeColor="text1"/>
          <w:sz w:val="20"/>
          <w:szCs w:val="20"/>
          <w:lang w:val="en-GB"/>
        </w:rPr>
        <w:t xml:space="preserve">gement endeavours to </w:t>
      </w:r>
      <w:r w:rsidRPr="0034065A">
        <w:rPr>
          <w:rFonts w:ascii="Arial" w:hAnsi="Arial" w:cs="Arial"/>
          <w:color w:val="000000" w:themeColor="text1"/>
          <w:sz w:val="20"/>
          <w:szCs w:val="20"/>
          <w:lang w:val="en-GB"/>
        </w:rPr>
        <w:t xml:space="preserve">establish and maintain an effective system of internal control and governance, which have substantially improved. Based on the audit work performed, the management system of internal control is adequate but requires some improvements or is partly effective. </w:t>
      </w:r>
    </w:p>
    <w:bookmarkEnd w:id="365"/>
    <w:bookmarkEnd w:id="366"/>
    <w:p w14:paraId="1C453F81" w14:textId="77777777" w:rsidR="00D858B5" w:rsidRPr="0034065A" w:rsidRDefault="00D858B5" w:rsidP="0034065A">
      <w:pPr>
        <w:spacing w:line="360" w:lineRule="auto"/>
        <w:jc w:val="both"/>
        <w:rPr>
          <w:rFonts w:ascii="Arial" w:hAnsi="Arial" w:cs="Arial"/>
          <w:color w:val="000000" w:themeColor="text1"/>
          <w:sz w:val="20"/>
          <w:szCs w:val="20"/>
        </w:rPr>
      </w:pPr>
    </w:p>
    <w:sectPr w:rsidR="00D858B5" w:rsidRPr="0034065A" w:rsidSect="0034065A">
      <w:pgSz w:w="11906" w:h="16838"/>
      <w:pgMar w:top="720" w:right="720" w:bottom="720" w:left="720" w:header="708" w:footer="708" w:gutter="0"/>
      <w:pgBorders w:offsetFrom="page">
        <w:top w:val="dashed" w:sz="4" w:space="24" w:color="auto"/>
        <w:left w:val="dashed" w:sz="4" w:space="24" w:color="auto"/>
        <w:bottom w:val="dashed" w:sz="4" w:space="24" w:color="auto"/>
        <w:right w:val="dashed"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FE1F8F" w14:textId="77777777" w:rsidR="006B347D" w:rsidRDefault="006B347D">
      <w:pPr>
        <w:spacing w:after="0" w:line="240" w:lineRule="auto"/>
      </w:pPr>
      <w:r>
        <w:separator/>
      </w:r>
    </w:p>
  </w:endnote>
  <w:endnote w:type="continuationSeparator" w:id="0">
    <w:p w14:paraId="7598A6D5" w14:textId="77777777" w:rsidR="006B347D" w:rsidRDefault="006B34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w Cen MT">
    <w:panose1 w:val="020B06020201040206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altName w:val="Calibri"/>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pex Sans Light">
    <w:altName w:val="Calibri"/>
    <w:charset w:val="00"/>
    <w:family w:val="swiss"/>
    <w:pitch w:val="default"/>
  </w:font>
  <w:font w:name="Aptos Display">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ontserrat Medium">
    <w:charset w:val="00"/>
    <w:family w:val="auto"/>
    <w:pitch w:val="variable"/>
    <w:sig w:usb0="2000020F" w:usb1="00000003" w:usb2="00000000" w:usb3="00000000" w:csb0="00000197" w:csb1="00000000"/>
  </w:font>
  <w:font w:name="Montserrat SemiBold">
    <w:charset w:val="00"/>
    <w:family w:val="auto"/>
    <w:pitch w:val="variable"/>
    <w:sig w:usb0="2000020F" w:usb1="00000003" w:usb2="00000000" w:usb3="00000000" w:csb0="00000197" w:csb1="00000000"/>
  </w:font>
  <w:font w:name="ヒラギノ角ゴ Pro W3">
    <w:charset w:val="80"/>
    <w:family w:val="auto"/>
    <w:pitch w:val="variable"/>
    <w:sig w:usb0="00000001" w:usb1="08070000" w:usb2="00000010" w:usb3="00000000" w:csb0="00020000" w:csb1="00000000"/>
  </w:font>
  <w:font w:name="+mn-ea">
    <w:panose1 w:val="00000000000000000000"/>
    <w:charset w:val="00"/>
    <w:family w:val="roman"/>
    <w:notTrueType/>
    <w:pitch w:val="default"/>
  </w:font>
  <w:font w:name="TTFFBE54A0t00">
    <w:altName w:val="Calibri"/>
    <w:charset w:val="00"/>
    <w:family w:val="auto"/>
    <w:pitch w:val="default"/>
  </w:font>
  <w:font w:name="Times">
    <w:panose1 w:val="02020603050405020304"/>
    <w:charset w:val="00"/>
    <w:family w:val="roman"/>
    <w:pitch w:val="variable"/>
    <w:sig w:usb0="E0002EFF" w:usb1="C000785B" w:usb2="00000009" w:usb3="00000000" w:csb0="000001FF" w:csb1="00000000"/>
  </w:font>
  <w:font w:name="DilleniaUPC">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5DC50" w14:textId="4887F40C" w:rsidR="000351F2" w:rsidRPr="003A5522" w:rsidRDefault="000351F2" w:rsidP="000351F2">
    <w:pPr>
      <w:pStyle w:val="Footer"/>
      <w:rPr>
        <w:rFonts w:ascii="Arial Narrow" w:hAnsi="Arial Narrow"/>
        <w:i/>
        <w:iCs/>
        <w:sz w:val="16"/>
        <w:szCs w:val="16"/>
      </w:rPr>
    </w:pPr>
    <w:r w:rsidRPr="00825DB6">
      <w:rPr>
        <w:rFonts w:ascii="Arial Narrow" w:hAnsi="Arial Narrow" w:cs="Arial"/>
        <w:i/>
        <w:iCs/>
        <w:sz w:val="16"/>
        <w:szCs w:val="16"/>
      </w:rPr>
      <w:t xml:space="preserve">Johannesburg City Parks and Zoo: </w:t>
    </w:r>
    <w:r>
      <w:rPr>
        <w:rFonts w:ascii="Arial Narrow" w:hAnsi="Arial Narrow" w:cs="Arial"/>
        <w:i/>
        <w:iCs/>
        <w:sz w:val="16"/>
        <w:szCs w:val="16"/>
      </w:rPr>
      <w:t>2026-27</w:t>
    </w:r>
    <w:r w:rsidRPr="00825DB6">
      <w:rPr>
        <w:rFonts w:ascii="Arial Narrow" w:hAnsi="Arial Narrow" w:cs="Arial"/>
        <w:i/>
        <w:iCs/>
        <w:sz w:val="16"/>
        <w:szCs w:val="16"/>
      </w:rPr>
      <w:t xml:space="preserve"> (FY) Business Plan </w:t>
    </w:r>
    <w:r w:rsidRPr="00825DB6">
      <w:rPr>
        <w:rFonts w:ascii="Arial Narrow" w:hAnsi="Arial Narrow" w:cs="Arial"/>
        <w:i/>
        <w:iCs/>
        <w:color w:val="70AD47" w:themeColor="accent6"/>
        <w:sz w:val="16"/>
        <w:szCs w:val="16"/>
      </w:rPr>
      <w:t>(</w:t>
    </w:r>
    <w:r>
      <w:rPr>
        <w:rFonts w:ascii="Arial Narrow" w:hAnsi="Arial Narrow" w:cs="Arial"/>
        <w:b/>
        <w:bCs/>
        <w:i/>
        <w:iCs/>
        <w:color w:val="70AD47" w:themeColor="accent6"/>
        <w:sz w:val="16"/>
        <w:szCs w:val="16"/>
      </w:rPr>
      <w:t>1</w:t>
    </w:r>
    <w:r w:rsidRPr="008F4C51">
      <w:rPr>
        <w:rFonts w:ascii="Arial Narrow" w:hAnsi="Arial Narrow" w:cs="Arial"/>
        <w:b/>
        <w:bCs/>
        <w:i/>
        <w:iCs/>
        <w:color w:val="70AD47" w:themeColor="accent6"/>
        <w:sz w:val="16"/>
        <w:szCs w:val="16"/>
        <w:vertAlign w:val="superscript"/>
      </w:rPr>
      <w:t>st</w:t>
    </w:r>
    <w:r>
      <w:rPr>
        <w:rFonts w:ascii="Arial Narrow" w:hAnsi="Arial Narrow" w:cs="Arial"/>
        <w:b/>
        <w:bCs/>
        <w:i/>
        <w:iCs/>
        <w:color w:val="70AD47" w:themeColor="accent6"/>
        <w:sz w:val="16"/>
        <w:szCs w:val="16"/>
      </w:rPr>
      <w:t xml:space="preserve"> DRAFT</w:t>
    </w:r>
    <w:r w:rsidRPr="00825DB6">
      <w:rPr>
        <w:rFonts w:ascii="Arial Narrow" w:hAnsi="Arial Narrow" w:cs="Arial"/>
        <w:b/>
        <w:bCs/>
        <w:i/>
        <w:iCs/>
        <w:color w:val="70AD47" w:themeColor="accent6"/>
        <w:sz w:val="16"/>
        <w:szCs w:val="16"/>
      </w:rPr>
      <w:t>)</w:t>
    </w:r>
    <w:r>
      <w:rPr>
        <w:noProof/>
      </w:rPr>
      <w:tab/>
    </w:r>
    <w:r w:rsidRPr="003A5522">
      <w:rPr>
        <w:rFonts w:ascii="Arial Narrow" w:hAnsi="Arial Narrow" w:cs="Arial"/>
        <w:b/>
        <w:i/>
        <w:iCs/>
        <w:color w:val="70AD47" w:themeColor="accent6"/>
        <w:sz w:val="16"/>
        <w:szCs w:val="16"/>
      </w:rPr>
      <w:tab/>
    </w:r>
    <w:r w:rsidRPr="003A5522">
      <w:rPr>
        <w:rFonts w:ascii="Arial Narrow" w:hAnsi="Arial Narrow"/>
        <w:i/>
        <w:iCs/>
        <w:sz w:val="16"/>
        <w:szCs w:val="16"/>
      </w:rPr>
      <w:t xml:space="preserve">Page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PAGE </w:instrText>
    </w:r>
    <w:r w:rsidRPr="003A5522">
      <w:rPr>
        <w:rFonts w:ascii="Arial Narrow" w:hAnsi="Arial Narrow"/>
        <w:b/>
        <w:bCs/>
        <w:i/>
        <w:iCs/>
        <w:sz w:val="16"/>
        <w:szCs w:val="16"/>
      </w:rPr>
      <w:fldChar w:fldCharType="separate"/>
    </w:r>
    <w:r>
      <w:rPr>
        <w:rFonts w:ascii="Arial Narrow" w:hAnsi="Arial Narrow"/>
        <w:b/>
        <w:bCs/>
        <w:i/>
        <w:iCs/>
        <w:sz w:val="16"/>
        <w:szCs w:val="16"/>
      </w:rPr>
      <w:t>3</w:t>
    </w:r>
    <w:r w:rsidRPr="003A5522">
      <w:rPr>
        <w:rFonts w:ascii="Arial Narrow" w:hAnsi="Arial Narrow"/>
        <w:b/>
        <w:bCs/>
        <w:i/>
        <w:iCs/>
        <w:sz w:val="16"/>
        <w:szCs w:val="16"/>
      </w:rPr>
      <w:fldChar w:fldCharType="end"/>
    </w:r>
    <w:r w:rsidRPr="003A5522">
      <w:rPr>
        <w:rFonts w:ascii="Arial Narrow" w:hAnsi="Arial Narrow"/>
        <w:i/>
        <w:iCs/>
        <w:sz w:val="16"/>
        <w:szCs w:val="16"/>
      </w:rPr>
      <w:t xml:space="preserve"> of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NUMPAGES  </w:instrText>
    </w:r>
    <w:r w:rsidRPr="003A5522">
      <w:rPr>
        <w:rFonts w:ascii="Arial Narrow" w:hAnsi="Arial Narrow"/>
        <w:b/>
        <w:bCs/>
        <w:i/>
        <w:iCs/>
        <w:sz w:val="16"/>
        <w:szCs w:val="16"/>
      </w:rPr>
      <w:fldChar w:fldCharType="separate"/>
    </w:r>
    <w:r>
      <w:rPr>
        <w:rFonts w:ascii="Arial Narrow" w:hAnsi="Arial Narrow"/>
        <w:b/>
        <w:bCs/>
        <w:i/>
        <w:iCs/>
        <w:sz w:val="16"/>
        <w:szCs w:val="16"/>
      </w:rPr>
      <w:t>136</w:t>
    </w:r>
    <w:r w:rsidRPr="003A5522">
      <w:rPr>
        <w:rFonts w:ascii="Arial Narrow" w:hAnsi="Arial Narrow"/>
        <w:b/>
        <w:bCs/>
        <w:i/>
        <w:iCs/>
        <w:sz w:val="16"/>
        <w:szCs w:val="16"/>
      </w:rPr>
      <w:fldChar w:fldCharType="end"/>
    </w:r>
  </w:p>
  <w:p w14:paraId="2F27D6EB" w14:textId="77777777" w:rsidR="000351F2" w:rsidRDefault="000351F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488BE" w14:textId="51C75BEA" w:rsidR="000351F2" w:rsidRPr="003A5522" w:rsidRDefault="000351F2" w:rsidP="000351F2">
    <w:pPr>
      <w:pStyle w:val="Footer"/>
      <w:rPr>
        <w:rFonts w:ascii="Arial Narrow" w:hAnsi="Arial Narrow"/>
        <w:i/>
        <w:iCs/>
        <w:sz w:val="16"/>
        <w:szCs w:val="16"/>
      </w:rPr>
    </w:pPr>
    <w:r w:rsidRPr="00825DB6">
      <w:rPr>
        <w:rFonts w:ascii="Arial Narrow" w:hAnsi="Arial Narrow" w:cs="Arial"/>
        <w:i/>
        <w:iCs/>
        <w:sz w:val="16"/>
        <w:szCs w:val="16"/>
      </w:rPr>
      <w:t xml:space="preserve">Johannesburg City Parks and Zoo: </w:t>
    </w:r>
    <w:r>
      <w:rPr>
        <w:rFonts w:ascii="Arial Narrow" w:hAnsi="Arial Narrow" w:cs="Arial"/>
        <w:i/>
        <w:iCs/>
        <w:sz w:val="16"/>
        <w:szCs w:val="16"/>
      </w:rPr>
      <w:t>2026-27</w:t>
    </w:r>
    <w:r w:rsidRPr="00825DB6">
      <w:rPr>
        <w:rFonts w:ascii="Arial Narrow" w:hAnsi="Arial Narrow" w:cs="Arial"/>
        <w:i/>
        <w:iCs/>
        <w:sz w:val="16"/>
        <w:szCs w:val="16"/>
      </w:rPr>
      <w:t xml:space="preserve"> (FY) Business </w:t>
    </w:r>
    <w:r w:rsidR="006835CD">
      <w:rPr>
        <w:rFonts w:ascii="Arial Narrow" w:hAnsi="Arial Narrow" w:cs="Arial"/>
        <w:i/>
        <w:iCs/>
        <w:sz w:val="16"/>
        <w:szCs w:val="16"/>
      </w:rPr>
      <w:t>Plan</w:t>
    </w:r>
    <w:r w:rsidR="006835CD" w:rsidRPr="006835CD">
      <w:rPr>
        <w:rFonts w:ascii="Arial Narrow" w:hAnsi="Arial Narrow" w:cs="Arial"/>
        <w:i/>
        <w:iCs/>
        <w:color w:val="70AD47" w:themeColor="accent6"/>
        <w:sz w:val="16"/>
        <w:szCs w:val="16"/>
      </w:rPr>
      <w:t xml:space="preserve"> </w:t>
    </w:r>
    <w:r w:rsidR="00B91F82" w:rsidRPr="00953AA5">
      <w:rPr>
        <w:rFonts w:ascii="Arial Narrow" w:hAnsi="Arial Narrow" w:cs="Arial"/>
        <w:b/>
        <w:bCs/>
        <w:i/>
        <w:iCs/>
        <w:color w:val="70AD47" w:themeColor="accent6"/>
        <w:sz w:val="16"/>
        <w:szCs w:val="16"/>
      </w:rPr>
      <w:t>(</w:t>
    </w:r>
    <w:r w:rsidR="00B91F82">
      <w:rPr>
        <w:rFonts w:ascii="Arial Narrow" w:hAnsi="Arial Narrow" w:cs="Arial"/>
        <w:b/>
        <w:bCs/>
        <w:i/>
        <w:iCs/>
        <w:color w:val="70AD47" w:themeColor="accent6"/>
        <w:sz w:val="16"/>
        <w:szCs w:val="16"/>
      </w:rPr>
      <w:t>FINAL VERSION</w:t>
    </w:r>
    <w:r w:rsidR="00B91F82" w:rsidRPr="00953AA5">
      <w:rPr>
        <w:rFonts w:ascii="Arial Narrow" w:hAnsi="Arial Narrow" w:cs="Arial"/>
        <w:b/>
        <w:bCs/>
        <w:i/>
        <w:iCs/>
        <w:color w:val="70AD47" w:themeColor="accent6"/>
        <w:sz w:val="16"/>
        <w:szCs w:val="16"/>
      </w:rPr>
      <w:t>)</w:t>
    </w:r>
    <w:r w:rsidRPr="003A5522">
      <w:rPr>
        <w:rFonts w:ascii="Arial Narrow" w:hAnsi="Arial Narrow" w:cs="Arial"/>
        <w:b/>
        <w:i/>
        <w:iCs/>
        <w:color w:val="70AD47" w:themeColor="accent6"/>
        <w:sz w:val="16"/>
        <w:szCs w:val="16"/>
      </w:rPr>
      <w:tab/>
    </w:r>
    <w:r w:rsidRPr="003A5522">
      <w:rPr>
        <w:rFonts w:ascii="Arial Narrow" w:hAnsi="Arial Narrow"/>
        <w:i/>
        <w:iCs/>
        <w:sz w:val="16"/>
        <w:szCs w:val="16"/>
      </w:rPr>
      <w:t xml:space="preserve">Page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PAGE </w:instrText>
    </w:r>
    <w:r w:rsidRPr="003A5522">
      <w:rPr>
        <w:rFonts w:ascii="Arial Narrow" w:hAnsi="Arial Narrow"/>
        <w:b/>
        <w:bCs/>
        <w:i/>
        <w:iCs/>
        <w:sz w:val="16"/>
        <w:szCs w:val="16"/>
      </w:rPr>
      <w:fldChar w:fldCharType="separate"/>
    </w:r>
    <w:r>
      <w:rPr>
        <w:rFonts w:ascii="Arial Narrow" w:hAnsi="Arial Narrow"/>
        <w:b/>
        <w:bCs/>
        <w:i/>
        <w:iCs/>
        <w:sz w:val="16"/>
        <w:szCs w:val="16"/>
      </w:rPr>
      <w:t>3</w:t>
    </w:r>
    <w:r w:rsidRPr="003A5522">
      <w:rPr>
        <w:rFonts w:ascii="Arial Narrow" w:hAnsi="Arial Narrow"/>
        <w:b/>
        <w:bCs/>
        <w:i/>
        <w:iCs/>
        <w:sz w:val="16"/>
        <w:szCs w:val="16"/>
      </w:rPr>
      <w:fldChar w:fldCharType="end"/>
    </w:r>
    <w:r w:rsidRPr="003A5522">
      <w:rPr>
        <w:rFonts w:ascii="Arial Narrow" w:hAnsi="Arial Narrow"/>
        <w:i/>
        <w:iCs/>
        <w:sz w:val="16"/>
        <w:szCs w:val="16"/>
      </w:rPr>
      <w:t xml:space="preserve"> of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NUMPAGES  </w:instrText>
    </w:r>
    <w:r w:rsidRPr="003A5522">
      <w:rPr>
        <w:rFonts w:ascii="Arial Narrow" w:hAnsi="Arial Narrow"/>
        <w:b/>
        <w:bCs/>
        <w:i/>
        <w:iCs/>
        <w:sz w:val="16"/>
        <w:szCs w:val="16"/>
      </w:rPr>
      <w:fldChar w:fldCharType="separate"/>
    </w:r>
    <w:r>
      <w:rPr>
        <w:rFonts w:ascii="Arial Narrow" w:hAnsi="Arial Narrow"/>
        <w:b/>
        <w:bCs/>
        <w:i/>
        <w:iCs/>
        <w:sz w:val="16"/>
        <w:szCs w:val="16"/>
      </w:rPr>
      <w:t>136</w:t>
    </w:r>
    <w:r w:rsidRPr="003A5522">
      <w:rPr>
        <w:rFonts w:ascii="Arial Narrow" w:hAnsi="Arial Narrow"/>
        <w:b/>
        <w:bCs/>
        <w:i/>
        <w:iCs/>
        <w:sz w:val="16"/>
        <w:szCs w:val="16"/>
      </w:rPr>
      <w:fldChar w:fldCharType="end"/>
    </w:r>
  </w:p>
  <w:p w14:paraId="3585892D" w14:textId="77777777" w:rsidR="00546330" w:rsidRDefault="00546330">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B38E2" w14:textId="00778410" w:rsidR="00A02839" w:rsidRDefault="00000000" w:rsidP="000351F2">
    <w:pPr>
      <w:pStyle w:val="Footer"/>
      <w:rPr>
        <w:rFonts w:ascii="Arial Narrow" w:hAnsi="Arial Narrow" w:cs="Arial"/>
        <w:i/>
        <w:iCs/>
        <w:sz w:val="16"/>
        <w:szCs w:val="16"/>
      </w:rPr>
    </w:pPr>
    <w:r>
      <w:rPr>
        <w:noProof/>
      </w:rPr>
      <w:pict w14:anchorId="6727E48B">
        <v:rect id="_x0000_i1030" style="width:451.3pt;height:.05pt" o:hralign="center" o:hrstd="t" o:hr="t" fillcolor="#a0a0a0" stroked="f"/>
      </w:pict>
    </w:r>
  </w:p>
  <w:p w14:paraId="456EC7C0" w14:textId="64DDDF46" w:rsidR="000351F2" w:rsidRPr="003A5522" w:rsidRDefault="000351F2" w:rsidP="000351F2">
    <w:pPr>
      <w:pStyle w:val="Footer"/>
      <w:rPr>
        <w:rFonts w:ascii="Arial Narrow" w:hAnsi="Arial Narrow"/>
        <w:i/>
        <w:iCs/>
        <w:sz w:val="16"/>
        <w:szCs w:val="16"/>
      </w:rPr>
    </w:pPr>
    <w:r w:rsidRPr="00825DB6">
      <w:rPr>
        <w:rFonts w:ascii="Arial Narrow" w:hAnsi="Arial Narrow" w:cs="Arial"/>
        <w:i/>
        <w:iCs/>
        <w:sz w:val="16"/>
        <w:szCs w:val="16"/>
      </w:rPr>
      <w:t xml:space="preserve">Johannesburg City Parks and Zoo: </w:t>
    </w:r>
    <w:r>
      <w:rPr>
        <w:rFonts w:ascii="Arial Narrow" w:hAnsi="Arial Narrow" w:cs="Arial"/>
        <w:i/>
        <w:iCs/>
        <w:sz w:val="16"/>
        <w:szCs w:val="16"/>
      </w:rPr>
      <w:t>2026-27</w:t>
    </w:r>
    <w:r w:rsidRPr="00825DB6">
      <w:rPr>
        <w:rFonts w:ascii="Arial Narrow" w:hAnsi="Arial Narrow" w:cs="Arial"/>
        <w:i/>
        <w:iCs/>
        <w:sz w:val="16"/>
        <w:szCs w:val="16"/>
      </w:rPr>
      <w:t xml:space="preserve"> (FY) Business Plan </w:t>
    </w:r>
    <w:r w:rsidR="00B91F82" w:rsidRPr="00953AA5">
      <w:rPr>
        <w:rFonts w:ascii="Arial Narrow" w:hAnsi="Arial Narrow" w:cs="Arial"/>
        <w:b/>
        <w:bCs/>
        <w:i/>
        <w:iCs/>
        <w:color w:val="70AD47" w:themeColor="accent6"/>
        <w:sz w:val="16"/>
        <w:szCs w:val="16"/>
      </w:rPr>
      <w:t>(</w:t>
    </w:r>
    <w:r w:rsidR="00B91F82">
      <w:rPr>
        <w:rFonts w:ascii="Arial Narrow" w:hAnsi="Arial Narrow" w:cs="Arial"/>
        <w:b/>
        <w:bCs/>
        <w:i/>
        <w:iCs/>
        <w:color w:val="70AD47" w:themeColor="accent6"/>
        <w:sz w:val="16"/>
        <w:szCs w:val="16"/>
      </w:rPr>
      <w:t>FINAL VERSION</w:t>
    </w:r>
    <w:r w:rsidR="00B91F82" w:rsidRPr="00953AA5">
      <w:rPr>
        <w:rFonts w:ascii="Arial Narrow" w:hAnsi="Arial Narrow" w:cs="Arial"/>
        <w:b/>
        <w:bCs/>
        <w:i/>
        <w:iCs/>
        <w:color w:val="70AD47" w:themeColor="accent6"/>
        <w:sz w:val="16"/>
        <w:szCs w:val="16"/>
      </w:rPr>
      <w:t>)</w:t>
    </w:r>
    <w:r w:rsidRPr="003A5522">
      <w:rPr>
        <w:rFonts w:ascii="Arial Narrow" w:hAnsi="Arial Narrow" w:cs="Arial"/>
        <w:b/>
        <w:i/>
        <w:iCs/>
        <w:color w:val="70AD47" w:themeColor="accent6"/>
        <w:sz w:val="16"/>
        <w:szCs w:val="16"/>
      </w:rPr>
      <w:tab/>
    </w:r>
    <w:r w:rsidRPr="003A5522">
      <w:rPr>
        <w:rFonts w:ascii="Arial Narrow" w:hAnsi="Arial Narrow"/>
        <w:i/>
        <w:iCs/>
        <w:sz w:val="16"/>
        <w:szCs w:val="16"/>
      </w:rPr>
      <w:t xml:space="preserve">Page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PAGE </w:instrText>
    </w:r>
    <w:r w:rsidRPr="003A5522">
      <w:rPr>
        <w:rFonts w:ascii="Arial Narrow" w:hAnsi="Arial Narrow"/>
        <w:b/>
        <w:bCs/>
        <w:i/>
        <w:iCs/>
        <w:sz w:val="16"/>
        <w:szCs w:val="16"/>
      </w:rPr>
      <w:fldChar w:fldCharType="separate"/>
    </w:r>
    <w:r>
      <w:rPr>
        <w:rFonts w:ascii="Arial Narrow" w:hAnsi="Arial Narrow"/>
        <w:b/>
        <w:bCs/>
        <w:i/>
        <w:iCs/>
        <w:sz w:val="16"/>
        <w:szCs w:val="16"/>
      </w:rPr>
      <w:t>3</w:t>
    </w:r>
    <w:r w:rsidRPr="003A5522">
      <w:rPr>
        <w:rFonts w:ascii="Arial Narrow" w:hAnsi="Arial Narrow"/>
        <w:b/>
        <w:bCs/>
        <w:i/>
        <w:iCs/>
        <w:sz w:val="16"/>
        <w:szCs w:val="16"/>
      </w:rPr>
      <w:fldChar w:fldCharType="end"/>
    </w:r>
    <w:r w:rsidRPr="003A5522">
      <w:rPr>
        <w:rFonts w:ascii="Arial Narrow" w:hAnsi="Arial Narrow"/>
        <w:i/>
        <w:iCs/>
        <w:sz w:val="16"/>
        <w:szCs w:val="16"/>
      </w:rPr>
      <w:t xml:space="preserve"> of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NUMPAGES  </w:instrText>
    </w:r>
    <w:r w:rsidRPr="003A5522">
      <w:rPr>
        <w:rFonts w:ascii="Arial Narrow" w:hAnsi="Arial Narrow"/>
        <w:b/>
        <w:bCs/>
        <w:i/>
        <w:iCs/>
        <w:sz w:val="16"/>
        <w:szCs w:val="16"/>
      </w:rPr>
      <w:fldChar w:fldCharType="separate"/>
    </w:r>
    <w:r>
      <w:rPr>
        <w:rFonts w:ascii="Arial Narrow" w:hAnsi="Arial Narrow"/>
        <w:b/>
        <w:bCs/>
        <w:i/>
        <w:iCs/>
        <w:sz w:val="16"/>
        <w:szCs w:val="16"/>
      </w:rPr>
      <w:t>136</w:t>
    </w:r>
    <w:r w:rsidRPr="003A5522">
      <w:rPr>
        <w:rFonts w:ascii="Arial Narrow" w:hAnsi="Arial Narrow"/>
        <w:b/>
        <w:bCs/>
        <w:i/>
        <w:iCs/>
        <w:sz w:val="16"/>
        <w:szCs w:val="16"/>
      </w:rPr>
      <w:fldChar w:fldCharType="end"/>
    </w:r>
  </w:p>
  <w:p w14:paraId="2944B434" w14:textId="77777777" w:rsidR="00546330" w:rsidRDefault="0054633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A169A" w14:textId="533A2639" w:rsidR="00C85244" w:rsidRDefault="00000000" w:rsidP="000351F2">
    <w:pPr>
      <w:pStyle w:val="Footer"/>
      <w:rPr>
        <w:rFonts w:ascii="Arial Narrow" w:hAnsi="Arial Narrow" w:cs="Arial"/>
        <w:i/>
        <w:iCs/>
        <w:sz w:val="16"/>
        <w:szCs w:val="16"/>
      </w:rPr>
    </w:pPr>
    <w:r>
      <w:rPr>
        <w:noProof/>
      </w:rPr>
      <w:pict w14:anchorId="77820D03">
        <v:rect id="_x0000_i1031" style="width:451.3pt;height:.05pt" o:hralign="center" o:hrstd="t" o:hr="t" fillcolor="#a0a0a0" stroked="f"/>
      </w:pict>
    </w:r>
  </w:p>
  <w:p w14:paraId="45F1EBB7" w14:textId="0EEC9D45" w:rsidR="000351F2" w:rsidRPr="003A5522" w:rsidRDefault="000351F2" w:rsidP="000351F2">
    <w:pPr>
      <w:pStyle w:val="Footer"/>
      <w:rPr>
        <w:rFonts w:ascii="Arial Narrow" w:hAnsi="Arial Narrow"/>
        <w:i/>
        <w:iCs/>
        <w:sz w:val="16"/>
        <w:szCs w:val="16"/>
      </w:rPr>
    </w:pPr>
    <w:r w:rsidRPr="00825DB6">
      <w:rPr>
        <w:rFonts w:ascii="Arial Narrow" w:hAnsi="Arial Narrow" w:cs="Arial"/>
        <w:i/>
        <w:iCs/>
        <w:sz w:val="16"/>
        <w:szCs w:val="16"/>
      </w:rPr>
      <w:t xml:space="preserve">Johannesburg City Parks and Zoo: </w:t>
    </w:r>
    <w:r>
      <w:rPr>
        <w:rFonts w:ascii="Arial Narrow" w:hAnsi="Arial Narrow" w:cs="Arial"/>
        <w:i/>
        <w:iCs/>
        <w:sz w:val="16"/>
        <w:szCs w:val="16"/>
      </w:rPr>
      <w:t>2026-27</w:t>
    </w:r>
    <w:r w:rsidRPr="00825DB6">
      <w:rPr>
        <w:rFonts w:ascii="Arial Narrow" w:hAnsi="Arial Narrow" w:cs="Arial"/>
        <w:i/>
        <w:iCs/>
        <w:sz w:val="16"/>
        <w:szCs w:val="16"/>
      </w:rPr>
      <w:t xml:space="preserve"> (FY) Business Plan </w:t>
    </w:r>
    <w:r w:rsidRPr="00825DB6">
      <w:rPr>
        <w:rFonts w:ascii="Arial Narrow" w:hAnsi="Arial Narrow" w:cs="Arial"/>
        <w:i/>
        <w:iCs/>
        <w:color w:val="70AD47" w:themeColor="accent6"/>
        <w:sz w:val="16"/>
        <w:szCs w:val="16"/>
      </w:rPr>
      <w:t>(</w:t>
    </w:r>
    <w:r w:rsidR="00A02839">
      <w:rPr>
        <w:rFonts w:ascii="Arial Narrow" w:hAnsi="Arial Narrow" w:cs="Arial"/>
        <w:b/>
        <w:bCs/>
        <w:i/>
        <w:iCs/>
        <w:color w:val="70AD47" w:themeColor="accent6"/>
        <w:sz w:val="16"/>
        <w:szCs w:val="16"/>
      </w:rPr>
      <w:t>3</w:t>
    </w:r>
    <w:r w:rsidR="00A02839" w:rsidRPr="00A02839">
      <w:rPr>
        <w:rFonts w:ascii="Arial Narrow" w:hAnsi="Arial Narrow" w:cs="Arial"/>
        <w:b/>
        <w:bCs/>
        <w:i/>
        <w:iCs/>
        <w:color w:val="70AD47" w:themeColor="accent6"/>
        <w:sz w:val="16"/>
        <w:szCs w:val="16"/>
        <w:vertAlign w:val="superscript"/>
      </w:rPr>
      <w:t>rd</w:t>
    </w:r>
    <w:r w:rsidR="00A02839">
      <w:rPr>
        <w:rFonts w:ascii="Arial Narrow" w:hAnsi="Arial Narrow" w:cs="Arial"/>
        <w:b/>
        <w:bCs/>
        <w:i/>
        <w:iCs/>
        <w:color w:val="70AD47" w:themeColor="accent6"/>
        <w:sz w:val="16"/>
        <w:szCs w:val="16"/>
      </w:rPr>
      <w:t xml:space="preserve">  </w:t>
    </w:r>
    <w:r w:rsidR="006835CD">
      <w:rPr>
        <w:rFonts w:ascii="Arial Narrow" w:hAnsi="Arial Narrow" w:cs="Arial"/>
        <w:b/>
        <w:bCs/>
        <w:i/>
        <w:iCs/>
        <w:color w:val="70AD47" w:themeColor="accent6"/>
        <w:sz w:val="16"/>
        <w:szCs w:val="16"/>
      </w:rPr>
      <w:t xml:space="preserve"> </w:t>
    </w:r>
    <w:r>
      <w:rPr>
        <w:rFonts w:ascii="Arial Narrow" w:hAnsi="Arial Narrow" w:cs="Arial"/>
        <w:b/>
        <w:bCs/>
        <w:i/>
        <w:iCs/>
        <w:color w:val="70AD47" w:themeColor="accent6"/>
        <w:sz w:val="16"/>
        <w:szCs w:val="16"/>
      </w:rPr>
      <w:t>DRAFT</w:t>
    </w:r>
    <w:r w:rsidRPr="00825DB6">
      <w:rPr>
        <w:rFonts w:ascii="Arial Narrow" w:hAnsi="Arial Narrow" w:cs="Arial"/>
        <w:b/>
        <w:bCs/>
        <w:i/>
        <w:iCs/>
        <w:color w:val="70AD47" w:themeColor="accent6"/>
        <w:sz w:val="16"/>
        <w:szCs w:val="16"/>
      </w:rPr>
      <w:t>)</w:t>
    </w:r>
    <w:r>
      <w:rPr>
        <w:noProof/>
      </w:rPr>
      <w:tab/>
    </w:r>
    <w:r w:rsidRPr="003A5522">
      <w:rPr>
        <w:rFonts w:ascii="Arial Narrow" w:hAnsi="Arial Narrow" w:cs="Arial"/>
        <w:b/>
        <w:i/>
        <w:iCs/>
        <w:color w:val="70AD47" w:themeColor="accent6"/>
        <w:sz w:val="16"/>
        <w:szCs w:val="16"/>
      </w:rPr>
      <w:tab/>
    </w:r>
    <w:r w:rsidRPr="003A5522">
      <w:rPr>
        <w:rFonts w:ascii="Arial Narrow" w:hAnsi="Arial Narrow"/>
        <w:i/>
        <w:iCs/>
        <w:sz w:val="16"/>
        <w:szCs w:val="16"/>
      </w:rPr>
      <w:t xml:space="preserve">Page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PAGE </w:instrText>
    </w:r>
    <w:r w:rsidRPr="003A5522">
      <w:rPr>
        <w:rFonts w:ascii="Arial Narrow" w:hAnsi="Arial Narrow"/>
        <w:b/>
        <w:bCs/>
        <w:i/>
        <w:iCs/>
        <w:sz w:val="16"/>
        <w:szCs w:val="16"/>
      </w:rPr>
      <w:fldChar w:fldCharType="separate"/>
    </w:r>
    <w:r>
      <w:rPr>
        <w:rFonts w:ascii="Arial Narrow" w:hAnsi="Arial Narrow"/>
        <w:b/>
        <w:bCs/>
        <w:i/>
        <w:iCs/>
        <w:sz w:val="16"/>
        <w:szCs w:val="16"/>
      </w:rPr>
      <w:t>3</w:t>
    </w:r>
    <w:r w:rsidRPr="003A5522">
      <w:rPr>
        <w:rFonts w:ascii="Arial Narrow" w:hAnsi="Arial Narrow"/>
        <w:b/>
        <w:bCs/>
        <w:i/>
        <w:iCs/>
        <w:sz w:val="16"/>
        <w:szCs w:val="16"/>
      </w:rPr>
      <w:fldChar w:fldCharType="end"/>
    </w:r>
    <w:r w:rsidRPr="003A5522">
      <w:rPr>
        <w:rFonts w:ascii="Arial Narrow" w:hAnsi="Arial Narrow"/>
        <w:i/>
        <w:iCs/>
        <w:sz w:val="16"/>
        <w:szCs w:val="16"/>
      </w:rPr>
      <w:t xml:space="preserve"> of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NUMPAGES  </w:instrText>
    </w:r>
    <w:r w:rsidRPr="003A5522">
      <w:rPr>
        <w:rFonts w:ascii="Arial Narrow" w:hAnsi="Arial Narrow"/>
        <w:b/>
        <w:bCs/>
        <w:i/>
        <w:iCs/>
        <w:sz w:val="16"/>
        <w:szCs w:val="16"/>
      </w:rPr>
      <w:fldChar w:fldCharType="separate"/>
    </w:r>
    <w:r>
      <w:rPr>
        <w:rFonts w:ascii="Arial Narrow" w:hAnsi="Arial Narrow"/>
        <w:b/>
        <w:bCs/>
        <w:i/>
        <w:iCs/>
        <w:sz w:val="16"/>
        <w:szCs w:val="16"/>
      </w:rPr>
      <w:t>136</w:t>
    </w:r>
    <w:r w:rsidRPr="003A5522">
      <w:rPr>
        <w:rFonts w:ascii="Arial Narrow" w:hAnsi="Arial Narrow"/>
        <w:b/>
        <w:bCs/>
        <w:i/>
        <w:iCs/>
        <w:sz w:val="16"/>
        <w:szCs w:val="16"/>
      </w:rPr>
      <w:fldChar w:fldCharType="end"/>
    </w:r>
  </w:p>
  <w:p w14:paraId="69BF6EAE" w14:textId="77777777" w:rsidR="00546330" w:rsidRDefault="0054633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A87259" w14:textId="474CACD5" w:rsidR="00A02839" w:rsidRDefault="00000000" w:rsidP="000351F2">
    <w:pPr>
      <w:pStyle w:val="Footer"/>
      <w:rPr>
        <w:rFonts w:ascii="Arial Narrow" w:hAnsi="Arial Narrow" w:cs="Arial"/>
        <w:i/>
        <w:iCs/>
        <w:sz w:val="16"/>
        <w:szCs w:val="16"/>
      </w:rPr>
    </w:pPr>
    <w:r>
      <w:rPr>
        <w:noProof/>
      </w:rPr>
      <w:pict w14:anchorId="72B5E630">
        <v:rect id="_x0000_i1032" style="width:451.3pt;height:.05pt" o:hralign="center" o:hrstd="t" o:hr="t" fillcolor="#a0a0a0" stroked="f"/>
      </w:pict>
    </w:r>
  </w:p>
  <w:p w14:paraId="6CEC9296" w14:textId="54B7595A" w:rsidR="000351F2" w:rsidRPr="003A5522" w:rsidRDefault="000351F2" w:rsidP="000351F2">
    <w:pPr>
      <w:pStyle w:val="Footer"/>
      <w:rPr>
        <w:rFonts w:ascii="Arial Narrow" w:hAnsi="Arial Narrow"/>
        <w:i/>
        <w:iCs/>
        <w:sz w:val="16"/>
        <w:szCs w:val="16"/>
      </w:rPr>
    </w:pPr>
    <w:r w:rsidRPr="00825DB6">
      <w:rPr>
        <w:rFonts w:ascii="Arial Narrow" w:hAnsi="Arial Narrow" w:cs="Arial"/>
        <w:i/>
        <w:iCs/>
        <w:sz w:val="16"/>
        <w:szCs w:val="16"/>
      </w:rPr>
      <w:t xml:space="preserve">Johannesburg City Parks and Zoo: </w:t>
    </w:r>
    <w:r>
      <w:rPr>
        <w:rFonts w:ascii="Arial Narrow" w:hAnsi="Arial Narrow" w:cs="Arial"/>
        <w:i/>
        <w:iCs/>
        <w:sz w:val="16"/>
        <w:szCs w:val="16"/>
      </w:rPr>
      <w:t>2026-27</w:t>
    </w:r>
    <w:r w:rsidRPr="00825DB6">
      <w:rPr>
        <w:rFonts w:ascii="Arial Narrow" w:hAnsi="Arial Narrow" w:cs="Arial"/>
        <w:i/>
        <w:iCs/>
        <w:sz w:val="16"/>
        <w:szCs w:val="16"/>
      </w:rPr>
      <w:t xml:space="preserve"> (FY) Business Plan </w:t>
    </w:r>
    <w:r w:rsidR="00B91F82" w:rsidRPr="00953AA5">
      <w:rPr>
        <w:rFonts w:ascii="Arial Narrow" w:hAnsi="Arial Narrow" w:cs="Arial"/>
        <w:b/>
        <w:bCs/>
        <w:i/>
        <w:iCs/>
        <w:color w:val="70AD47" w:themeColor="accent6"/>
        <w:sz w:val="16"/>
        <w:szCs w:val="16"/>
      </w:rPr>
      <w:t>(</w:t>
    </w:r>
    <w:r w:rsidR="00B91F82">
      <w:rPr>
        <w:rFonts w:ascii="Arial Narrow" w:hAnsi="Arial Narrow" w:cs="Arial"/>
        <w:b/>
        <w:bCs/>
        <w:i/>
        <w:iCs/>
        <w:color w:val="70AD47" w:themeColor="accent6"/>
        <w:sz w:val="16"/>
        <w:szCs w:val="16"/>
      </w:rPr>
      <w:t>FINAL VERSION</w:t>
    </w:r>
    <w:r w:rsidR="00B91F82" w:rsidRPr="00953AA5">
      <w:rPr>
        <w:rFonts w:ascii="Arial Narrow" w:hAnsi="Arial Narrow" w:cs="Arial"/>
        <w:b/>
        <w:bCs/>
        <w:i/>
        <w:iCs/>
        <w:color w:val="70AD47" w:themeColor="accent6"/>
        <w:sz w:val="16"/>
        <w:szCs w:val="16"/>
      </w:rPr>
      <w:t>)</w:t>
    </w:r>
    <w:r w:rsidRPr="003A5522">
      <w:rPr>
        <w:rFonts w:ascii="Arial Narrow" w:hAnsi="Arial Narrow" w:cs="Arial"/>
        <w:b/>
        <w:i/>
        <w:iCs/>
        <w:color w:val="70AD47" w:themeColor="accent6"/>
        <w:sz w:val="16"/>
        <w:szCs w:val="16"/>
      </w:rPr>
      <w:tab/>
    </w:r>
    <w:r w:rsidRPr="003A5522">
      <w:rPr>
        <w:rFonts w:ascii="Arial Narrow" w:hAnsi="Arial Narrow"/>
        <w:i/>
        <w:iCs/>
        <w:sz w:val="16"/>
        <w:szCs w:val="16"/>
      </w:rPr>
      <w:t xml:space="preserve">Page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PAGE </w:instrText>
    </w:r>
    <w:r w:rsidRPr="003A5522">
      <w:rPr>
        <w:rFonts w:ascii="Arial Narrow" w:hAnsi="Arial Narrow"/>
        <w:b/>
        <w:bCs/>
        <w:i/>
        <w:iCs/>
        <w:sz w:val="16"/>
        <w:szCs w:val="16"/>
      </w:rPr>
      <w:fldChar w:fldCharType="separate"/>
    </w:r>
    <w:r>
      <w:rPr>
        <w:rFonts w:ascii="Arial Narrow" w:hAnsi="Arial Narrow"/>
        <w:b/>
        <w:bCs/>
        <w:i/>
        <w:iCs/>
        <w:sz w:val="16"/>
        <w:szCs w:val="16"/>
      </w:rPr>
      <w:t>3</w:t>
    </w:r>
    <w:r w:rsidRPr="003A5522">
      <w:rPr>
        <w:rFonts w:ascii="Arial Narrow" w:hAnsi="Arial Narrow"/>
        <w:b/>
        <w:bCs/>
        <w:i/>
        <w:iCs/>
        <w:sz w:val="16"/>
        <w:szCs w:val="16"/>
      </w:rPr>
      <w:fldChar w:fldCharType="end"/>
    </w:r>
    <w:r w:rsidRPr="003A5522">
      <w:rPr>
        <w:rFonts w:ascii="Arial Narrow" w:hAnsi="Arial Narrow"/>
        <w:i/>
        <w:iCs/>
        <w:sz w:val="16"/>
        <w:szCs w:val="16"/>
      </w:rPr>
      <w:t xml:space="preserve"> of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NUMPAGES  </w:instrText>
    </w:r>
    <w:r w:rsidRPr="003A5522">
      <w:rPr>
        <w:rFonts w:ascii="Arial Narrow" w:hAnsi="Arial Narrow"/>
        <w:b/>
        <w:bCs/>
        <w:i/>
        <w:iCs/>
        <w:sz w:val="16"/>
        <w:szCs w:val="16"/>
      </w:rPr>
      <w:fldChar w:fldCharType="separate"/>
    </w:r>
    <w:r>
      <w:rPr>
        <w:rFonts w:ascii="Arial Narrow" w:hAnsi="Arial Narrow"/>
        <w:b/>
        <w:bCs/>
        <w:i/>
        <w:iCs/>
        <w:sz w:val="16"/>
        <w:szCs w:val="16"/>
      </w:rPr>
      <w:t>136</w:t>
    </w:r>
    <w:r w:rsidRPr="003A5522">
      <w:rPr>
        <w:rFonts w:ascii="Arial Narrow" w:hAnsi="Arial Narrow"/>
        <w:b/>
        <w:bCs/>
        <w:i/>
        <w:iCs/>
        <w:sz w:val="16"/>
        <w:szCs w:val="16"/>
      </w:rPr>
      <w:fldChar w:fldCharType="end"/>
    </w:r>
  </w:p>
  <w:p w14:paraId="2D687572" w14:textId="77777777" w:rsidR="00546330" w:rsidRDefault="00546330">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62596" w14:textId="49A9AEA8" w:rsidR="00953AA5" w:rsidRDefault="00000000" w:rsidP="000351F2">
    <w:pPr>
      <w:pStyle w:val="Footer"/>
      <w:rPr>
        <w:rFonts w:ascii="Arial Narrow" w:hAnsi="Arial Narrow" w:cs="Arial"/>
        <w:i/>
        <w:iCs/>
        <w:sz w:val="16"/>
        <w:szCs w:val="16"/>
      </w:rPr>
    </w:pPr>
    <w:r>
      <w:rPr>
        <w:noProof/>
      </w:rPr>
      <w:pict w14:anchorId="121EFBAC">
        <v:rect id="_x0000_i1033" style="width:451.3pt;height:.05pt" o:hralign="center" o:hrstd="t" o:hr="t" fillcolor="#a0a0a0" stroked="f"/>
      </w:pict>
    </w:r>
  </w:p>
  <w:p w14:paraId="4AC06CCB" w14:textId="3FCAD46E" w:rsidR="000351F2" w:rsidRPr="003A5522" w:rsidRDefault="000351F2" w:rsidP="000351F2">
    <w:pPr>
      <w:pStyle w:val="Footer"/>
      <w:rPr>
        <w:rFonts w:ascii="Arial Narrow" w:hAnsi="Arial Narrow"/>
        <w:i/>
        <w:iCs/>
        <w:sz w:val="16"/>
        <w:szCs w:val="16"/>
      </w:rPr>
    </w:pPr>
    <w:r w:rsidRPr="00825DB6">
      <w:rPr>
        <w:rFonts w:ascii="Arial Narrow" w:hAnsi="Arial Narrow" w:cs="Arial"/>
        <w:i/>
        <w:iCs/>
        <w:sz w:val="16"/>
        <w:szCs w:val="16"/>
      </w:rPr>
      <w:t xml:space="preserve">Johannesburg City Parks and Zoo: </w:t>
    </w:r>
    <w:r>
      <w:rPr>
        <w:rFonts w:ascii="Arial Narrow" w:hAnsi="Arial Narrow" w:cs="Arial"/>
        <w:i/>
        <w:iCs/>
        <w:sz w:val="16"/>
        <w:szCs w:val="16"/>
      </w:rPr>
      <w:t>2026-27</w:t>
    </w:r>
    <w:r w:rsidRPr="00825DB6">
      <w:rPr>
        <w:rFonts w:ascii="Arial Narrow" w:hAnsi="Arial Narrow" w:cs="Arial"/>
        <w:i/>
        <w:iCs/>
        <w:sz w:val="16"/>
        <w:szCs w:val="16"/>
      </w:rPr>
      <w:t xml:space="preserve"> (FY) Business Plan </w:t>
    </w:r>
    <w:r w:rsidR="00B91F82" w:rsidRPr="00953AA5">
      <w:rPr>
        <w:rFonts w:ascii="Arial Narrow" w:hAnsi="Arial Narrow" w:cs="Arial"/>
        <w:b/>
        <w:bCs/>
        <w:i/>
        <w:iCs/>
        <w:color w:val="70AD47" w:themeColor="accent6"/>
        <w:sz w:val="16"/>
        <w:szCs w:val="16"/>
      </w:rPr>
      <w:t>(</w:t>
    </w:r>
    <w:r w:rsidR="00B91F82">
      <w:rPr>
        <w:rFonts w:ascii="Arial Narrow" w:hAnsi="Arial Narrow" w:cs="Arial"/>
        <w:b/>
        <w:bCs/>
        <w:i/>
        <w:iCs/>
        <w:color w:val="70AD47" w:themeColor="accent6"/>
        <w:sz w:val="16"/>
        <w:szCs w:val="16"/>
      </w:rPr>
      <w:t>FINAL VERSION</w:t>
    </w:r>
    <w:r w:rsidR="00B91F82" w:rsidRPr="00953AA5">
      <w:rPr>
        <w:rFonts w:ascii="Arial Narrow" w:hAnsi="Arial Narrow" w:cs="Arial"/>
        <w:b/>
        <w:bCs/>
        <w:i/>
        <w:iCs/>
        <w:color w:val="70AD47" w:themeColor="accent6"/>
        <w:sz w:val="16"/>
        <w:szCs w:val="16"/>
      </w:rPr>
      <w:t>)</w:t>
    </w:r>
    <w:r w:rsidRPr="003A5522">
      <w:rPr>
        <w:rFonts w:ascii="Arial Narrow" w:hAnsi="Arial Narrow" w:cs="Arial"/>
        <w:b/>
        <w:i/>
        <w:iCs/>
        <w:color w:val="70AD47" w:themeColor="accent6"/>
        <w:sz w:val="16"/>
        <w:szCs w:val="16"/>
      </w:rPr>
      <w:tab/>
    </w:r>
    <w:r w:rsidRPr="003A5522">
      <w:rPr>
        <w:rFonts w:ascii="Arial Narrow" w:hAnsi="Arial Narrow"/>
        <w:i/>
        <w:iCs/>
        <w:sz w:val="16"/>
        <w:szCs w:val="16"/>
      </w:rPr>
      <w:t xml:space="preserve">Page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PAGE </w:instrText>
    </w:r>
    <w:r w:rsidRPr="003A5522">
      <w:rPr>
        <w:rFonts w:ascii="Arial Narrow" w:hAnsi="Arial Narrow"/>
        <w:b/>
        <w:bCs/>
        <w:i/>
        <w:iCs/>
        <w:sz w:val="16"/>
        <w:szCs w:val="16"/>
      </w:rPr>
      <w:fldChar w:fldCharType="separate"/>
    </w:r>
    <w:r>
      <w:rPr>
        <w:rFonts w:ascii="Arial Narrow" w:hAnsi="Arial Narrow"/>
        <w:b/>
        <w:bCs/>
        <w:i/>
        <w:iCs/>
        <w:sz w:val="16"/>
        <w:szCs w:val="16"/>
      </w:rPr>
      <w:t>3</w:t>
    </w:r>
    <w:r w:rsidRPr="003A5522">
      <w:rPr>
        <w:rFonts w:ascii="Arial Narrow" w:hAnsi="Arial Narrow"/>
        <w:b/>
        <w:bCs/>
        <w:i/>
        <w:iCs/>
        <w:sz w:val="16"/>
        <w:szCs w:val="16"/>
      </w:rPr>
      <w:fldChar w:fldCharType="end"/>
    </w:r>
    <w:r w:rsidRPr="003A5522">
      <w:rPr>
        <w:rFonts w:ascii="Arial Narrow" w:hAnsi="Arial Narrow"/>
        <w:i/>
        <w:iCs/>
        <w:sz w:val="16"/>
        <w:szCs w:val="16"/>
      </w:rPr>
      <w:t xml:space="preserve"> of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NUMPAGES  </w:instrText>
    </w:r>
    <w:r w:rsidRPr="003A5522">
      <w:rPr>
        <w:rFonts w:ascii="Arial Narrow" w:hAnsi="Arial Narrow"/>
        <w:b/>
        <w:bCs/>
        <w:i/>
        <w:iCs/>
        <w:sz w:val="16"/>
        <w:szCs w:val="16"/>
      </w:rPr>
      <w:fldChar w:fldCharType="separate"/>
    </w:r>
    <w:r>
      <w:rPr>
        <w:rFonts w:ascii="Arial Narrow" w:hAnsi="Arial Narrow"/>
        <w:b/>
        <w:bCs/>
        <w:i/>
        <w:iCs/>
        <w:sz w:val="16"/>
        <w:szCs w:val="16"/>
      </w:rPr>
      <w:t>136</w:t>
    </w:r>
    <w:r w:rsidRPr="003A5522">
      <w:rPr>
        <w:rFonts w:ascii="Arial Narrow" w:hAnsi="Arial Narrow"/>
        <w:b/>
        <w:bCs/>
        <w:i/>
        <w:iCs/>
        <w:sz w:val="16"/>
        <w:szCs w:val="16"/>
      </w:rPr>
      <w:fldChar w:fldCharType="end"/>
    </w:r>
  </w:p>
  <w:p w14:paraId="771A3C2E" w14:textId="77777777" w:rsidR="00546330" w:rsidRDefault="0054633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i/>
        <w:iCs/>
        <w:sz w:val="16"/>
        <w:szCs w:val="16"/>
      </w:rPr>
      <w:id w:val="-1451009365"/>
      <w:docPartObj>
        <w:docPartGallery w:val="Page Numbers (Bottom of Page)"/>
        <w:docPartUnique/>
      </w:docPartObj>
    </w:sdtPr>
    <w:sdtEndPr>
      <w:rPr>
        <w:rFonts w:ascii="Arial Narrow" w:hAnsi="Arial Narrow"/>
      </w:rPr>
    </w:sdtEndPr>
    <w:sdtContent>
      <w:sdt>
        <w:sdtPr>
          <w:rPr>
            <w:i/>
            <w:iCs/>
            <w:sz w:val="16"/>
            <w:szCs w:val="16"/>
          </w:rPr>
          <w:id w:val="-1769616900"/>
          <w:docPartObj>
            <w:docPartGallery w:val="Page Numbers (Top of Page)"/>
            <w:docPartUnique/>
          </w:docPartObj>
        </w:sdtPr>
        <w:sdtEndPr>
          <w:rPr>
            <w:rFonts w:ascii="Arial Narrow" w:hAnsi="Arial Narrow"/>
          </w:rPr>
        </w:sdtEndPr>
        <w:sdtContent>
          <w:p w14:paraId="3F8629DC" w14:textId="77777777" w:rsidR="004E5A23" w:rsidRDefault="00000000" w:rsidP="004E5A23">
            <w:pPr>
              <w:pStyle w:val="Footer"/>
              <w:rPr>
                <w:i/>
                <w:iCs/>
                <w:sz w:val="16"/>
                <w:szCs w:val="16"/>
              </w:rPr>
            </w:pPr>
            <w:r>
              <w:rPr>
                <w:rFonts w:ascii="Arial" w:hAnsi="Arial" w:cs="Arial"/>
                <w:i/>
                <w:noProof/>
                <w:sz w:val="16"/>
                <w:szCs w:val="16"/>
              </w:rPr>
              <w:pict w14:anchorId="04AB6D20">
                <v:rect id="_x0000_i1025" style="width:451.3pt;height:.05pt" o:hralign="center" o:hrstd="t" o:hr="t" fillcolor="#a0a0a0" stroked="f"/>
              </w:pict>
            </w:r>
          </w:p>
          <w:p w14:paraId="1900B078" w14:textId="00A5F2FC" w:rsidR="004E5A23" w:rsidRPr="003A5522" w:rsidRDefault="004E5A23" w:rsidP="004E5A23">
            <w:pPr>
              <w:pStyle w:val="Footer"/>
              <w:rPr>
                <w:rFonts w:ascii="Arial Narrow" w:hAnsi="Arial Narrow"/>
                <w:i/>
                <w:iCs/>
                <w:sz w:val="16"/>
                <w:szCs w:val="16"/>
              </w:rPr>
            </w:pPr>
            <w:bookmarkStart w:id="24" w:name="_Hlk195270718"/>
            <w:r w:rsidRPr="00825DB6">
              <w:rPr>
                <w:rFonts w:ascii="Arial Narrow" w:hAnsi="Arial Narrow" w:cs="Arial"/>
                <w:i/>
                <w:iCs/>
                <w:sz w:val="16"/>
                <w:szCs w:val="16"/>
              </w:rPr>
              <w:t xml:space="preserve">Johannesburg City Parks and Zoo: </w:t>
            </w:r>
            <w:r>
              <w:rPr>
                <w:rFonts w:ascii="Arial Narrow" w:hAnsi="Arial Narrow" w:cs="Arial"/>
                <w:i/>
                <w:iCs/>
                <w:sz w:val="16"/>
                <w:szCs w:val="16"/>
              </w:rPr>
              <w:t>2026-27</w:t>
            </w:r>
            <w:r w:rsidRPr="00825DB6">
              <w:rPr>
                <w:rFonts w:ascii="Arial Narrow" w:hAnsi="Arial Narrow" w:cs="Arial"/>
                <w:i/>
                <w:iCs/>
                <w:sz w:val="16"/>
                <w:szCs w:val="16"/>
              </w:rPr>
              <w:t xml:space="preserve"> (FY) Business Plan </w:t>
            </w:r>
            <w:r w:rsidRPr="00953AA5">
              <w:rPr>
                <w:rFonts w:ascii="Arial Narrow" w:hAnsi="Arial Narrow" w:cs="Arial"/>
                <w:b/>
                <w:bCs/>
                <w:i/>
                <w:iCs/>
                <w:color w:val="70AD47" w:themeColor="accent6"/>
                <w:sz w:val="16"/>
                <w:szCs w:val="16"/>
              </w:rPr>
              <w:t>(</w:t>
            </w:r>
            <w:r w:rsidR="00B91F82">
              <w:rPr>
                <w:rFonts w:ascii="Arial Narrow" w:hAnsi="Arial Narrow" w:cs="Arial"/>
                <w:b/>
                <w:bCs/>
                <w:i/>
                <w:iCs/>
                <w:color w:val="70AD47" w:themeColor="accent6"/>
                <w:sz w:val="16"/>
                <w:szCs w:val="16"/>
              </w:rPr>
              <w:t>FINAL VERSION</w:t>
            </w:r>
            <w:r w:rsidRPr="00953AA5">
              <w:rPr>
                <w:rFonts w:ascii="Arial Narrow" w:hAnsi="Arial Narrow" w:cs="Arial"/>
                <w:b/>
                <w:bCs/>
                <w:i/>
                <w:iCs/>
                <w:color w:val="70AD47" w:themeColor="accent6"/>
                <w:sz w:val="16"/>
                <w:szCs w:val="16"/>
              </w:rPr>
              <w:t>)</w:t>
            </w:r>
            <w:bookmarkEnd w:id="24"/>
            <w:r w:rsidR="007C43C1" w:rsidRPr="00953AA5">
              <w:rPr>
                <w:b/>
                <w:bCs/>
                <w:noProof/>
              </w:rPr>
              <w:tab/>
            </w:r>
            <w:r w:rsidRPr="003A5522">
              <w:rPr>
                <w:rFonts w:ascii="Arial Narrow" w:hAnsi="Arial Narrow" w:cs="Arial"/>
                <w:b/>
                <w:i/>
                <w:iCs/>
                <w:color w:val="70AD47" w:themeColor="accent6"/>
                <w:sz w:val="16"/>
                <w:szCs w:val="16"/>
              </w:rPr>
              <w:tab/>
            </w:r>
            <w:r w:rsidRPr="003A5522">
              <w:rPr>
                <w:rFonts w:ascii="Arial Narrow" w:hAnsi="Arial Narrow"/>
                <w:i/>
                <w:iCs/>
                <w:sz w:val="16"/>
                <w:szCs w:val="16"/>
              </w:rPr>
              <w:t xml:space="preserve">Page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PAGE </w:instrText>
            </w:r>
            <w:r w:rsidRPr="003A5522">
              <w:rPr>
                <w:rFonts w:ascii="Arial Narrow" w:hAnsi="Arial Narrow"/>
                <w:b/>
                <w:bCs/>
                <w:i/>
                <w:iCs/>
                <w:sz w:val="16"/>
                <w:szCs w:val="16"/>
              </w:rPr>
              <w:fldChar w:fldCharType="separate"/>
            </w:r>
            <w:r>
              <w:rPr>
                <w:rFonts w:ascii="Arial Narrow" w:hAnsi="Arial Narrow"/>
                <w:b/>
                <w:bCs/>
                <w:i/>
                <w:iCs/>
                <w:sz w:val="16"/>
                <w:szCs w:val="16"/>
              </w:rPr>
              <w:t>1</w:t>
            </w:r>
            <w:r w:rsidRPr="003A5522">
              <w:rPr>
                <w:rFonts w:ascii="Arial Narrow" w:hAnsi="Arial Narrow"/>
                <w:b/>
                <w:bCs/>
                <w:i/>
                <w:iCs/>
                <w:sz w:val="16"/>
                <w:szCs w:val="16"/>
              </w:rPr>
              <w:fldChar w:fldCharType="end"/>
            </w:r>
            <w:r w:rsidRPr="003A5522">
              <w:rPr>
                <w:rFonts w:ascii="Arial Narrow" w:hAnsi="Arial Narrow"/>
                <w:i/>
                <w:iCs/>
                <w:sz w:val="16"/>
                <w:szCs w:val="16"/>
              </w:rPr>
              <w:t xml:space="preserve"> of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NUMPAGES  </w:instrText>
            </w:r>
            <w:r w:rsidRPr="003A5522">
              <w:rPr>
                <w:rFonts w:ascii="Arial Narrow" w:hAnsi="Arial Narrow"/>
                <w:b/>
                <w:bCs/>
                <w:i/>
                <w:iCs/>
                <w:sz w:val="16"/>
                <w:szCs w:val="16"/>
              </w:rPr>
              <w:fldChar w:fldCharType="separate"/>
            </w:r>
            <w:r>
              <w:rPr>
                <w:rFonts w:ascii="Arial Narrow" w:hAnsi="Arial Narrow"/>
                <w:b/>
                <w:bCs/>
                <w:i/>
                <w:iCs/>
                <w:sz w:val="16"/>
                <w:szCs w:val="16"/>
              </w:rPr>
              <w:t>136</w:t>
            </w:r>
            <w:r w:rsidRPr="003A5522">
              <w:rPr>
                <w:rFonts w:ascii="Arial Narrow" w:hAnsi="Arial Narrow"/>
                <w:b/>
                <w:bCs/>
                <w:i/>
                <w:iCs/>
                <w:sz w:val="16"/>
                <w:szCs w:val="16"/>
              </w:rPr>
              <w:fldChar w:fldCharType="end"/>
            </w:r>
          </w:p>
        </w:sdtContent>
      </w:sdt>
    </w:sdtContent>
  </w:sdt>
  <w:p w14:paraId="61404902" w14:textId="1AA6B9D3" w:rsidR="00757028" w:rsidRDefault="0075702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E90AFA" w14:textId="77777777" w:rsidR="005E58C6" w:rsidRDefault="005E58C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61BA6" w14:textId="4CBD1DDD" w:rsidR="001466B1" w:rsidRDefault="001466B1">
    <w:pPr>
      <w:pStyle w:val="Footer"/>
    </w:pPr>
    <w:r>
      <w:rPr>
        <w:noProof/>
      </w:rPr>
      <mc:AlternateContent>
        <mc:Choice Requires="wps">
          <w:drawing>
            <wp:anchor distT="0" distB="0" distL="0" distR="0" simplePos="0" relativeHeight="251687936" behindDoc="0" locked="0" layoutInCell="1" allowOverlap="1" wp14:anchorId="0E2F7271" wp14:editId="426167BC">
              <wp:simplePos x="635" y="635"/>
              <wp:positionH relativeFrom="page">
                <wp:align>center</wp:align>
              </wp:positionH>
              <wp:positionV relativeFrom="page">
                <wp:align>bottom</wp:align>
              </wp:positionV>
              <wp:extent cx="977265" cy="357505"/>
              <wp:effectExtent l="0" t="0" r="13335" b="0"/>
              <wp:wrapNone/>
              <wp:docPr id="1906651191" name="Text Box 5" descr="Confidential | JCPZ">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77265" cy="357505"/>
                      </a:xfrm>
                      <a:prstGeom prst="rect">
                        <a:avLst/>
                      </a:prstGeom>
                      <a:noFill/>
                      <a:ln>
                        <a:noFill/>
                      </a:ln>
                    </wps:spPr>
                    <wps:txbx>
                      <w:txbxContent>
                        <w:p w14:paraId="0903A2C2" w14:textId="6B87A485" w:rsidR="001466B1" w:rsidRPr="001466B1" w:rsidRDefault="001466B1" w:rsidP="001466B1">
                          <w:pPr>
                            <w:spacing w:after="0"/>
                            <w:rPr>
                              <w:rFonts w:cs="Calibri"/>
                              <w:noProof/>
                              <w:color w:val="000000"/>
                              <w:sz w:val="20"/>
                              <w:szCs w:val="20"/>
                            </w:rPr>
                          </w:pPr>
                          <w:r w:rsidRPr="001466B1">
                            <w:rPr>
                              <w:rFonts w:cs="Calibri"/>
                              <w:noProof/>
                              <w:color w:val="000000"/>
                              <w:sz w:val="20"/>
                              <w:szCs w:val="20"/>
                            </w:rPr>
                            <w:t>Confidential | JCPZ</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E2F7271" id="_x0000_t202" coordsize="21600,21600" o:spt="202" path="m,l,21600r21600,l21600,xe">
              <v:stroke joinstyle="miter"/>
              <v:path gradientshapeok="t" o:connecttype="rect"/>
            </v:shapetype>
            <v:shape id="_x0000_s1043" type="#_x0000_t202" alt="Confidential | JCPZ" style="position:absolute;margin-left:0;margin-top:0;width:76.95pt;height:28.15pt;z-index:2516879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" filled="f" stroked="f">
              <v:textbox style="mso-fit-shape-to-text:t" inset="0,0,0,15pt">
                <w:txbxContent>
                  <w:p w14:paraId="0903A2C2" w14:textId="6B87A485" w:rsidR="001466B1" w:rsidRPr="001466B1" w:rsidRDefault="001466B1" w:rsidP="001466B1">
                    <w:pPr>
                      <w:spacing w:after="0"/>
                      <w:rPr>
                        <w:rFonts w:cs="Calibri"/>
                        <w:noProof/>
                        <w:color w:val="000000"/>
                        <w:sz w:val="20"/>
                        <w:szCs w:val="20"/>
                      </w:rPr>
                    </w:pPr>
                    <w:r w:rsidRPr="001466B1">
                      <w:rPr>
                        <w:rFonts w:cs="Calibri"/>
                        <w:noProof/>
                        <w:color w:val="000000"/>
                        <w:sz w:val="20"/>
                        <w:szCs w:val="20"/>
                      </w:rPr>
                      <w:t>Confidential | JCPZ</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B80E0" w14:textId="297FACC9" w:rsidR="008D1A72" w:rsidRPr="006F74C4" w:rsidRDefault="006F74C4" w:rsidP="006F74C4">
    <w:pPr>
      <w:pStyle w:val="Footer"/>
      <w:rPr>
        <w:rFonts w:ascii="Arial" w:hAnsi="Arial" w:cs="Arial"/>
        <w:sz w:val="20"/>
        <w:szCs w:val="20"/>
      </w:rPr>
    </w:pPr>
    <w:r>
      <w:rPr>
        <w:noProof/>
      </w:rPr>
      <w:drawing>
        <wp:anchor distT="0" distB="0" distL="114300" distR="114300" simplePos="0" relativeHeight="251709440" behindDoc="0" locked="0" layoutInCell="1" allowOverlap="1" wp14:anchorId="40581A77" wp14:editId="06DC09D0">
          <wp:simplePos x="0" y="0"/>
          <wp:positionH relativeFrom="column">
            <wp:posOffset>0</wp:posOffset>
          </wp:positionH>
          <wp:positionV relativeFrom="paragraph">
            <wp:posOffset>144780</wp:posOffset>
          </wp:positionV>
          <wp:extent cx="695960" cy="241935"/>
          <wp:effectExtent l="0" t="0" r="8890" b="5715"/>
          <wp:wrapSquare wrapText="bothSides"/>
          <wp:docPr id="2090888669" name="Picture 5" descr="A logo of a park&#10;&#10;AI-generated content may be incorrect.">
            <a:extLst xmlns:a="http://schemas.openxmlformats.org/drawingml/2006/main">
              <a:ext uri="{FF2B5EF4-FFF2-40B4-BE49-F238E27FC236}">
                <a16:creationId xmlns:a16="http://schemas.microsoft.com/office/drawing/2014/main" id="{291CF531-AA04-C20A-BC74-5E9AAB7DF0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927764" name="Picture 5" descr="A logo of a park&#10;&#10;AI-generated content may be incorrect.">
                    <a:extLst>
                      <a:ext uri="{FF2B5EF4-FFF2-40B4-BE49-F238E27FC236}">
                        <a16:creationId xmlns:a16="http://schemas.microsoft.com/office/drawing/2014/main" id="{291CF531-AA04-C20A-BC74-5E9AAB7DF0EE}"/>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695960" cy="241935"/>
                  </a:xfrm>
                  <a:prstGeom prst="rect">
                    <a:avLst/>
                  </a:prstGeom>
                </pic:spPr>
              </pic:pic>
            </a:graphicData>
          </a:graphic>
          <wp14:sizeRelH relativeFrom="page">
            <wp14:pctWidth>0</wp14:pctWidth>
          </wp14:sizeRelH>
          <wp14:sizeRelV relativeFrom="page">
            <wp14:pctHeight>0</wp14:pctHeight>
          </wp14:sizeRelV>
        </wp:anchor>
      </w:drawing>
    </w:r>
    <w:r w:rsidR="00000000">
      <w:rPr>
        <w:rFonts w:ascii="Arial" w:hAnsi="Arial" w:cs="Arial"/>
        <w:i/>
        <w:noProof/>
        <w:sz w:val="16"/>
        <w:szCs w:val="16"/>
      </w:rPr>
      <w:pict w14:anchorId="469FFCA3">
        <v:rect id="_x0000_i1027" style="width:451.3pt;height:.05pt" o:hralign="center" o:hrstd="t" o:hr="t" fillcolor="#a0a0a0" stroked="f"/>
      </w:pict>
    </w:r>
    <w:r w:rsidR="00825DB6" w:rsidRPr="00825DB6">
      <w:rPr>
        <w:rFonts w:ascii="Arial" w:hAnsi="Arial" w:cs="Arial"/>
        <w:i/>
        <w:sz w:val="16"/>
        <w:szCs w:val="16"/>
      </w:rPr>
      <w:t xml:space="preserve">Johannesburg City Parks and Zoo: </w:t>
    </w:r>
    <w:r w:rsidR="004E2DA1">
      <w:rPr>
        <w:rFonts w:ascii="Arial" w:hAnsi="Arial" w:cs="Arial"/>
        <w:i/>
        <w:sz w:val="16"/>
        <w:szCs w:val="16"/>
      </w:rPr>
      <w:t>2026-27</w:t>
    </w:r>
    <w:r w:rsidR="00825DB6" w:rsidRPr="00825DB6">
      <w:rPr>
        <w:rFonts w:ascii="Arial" w:hAnsi="Arial" w:cs="Arial"/>
        <w:i/>
        <w:sz w:val="16"/>
        <w:szCs w:val="16"/>
      </w:rPr>
      <w:t xml:space="preserve"> (FY) Business Plan</w:t>
    </w:r>
    <w:r w:rsidR="00825DB6" w:rsidRPr="00825DB6">
      <w:rPr>
        <w:rFonts w:ascii="Arial" w:hAnsi="Arial" w:cs="Arial"/>
        <w:i/>
        <w:color w:val="70AD47" w:themeColor="accent6"/>
        <w:sz w:val="16"/>
        <w:szCs w:val="16"/>
      </w:rPr>
      <w:t xml:space="preserve"> </w:t>
    </w:r>
    <w:r w:rsidR="00B91F82" w:rsidRPr="00953AA5">
      <w:rPr>
        <w:rFonts w:ascii="Arial Narrow" w:hAnsi="Arial Narrow" w:cs="Arial"/>
        <w:b/>
        <w:bCs/>
        <w:i/>
        <w:iCs/>
        <w:color w:val="70AD47" w:themeColor="accent6"/>
        <w:sz w:val="16"/>
        <w:szCs w:val="16"/>
      </w:rPr>
      <w:t>(</w:t>
    </w:r>
    <w:r w:rsidR="00B91F82">
      <w:rPr>
        <w:rFonts w:ascii="Arial Narrow" w:hAnsi="Arial Narrow" w:cs="Arial"/>
        <w:b/>
        <w:bCs/>
        <w:i/>
        <w:iCs/>
        <w:color w:val="70AD47" w:themeColor="accent6"/>
        <w:sz w:val="16"/>
        <w:szCs w:val="16"/>
      </w:rPr>
      <w:t>FINAL VERSION</w:t>
    </w:r>
    <w:r w:rsidR="00B91F82" w:rsidRPr="00953AA5">
      <w:rPr>
        <w:rFonts w:ascii="Arial Narrow" w:hAnsi="Arial Narrow" w:cs="Arial"/>
        <w:b/>
        <w:bCs/>
        <w:i/>
        <w:iCs/>
        <w:color w:val="70AD47" w:themeColor="accent6"/>
        <w:sz w:val="16"/>
        <w:szCs w:val="16"/>
      </w:rPr>
      <w:t>)</w:t>
    </w:r>
    <w:r w:rsidR="008D1A72" w:rsidRPr="003A137E">
      <w:rPr>
        <w:rFonts w:ascii="Arial" w:hAnsi="Arial" w:cs="Arial"/>
        <w:b/>
        <w:i/>
        <w:sz w:val="14"/>
        <w:szCs w:val="14"/>
      </w:rPr>
      <w:tab/>
    </w:r>
    <w:r w:rsidR="00595411" w:rsidRPr="003A137E">
      <w:rPr>
        <w:rFonts w:ascii="Arial" w:hAnsi="Arial" w:cs="Arial"/>
        <w:b/>
        <w:i/>
        <w:sz w:val="14"/>
        <w:szCs w:val="14"/>
      </w:rPr>
      <w:t xml:space="preserve">    </w:t>
    </w:r>
    <w:r w:rsidR="008D1A72" w:rsidRPr="003A137E">
      <w:rPr>
        <w:rFonts w:ascii="Arial" w:hAnsi="Arial" w:cs="Arial"/>
        <w:i/>
        <w:sz w:val="14"/>
        <w:szCs w:val="14"/>
      </w:rPr>
      <w:t xml:space="preserve">Page </w:t>
    </w:r>
    <w:r w:rsidR="008D1A72" w:rsidRPr="003A137E">
      <w:rPr>
        <w:rFonts w:ascii="Arial" w:hAnsi="Arial" w:cs="Arial"/>
        <w:i/>
        <w:sz w:val="14"/>
        <w:szCs w:val="14"/>
      </w:rPr>
      <w:fldChar w:fldCharType="begin"/>
    </w:r>
    <w:r w:rsidR="008D1A72" w:rsidRPr="003A137E">
      <w:rPr>
        <w:rFonts w:ascii="Arial" w:hAnsi="Arial" w:cs="Arial"/>
        <w:i/>
        <w:sz w:val="14"/>
        <w:szCs w:val="14"/>
      </w:rPr>
      <w:instrText xml:space="preserve"> PAGE </w:instrText>
    </w:r>
    <w:r w:rsidR="008D1A72" w:rsidRPr="003A137E">
      <w:rPr>
        <w:rFonts w:ascii="Arial" w:hAnsi="Arial" w:cs="Arial"/>
        <w:i/>
        <w:sz w:val="14"/>
        <w:szCs w:val="14"/>
      </w:rPr>
      <w:fldChar w:fldCharType="separate"/>
    </w:r>
    <w:r w:rsidR="005D1C04" w:rsidRPr="003A137E">
      <w:rPr>
        <w:rFonts w:ascii="Arial" w:hAnsi="Arial" w:cs="Arial"/>
        <w:i/>
        <w:noProof/>
        <w:sz w:val="14"/>
        <w:szCs w:val="14"/>
      </w:rPr>
      <w:t>70</w:t>
    </w:r>
    <w:r w:rsidR="008D1A72" w:rsidRPr="003A137E">
      <w:rPr>
        <w:rFonts w:ascii="Arial" w:hAnsi="Arial" w:cs="Arial"/>
        <w:i/>
        <w:sz w:val="14"/>
        <w:szCs w:val="14"/>
      </w:rPr>
      <w:fldChar w:fldCharType="end"/>
    </w:r>
    <w:r w:rsidR="008D1A72" w:rsidRPr="003A137E">
      <w:rPr>
        <w:rFonts w:ascii="Arial" w:hAnsi="Arial" w:cs="Arial"/>
        <w:i/>
        <w:sz w:val="14"/>
        <w:szCs w:val="14"/>
      </w:rPr>
      <w:t xml:space="preserve"> of </w:t>
    </w:r>
    <w:r w:rsidR="008D1A72" w:rsidRPr="003A137E">
      <w:rPr>
        <w:rFonts w:ascii="Arial" w:hAnsi="Arial" w:cs="Arial"/>
        <w:i/>
        <w:sz w:val="14"/>
        <w:szCs w:val="14"/>
      </w:rPr>
      <w:fldChar w:fldCharType="begin"/>
    </w:r>
    <w:r w:rsidR="008D1A72" w:rsidRPr="003A137E">
      <w:rPr>
        <w:rFonts w:ascii="Arial" w:hAnsi="Arial" w:cs="Arial"/>
        <w:i/>
        <w:sz w:val="14"/>
        <w:szCs w:val="14"/>
      </w:rPr>
      <w:instrText xml:space="preserve"> NUMPAGES </w:instrText>
    </w:r>
    <w:r w:rsidR="008D1A72" w:rsidRPr="003A137E">
      <w:rPr>
        <w:rFonts w:ascii="Arial" w:hAnsi="Arial" w:cs="Arial"/>
        <w:i/>
        <w:sz w:val="14"/>
        <w:szCs w:val="14"/>
      </w:rPr>
      <w:fldChar w:fldCharType="separate"/>
    </w:r>
    <w:r w:rsidR="005D1C04" w:rsidRPr="003A137E">
      <w:rPr>
        <w:rFonts w:ascii="Arial" w:hAnsi="Arial" w:cs="Arial"/>
        <w:i/>
        <w:noProof/>
        <w:sz w:val="14"/>
        <w:szCs w:val="14"/>
      </w:rPr>
      <w:t>76</w:t>
    </w:r>
    <w:r w:rsidR="008D1A72" w:rsidRPr="003A137E">
      <w:rPr>
        <w:rFonts w:ascii="Arial" w:hAnsi="Arial" w:cs="Arial"/>
        <w:i/>
        <w:sz w:val="14"/>
        <w:szCs w:val="14"/>
      </w:rPr>
      <w:fldChar w:fldCharType="end"/>
    </w:r>
  </w:p>
  <w:p w14:paraId="1D2BE36D" w14:textId="7A6D9219" w:rsidR="008D1A72" w:rsidRPr="001A01A6" w:rsidRDefault="008D1A72" w:rsidP="002640D9">
    <w:pPr>
      <w:pStyle w:val="Footer"/>
      <w:rPr>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D08EB" w14:textId="3BDB1B0A" w:rsidR="001466B1" w:rsidRDefault="001466B1">
    <w:pPr>
      <w:pStyle w:val="Footer"/>
    </w:pPr>
    <w:r>
      <w:rPr>
        <w:noProof/>
      </w:rPr>
      <mc:AlternateContent>
        <mc:Choice Requires="wps">
          <w:drawing>
            <wp:anchor distT="0" distB="0" distL="0" distR="0" simplePos="0" relativeHeight="251686912" behindDoc="0" locked="0" layoutInCell="1" allowOverlap="1" wp14:anchorId="5FA92D6A" wp14:editId="17945ECC">
              <wp:simplePos x="635" y="635"/>
              <wp:positionH relativeFrom="page">
                <wp:align>center</wp:align>
              </wp:positionH>
              <wp:positionV relativeFrom="page">
                <wp:align>bottom</wp:align>
              </wp:positionV>
              <wp:extent cx="977265" cy="357505"/>
              <wp:effectExtent l="0" t="0" r="13335" b="0"/>
              <wp:wrapNone/>
              <wp:docPr id="1745679772" name="Text Box 4" descr="Confidential | JCPZ">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77265" cy="357505"/>
                      </a:xfrm>
                      <a:prstGeom prst="rect">
                        <a:avLst/>
                      </a:prstGeom>
                      <a:noFill/>
                      <a:ln>
                        <a:noFill/>
                      </a:ln>
                    </wps:spPr>
                    <wps:txbx>
                      <w:txbxContent>
                        <w:p w14:paraId="3D813B6C" w14:textId="21D16EB6" w:rsidR="001466B1" w:rsidRPr="001466B1" w:rsidRDefault="001466B1" w:rsidP="001466B1">
                          <w:pPr>
                            <w:spacing w:after="0"/>
                            <w:rPr>
                              <w:rFonts w:cs="Calibri"/>
                              <w:noProof/>
                              <w:color w:val="000000"/>
                              <w:sz w:val="20"/>
                              <w:szCs w:val="20"/>
                            </w:rPr>
                          </w:pPr>
                          <w:r w:rsidRPr="001466B1">
                            <w:rPr>
                              <w:rFonts w:cs="Calibri"/>
                              <w:noProof/>
                              <w:color w:val="000000"/>
                              <w:sz w:val="20"/>
                              <w:szCs w:val="20"/>
                            </w:rPr>
                            <w:t>Confidential | JCPZ</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FA92D6A" id="_x0000_t202" coordsize="21600,21600" o:spt="202" path="m,l,21600r21600,l21600,xe">
              <v:stroke joinstyle="miter"/>
              <v:path gradientshapeok="t" o:connecttype="rect"/>
            </v:shapetype>
            <v:shape id="_x0000_s1045" type="#_x0000_t202" alt="Confidential | JCPZ" style="position:absolute;margin-left:0;margin-top:0;width:76.95pt;height:28.15pt;z-index:2516869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" filled="f" stroked="f">
              <v:textbox style="mso-fit-shape-to-text:t" inset="0,0,0,15pt">
                <w:txbxContent>
                  <w:p w14:paraId="3D813B6C" w14:textId="21D16EB6" w:rsidR="001466B1" w:rsidRPr="001466B1" w:rsidRDefault="001466B1" w:rsidP="001466B1">
                    <w:pPr>
                      <w:spacing w:after="0"/>
                      <w:rPr>
                        <w:rFonts w:cs="Calibri"/>
                        <w:noProof/>
                        <w:color w:val="000000"/>
                        <w:sz w:val="20"/>
                        <w:szCs w:val="20"/>
                      </w:rPr>
                    </w:pPr>
                    <w:r w:rsidRPr="001466B1">
                      <w:rPr>
                        <w:rFonts w:cs="Calibri"/>
                        <w:noProof/>
                        <w:color w:val="000000"/>
                        <w:sz w:val="20"/>
                        <w:szCs w:val="20"/>
                      </w:rPr>
                      <w:t>Confidential | JCPZ</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46285" w14:textId="35027404" w:rsidR="000351F2" w:rsidRPr="003A5522" w:rsidRDefault="000351F2" w:rsidP="000351F2">
    <w:pPr>
      <w:pStyle w:val="Footer"/>
      <w:rPr>
        <w:rFonts w:ascii="Arial Narrow" w:hAnsi="Arial Narrow"/>
        <w:i/>
        <w:iCs/>
        <w:sz w:val="16"/>
        <w:szCs w:val="16"/>
      </w:rPr>
    </w:pPr>
    <w:r w:rsidRPr="00825DB6">
      <w:rPr>
        <w:rFonts w:ascii="Arial Narrow" w:hAnsi="Arial Narrow" w:cs="Arial"/>
        <w:i/>
        <w:iCs/>
        <w:sz w:val="16"/>
        <w:szCs w:val="16"/>
      </w:rPr>
      <w:t xml:space="preserve">Johannesburg City Parks and Zoo: </w:t>
    </w:r>
    <w:r>
      <w:rPr>
        <w:rFonts w:ascii="Arial Narrow" w:hAnsi="Arial Narrow" w:cs="Arial"/>
        <w:i/>
        <w:iCs/>
        <w:sz w:val="16"/>
        <w:szCs w:val="16"/>
      </w:rPr>
      <w:t>2026-27</w:t>
    </w:r>
    <w:r w:rsidRPr="00825DB6">
      <w:rPr>
        <w:rFonts w:ascii="Arial Narrow" w:hAnsi="Arial Narrow" w:cs="Arial"/>
        <w:i/>
        <w:iCs/>
        <w:sz w:val="16"/>
        <w:szCs w:val="16"/>
      </w:rPr>
      <w:t xml:space="preserve"> (FY) Business Plan </w:t>
    </w:r>
    <w:r w:rsidRPr="00825DB6">
      <w:rPr>
        <w:rFonts w:ascii="Arial Narrow" w:hAnsi="Arial Narrow" w:cs="Arial"/>
        <w:i/>
        <w:iCs/>
        <w:color w:val="70AD47" w:themeColor="accent6"/>
        <w:sz w:val="16"/>
        <w:szCs w:val="16"/>
      </w:rPr>
      <w:t>(</w:t>
    </w:r>
    <w:r>
      <w:rPr>
        <w:rFonts w:ascii="Arial Narrow" w:hAnsi="Arial Narrow" w:cs="Arial"/>
        <w:b/>
        <w:bCs/>
        <w:i/>
        <w:iCs/>
        <w:color w:val="70AD47" w:themeColor="accent6"/>
        <w:sz w:val="16"/>
        <w:szCs w:val="16"/>
      </w:rPr>
      <w:t>1</w:t>
    </w:r>
    <w:r w:rsidRPr="008F4C51">
      <w:rPr>
        <w:rFonts w:ascii="Arial Narrow" w:hAnsi="Arial Narrow" w:cs="Arial"/>
        <w:b/>
        <w:bCs/>
        <w:i/>
        <w:iCs/>
        <w:color w:val="70AD47" w:themeColor="accent6"/>
        <w:sz w:val="16"/>
        <w:szCs w:val="16"/>
        <w:vertAlign w:val="superscript"/>
      </w:rPr>
      <w:t>st</w:t>
    </w:r>
    <w:r>
      <w:rPr>
        <w:rFonts w:ascii="Arial Narrow" w:hAnsi="Arial Narrow" w:cs="Arial"/>
        <w:b/>
        <w:bCs/>
        <w:i/>
        <w:iCs/>
        <w:color w:val="70AD47" w:themeColor="accent6"/>
        <w:sz w:val="16"/>
        <w:szCs w:val="16"/>
      </w:rPr>
      <w:t xml:space="preserve"> DRAFT</w:t>
    </w:r>
    <w:r w:rsidRPr="00825DB6">
      <w:rPr>
        <w:rFonts w:ascii="Arial Narrow" w:hAnsi="Arial Narrow" w:cs="Arial"/>
        <w:b/>
        <w:bCs/>
        <w:i/>
        <w:iCs/>
        <w:color w:val="70AD47" w:themeColor="accent6"/>
        <w:sz w:val="16"/>
        <w:szCs w:val="16"/>
      </w:rPr>
      <w:t>)</w:t>
    </w:r>
    <w:r>
      <w:rPr>
        <w:noProof/>
      </w:rPr>
      <w:tab/>
    </w:r>
    <w:r w:rsidRPr="003A5522">
      <w:rPr>
        <w:rFonts w:ascii="Arial Narrow" w:hAnsi="Arial Narrow" w:cs="Arial"/>
        <w:b/>
        <w:i/>
        <w:iCs/>
        <w:color w:val="70AD47" w:themeColor="accent6"/>
        <w:sz w:val="16"/>
        <w:szCs w:val="16"/>
      </w:rPr>
      <w:tab/>
    </w:r>
    <w:r w:rsidRPr="003A5522">
      <w:rPr>
        <w:rFonts w:ascii="Arial Narrow" w:hAnsi="Arial Narrow"/>
        <w:i/>
        <w:iCs/>
        <w:sz w:val="16"/>
        <w:szCs w:val="16"/>
      </w:rPr>
      <w:t xml:space="preserve">Page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PAGE </w:instrText>
    </w:r>
    <w:r w:rsidRPr="003A5522">
      <w:rPr>
        <w:rFonts w:ascii="Arial Narrow" w:hAnsi="Arial Narrow"/>
        <w:b/>
        <w:bCs/>
        <w:i/>
        <w:iCs/>
        <w:sz w:val="16"/>
        <w:szCs w:val="16"/>
      </w:rPr>
      <w:fldChar w:fldCharType="separate"/>
    </w:r>
    <w:r>
      <w:rPr>
        <w:rFonts w:ascii="Arial Narrow" w:hAnsi="Arial Narrow"/>
        <w:b/>
        <w:bCs/>
        <w:i/>
        <w:iCs/>
        <w:sz w:val="16"/>
        <w:szCs w:val="16"/>
      </w:rPr>
      <w:t>3</w:t>
    </w:r>
    <w:r w:rsidRPr="003A5522">
      <w:rPr>
        <w:rFonts w:ascii="Arial Narrow" w:hAnsi="Arial Narrow"/>
        <w:b/>
        <w:bCs/>
        <w:i/>
        <w:iCs/>
        <w:sz w:val="16"/>
        <w:szCs w:val="16"/>
      </w:rPr>
      <w:fldChar w:fldCharType="end"/>
    </w:r>
    <w:r w:rsidRPr="003A5522">
      <w:rPr>
        <w:rFonts w:ascii="Arial Narrow" w:hAnsi="Arial Narrow"/>
        <w:i/>
        <w:iCs/>
        <w:sz w:val="16"/>
        <w:szCs w:val="16"/>
      </w:rPr>
      <w:t xml:space="preserve"> of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NUMPAGES  </w:instrText>
    </w:r>
    <w:r w:rsidRPr="003A5522">
      <w:rPr>
        <w:rFonts w:ascii="Arial Narrow" w:hAnsi="Arial Narrow"/>
        <w:b/>
        <w:bCs/>
        <w:i/>
        <w:iCs/>
        <w:sz w:val="16"/>
        <w:szCs w:val="16"/>
      </w:rPr>
      <w:fldChar w:fldCharType="separate"/>
    </w:r>
    <w:r>
      <w:rPr>
        <w:rFonts w:ascii="Arial Narrow" w:hAnsi="Arial Narrow"/>
        <w:b/>
        <w:bCs/>
        <w:i/>
        <w:iCs/>
        <w:sz w:val="16"/>
        <w:szCs w:val="16"/>
      </w:rPr>
      <w:t>136</w:t>
    </w:r>
    <w:r w:rsidRPr="003A5522">
      <w:rPr>
        <w:rFonts w:ascii="Arial Narrow" w:hAnsi="Arial Narrow"/>
        <w:b/>
        <w:bCs/>
        <w:i/>
        <w:iCs/>
        <w:sz w:val="16"/>
        <w:szCs w:val="16"/>
      </w:rPr>
      <w:fldChar w:fldCharType="end"/>
    </w:r>
  </w:p>
  <w:p w14:paraId="22C2DB37" w14:textId="28745CA9" w:rsidR="00382AFE" w:rsidRDefault="00382AFE" w:rsidP="00320A46">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C25B8" w14:textId="77777777" w:rsidR="00382AFE" w:rsidRDefault="00000000" w:rsidP="00320A46">
    <w:pPr>
      <w:pStyle w:val="Footer"/>
    </w:pPr>
    <w:r>
      <w:rPr>
        <w:noProof/>
      </w:rPr>
      <w:pict w14:anchorId="2D5B3FE8">
        <v:rect id="_x0000_i1028" style="width:451.3pt;height:.05pt" o:hralign="center" o:hrstd="t" o:hr="t" fillcolor="#a0a0a0" stroked="f"/>
      </w:pict>
    </w:r>
  </w:p>
  <w:sdt>
    <w:sdtPr>
      <w:rPr>
        <w:i/>
        <w:iCs/>
        <w:sz w:val="16"/>
        <w:szCs w:val="16"/>
      </w:rPr>
      <w:id w:val="886067440"/>
      <w:docPartObj>
        <w:docPartGallery w:val="Page Numbers (Bottom of Page)"/>
        <w:docPartUnique/>
      </w:docPartObj>
    </w:sdtPr>
    <w:sdtEndPr>
      <w:rPr>
        <w:rFonts w:ascii="Arial Narrow" w:hAnsi="Arial Narrow"/>
      </w:rPr>
    </w:sdtEndPr>
    <w:sdtContent>
      <w:sdt>
        <w:sdtPr>
          <w:rPr>
            <w:i/>
            <w:iCs/>
            <w:sz w:val="16"/>
            <w:szCs w:val="16"/>
          </w:rPr>
          <w:id w:val="1425526434"/>
          <w:docPartObj>
            <w:docPartGallery w:val="Page Numbers (Top of Page)"/>
            <w:docPartUnique/>
          </w:docPartObj>
        </w:sdtPr>
        <w:sdtEndPr>
          <w:rPr>
            <w:rFonts w:ascii="Arial Narrow" w:hAnsi="Arial Narrow"/>
          </w:rPr>
        </w:sdtEndPr>
        <w:sdtContent>
          <w:p w14:paraId="48D4B8CC" w14:textId="497B116F" w:rsidR="00382AFE" w:rsidRPr="003A5522" w:rsidRDefault="00382AFE" w:rsidP="00382AFE">
            <w:pPr>
              <w:pStyle w:val="Footer"/>
              <w:rPr>
                <w:rFonts w:ascii="Arial Narrow" w:hAnsi="Arial Narrow"/>
                <w:i/>
                <w:iCs/>
                <w:sz w:val="16"/>
                <w:szCs w:val="16"/>
              </w:rPr>
            </w:pPr>
            <w:r w:rsidRPr="00825DB6">
              <w:rPr>
                <w:rFonts w:ascii="Arial Narrow" w:hAnsi="Arial Narrow" w:cs="Arial"/>
                <w:i/>
                <w:iCs/>
                <w:sz w:val="16"/>
                <w:szCs w:val="16"/>
              </w:rPr>
              <w:t xml:space="preserve">Johannesburg City Parks and Zoo: </w:t>
            </w:r>
            <w:r w:rsidR="008A2320">
              <w:rPr>
                <w:rFonts w:ascii="Arial Narrow" w:hAnsi="Arial Narrow" w:cs="Arial"/>
                <w:i/>
                <w:iCs/>
                <w:sz w:val="16"/>
                <w:szCs w:val="16"/>
              </w:rPr>
              <w:t>2026-27</w:t>
            </w:r>
            <w:r w:rsidRPr="00825DB6">
              <w:rPr>
                <w:rFonts w:ascii="Arial Narrow" w:hAnsi="Arial Narrow" w:cs="Arial"/>
                <w:i/>
                <w:iCs/>
                <w:sz w:val="16"/>
                <w:szCs w:val="16"/>
              </w:rPr>
              <w:t xml:space="preserve"> (FY) Business </w:t>
            </w:r>
            <w:r w:rsidR="00386043" w:rsidRPr="00825DB6">
              <w:rPr>
                <w:rFonts w:ascii="Arial Narrow" w:hAnsi="Arial Narrow" w:cs="Arial"/>
                <w:i/>
                <w:iCs/>
                <w:sz w:val="16"/>
                <w:szCs w:val="16"/>
              </w:rPr>
              <w:t xml:space="preserve">Plan </w:t>
            </w:r>
            <w:r w:rsidR="00386043">
              <w:rPr>
                <w:rFonts w:ascii="Arial Narrow" w:hAnsi="Arial Narrow" w:cs="Arial"/>
                <w:i/>
                <w:iCs/>
                <w:color w:val="70AD47" w:themeColor="accent6"/>
                <w:sz w:val="16"/>
                <w:szCs w:val="16"/>
              </w:rPr>
              <w:t>(</w:t>
            </w:r>
            <w:r w:rsidR="00B91F82">
              <w:rPr>
                <w:rFonts w:ascii="Arial Narrow" w:hAnsi="Arial Narrow" w:cs="Arial"/>
                <w:b/>
                <w:bCs/>
                <w:i/>
                <w:iCs/>
                <w:color w:val="70AD47" w:themeColor="accent6"/>
                <w:sz w:val="16"/>
                <w:szCs w:val="16"/>
              </w:rPr>
              <w:t>FINAL VERSION</w:t>
            </w:r>
            <w:r w:rsidR="00B91F82" w:rsidRPr="00953AA5">
              <w:rPr>
                <w:rFonts w:ascii="Arial Narrow" w:hAnsi="Arial Narrow" w:cs="Arial"/>
                <w:b/>
                <w:bCs/>
                <w:i/>
                <w:iCs/>
                <w:color w:val="70AD47" w:themeColor="accent6"/>
                <w:sz w:val="16"/>
                <w:szCs w:val="16"/>
              </w:rPr>
              <w:t>)</w:t>
            </w:r>
            <w:r w:rsidR="001E7802">
              <w:rPr>
                <w:rFonts w:ascii="Arial Narrow" w:hAnsi="Arial Narrow" w:cs="Arial"/>
                <w:b/>
                <w:i/>
                <w:iCs/>
                <w:color w:val="70AD47" w:themeColor="accent6"/>
                <w:sz w:val="16"/>
                <w:szCs w:val="16"/>
              </w:rPr>
              <w:tab/>
            </w:r>
            <w:r w:rsidRPr="003A5522">
              <w:rPr>
                <w:rFonts w:ascii="Arial Narrow" w:hAnsi="Arial Narrow"/>
                <w:i/>
                <w:iCs/>
                <w:sz w:val="16"/>
                <w:szCs w:val="16"/>
              </w:rPr>
              <w:t xml:space="preserve">Page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PAGE </w:instrText>
            </w:r>
            <w:r w:rsidRPr="003A5522">
              <w:rPr>
                <w:rFonts w:ascii="Arial Narrow" w:hAnsi="Arial Narrow"/>
                <w:b/>
                <w:bCs/>
                <w:i/>
                <w:iCs/>
                <w:sz w:val="16"/>
                <w:szCs w:val="16"/>
              </w:rPr>
              <w:fldChar w:fldCharType="separate"/>
            </w:r>
            <w:r>
              <w:rPr>
                <w:rFonts w:ascii="Arial Narrow" w:hAnsi="Arial Narrow"/>
                <w:b/>
                <w:bCs/>
                <w:i/>
                <w:iCs/>
                <w:sz w:val="16"/>
                <w:szCs w:val="16"/>
              </w:rPr>
              <w:t>68</w:t>
            </w:r>
            <w:r w:rsidRPr="003A5522">
              <w:rPr>
                <w:rFonts w:ascii="Arial Narrow" w:hAnsi="Arial Narrow"/>
                <w:b/>
                <w:bCs/>
                <w:i/>
                <w:iCs/>
                <w:sz w:val="16"/>
                <w:szCs w:val="16"/>
              </w:rPr>
              <w:fldChar w:fldCharType="end"/>
            </w:r>
            <w:r w:rsidRPr="003A5522">
              <w:rPr>
                <w:rFonts w:ascii="Arial Narrow" w:hAnsi="Arial Narrow"/>
                <w:i/>
                <w:iCs/>
                <w:sz w:val="16"/>
                <w:szCs w:val="16"/>
              </w:rPr>
              <w:t xml:space="preserve"> of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NUMPAGES  </w:instrText>
            </w:r>
            <w:r w:rsidRPr="003A5522">
              <w:rPr>
                <w:rFonts w:ascii="Arial Narrow" w:hAnsi="Arial Narrow"/>
                <w:b/>
                <w:bCs/>
                <w:i/>
                <w:iCs/>
                <w:sz w:val="16"/>
                <w:szCs w:val="16"/>
              </w:rPr>
              <w:fldChar w:fldCharType="separate"/>
            </w:r>
            <w:r>
              <w:rPr>
                <w:rFonts w:ascii="Arial Narrow" w:hAnsi="Arial Narrow"/>
                <w:b/>
                <w:bCs/>
                <w:i/>
                <w:iCs/>
                <w:sz w:val="16"/>
                <w:szCs w:val="16"/>
              </w:rPr>
              <w:t>139</w:t>
            </w:r>
            <w:r w:rsidRPr="003A5522">
              <w:rPr>
                <w:rFonts w:ascii="Arial Narrow" w:hAnsi="Arial Narrow"/>
                <w:b/>
                <w:bCs/>
                <w:i/>
                <w:iCs/>
                <w:sz w:val="16"/>
                <w:szCs w:val="16"/>
              </w:rPr>
              <w:fldChar w:fldCharType="end"/>
            </w:r>
          </w:p>
        </w:sdtContent>
      </w:sdt>
    </w:sdtContent>
  </w:sdt>
  <w:p w14:paraId="23C23723" w14:textId="5AAF541E" w:rsidR="00382AFE" w:rsidRDefault="00CD458A" w:rsidP="0034065A">
    <w:pPr>
      <w:tabs>
        <w:tab w:val="left" w:pos="4946"/>
      </w:tabs>
    </w:pPr>
    <w:r>
      <w:tab/>
    </w:r>
  </w:p>
  <w:p w14:paraId="5E38755A" w14:textId="77777777" w:rsidR="00382AFE" w:rsidRDefault="00382AFE" w:rsidP="00320A46">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81E80" w14:textId="2B46EEC5" w:rsidR="00297ABD" w:rsidRDefault="00000000" w:rsidP="000351F2">
    <w:pPr>
      <w:pStyle w:val="Footer"/>
      <w:rPr>
        <w:rFonts w:ascii="Arial Narrow" w:hAnsi="Arial Narrow" w:cs="Arial"/>
        <w:i/>
        <w:iCs/>
        <w:sz w:val="16"/>
        <w:szCs w:val="16"/>
      </w:rPr>
    </w:pPr>
    <w:r>
      <w:rPr>
        <w:noProof/>
      </w:rPr>
      <w:pict w14:anchorId="3CBC9FB0">
        <v:rect id="_x0000_i1029" style="width:451.3pt;height:.05pt" o:hralign="center" o:hrstd="t" o:hr="t" fillcolor="#a0a0a0" stroked="f"/>
      </w:pict>
    </w:r>
  </w:p>
  <w:p w14:paraId="79B7E34E" w14:textId="272E5544" w:rsidR="000351F2" w:rsidRPr="003A5522" w:rsidRDefault="000351F2" w:rsidP="000351F2">
    <w:pPr>
      <w:pStyle w:val="Footer"/>
      <w:rPr>
        <w:rFonts w:ascii="Arial Narrow" w:hAnsi="Arial Narrow"/>
        <w:i/>
        <w:iCs/>
        <w:sz w:val="16"/>
        <w:szCs w:val="16"/>
      </w:rPr>
    </w:pPr>
    <w:r w:rsidRPr="00825DB6">
      <w:rPr>
        <w:rFonts w:ascii="Arial Narrow" w:hAnsi="Arial Narrow" w:cs="Arial"/>
        <w:i/>
        <w:iCs/>
        <w:sz w:val="16"/>
        <w:szCs w:val="16"/>
      </w:rPr>
      <w:t xml:space="preserve">Johannesburg City Parks and Zoo: </w:t>
    </w:r>
    <w:r>
      <w:rPr>
        <w:rFonts w:ascii="Arial Narrow" w:hAnsi="Arial Narrow" w:cs="Arial"/>
        <w:i/>
        <w:iCs/>
        <w:sz w:val="16"/>
        <w:szCs w:val="16"/>
      </w:rPr>
      <w:t>2026-27</w:t>
    </w:r>
    <w:r w:rsidRPr="00825DB6">
      <w:rPr>
        <w:rFonts w:ascii="Arial Narrow" w:hAnsi="Arial Narrow" w:cs="Arial"/>
        <w:i/>
        <w:iCs/>
        <w:sz w:val="16"/>
        <w:szCs w:val="16"/>
      </w:rPr>
      <w:t xml:space="preserve"> (FY) Business Plan </w:t>
    </w:r>
    <w:r w:rsidRPr="00825DB6">
      <w:rPr>
        <w:rFonts w:ascii="Arial Narrow" w:hAnsi="Arial Narrow" w:cs="Arial"/>
        <w:i/>
        <w:iCs/>
        <w:color w:val="70AD47" w:themeColor="accent6"/>
        <w:sz w:val="16"/>
        <w:szCs w:val="16"/>
      </w:rPr>
      <w:t>(</w:t>
    </w:r>
    <w:r w:rsidR="00B91F82" w:rsidRPr="00953AA5">
      <w:rPr>
        <w:rFonts w:ascii="Arial Narrow" w:hAnsi="Arial Narrow" w:cs="Arial"/>
        <w:b/>
        <w:bCs/>
        <w:i/>
        <w:iCs/>
        <w:color w:val="70AD47" w:themeColor="accent6"/>
        <w:sz w:val="16"/>
        <w:szCs w:val="16"/>
      </w:rPr>
      <w:t>(</w:t>
    </w:r>
    <w:r w:rsidR="00B91F82">
      <w:rPr>
        <w:rFonts w:ascii="Arial Narrow" w:hAnsi="Arial Narrow" w:cs="Arial"/>
        <w:b/>
        <w:bCs/>
        <w:i/>
        <w:iCs/>
        <w:color w:val="70AD47" w:themeColor="accent6"/>
        <w:sz w:val="16"/>
        <w:szCs w:val="16"/>
      </w:rPr>
      <w:t>FINAL VERSION</w:t>
    </w:r>
    <w:r w:rsidR="00B91F82" w:rsidRPr="00953AA5">
      <w:rPr>
        <w:rFonts w:ascii="Arial Narrow" w:hAnsi="Arial Narrow" w:cs="Arial"/>
        <w:b/>
        <w:bCs/>
        <w:i/>
        <w:iCs/>
        <w:color w:val="70AD47" w:themeColor="accent6"/>
        <w:sz w:val="16"/>
        <w:szCs w:val="16"/>
      </w:rPr>
      <w:t>)</w:t>
    </w:r>
    <w:r w:rsidRPr="003A5522">
      <w:rPr>
        <w:rFonts w:ascii="Arial Narrow" w:hAnsi="Arial Narrow" w:cs="Arial"/>
        <w:b/>
        <w:i/>
        <w:iCs/>
        <w:color w:val="70AD47" w:themeColor="accent6"/>
        <w:sz w:val="16"/>
        <w:szCs w:val="16"/>
      </w:rPr>
      <w:tab/>
    </w:r>
    <w:r w:rsidRPr="003A5522">
      <w:rPr>
        <w:rFonts w:ascii="Arial Narrow" w:hAnsi="Arial Narrow"/>
        <w:i/>
        <w:iCs/>
        <w:sz w:val="16"/>
        <w:szCs w:val="16"/>
      </w:rPr>
      <w:t xml:space="preserve">Page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PAGE </w:instrText>
    </w:r>
    <w:r w:rsidRPr="003A5522">
      <w:rPr>
        <w:rFonts w:ascii="Arial Narrow" w:hAnsi="Arial Narrow"/>
        <w:b/>
        <w:bCs/>
        <w:i/>
        <w:iCs/>
        <w:sz w:val="16"/>
        <w:szCs w:val="16"/>
      </w:rPr>
      <w:fldChar w:fldCharType="separate"/>
    </w:r>
    <w:r>
      <w:rPr>
        <w:rFonts w:ascii="Arial Narrow" w:hAnsi="Arial Narrow"/>
        <w:b/>
        <w:bCs/>
        <w:i/>
        <w:iCs/>
        <w:sz w:val="16"/>
        <w:szCs w:val="16"/>
      </w:rPr>
      <w:t>3</w:t>
    </w:r>
    <w:r w:rsidRPr="003A5522">
      <w:rPr>
        <w:rFonts w:ascii="Arial Narrow" w:hAnsi="Arial Narrow"/>
        <w:b/>
        <w:bCs/>
        <w:i/>
        <w:iCs/>
        <w:sz w:val="16"/>
        <w:szCs w:val="16"/>
      </w:rPr>
      <w:fldChar w:fldCharType="end"/>
    </w:r>
    <w:r w:rsidRPr="003A5522">
      <w:rPr>
        <w:rFonts w:ascii="Arial Narrow" w:hAnsi="Arial Narrow"/>
        <w:i/>
        <w:iCs/>
        <w:sz w:val="16"/>
        <w:szCs w:val="16"/>
      </w:rPr>
      <w:t xml:space="preserve"> of </w:t>
    </w:r>
    <w:r w:rsidRPr="003A5522">
      <w:rPr>
        <w:rFonts w:ascii="Arial Narrow" w:hAnsi="Arial Narrow"/>
        <w:b/>
        <w:bCs/>
        <w:i/>
        <w:iCs/>
        <w:sz w:val="16"/>
        <w:szCs w:val="16"/>
      </w:rPr>
      <w:fldChar w:fldCharType="begin"/>
    </w:r>
    <w:r w:rsidRPr="003A5522">
      <w:rPr>
        <w:rFonts w:ascii="Arial Narrow" w:hAnsi="Arial Narrow"/>
        <w:b/>
        <w:bCs/>
        <w:i/>
        <w:iCs/>
        <w:sz w:val="16"/>
        <w:szCs w:val="16"/>
      </w:rPr>
      <w:instrText xml:space="preserve"> NUMPAGES  </w:instrText>
    </w:r>
    <w:r w:rsidRPr="003A5522">
      <w:rPr>
        <w:rFonts w:ascii="Arial Narrow" w:hAnsi="Arial Narrow"/>
        <w:b/>
        <w:bCs/>
        <w:i/>
        <w:iCs/>
        <w:sz w:val="16"/>
        <w:szCs w:val="16"/>
      </w:rPr>
      <w:fldChar w:fldCharType="separate"/>
    </w:r>
    <w:r>
      <w:rPr>
        <w:rFonts w:ascii="Arial Narrow" w:hAnsi="Arial Narrow"/>
        <w:b/>
        <w:bCs/>
        <w:i/>
        <w:iCs/>
        <w:sz w:val="16"/>
        <w:szCs w:val="16"/>
      </w:rPr>
      <w:t>136</w:t>
    </w:r>
    <w:r w:rsidRPr="003A5522">
      <w:rPr>
        <w:rFonts w:ascii="Arial Narrow" w:hAnsi="Arial Narrow"/>
        <w:b/>
        <w:bCs/>
        <w:i/>
        <w:iCs/>
        <w:sz w:val="16"/>
        <w:szCs w:val="16"/>
      </w:rPr>
      <w:fldChar w:fldCharType="end"/>
    </w:r>
  </w:p>
  <w:p w14:paraId="2BE7CBF8" w14:textId="2C775423" w:rsidR="00382AFE" w:rsidRDefault="00382AFE" w:rsidP="00320A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F17059" w14:textId="77777777" w:rsidR="006B347D" w:rsidRDefault="006B347D">
      <w:pPr>
        <w:spacing w:after="0" w:line="240" w:lineRule="auto"/>
      </w:pPr>
      <w:r>
        <w:separator/>
      </w:r>
    </w:p>
  </w:footnote>
  <w:footnote w:type="continuationSeparator" w:id="0">
    <w:p w14:paraId="6A42B1CD" w14:textId="77777777" w:rsidR="006B347D" w:rsidRDefault="006B34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4AE353" w14:textId="0BC6EA86" w:rsidR="008D1A72" w:rsidRDefault="00000000">
    <w:pPr>
      <w:pStyle w:val="Header"/>
    </w:pPr>
    <w:r>
      <w:rPr>
        <w:noProof/>
      </w:rPr>
      <w:pict w14:anchorId="3B5D77B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16" o:spid="_x0000_s1072" type="#_x0000_t136" style="position:absolute;margin-left:0;margin-top:0;width:507.6pt;height:253.8pt;rotation:315;z-index:-251598848;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r w:rsidR="00F06B4B">
      <w:rPr>
        <w:noProof/>
      </w:rPr>
      <mc:AlternateContent>
        <mc:Choice Requires="wps">
          <w:drawing>
            <wp:anchor distT="0" distB="0" distL="114300" distR="114300" simplePos="0" relativeHeight="251681792" behindDoc="1" locked="0" layoutInCell="0" allowOverlap="1" wp14:anchorId="5E662F9C" wp14:editId="59373CD2">
              <wp:simplePos x="0" y="0"/>
              <wp:positionH relativeFrom="margin">
                <wp:align>center</wp:align>
              </wp:positionH>
              <wp:positionV relativeFrom="margin">
                <wp:align>center</wp:align>
              </wp:positionV>
              <wp:extent cx="4629150" cy="3471545"/>
              <wp:effectExtent l="0" t="0" r="0" b="0"/>
              <wp:wrapNone/>
              <wp:docPr id="212969933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4629150" cy="3471545"/>
                      </a:xfrm>
                      <a:prstGeom prst="rect">
                        <a:avLst/>
                      </a:prstGeom>
                    </wps:spPr>
                    <wps:txbx>
                      <w:txbxContent>
                        <w:p w14:paraId="79F9217F" w14:textId="77777777" w:rsidR="008D1A72" w:rsidRDefault="008D1A72" w:rsidP="001C0720">
                          <w:pPr>
                            <w:pStyle w:val="NormalWeb"/>
                            <w:spacing w:before="0" w:beforeAutospacing="0" w:after="0" w:afterAutospacing="0"/>
                            <w:jc w:val="center"/>
                          </w:pPr>
                          <w:r>
                            <w:rPr>
                              <w:rFonts w:ascii="Calibri" w:hAnsi="Calibri" w:cs="Calibri"/>
                              <w:color w:val="FFFFFF" w:themeColor="background1"/>
                              <w:sz w:val="2"/>
                              <w:szCs w:val="2"/>
                            </w:rPr>
                            <w:t>ASAP</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E662F9C" id="_x0000_t202" coordsize="21600,21600" o:spt="202" path="m,l,21600r21600,l21600,xe">
              <v:stroke joinstyle="miter"/>
              <v:path gradientshapeok="t" o:connecttype="rect"/>
            </v:shapetype>
            <v:shape id="Text Box 9" o:spid="_x0000_s1035" type="#_x0000_t202" style="position:absolute;margin-left:0;margin-top:0;width:364.5pt;height:273.35pt;rotation:-45;z-index:-25163468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" o:allowincell="f" filled="f" stroked="f">
              <o:lock v:ext="edit" shapetype="t"/>
              <v:textbox style="mso-fit-shape-to-text:t">
                <w:txbxContent>
                  <w:p w14:paraId="79F9217F" w14:textId="77777777" w:rsidR="008D1A72" w:rsidRDefault="008D1A72" w:rsidP="001C0720">
                    <w:pPr>
                      <w:pStyle w:val="NormalWeb"/>
                      <w:spacing w:before="0" w:beforeAutospacing="0" w:after="0" w:afterAutospacing="0"/>
                      <w:jc w:val="center"/>
                    </w:pPr>
                    <w:r>
                      <w:rPr>
                        <w:rFonts w:ascii="Calibri" w:hAnsi="Calibri" w:cs="Calibri"/>
                        <w:color w:val="FFFFFF" w:themeColor="background1"/>
                        <w:sz w:val="2"/>
                        <w:szCs w:val="2"/>
                      </w:rPr>
                      <w:t>ASAP</w:t>
                    </w:r>
                  </w:p>
                </w:txbxContent>
              </v:textbox>
              <w10:wrap anchorx="margin" anchory="margin"/>
            </v:shape>
          </w:pict>
        </mc:Fallback>
      </mc:AlternateContent>
    </w:r>
    <w:r w:rsidR="00F06B4B">
      <w:rPr>
        <w:noProof/>
      </w:rPr>
      <mc:AlternateContent>
        <mc:Choice Requires="wps">
          <w:drawing>
            <wp:anchor distT="0" distB="0" distL="114300" distR="114300" simplePos="0" relativeHeight="251678720" behindDoc="1" locked="0" layoutInCell="0" allowOverlap="1" wp14:anchorId="053726AB" wp14:editId="0D7CA7EA">
              <wp:simplePos x="0" y="0"/>
              <wp:positionH relativeFrom="margin">
                <wp:align>center</wp:align>
              </wp:positionH>
              <wp:positionV relativeFrom="margin">
                <wp:align>center</wp:align>
              </wp:positionV>
              <wp:extent cx="5050155" cy="3030220"/>
              <wp:effectExtent l="0" t="0" r="0" b="0"/>
              <wp:wrapNone/>
              <wp:docPr id="211881904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050155" cy="3030220"/>
                      </a:xfrm>
                      <a:prstGeom prst="rect">
                        <a:avLst/>
                      </a:prstGeom>
                    </wps:spPr>
                    <wps:txbx>
                      <w:txbxContent>
                        <w:p w14:paraId="054CAA28"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053726AB" id="Text Box 8" o:spid="_x0000_s1036" type="#_x0000_t202" style="position:absolute;margin-left:0;margin-top:0;width:397.65pt;height:238.6pt;rotation:-45;z-index:-2516377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" o:allowincell="f" filled="f" stroked="f">
              <o:lock v:ext="edit" shapetype="t"/>
              <v:textbox style="mso-fit-shape-to-text:t">
                <w:txbxContent>
                  <w:p w14:paraId="054CAA28"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v:textbox>
              <w10:wrap anchorx="margin" anchory="margin"/>
            </v:shape>
          </w:pict>
        </mc:Fallback>
      </mc:AlternateContent>
    </w:r>
  </w:p>
  <w:p w14:paraId="5D704B84" w14:textId="77777777" w:rsidR="00757028" w:rsidRDefault="00757028"/>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275E6" w14:textId="61C21402" w:rsidR="00F079D7" w:rsidRDefault="00000000">
    <w:pPr>
      <w:pStyle w:val="Header"/>
    </w:pPr>
    <w:r>
      <w:rPr>
        <w:noProof/>
      </w:rPr>
      <w:pict w14:anchorId="7C8DAA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25" o:spid="_x0000_s1081" type="#_x0000_t136" style="position:absolute;margin-left:0;margin-top:0;width:507.6pt;height:253.8pt;rotation:315;z-index:-251580416;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44397" w14:textId="276DE3D1" w:rsidR="00F079D7" w:rsidRDefault="00000000">
    <w:pPr>
      <w:pStyle w:val="Header"/>
    </w:pPr>
    <w:r>
      <w:rPr>
        <w:noProof/>
      </w:rPr>
      <w:pict w14:anchorId="133305B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26" o:spid="_x0000_s1082" type="#_x0000_t136" style="position:absolute;margin-left:0;margin-top:0;width:507.6pt;height:253.8pt;rotation:315;z-index:-251578368;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6B507" w14:textId="3138FA7F" w:rsidR="00F079D7" w:rsidRDefault="00000000">
    <w:pPr>
      <w:pStyle w:val="Header"/>
    </w:pPr>
    <w:r>
      <w:rPr>
        <w:noProof/>
      </w:rPr>
      <w:pict w14:anchorId="795E49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24" o:spid="_x0000_s1080" type="#_x0000_t136" style="position:absolute;margin-left:0;margin-top:0;width:507.6pt;height:253.8pt;rotation:315;z-index:-251582464;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F40224" w14:textId="576AF3E4" w:rsidR="00F079D7" w:rsidRDefault="00000000">
    <w:pPr>
      <w:pStyle w:val="Header"/>
    </w:pPr>
    <w:r>
      <w:rPr>
        <w:noProof/>
      </w:rPr>
      <w:pict w14:anchorId="3678E8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28" o:spid="_x0000_s1084" type="#_x0000_t136" style="position:absolute;margin-left:0;margin-top:0;width:507.6pt;height:253.8pt;rotation:315;z-index:-251574272;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06DC6" w14:textId="65F6FDD5" w:rsidR="00F079D7" w:rsidRDefault="00000000">
    <w:pPr>
      <w:pStyle w:val="Header"/>
    </w:pPr>
    <w:r>
      <w:rPr>
        <w:noProof/>
      </w:rPr>
      <w:pict w14:anchorId="3E1FD3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29" o:spid="_x0000_s1085" type="#_x0000_t136" style="position:absolute;margin-left:0;margin-top:0;width:507.6pt;height:253.8pt;rotation:315;z-index:-251572224;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9198C" w14:textId="29754160" w:rsidR="00F079D7" w:rsidRDefault="00000000">
    <w:pPr>
      <w:pStyle w:val="Header"/>
    </w:pPr>
    <w:r>
      <w:rPr>
        <w:noProof/>
      </w:rPr>
      <w:pict w14:anchorId="0728208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27" o:spid="_x0000_s1083" type="#_x0000_t136" style="position:absolute;margin-left:0;margin-top:0;width:507.6pt;height:253.8pt;rotation:315;z-index:-251576320;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7EBA1" w14:textId="3A95C79B" w:rsidR="00F079D7" w:rsidRDefault="00000000">
    <w:pPr>
      <w:pStyle w:val="Header"/>
    </w:pPr>
    <w:r>
      <w:rPr>
        <w:noProof/>
      </w:rPr>
      <w:pict w14:anchorId="3040A20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31" o:spid="_x0000_s1087" type="#_x0000_t136" style="position:absolute;margin-left:0;margin-top:0;width:507.6pt;height:253.8pt;rotation:315;z-index:-251568128;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13B86" w14:textId="4BAD6D99" w:rsidR="00F079D7" w:rsidRDefault="00000000">
    <w:pPr>
      <w:pStyle w:val="Header"/>
    </w:pPr>
    <w:r>
      <w:rPr>
        <w:noProof/>
      </w:rPr>
      <w:pict w14:anchorId="54B1FF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32" o:spid="_x0000_s1088" type="#_x0000_t136" style="position:absolute;margin-left:0;margin-top:0;width:507.6pt;height:253.8pt;rotation:315;z-index:-251566080;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F5E68" w14:textId="7FD9FB9D" w:rsidR="00F079D7" w:rsidRDefault="00000000">
    <w:pPr>
      <w:pStyle w:val="Header"/>
    </w:pPr>
    <w:r>
      <w:rPr>
        <w:noProof/>
      </w:rPr>
      <w:pict w14:anchorId="06A194E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30" o:spid="_x0000_s1086" type="#_x0000_t136" style="position:absolute;margin-left:0;margin-top:0;width:507.6pt;height:253.8pt;rotation:315;z-index:-251570176;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15EDD" w14:textId="1182B603" w:rsidR="00F079D7" w:rsidRDefault="00000000">
    <w:pPr>
      <w:pStyle w:val="Header"/>
    </w:pPr>
    <w:r>
      <w:rPr>
        <w:noProof/>
      </w:rPr>
      <w:pict w14:anchorId="4B9796D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34" o:spid="_x0000_s1090" type="#_x0000_t136" style="position:absolute;margin-left:0;margin-top:0;width:507.6pt;height:253.8pt;rotation:315;z-index:-251561984;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54ADE" w14:textId="4F2525F9" w:rsidR="008D1A72" w:rsidRDefault="00000000">
    <w:pPr>
      <w:pStyle w:val="Header"/>
    </w:pPr>
    <w:r>
      <w:rPr>
        <w:noProof/>
      </w:rPr>
      <w:pict w14:anchorId="5B5E63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17" o:spid="_x0000_s1073" type="#_x0000_t136" style="position:absolute;margin-left:0;margin-top:0;width:507.6pt;height:253.8pt;rotation:315;z-index:-251596800;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r w:rsidR="00F06B4B">
      <w:rPr>
        <w:noProof/>
      </w:rPr>
      <mc:AlternateContent>
        <mc:Choice Requires="wps">
          <w:drawing>
            <wp:anchor distT="0" distB="0" distL="114300" distR="114300" simplePos="0" relativeHeight="251682816" behindDoc="1" locked="0" layoutInCell="0" allowOverlap="1" wp14:anchorId="10AAB74D" wp14:editId="0A442620">
              <wp:simplePos x="0" y="0"/>
              <wp:positionH relativeFrom="margin">
                <wp:align>center</wp:align>
              </wp:positionH>
              <wp:positionV relativeFrom="margin">
                <wp:align>center</wp:align>
              </wp:positionV>
              <wp:extent cx="4629150" cy="106680"/>
              <wp:effectExtent l="0" t="0" r="0" b="0"/>
              <wp:wrapNone/>
              <wp:docPr id="19186760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4629150" cy="106680"/>
                      </a:xfrm>
                      <a:prstGeom prst="rect">
                        <a:avLst/>
                      </a:prstGeom>
                    </wps:spPr>
                    <wps:txbx>
                      <w:txbxContent>
                        <w:p w14:paraId="4ED4EF76" w14:textId="77777777" w:rsidR="008D1A72" w:rsidRDefault="008D1A72" w:rsidP="001C0720">
                          <w:pPr>
                            <w:pStyle w:val="NormalWeb"/>
                            <w:spacing w:before="0" w:beforeAutospacing="0" w:after="0" w:afterAutospacing="0"/>
                            <w:jc w:val="center"/>
                          </w:pPr>
                          <w:r>
                            <w:rPr>
                              <w:rFonts w:ascii="Calibri" w:hAnsi="Calibri" w:cs="Calibri"/>
                              <w:color w:val="FFFFFF" w:themeColor="background1"/>
                              <w:sz w:val="2"/>
                              <w:szCs w:val="2"/>
                            </w:rPr>
                            <w:t>ASAP</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0AAB74D" id="_x0000_t202" coordsize="21600,21600" o:spt="202" path="m,l,21600r21600,l21600,xe">
              <v:stroke joinstyle="miter"/>
              <v:path gradientshapeok="t" o:connecttype="rect"/>
            </v:shapetype>
            <v:shape id="Text Box 7" o:spid="_x0000_s1037" type="#_x0000_t202" style="position:absolute;margin-left:0;margin-top:0;width:364.5pt;height:8.4pt;rotation:-45;z-index:-2516336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" o:allowincell="f" filled="f" stroked="f">
              <o:lock v:ext="edit" shapetype="t"/>
              <v:textbox style="mso-fit-shape-to-text:t">
                <w:txbxContent>
                  <w:p w14:paraId="4ED4EF76" w14:textId="77777777" w:rsidR="008D1A72" w:rsidRDefault="008D1A72" w:rsidP="001C0720">
                    <w:pPr>
                      <w:pStyle w:val="NormalWeb"/>
                      <w:spacing w:before="0" w:beforeAutospacing="0" w:after="0" w:afterAutospacing="0"/>
                      <w:jc w:val="center"/>
                    </w:pPr>
                    <w:r>
                      <w:rPr>
                        <w:rFonts w:ascii="Calibri" w:hAnsi="Calibri" w:cs="Calibri"/>
                        <w:color w:val="FFFFFF" w:themeColor="background1"/>
                        <w:sz w:val="2"/>
                        <w:szCs w:val="2"/>
                      </w:rPr>
                      <w:t>ASAP</w:t>
                    </w:r>
                  </w:p>
                </w:txbxContent>
              </v:textbox>
              <w10:wrap anchorx="margin" anchory="margin"/>
            </v:shape>
          </w:pict>
        </mc:Fallback>
      </mc:AlternateContent>
    </w:r>
    <w:r w:rsidR="00F06B4B">
      <w:rPr>
        <w:noProof/>
      </w:rPr>
      <mc:AlternateContent>
        <mc:Choice Requires="wps">
          <w:drawing>
            <wp:anchor distT="0" distB="0" distL="114300" distR="114300" simplePos="0" relativeHeight="251679744" behindDoc="1" locked="0" layoutInCell="0" allowOverlap="1" wp14:anchorId="02F73C09" wp14:editId="418EAA9E">
              <wp:simplePos x="0" y="0"/>
              <wp:positionH relativeFrom="margin">
                <wp:align>center</wp:align>
              </wp:positionH>
              <wp:positionV relativeFrom="margin">
                <wp:align>center</wp:align>
              </wp:positionV>
              <wp:extent cx="5050155" cy="106680"/>
              <wp:effectExtent l="0" t="0" r="0" b="0"/>
              <wp:wrapNone/>
              <wp:docPr id="64972996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050155" cy="106680"/>
                      </a:xfrm>
                      <a:prstGeom prst="rect">
                        <a:avLst/>
                      </a:prstGeom>
                    </wps:spPr>
                    <wps:txbx>
                      <w:txbxContent>
                        <w:p w14:paraId="67236B28"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02F73C09" id="Text Box 6" o:spid="_x0000_s1038" type="#_x0000_t202" style="position:absolute;margin-left:0;margin-top:0;width:397.65pt;height:8.4pt;rotation:-45;z-index:-2516367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" o:allowincell="f" filled="f" stroked="f">
              <o:lock v:ext="edit" shapetype="t"/>
              <v:textbox style="mso-fit-shape-to-text:t">
                <w:txbxContent>
                  <w:p w14:paraId="67236B28"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v:textbox>
              <w10:wrap anchorx="margin" anchory="margin"/>
            </v:shape>
          </w:pict>
        </mc:Fallback>
      </mc:AlternateContent>
    </w:r>
  </w:p>
  <w:p w14:paraId="24D37D16" w14:textId="77777777" w:rsidR="00757028" w:rsidRDefault="00757028"/>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7D870" w14:textId="58F9D493" w:rsidR="00F079D7" w:rsidRDefault="00000000">
    <w:pPr>
      <w:pStyle w:val="Header"/>
    </w:pPr>
    <w:r>
      <w:rPr>
        <w:noProof/>
      </w:rPr>
      <w:pict w14:anchorId="3967AA3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35" o:spid="_x0000_s1091" type="#_x0000_t136" style="position:absolute;margin-left:0;margin-top:0;width:507.6pt;height:253.8pt;rotation:315;z-index:-251559936;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89882" w14:textId="27170C4A" w:rsidR="00F079D7" w:rsidRDefault="00000000">
    <w:pPr>
      <w:pStyle w:val="Header"/>
    </w:pPr>
    <w:r>
      <w:rPr>
        <w:noProof/>
      </w:rPr>
      <w:pict w14:anchorId="3CB2814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33" o:spid="_x0000_s1089" type="#_x0000_t136" style="position:absolute;margin-left:0;margin-top:0;width:507.6pt;height:253.8pt;rotation:315;z-index:-251564032;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3F4F0" w14:textId="19992441" w:rsidR="00F079D7" w:rsidRDefault="00000000">
    <w:pPr>
      <w:pStyle w:val="Header"/>
    </w:pPr>
    <w:r>
      <w:rPr>
        <w:noProof/>
      </w:rPr>
      <w:pict w14:anchorId="6FEE07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37" o:spid="_x0000_s1093" type="#_x0000_t136" style="position:absolute;margin-left:0;margin-top:0;width:507.6pt;height:253.8pt;rotation:315;z-index:-251555840;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C88A7" w14:textId="06A522BE" w:rsidR="00F079D7" w:rsidRDefault="00000000">
    <w:pPr>
      <w:pStyle w:val="Header"/>
    </w:pPr>
    <w:r>
      <w:rPr>
        <w:noProof/>
      </w:rPr>
      <w:pict w14:anchorId="69B2AD0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38" o:spid="_x0000_s1094" type="#_x0000_t136" style="position:absolute;margin-left:0;margin-top:0;width:507.6pt;height:253.8pt;rotation:315;z-index:-251553792;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A3F70" w14:textId="0493087F" w:rsidR="00F079D7" w:rsidRDefault="00000000">
    <w:pPr>
      <w:pStyle w:val="Header"/>
    </w:pPr>
    <w:r>
      <w:rPr>
        <w:noProof/>
      </w:rPr>
      <w:pict w14:anchorId="3F85A18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36" o:spid="_x0000_s1092" type="#_x0000_t136" style="position:absolute;margin-left:0;margin-top:0;width:507.6pt;height:253.8pt;rotation:315;z-index:-251557888;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D841F" w14:textId="4CE610A5" w:rsidR="008D1A72" w:rsidRDefault="00000000">
    <w:pPr>
      <w:pStyle w:val="Header"/>
    </w:pPr>
    <w:r>
      <w:rPr>
        <w:noProof/>
      </w:rPr>
      <w:pict w14:anchorId="3678A1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15" o:spid="_x0000_s1071" type="#_x0000_t136" style="position:absolute;margin-left:0;margin-top:0;width:507.6pt;height:253.8pt;rotation:315;z-index:-251600896;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r w:rsidR="00F06B4B">
      <w:rPr>
        <w:noProof/>
      </w:rPr>
      <mc:AlternateContent>
        <mc:Choice Requires="wps">
          <w:drawing>
            <wp:anchor distT="0" distB="0" distL="114300" distR="114300" simplePos="0" relativeHeight="251680768" behindDoc="1" locked="0" layoutInCell="0" allowOverlap="1" wp14:anchorId="1B170770" wp14:editId="714CB43A">
              <wp:simplePos x="0" y="0"/>
              <wp:positionH relativeFrom="margin">
                <wp:align>center</wp:align>
              </wp:positionH>
              <wp:positionV relativeFrom="margin">
                <wp:align>center</wp:align>
              </wp:positionV>
              <wp:extent cx="4629150" cy="106680"/>
              <wp:effectExtent l="0" t="0" r="0" b="0"/>
              <wp:wrapNone/>
              <wp:docPr id="113576436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4629150" cy="106680"/>
                      </a:xfrm>
                      <a:prstGeom prst="rect">
                        <a:avLst/>
                      </a:prstGeom>
                    </wps:spPr>
                    <wps:txbx>
                      <w:txbxContent>
                        <w:p w14:paraId="38046D4E" w14:textId="77777777" w:rsidR="008D1A72" w:rsidRDefault="008D1A72" w:rsidP="001C0720">
                          <w:pPr>
                            <w:pStyle w:val="NormalWeb"/>
                            <w:spacing w:before="0" w:beforeAutospacing="0" w:after="0" w:afterAutospacing="0"/>
                            <w:jc w:val="center"/>
                          </w:pPr>
                          <w:r>
                            <w:rPr>
                              <w:rFonts w:ascii="Calibri" w:hAnsi="Calibri" w:cs="Calibri"/>
                              <w:color w:val="FFFFFF" w:themeColor="background1"/>
                              <w:sz w:val="2"/>
                              <w:szCs w:val="2"/>
                            </w:rPr>
                            <w:t>ASAP</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B170770" id="_x0000_t202" coordsize="21600,21600" o:spt="202" path="m,l,21600r21600,l21600,xe">
              <v:stroke joinstyle="miter"/>
              <v:path gradientshapeok="t" o:connecttype="rect"/>
            </v:shapetype>
            <v:shape id="Text Box 5" o:spid="_x0000_s1039" type="#_x0000_t202" style="position:absolute;margin-left:0;margin-top:0;width:364.5pt;height:8.4pt;rotation:-45;z-index:-25163571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" o:allowincell="f" filled="f" stroked="f">
              <o:lock v:ext="edit" shapetype="t"/>
              <v:textbox style="mso-fit-shape-to-text:t">
                <w:txbxContent>
                  <w:p w14:paraId="38046D4E" w14:textId="77777777" w:rsidR="008D1A72" w:rsidRDefault="008D1A72" w:rsidP="001C0720">
                    <w:pPr>
                      <w:pStyle w:val="NormalWeb"/>
                      <w:spacing w:before="0" w:beforeAutospacing="0" w:after="0" w:afterAutospacing="0"/>
                      <w:jc w:val="center"/>
                    </w:pPr>
                    <w:r>
                      <w:rPr>
                        <w:rFonts w:ascii="Calibri" w:hAnsi="Calibri" w:cs="Calibri"/>
                        <w:color w:val="FFFFFF" w:themeColor="background1"/>
                        <w:sz w:val="2"/>
                        <w:szCs w:val="2"/>
                      </w:rPr>
                      <w:t>ASAP</w:t>
                    </w:r>
                  </w:p>
                </w:txbxContent>
              </v:textbox>
              <w10:wrap anchorx="margin" anchory="margin"/>
            </v:shape>
          </w:pict>
        </mc:Fallback>
      </mc:AlternateContent>
    </w:r>
    <w:r w:rsidR="00F06B4B">
      <w:rPr>
        <w:noProof/>
      </w:rPr>
      <mc:AlternateContent>
        <mc:Choice Requires="wps">
          <w:drawing>
            <wp:anchor distT="0" distB="0" distL="114300" distR="114300" simplePos="0" relativeHeight="251677696" behindDoc="1" locked="0" layoutInCell="0" allowOverlap="1" wp14:anchorId="1D4695B2" wp14:editId="18918692">
              <wp:simplePos x="0" y="0"/>
              <wp:positionH relativeFrom="margin">
                <wp:align>center</wp:align>
              </wp:positionH>
              <wp:positionV relativeFrom="margin">
                <wp:align>center</wp:align>
              </wp:positionV>
              <wp:extent cx="5050155" cy="106680"/>
              <wp:effectExtent l="0" t="0" r="0" b="0"/>
              <wp:wrapNone/>
              <wp:docPr id="18831877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050155" cy="106680"/>
                      </a:xfrm>
                      <a:prstGeom prst="rect">
                        <a:avLst/>
                      </a:prstGeom>
                    </wps:spPr>
                    <wps:txbx>
                      <w:txbxContent>
                        <w:p w14:paraId="2BDF1657"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D4695B2" id="Text Box 4" o:spid="_x0000_s1040" type="#_x0000_t202" style="position:absolute;margin-left:0;margin-top:0;width:397.65pt;height:8.4pt;rotation:-45;z-index:-25163878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" o:allowincell="f" filled="f" stroked="f">
              <o:lock v:ext="edit" shapetype="t"/>
              <v:textbox style="mso-fit-shape-to-text:t">
                <w:txbxContent>
                  <w:p w14:paraId="2BDF1657"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v:textbox>
              <w10:wrap anchorx="margin" anchory="margin"/>
            </v:shape>
          </w:pict>
        </mc:Fallback>
      </mc:AlternateContent>
    </w:r>
  </w:p>
  <w:p w14:paraId="37540175" w14:textId="77777777" w:rsidR="00757028" w:rsidRDefault="00757028"/>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38F98" w14:textId="74A0A5D8" w:rsidR="008D1A72" w:rsidRDefault="00000000">
    <w:pPr>
      <w:pStyle w:val="Header"/>
    </w:pPr>
    <w:r>
      <w:rPr>
        <w:noProof/>
      </w:rPr>
      <w:pict w14:anchorId="0E5BD90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19" o:spid="_x0000_s1075" type="#_x0000_t136" style="position:absolute;margin-left:0;margin-top:0;width:507.6pt;height:253.8pt;rotation:315;z-index:-251592704;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r w:rsidR="00F06B4B">
      <w:rPr>
        <w:noProof/>
      </w:rPr>
      <mc:AlternateContent>
        <mc:Choice Requires="wps">
          <w:drawing>
            <wp:anchor distT="0" distB="0" distL="114300" distR="114300" simplePos="0" relativeHeight="251662336" behindDoc="1" locked="0" layoutInCell="0" allowOverlap="1" wp14:anchorId="47575A5A" wp14:editId="7D0206A1">
              <wp:simplePos x="0" y="0"/>
              <wp:positionH relativeFrom="margin">
                <wp:align>center</wp:align>
              </wp:positionH>
              <wp:positionV relativeFrom="margin">
                <wp:align>center</wp:align>
              </wp:positionV>
              <wp:extent cx="5050155" cy="3030220"/>
              <wp:effectExtent l="0" t="0" r="0" b="0"/>
              <wp:wrapNone/>
              <wp:docPr id="73045407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050155" cy="3030220"/>
                      </a:xfrm>
                      <a:prstGeom prst="rect">
                        <a:avLst/>
                      </a:prstGeom>
                    </wps:spPr>
                    <wps:txbx>
                      <w:txbxContent>
                        <w:p w14:paraId="559E7DA3"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7575A5A" id="_x0000_t202" coordsize="21600,21600" o:spt="202" path="m,l,21600r21600,l21600,xe">
              <v:stroke joinstyle="miter"/>
              <v:path gradientshapeok="t" o:connecttype="rect"/>
            </v:shapetype>
            <v:shape id="Text Box 3" o:spid="_x0000_s1041" type="#_x0000_t202" style="position:absolute;margin-left:0;margin-top:0;width:397.65pt;height:238.6pt;rotation:-45;z-index:-25165414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" o:allowincell="f" filled="f" stroked="f">
              <o:lock v:ext="edit" shapetype="t"/>
              <v:textbox style="mso-fit-shape-to-text:t">
                <w:txbxContent>
                  <w:p w14:paraId="559E7DA3"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66B5D" w14:textId="4E397226" w:rsidR="008D1A72" w:rsidRDefault="00000000">
    <w:pPr>
      <w:pStyle w:val="Header"/>
    </w:pPr>
    <w:r>
      <w:rPr>
        <w:noProof/>
      </w:rPr>
      <w:pict w14:anchorId="7FFAA92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20" o:spid="_x0000_s1076" type="#_x0000_t136" style="position:absolute;margin-left:0;margin-top:0;width:507.6pt;height:253.8pt;rotation:315;z-index:-251590656;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r w:rsidR="00F06B4B">
      <w:rPr>
        <w:noProof/>
      </w:rPr>
      <mc:AlternateContent>
        <mc:Choice Requires="wps">
          <w:drawing>
            <wp:anchor distT="0" distB="0" distL="114300" distR="114300" simplePos="0" relativeHeight="251663360" behindDoc="1" locked="0" layoutInCell="0" allowOverlap="1" wp14:anchorId="76D5E929" wp14:editId="351B54F2">
              <wp:simplePos x="0" y="0"/>
              <wp:positionH relativeFrom="margin">
                <wp:align>center</wp:align>
              </wp:positionH>
              <wp:positionV relativeFrom="margin">
                <wp:align>center</wp:align>
              </wp:positionV>
              <wp:extent cx="5050155" cy="106680"/>
              <wp:effectExtent l="0" t="0" r="0" b="0"/>
              <wp:wrapNone/>
              <wp:docPr id="2662709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050155" cy="106680"/>
                      </a:xfrm>
                      <a:prstGeom prst="rect">
                        <a:avLst/>
                      </a:prstGeom>
                    </wps:spPr>
                    <wps:txbx>
                      <w:txbxContent>
                        <w:p w14:paraId="7DA94898"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6D5E929" id="_x0000_t202" coordsize="21600,21600" o:spt="202" path="m,l,21600r21600,l21600,xe">
              <v:stroke joinstyle="miter"/>
              <v:path gradientshapeok="t" o:connecttype="rect"/>
            </v:shapetype>
            <v:shape id="_x0000_s1042" type="#_x0000_t202" style="position:absolute;margin-left:0;margin-top:0;width:397.65pt;height:8.4pt;rotation:-45;z-index:-25165312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" o:allowincell="f" filled="f" stroked="f">
              <o:lock v:ext="edit" shapetype="t"/>
              <v:textbox style="mso-fit-shape-to-text:t">
                <w:txbxContent>
                  <w:p w14:paraId="7DA94898"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v:textbox>
              <w10:wrap anchorx="margin" anchory="margin"/>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5D16D" w14:textId="06D33053" w:rsidR="008D1A72" w:rsidRDefault="00000000">
    <w:pPr>
      <w:pStyle w:val="Header"/>
    </w:pPr>
    <w:r>
      <w:rPr>
        <w:noProof/>
      </w:rPr>
      <w:pict w14:anchorId="352FD38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18" o:spid="_x0000_s1074" type="#_x0000_t136" style="position:absolute;margin-left:0;margin-top:0;width:507.6pt;height:253.8pt;rotation:315;z-index:-251594752;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r w:rsidR="00F06B4B">
      <w:rPr>
        <w:noProof/>
      </w:rPr>
      <mc:AlternateContent>
        <mc:Choice Requires="wps">
          <w:drawing>
            <wp:anchor distT="0" distB="0" distL="114300" distR="114300" simplePos="0" relativeHeight="251661312" behindDoc="1" locked="0" layoutInCell="0" allowOverlap="1" wp14:anchorId="189CCBDF" wp14:editId="100B124E">
              <wp:simplePos x="0" y="0"/>
              <wp:positionH relativeFrom="margin">
                <wp:align>center</wp:align>
              </wp:positionH>
              <wp:positionV relativeFrom="margin">
                <wp:align>center</wp:align>
              </wp:positionV>
              <wp:extent cx="5050155" cy="3030220"/>
              <wp:effectExtent l="0" t="0" r="0" b="0"/>
              <wp:wrapNone/>
              <wp:docPr id="73825571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050155" cy="3030220"/>
                      </a:xfrm>
                      <a:prstGeom prst="rect">
                        <a:avLst/>
                      </a:prstGeom>
                    </wps:spPr>
                    <wps:txbx>
                      <w:txbxContent>
                        <w:p w14:paraId="1FBE1654"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89CCBDF" id="_x0000_t202" coordsize="21600,21600" o:spt="202" path="m,l,21600r21600,l21600,xe">
              <v:stroke joinstyle="miter"/>
              <v:path gradientshapeok="t" o:connecttype="rect"/>
            </v:shapetype>
            <v:shape id="Text Box 1" o:spid="_x0000_s1044" type="#_x0000_t202" style="position:absolute;margin-left:0;margin-top:0;width:397.65pt;height:238.6pt;rotation:-45;z-index:-25165516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" o:allowincell="f" filled="f" stroked="f">
              <o:lock v:ext="edit" shapetype="t"/>
              <v:textbox style="mso-fit-shape-to-text:t">
                <w:txbxContent>
                  <w:p w14:paraId="1FBE1654" w14:textId="77777777" w:rsidR="008D1A72" w:rsidRDefault="008D1A72" w:rsidP="002640D9">
                    <w:pPr>
                      <w:pStyle w:val="NormalWeb"/>
                      <w:spacing w:before="0" w:beforeAutospacing="0" w:after="0" w:afterAutospacing="0"/>
                      <w:jc w:val="center"/>
                    </w:pPr>
                    <w:r w:rsidRPr="00486786">
                      <w:rPr>
                        <w:rFonts w:ascii="Calibri" w:hAnsi="Calibri" w:cs="Calibri"/>
                        <w:color w:val="C0C0C0"/>
                        <w:sz w:val="2"/>
                        <w:szCs w:val="2"/>
                      </w:rPr>
                      <w:t>DRAFT</w:t>
                    </w:r>
                  </w:p>
                </w:txbxContent>
              </v:textbox>
              <w10:wrap anchorx="margin" anchory="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440D0" w14:textId="3D666122" w:rsidR="00382AFE" w:rsidRDefault="00000000" w:rsidP="00320A46">
    <w:pPr>
      <w:pStyle w:val="Header"/>
    </w:pPr>
    <w:r>
      <w:rPr>
        <w:noProof/>
      </w:rPr>
      <w:pict w14:anchorId="5DCA853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22" o:spid="_x0000_s1078" type="#_x0000_t136" style="position:absolute;margin-left:0;margin-top:0;width:507.6pt;height:253.8pt;rotation:315;z-index:-251586560;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r>
      <w:rPr>
        <w:noProof/>
      </w:rPr>
      <w:pict w14:anchorId="63547A40">
        <v:shape id="_x0000_s1029" type="#_x0000_t136" style="position:absolute;margin-left:0;margin-top:0;width:543.8pt;height:217.5pt;rotation:315;z-index:-251603968;mso-position-horizontal:center;mso-position-horizontal-relative:margin;mso-position-vertical:center;mso-position-vertical-relative:margin" o:allowincell="f" fillcolor="silver" stroked="f">
          <v:fill opacity=".5"/>
          <v:textpath style="font-family:&quot;Arial Narrow&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1D66" w14:textId="5045747F" w:rsidR="00382AFE" w:rsidRDefault="00000000" w:rsidP="00320A46">
    <w:pPr>
      <w:pStyle w:val="Header"/>
    </w:pPr>
    <w:r>
      <w:rPr>
        <w:noProof/>
      </w:rPr>
      <w:pict w14:anchorId="226D258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23" o:spid="_x0000_s1079" type="#_x0000_t136" style="position:absolute;margin-left:0;margin-top:0;width:507.6pt;height:253.8pt;rotation:315;z-index:-251584512;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r>
      <w:rPr>
        <w:noProof/>
      </w:rPr>
      <w:pict w14:anchorId="2A9F214B">
        <v:shape id="_x0000_s1030" type="#_x0000_t136" style="position:absolute;margin-left:0;margin-top:0;width:543.8pt;height:217.5pt;rotation:315;z-index:-251602944;mso-position-horizontal:center;mso-position-horizontal-relative:margin;mso-position-vertical:center;mso-position-vertical-relative:margin" o:allowincell="f" fillcolor="silver" stroked="f">
          <v:fill opacity=".5"/>
          <v:textpath style="font-family:&quot;Arial Narrow&quot;;font-size:1pt" string="DRAFT"/>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A141C" w14:textId="671A138B" w:rsidR="00382AFE" w:rsidRDefault="00000000" w:rsidP="00320A46">
    <w:pPr>
      <w:pStyle w:val="Header"/>
    </w:pPr>
    <w:r>
      <w:rPr>
        <w:noProof/>
      </w:rPr>
      <w:pict w14:anchorId="36F16E1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132521" o:spid="_x0000_s1077" type="#_x0000_t136" style="position:absolute;margin-left:0;margin-top:0;width:507.6pt;height:253.8pt;rotation:315;z-index:-251588608;mso-position-horizontal:center;mso-position-horizontal-relative:margin;mso-position-vertical:center;mso-position-vertical-relative:margin" o:allowincell="f" fillcolor="silver" stroked="f">
          <v:fill opacity=".5"/>
          <v:textpath style="font-family:&quot;Arial Narrow&quot;;font-size:1pt" string="FINAL"/>
          <w10:wrap anchorx="margin" anchory="margin"/>
        </v:shape>
      </w:pict>
    </w:r>
    <w:r>
      <w:rPr>
        <w:noProof/>
      </w:rPr>
      <w:pict w14:anchorId="154C5B67">
        <v:shape id="_x0000_s1028" type="#_x0000_t136" style="position:absolute;margin-left:0;margin-top:0;width:543.8pt;height:217.5pt;rotation:315;z-index:-251604992;mso-position-horizontal:center;mso-position-horizontal-relative:margin;mso-position-vertical:center;mso-position-vertical-relative:margin" o:allowincell="f" fillcolor="silver" stroked="f">
          <v:fill opacity=".5"/>
          <v:textpath style="font-family:&quot;Arial Narrow&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D26FC"/>
    <w:multiLevelType w:val="multilevel"/>
    <w:tmpl w:val="CE7E3700"/>
    <w:lvl w:ilvl="0">
      <w:start w:val="13"/>
      <w:numFmt w:val="decimal"/>
      <w:lvlText w:val="%1."/>
      <w:lvlJc w:val="left"/>
      <w:pPr>
        <w:ind w:left="720" w:hanging="360"/>
      </w:pPr>
      <w:rPr>
        <w:rFonts w:hint="default"/>
      </w:rPr>
    </w:lvl>
    <w:lvl w:ilvl="1">
      <w:start w:val="2"/>
      <w:numFmt w:val="decimal"/>
      <w:isLgl/>
      <w:lvlText w:val="%1.%2"/>
      <w:lvlJc w:val="left"/>
      <w:pPr>
        <w:ind w:left="863" w:hanging="503"/>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16F2206"/>
    <w:multiLevelType w:val="hybridMultilevel"/>
    <w:tmpl w:val="D6808D7C"/>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 w15:restartNumberingAfterBreak="0">
    <w:nsid w:val="02423C25"/>
    <w:multiLevelType w:val="multilevel"/>
    <w:tmpl w:val="2D14C992"/>
    <w:styleLink w:val="LFO12"/>
    <w:lvl w:ilvl="0">
      <w:start w:val="1"/>
      <w:numFmt w:val="decimal"/>
      <w:lvlText w:val="%1."/>
      <w:lvlJc w:val="left"/>
      <w:pPr>
        <w:ind w:left="720" w:hanging="720"/>
      </w:pPr>
      <w:rPr>
        <w:rFonts w:ascii="Calibri" w:hAnsi="Calibri" w:cs="Calibri"/>
        <w:b/>
        <w:bCs/>
        <w:i/>
        <w:iCs/>
        <w:sz w:val="36"/>
        <w:szCs w:val="36"/>
      </w:rPr>
    </w:lvl>
    <w:lvl w:ilvl="1">
      <w:start w:val="1"/>
      <w:numFmt w:val="decimal"/>
      <w:lvlText w:val="%1.%2"/>
      <w:lvlJc w:val="left"/>
      <w:pPr>
        <w:ind w:left="720" w:hanging="720"/>
      </w:pPr>
      <w:rPr>
        <w:i w:val="0"/>
        <w:i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0257616E"/>
    <w:multiLevelType w:val="multilevel"/>
    <w:tmpl w:val="F6549F32"/>
    <w:lvl w:ilvl="0">
      <w:start w:val="10"/>
      <w:numFmt w:val="decimal"/>
      <w:lvlText w:val="%1"/>
      <w:lvlJc w:val="left"/>
      <w:pPr>
        <w:ind w:left="450" w:hanging="450"/>
      </w:pPr>
      <w:rPr>
        <w:rFonts w:hint="default"/>
      </w:rPr>
    </w:lvl>
    <w:lvl w:ilvl="1">
      <w:start w:val="6"/>
      <w:numFmt w:val="decimal"/>
      <w:lvlText w:val="%1.%2"/>
      <w:lvlJc w:val="left"/>
      <w:pPr>
        <w:ind w:left="900" w:hanging="45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690" w:hanging="144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950" w:hanging="1800"/>
      </w:pPr>
      <w:rPr>
        <w:rFonts w:hint="default"/>
      </w:rPr>
    </w:lvl>
    <w:lvl w:ilvl="8">
      <w:start w:val="1"/>
      <w:numFmt w:val="decimal"/>
      <w:lvlText w:val="%1.%2.%3.%4.%5.%6.%7.%8.%9"/>
      <w:lvlJc w:val="left"/>
      <w:pPr>
        <w:ind w:left="5400" w:hanging="1800"/>
      </w:pPr>
      <w:rPr>
        <w:rFonts w:hint="default"/>
      </w:rPr>
    </w:lvl>
  </w:abstractNum>
  <w:abstractNum w:abstractNumId="4" w15:restartNumberingAfterBreak="0">
    <w:nsid w:val="035D2982"/>
    <w:multiLevelType w:val="hybridMultilevel"/>
    <w:tmpl w:val="474C869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03037F"/>
    <w:multiLevelType w:val="multilevel"/>
    <w:tmpl w:val="BB9AAFBA"/>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15:restartNumberingAfterBreak="0">
    <w:nsid w:val="07200D1D"/>
    <w:multiLevelType w:val="hybridMultilevel"/>
    <w:tmpl w:val="66AE9DB8"/>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07492A7C"/>
    <w:multiLevelType w:val="hybridMultilevel"/>
    <w:tmpl w:val="47B2041A"/>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 w15:restartNumberingAfterBreak="0">
    <w:nsid w:val="077B200B"/>
    <w:multiLevelType w:val="hybridMultilevel"/>
    <w:tmpl w:val="5F72322E"/>
    <w:lvl w:ilvl="0" w:tplc="F98E52AE">
      <w:numFmt w:val="bullet"/>
      <w:lvlText w:val="•"/>
      <w:lvlJc w:val="left"/>
      <w:pPr>
        <w:ind w:left="927" w:hanging="360"/>
      </w:pPr>
      <w:rPr>
        <w:rFonts w:hint="default"/>
        <w:lang w:val="en-US" w:eastAsia="en-US" w:bidi="ar-SA"/>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 w15:restartNumberingAfterBreak="0">
    <w:nsid w:val="07F43C7A"/>
    <w:multiLevelType w:val="hybridMultilevel"/>
    <w:tmpl w:val="B246D47E"/>
    <w:lvl w:ilvl="0" w:tplc="F98E52AE">
      <w:numFmt w:val="bullet"/>
      <w:lvlText w:val="•"/>
      <w:lvlJc w:val="left"/>
      <w:pPr>
        <w:ind w:left="720" w:hanging="360"/>
      </w:pPr>
      <w:rPr>
        <w:rFonts w:hint="default"/>
        <w:b w:val="0"/>
        <w:bCs w:val="0"/>
        <w:i w:val="0"/>
        <w:iCs w:val="0"/>
        <w:spacing w:val="-2"/>
        <w:w w:val="99"/>
        <w:sz w:val="28"/>
        <w:szCs w:val="28"/>
        <w:lang w:val="en-US" w:eastAsia="en-US" w:bidi="ar-SA"/>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8DF158D"/>
    <w:multiLevelType w:val="hybridMultilevel"/>
    <w:tmpl w:val="DEDE7D82"/>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092502D0"/>
    <w:multiLevelType w:val="multilevel"/>
    <w:tmpl w:val="3D38E5AC"/>
    <w:styleLink w:val="WWOutlineListStyle2"/>
    <w:lvl w:ilvl="0">
      <w:start w:val="1"/>
      <w:numFmt w:val="decimal"/>
      <w:lvlText w:val="%1."/>
      <w:lvlJc w:val="left"/>
      <w:pPr>
        <w:ind w:left="720" w:hanging="360"/>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096069F7"/>
    <w:multiLevelType w:val="multilevel"/>
    <w:tmpl w:val="F0CE9D04"/>
    <w:styleLink w:val="LFO911"/>
    <w:lvl w:ilvl="0">
      <w:start w:val="1"/>
      <w:numFmt w:val="decimal"/>
      <w:lvlText w:val="%1."/>
      <w:lvlJc w:val="left"/>
      <w:pPr>
        <w:ind w:left="780" w:hanging="360"/>
      </w:pPr>
    </w:lvl>
    <w:lvl w:ilvl="1">
      <w:start w:val="1"/>
      <w:numFmt w:val="lowerLetter"/>
      <w:lvlText w:val="."/>
      <w:lvlJc w:val="left"/>
      <w:pPr>
        <w:ind w:left="1500" w:hanging="360"/>
      </w:pPr>
    </w:lvl>
    <w:lvl w:ilvl="2">
      <w:start w:val="1"/>
      <w:numFmt w:val="lowerRoman"/>
      <w:lvlText w:val="."/>
      <w:lvlJc w:val="right"/>
      <w:pPr>
        <w:ind w:left="2220" w:hanging="180"/>
      </w:pPr>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lowerRoman"/>
      <w:lvlText w:val="."/>
      <w:lvlJc w:val="right"/>
      <w:pPr>
        <w:ind w:left="4380" w:hanging="180"/>
      </w:pPr>
    </w:lvl>
    <w:lvl w:ilvl="6">
      <w:start w:val="1"/>
      <w:numFmt w:val="decimal"/>
      <w:lvlText w:val="."/>
      <w:lvlJc w:val="left"/>
      <w:pPr>
        <w:ind w:left="5100" w:hanging="360"/>
      </w:pPr>
    </w:lvl>
    <w:lvl w:ilvl="7">
      <w:start w:val="1"/>
      <w:numFmt w:val="lowerLetter"/>
      <w:lvlText w:val="."/>
      <w:lvlJc w:val="left"/>
      <w:pPr>
        <w:ind w:left="5820" w:hanging="360"/>
      </w:pPr>
    </w:lvl>
    <w:lvl w:ilvl="8">
      <w:start w:val="1"/>
      <w:numFmt w:val="lowerRoman"/>
      <w:lvlText w:val="."/>
      <w:lvlJc w:val="right"/>
      <w:pPr>
        <w:ind w:left="6540" w:hanging="180"/>
      </w:pPr>
    </w:lvl>
  </w:abstractNum>
  <w:abstractNum w:abstractNumId="13" w15:restartNumberingAfterBreak="0">
    <w:nsid w:val="0CCA59AE"/>
    <w:multiLevelType w:val="hybridMultilevel"/>
    <w:tmpl w:val="B4EC69CA"/>
    <w:lvl w:ilvl="0" w:tplc="04090001">
      <w:start w:val="1"/>
      <w:numFmt w:val="bullet"/>
      <w:lvlText w:val=""/>
      <w:lvlJc w:val="left"/>
      <w:pPr>
        <w:ind w:left="845" w:hanging="360"/>
      </w:pPr>
      <w:rPr>
        <w:rFonts w:ascii="Symbol" w:hAnsi="Symbol"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14" w15:restartNumberingAfterBreak="0">
    <w:nsid w:val="0E2254D2"/>
    <w:multiLevelType w:val="hybridMultilevel"/>
    <w:tmpl w:val="9ABA82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A0369D"/>
    <w:multiLevelType w:val="hybridMultilevel"/>
    <w:tmpl w:val="B0949F02"/>
    <w:lvl w:ilvl="0" w:tplc="1C090005">
      <w:start w:val="1"/>
      <w:numFmt w:val="bullet"/>
      <w:lvlText w:val=""/>
      <w:lvlJc w:val="left"/>
      <w:pPr>
        <w:ind w:left="826" w:hanging="360"/>
      </w:pPr>
      <w:rPr>
        <w:rFonts w:ascii="Wingdings" w:hAnsi="Wingdings" w:hint="default"/>
      </w:rPr>
    </w:lvl>
    <w:lvl w:ilvl="1" w:tplc="1C090003" w:tentative="1">
      <w:start w:val="1"/>
      <w:numFmt w:val="bullet"/>
      <w:lvlText w:val="o"/>
      <w:lvlJc w:val="left"/>
      <w:pPr>
        <w:ind w:left="1546" w:hanging="360"/>
      </w:pPr>
      <w:rPr>
        <w:rFonts w:ascii="Courier New" w:hAnsi="Courier New" w:cs="Courier New" w:hint="default"/>
      </w:rPr>
    </w:lvl>
    <w:lvl w:ilvl="2" w:tplc="1C090005" w:tentative="1">
      <w:start w:val="1"/>
      <w:numFmt w:val="bullet"/>
      <w:lvlText w:val=""/>
      <w:lvlJc w:val="left"/>
      <w:pPr>
        <w:ind w:left="2266" w:hanging="360"/>
      </w:pPr>
      <w:rPr>
        <w:rFonts w:ascii="Wingdings" w:hAnsi="Wingdings" w:hint="default"/>
      </w:rPr>
    </w:lvl>
    <w:lvl w:ilvl="3" w:tplc="1C090001" w:tentative="1">
      <w:start w:val="1"/>
      <w:numFmt w:val="bullet"/>
      <w:lvlText w:val=""/>
      <w:lvlJc w:val="left"/>
      <w:pPr>
        <w:ind w:left="2986" w:hanging="360"/>
      </w:pPr>
      <w:rPr>
        <w:rFonts w:ascii="Symbol" w:hAnsi="Symbol" w:hint="default"/>
      </w:rPr>
    </w:lvl>
    <w:lvl w:ilvl="4" w:tplc="1C090003" w:tentative="1">
      <w:start w:val="1"/>
      <w:numFmt w:val="bullet"/>
      <w:lvlText w:val="o"/>
      <w:lvlJc w:val="left"/>
      <w:pPr>
        <w:ind w:left="3706" w:hanging="360"/>
      </w:pPr>
      <w:rPr>
        <w:rFonts w:ascii="Courier New" w:hAnsi="Courier New" w:cs="Courier New" w:hint="default"/>
      </w:rPr>
    </w:lvl>
    <w:lvl w:ilvl="5" w:tplc="1C090005" w:tentative="1">
      <w:start w:val="1"/>
      <w:numFmt w:val="bullet"/>
      <w:lvlText w:val=""/>
      <w:lvlJc w:val="left"/>
      <w:pPr>
        <w:ind w:left="4426" w:hanging="360"/>
      </w:pPr>
      <w:rPr>
        <w:rFonts w:ascii="Wingdings" w:hAnsi="Wingdings" w:hint="default"/>
      </w:rPr>
    </w:lvl>
    <w:lvl w:ilvl="6" w:tplc="1C090001" w:tentative="1">
      <w:start w:val="1"/>
      <w:numFmt w:val="bullet"/>
      <w:lvlText w:val=""/>
      <w:lvlJc w:val="left"/>
      <w:pPr>
        <w:ind w:left="5146" w:hanging="360"/>
      </w:pPr>
      <w:rPr>
        <w:rFonts w:ascii="Symbol" w:hAnsi="Symbol" w:hint="default"/>
      </w:rPr>
    </w:lvl>
    <w:lvl w:ilvl="7" w:tplc="1C090003" w:tentative="1">
      <w:start w:val="1"/>
      <w:numFmt w:val="bullet"/>
      <w:lvlText w:val="o"/>
      <w:lvlJc w:val="left"/>
      <w:pPr>
        <w:ind w:left="5866" w:hanging="360"/>
      </w:pPr>
      <w:rPr>
        <w:rFonts w:ascii="Courier New" w:hAnsi="Courier New" w:cs="Courier New" w:hint="default"/>
      </w:rPr>
    </w:lvl>
    <w:lvl w:ilvl="8" w:tplc="1C090005" w:tentative="1">
      <w:start w:val="1"/>
      <w:numFmt w:val="bullet"/>
      <w:lvlText w:val=""/>
      <w:lvlJc w:val="left"/>
      <w:pPr>
        <w:ind w:left="6586" w:hanging="360"/>
      </w:pPr>
      <w:rPr>
        <w:rFonts w:ascii="Wingdings" w:hAnsi="Wingdings" w:hint="default"/>
      </w:rPr>
    </w:lvl>
  </w:abstractNum>
  <w:abstractNum w:abstractNumId="16" w15:restartNumberingAfterBreak="0">
    <w:nsid w:val="0F195605"/>
    <w:multiLevelType w:val="hybridMultilevel"/>
    <w:tmpl w:val="8D4E5BEE"/>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15:restartNumberingAfterBreak="0">
    <w:nsid w:val="0F816F70"/>
    <w:multiLevelType w:val="hybridMultilevel"/>
    <w:tmpl w:val="F58CAE98"/>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 w15:restartNumberingAfterBreak="0">
    <w:nsid w:val="10F23AA4"/>
    <w:multiLevelType w:val="multilevel"/>
    <w:tmpl w:val="BF92E0A2"/>
    <w:styleLink w:val="LFO51"/>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120F6ACB"/>
    <w:multiLevelType w:val="multilevel"/>
    <w:tmpl w:val="6BFC389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315462E"/>
    <w:multiLevelType w:val="hybridMultilevel"/>
    <w:tmpl w:val="0D7EDD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973726"/>
    <w:multiLevelType w:val="hybridMultilevel"/>
    <w:tmpl w:val="C228FAFA"/>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 w15:restartNumberingAfterBreak="0">
    <w:nsid w:val="141C32D1"/>
    <w:multiLevelType w:val="hybridMultilevel"/>
    <w:tmpl w:val="95767718"/>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15:restartNumberingAfterBreak="0">
    <w:nsid w:val="14635607"/>
    <w:multiLevelType w:val="hybridMultilevel"/>
    <w:tmpl w:val="27C8B086"/>
    <w:lvl w:ilvl="0" w:tplc="04090005">
      <w:start w:val="1"/>
      <w:numFmt w:val="bullet"/>
      <w:lvlText w:val=""/>
      <w:lvlJc w:val="left"/>
      <w:pPr>
        <w:ind w:left="-1016" w:hanging="360"/>
      </w:pPr>
      <w:rPr>
        <w:rFonts w:ascii="Wingdings" w:hAnsi="Wingdings" w:hint="default"/>
        <w:color w:val="auto"/>
        <w:sz w:val="20"/>
        <w:szCs w:val="16"/>
      </w:rPr>
    </w:lvl>
    <w:lvl w:ilvl="1" w:tplc="FFFFFFFF" w:tentative="1">
      <w:start w:val="1"/>
      <w:numFmt w:val="bullet"/>
      <w:lvlText w:val="o"/>
      <w:lvlJc w:val="left"/>
      <w:pPr>
        <w:ind w:left="-296" w:hanging="360"/>
      </w:pPr>
      <w:rPr>
        <w:rFonts w:ascii="Courier New" w:hAnsi="Courier New" w:cs="Courier New" w:hint="default"/>
      </w:rPr>
    </w:lvl>
    <w:lvl w:ilvl="2" w:tplc="FFFFFFFF" w:tentative="1">
      <w:start w:val="1"/>
      <w:numFmt w:val="bullet"/>
      <w:lvlText w:val=""/>
      <w:lvlJc w:val="left"/>
      <w:pPr>
        <w:ind w:left="424" w:hanging="360"/>
      </w:pPr>
      <w:rPr>
        <w:rFonts w:ascii="Wingdings" w:hAnsi="Wingdings" w:hint="default"/>
      </w:rPr>
    </w:lvl>
    <w:lvl w:ilvl="3" w:tplc="FFFFFFFF" w:tentative="1">
      <w:start w:val="1"/>
      <w:numFmt w:val="bullet"/>
      <w:lvlText w:val=""/>
      <w:lvlJc w:val="left"/>
      <w:pPr>
        <w:ind w:left="1144" w:hanging="360"/>
      </w:pPr>
      <w:rPr>
        <w:rFonts w:ascii="Symbol" w:hAnsi="Symbol" w:hint="default"/>
      </w:rPr>
    </w:lvl>
    <w:lvl w:ilvl="4" w:tplc="FFFFFFFF" w:tentative="1">
      <w:start w:val="1"/>
      <w:numFmt w:val="bullet"/>
      <w:lvlText w:val="o"/>
      <w:lvlJc w:val="left"/>
      <w:pPr>
        <w:ind w:left="1864" w:hanging="360"/>
      </w:pPr>
      <w:rPr>
        <w:rFonts w:ascii="Courier New" w:hAnsi="Courier New" w:cs="Courier New" w:hint="default"/>
      </w:rPr>
    </w:lvl>
    <w:lvl w:ilvl="5" w:tplc="FFFFFFFF" w:tentative="1">
      <w:start w:val="1"/>
      <w:numFmt w:val="bullet"/>
      <w:lvlText w:val=""/>
      <w:lvlJc w:val="left"/>
      <w:pPr>
        <w:ind w:left="2584" w:hanging="360"/>
      </w:pPr>
      <w:rPr>
        <w:rFonts w:ascii="Wingdings" w:hAnsi="Wingdings" w:hint="default"/>
      </w:rPr>
    </w:lvl>
    <w:lvl w:ilvl="6" w:tplc="FFFFFFFF" w:tentative="1">
      <w:start w:val="1"/>
      <w:numFmt w:val="bullet"/>
      <w:lvlText w:val=""/>
      <w:lvlJc w:val="left"/>
      <w:pPr>
        <w:ind w:left="3304" w:hanging="360"/>
      </w:pPr>
      <w:rPr>
        <w:rFonts w:ascii="Symbol" w:hAnsi="Symbol" w:hint="default"/>
      </w:rPr>
    </w:lvl>
    <w:lvl w:ilvl="7" w:tplc="FFFFFFFF" w:tentative="1">
      <w:start w:val="1"/>
      <w:numFmt w:val="bullet"/>
      <w:lvlText w:val="o"/>
      <w:lvlJc w:val="left"/>
      <w:pPr>
        <w:ind w:left="4024" w:hanging="360"/>
      </w:pPr>
      <w:rPr>
        <w:rFonts w:ascii="Courier New" w:hAnsi="Courier New" w:cs="Courier New" w:hint="default"/>
      </w:rPr>
    </w:lvl>
    <w:lvl w:ilvl="8" w:tplc="FFFFFFFF" w:tentative="1">
      <w:start w:val="1"/>
      <w:numFmt w:val="bullet"/>
      <w:lvlText w:val=""/>
      <w:lvlJc w:val="left"/>
      <w:pPr>
        <w:ind w:left="4744" w:hanging="360"/>
      </w:pPr>
      <w:rPr>
        <w:rFonts w:ascii="Wingdings" w:hAnsi="Wingdings" w:hint="default"/>
      </w:rPr>
    </w:lvl>
  </w:abstractNum>
  <w:abstractNum w:abstractNumId="24" w15:restartNumberingAfterBreak="0">
    <w:nsid w:val="14861F71"/>
    <w:multiLevelType w:val="multilevel"/>
    <w:tmpl w:val="B84E0ED8"/>
    <w:lvl w:ilvl="0">
      <w:numFmt w:val="bullet"/>
      <w:lvlText w:val=""/>
      <w:lvlJc w:val="left"/>
      <w:pPr>
        <w:ind w:left="48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5" w15:restartNumberingAfterBreak="0">
    <w:nsid w:val="15010E07"/>
    <w:multiLevelType w:val="multilevel"/>
    <w:tmpl w:val="9D880844"/>
    <w:styleLink w:val="LFO952"/>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6" w15:restartNumberingAfterBreak="0">
    <w:nsid w:val="1531376B"/>
    <w:multiLevelType w:val="hybridMultilevel"/>
    <w:tmpl w:val="6D805240"/>
    <w:lvl w:ilvl="0" w:tplc="F98E52AE">
      <w:numFmt w:val="bullet"/>
      <w:lvlText w:val="•"/>
      <w:lvlJc w:val="left"/>
      <w:pPr>
        <w:ind w:left="725" w:hanging="360"/>
      </w:pPr>
      <w:rPr>
        <w:rFonts w:hint="default"/>
        <w:lang w:val="en-US" w:eastAsia="en-US" w:bidi="ar-SA"/>
      </w:rPr>
    </w:lvl>
    <w:lvl w:ilvl="1" w:tplc="1C090003" w:tentative="1">
      <w:start w:val="1"/>
      <w:numFmt w:val="bullet"/>
      <w:lvlText w:val="o"/>
      <w:lvlJc w:val="left"/>
      <w:pPr>
        <w:ind w:left="1445" w:hanging="360"/>
      </w:pPr>
      <w:rPr>
        <w:rFonts w:ascii="Courier New" w:hAnsi="Courier New" w:cs="Courier New" w:hint="default"/>
      </w:rPr>
    </w:lvl>
    <w:lvl w:ilvl="2" w:tplc="1C090005" w:tentative="1">
      <w:start w:val="1"/>
      <w:numFmt w:val="bullet"/>
      <w:lvlText w:val=""/>
      <w:lvlJc w:val="left"/>
      <w:pPr>
        <w:ind w:left="2165" w:hanging="360"/>
      </w:pPr>
      <w:rPr>
        <w:rFonts w:ascii="Wingdings" w:hAnsi="Wingdings" w:hint="default"/>
      </w:rPr>
    </w:lvl>
    <w:lvl w:ilvl="3" w:tplc="1C090001" w:tentative="1">
      <w:start w:val="1"/>
      <w:numFmt w:val="bullet"/>
      <w:lvlText w:val=""/>
      <w:lvlJc w:val="left"/>
      <w:pPr>
        <w:ind w:left="2885" w:hanging="360"/>
      </w:pPr>
      <w:rPr>
        <w:rFonts w:ascii="Symbol" w:hAnsi="Symbol" w:hint="default"/>
      </w:rPr>
    </w:lvl>
    <w:lvl w:ilvl="4" w:tplc="1C090003" w:tentative="1">
      <w:start w:val="1"/>
      <w:numFmt w:val="bullet"/>
      <w:lvlText w:val="o"/>
      <w:lvlJc w:val="left"/>
      <w:pPr>
        <w:ind w:left="3605" w:hanging="360"/>
      </w:pPr>
      <w:rPr>
        <w:rFonts w:ascii="Courier New" w:hAnsi="Courier New" w:cs="Courier New" w:hint="default"/>
      </w:rPr>
    </w:lvl>
    <w:lvl w:ilvl="5" w:tplc="1C090005" w:tentative="1">
      <w:start w:val="1"/>
      <w:numFmt w:val="bullet"/>
      <w:lvlText w:val=""/>
      <w:lvlJc w:val="left"/>
      <w:pPr>
        <w:ind w:left="4325" w:hanging="360"/>
      </w:pPr>
      <w:rPr>
        <w:rFonts w:ascii="Wingdings" w:hAnsi="Wingdings" w:hint="default"/>
      </w:rPr>
    </w:lvl>
    <w:lvl w:ilvl="6" w:tplc="1C090001" w:tentative="1">
      <w:start w:val="1"/>
      <w:numFmt w:val="bullet"/>
      <w:lvlText w:val=""/>
      <w:lvlJc w:val="left"/>
      <w:pPr>
        <w:ind w:left="5045" w:hanging="360"/>
      </w:pPr>
      <w:rPr>
        <w:rFonts w:ascii="Symbol" w:hAnsi="Symbol" w:hint="default"/>
      </w:rPr>
    </w:lvl>
    <w:lvl w:ilvl="7" w:tplc="1C090003" w:tentative="1">
      <w:start w:val="1"/>
      <w:numFmt w:val="bullet"/>
      <w:lvlText w:val="o"/>
      <w:lvlJc w:val="left"/>
      <w:pPr>
        <w:ind w:left="5765" w:hanging="360"/>
      </w:pPr>
      <w:rPr>
        <w:rFonts w:ascii="Courier New" w:hAnsi="Courier New" w:cs="Courier New" w:hint="default"/>
      </w:rPr>
    </w:lvl>
    <w:lvl w:ilvl="8" w:tplc="1C090005" w:tentative="1">
      <w:start w:val="1"/>
      <w:numFmt w:val="bullet"/>
      <w:lvlText w:val=""/>
      <w:lvlJc w:val="left"/>
      <w:pPr>
        <w:ind w:left="6485" w:hanging="360"/>
      </w:pPr>
      <w:rPr>
        <w:rFonts w:ascii="Wingdings" w:hAnsi="Wingdings" w:hint="default"/>
      </w:rPr>
    </w:lvl>
  </w:abstractNum>
  <w:abstractNum w:abstractNumId="27" w15:restartNumberingAfterBreak="0">
    <w:nsid w:val="158F321C"/>
    <w:multiLevelType w:val="multilevel"/>
    <w:tmpl w:val="107262FC"/>
    <w:lvl w:ilvl="0">
      <w:start w:val="1"/>
      <w:numFmt w:val="decimal"/>
      <w:lvlText w:val="%1."/>
      <w:lvlJc w:val="left"/>
      <w:pPr>
        <w:ind w:left="928" w:hanging="360"/>
      </w:pPr>
      <w:rPr>
        <w:rFonts w:ascii="Arial Narrow" w:hAnsi="Arial Narrow" w:cs="Times New Roman"/>
        <w:b/>
        <w:color w:val="000000"/>
        <w:sz w:val="18"/>
        <w:szCs w:val="18"/>
      </w:rPr>
    </w:lvl>
    <w:lvl w:ilvl="1">
      <w:start w:val="1"/>
      <w:numFmt w:val="decimal"/>
      <w:lvlText w:val="%1.%2"/>
      <w:lvlJc w:val="left"/>
      <w:pPr>
        <w:ind w:left="1099" w:hanging="39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8" w15:restartNumberingAfterBreak="0">
    <w:nsid w:val="165E4503"/>
    <w:multiLevelType w:val="multilevel"/>
    <w:tmpl w:val="A8AEB216"/>
    <w:lvl w:ilvl="0">
      <w:numFmt w:val="bullet"/>
      <w:lvlText w:val="-"/>
      <w:lvlJc w:val="left"/>
      <w:pPr>
        <w:ind w:left="720" w:hanging="360"/>
      </w:pPr>
      <w:rPr>
        <w:rFonts w:ascii="Arial Narrow" w:eastAsia="Aptos" w:hAnsi="Arial Narrow"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15:restartNumberingAfterBreak="0">
    <w:nsid w:val="169F0BE3"/>
    <w:multiLevelType w:val="multilevel"/>
    <w:tmpl w:val="56F0AD70"/>
    <w:styleLink w:val="WWOutlineListStyle20"/>
    <w:lvl w:ilvl="0">
      <w:start w:val="1"/>
      <w:numFmt w:val="none"/>
      <w:lvlText w:val="%1"/>
      <w:lvlJc w:val="left"/>
    </w:lvl>
    <w:lvl w:ilvl="1">
      <w:start w:val="1"/>
      <w:numFmt w:val="none"/>
      <w:lvlText w:val=""/>
      <w:lvlJc w:val="left"/>
    </w:lvl>
    <w:lvl w:ilvl="2">
      <w:start w:val="1"/>
      <w:numFmt w:val="none"/>
      <w:lvlText w:val=""/>
      <w:lvlJc w:val="left"/>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18913702"/>
    <w:multiLevelType w:val="hybridMultilevel"/>
    <w:tmpl w:val="3418C566"/>
    <w:lvl w:ilvl="0" w:tplc="7996045E">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19D52530"/>
    <w:multiLevelType w:val="hybridMultilevel"/>
    <w:tmpl w:val="11684982"/>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 w15:restartNumberingAfterBreak="0">
    <w:nsid w:val="1A4F7B9D"/>
    <w:multiLevelType w:val="multilevel"/>
    <w:tmpl w:val="C93CBDD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1AC77F99"/>
    <w:multiLevelType w:val="hybridMultilevel"/>
    <w:tmpl w:val="AB4E564A"/>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4" w15:restartNumberingAfterBreak="0">
    <w:nsid w:val="1AEC14E0"/>
    <w:multiLevelType w:val="hybridMultilevel"/>
    <w:tmpl w:val="FABC8568"/>
    <w:lvl w:ilvl="0" w:tplc="81FE65F4">
      <w:numFmt w:val="bullet"/>
      <w:lvlText w:val=""/>
      <w:lvlJc w:val="left"/>
      <w:pPr>
        <w:ind w:left="378" w:hanging="293"/>
      </w:pPr>
      <w:rPr>
        <w:rFonts w:ascii="Symbol" w:eastAsia="Symbol" w:hAnsi="Symbol" w:cs="Symbol" w:hint="default"/>
        <w:b w:val="0"/>
        <w:bCs w:val="0"/>
        <w:i w:val="0"/>
        <w:iCs w:val="0"/>
        <w:w w:val="101"/>
        <w:sz w:val="16"/>
        <w:szCs w:val="16"/>
        <w:lang w:val="en-US" w:eastAsia="en-US" w:bidi="ar-SA"/>
      </w:rPr>
    </w:lvl>
    <w:lvl w:ilvl="1" w:tplc="B3DCA484">
      <w:numFmt w:val="bullet"/>
      <w:lvlText w:val="•"/>
      <w:lvlJc w:val="left"/>
      <w:pPr>
        <w:ind w:left="742" w:hanging="293"/>
      </w:pPr>
      <w:rPr>
        <w:rFonts w:hint="default"/>
        <w:lang w:val="en-US" w:eastAsia="en-US" w:bidi="ar-SA"/>
      </w:rPr>
    </w:lvl>
    <w:lvl w:ilvl="2" w:tplc="D104275E">
      <w:numFmt w:val="bullet"/>
      <w:lvlText w:val="•"/>
      <w:lvlJc w:val="left"/>
      <w:pPr>
        <w:ind w:left="1105" w:hanging="293"/>
      </w:pPr>
      <w:rPr>
        <w:rFonts w:hint="default"/>
        <w:lang w:val="en-US" w:eastAsia="en-US" w:bidi="ar-SA"/>
      </w:rPr>
    </w:lvl>
    <w:lvl w:ilvl="3" w:tplc="96FEFB48">
      <w:numFmt w:val="bullet"/>
      <w:lvlText w:val="•"/>
      <w:lvlJc w:val="left"/>
      <w:pPr>
        <w:ind w:left="1468" w:hanging="293"/>
      </w:pPr>
      <w:rPr>
        <w:rFonts w:hint="default"/>
        <w:lang w:val="en-US" w:eastAsia="en-US" w:bidi="ar-SA"/>
      </w:rPr>
    </w:lvl>
    <w:lvl w:ilvl="4" w:tplc="9B522FB0">
      <w:numFmt w:val="bullet"/>
      <w:lvlText w:val="•"/>
      <w:lvlJc w:val="left"/>
      <w:pPr>
        <w:ind w:left="1831" w:hanging="293"/>
      </w:pPr>
      <w:rPr>
        <w:rFonts w:hint="default"/>
        <w:lang w:val="en-US" w:eastAsia="en-US" w:bidi="ar-SA"/>
      </w:rPr>
    </w:lvl>
    <w:lvl w:ilvl="5" w:tplc="F3525590">
      <w:numFmt w:val="bullet"/>
      <w:lvlText w:val="•"/>
      <w:lvlJc w:val="left"/>
      <w:pPr>
        <w:ind w:left="2194" w:hanging="293"/>
      </w:pPr>
      <w:rPr>
        <w:rFonts w:hint="default"/>
        <w:lang w:val="en-US" w:eastAsia="en-US" w:bidi="ar-SA"/>
      </w:rPr>
    </w:lvl>
    <w:lvl w:ilvl="6" w:tplc="0C74F85C">
      <w:numFmt w:val="bullet"/>
      <w:lvlText w:val="•"/>
      <w:lvlJc w:val="left"/>
      <w:pPr>
        <w:ind w:left="2556" w:hanging="293"/>
      </w:pPr>
      <w:rPr>
        <w:rFonts w:hint="default"/>
        <w:lang w:val="en-US" w:eastAsia="en-US" w:bidi="ar-SA"/>
      </w:rPr>
    </w:lvl>
    <w:lvl w:ilvl="7" w:tplc="723A9236">
      <w:numFmt w:val="bullet"/>
      <w:lvlText w:val="•"/>
      <w:lvlJc w:val="left"/>
      <w:pPr>
        <w:ind w:left="2919" w:hanging="293"/>
      </w:pPr>
      <w:rPr>
        <w:rFonts w:hint="default"/>
        <w:lang w:val="en-US" w:eastAsia="en-US" w:bidi="ar-SA"/>
      </w:rPr>
    </w:lvl>
    <w:lvl w:ilvl="8" w:tplc="BEDA2AF2">
      <w:numFmt w:val="bullet"/>
      <w:lvlText w:val="•"/>
      <w:lvlJc w:val="left"/>
      <w:pPr>
        <w:ind w:left="3282" w:hanging="293"/>
      </w:pPr>
      <w:rPr>
        <w:rFonts w:hint="default"/>
        <w:lang w:val="en-US" w:eastAsia="en-US" w:bidi="ar-SA"/>
      </w:rPr>
    </w:lvl>
  </w:abstractNum>
  <w:abstractNum w:abstractNumId="35" w15:restartNumberingAfterBreak="0">
    <w:nsid w:val="1B9B3D60"/>
    <w:multiLevelType w:val="multilevel"/>
    <w:tmpl w:val="A6DCF5BA"/>
    <w:styleLink w:val="LFO11"/>
    <w:lvl w:ilvl="0">
      <w:start w:val="1"/>
      <w:numFmt w:val="decimal"/>
      <w:lvlText w:val="%1."/>
      <w:lvlJc w:val="left"/>
      <w:pPr>
        <w:ind w:left="720" w:hanging="720"/>
      </w:pPr>
      <w:rPr>
        <w:rFonts w:ascii="Calibri" w:hAnsi="Calibri" w:cs="Calibri"/>
        <w:b/>
        <w:bCs/>
        <w:i/>
        <w:iCs/>
        <w:sz w:val="36"/>
        <w:szCs w:val="36"/>
      </w:rPr>
    </w:lvl>
    <w:lvl w:ilvl="1">
      <w:start w:val="1"/>
      <w:numFmt w:val="decimal"/>
      <w:lvlText w:val="%1.%2"/>
      <w:lvlJc w:val="left"/>
      <w:pPr>
        <w:ind w:left="720" w:hanging="720"/>
      </w:pPr>
      <w:rPr>
        <w:i w:val="0"/>
        <w:i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6" w15:restartNumberingAfterBreak="0">
    <w:nsid w:val="1C0A7097"/>
    <w:multiLevelType w:val="hybridMultilevel"/>
    <w:tmpl w:val="E79AB3A0"/>
    <w:lvl w:ilvl="0" w:tplc="F98E52AE">
      <w:numFmt w:val="bullet"/>
      <w:lvlText w:val="•"/>
      <w:lvlJc w:val="left"/>
      <w:pPr>
        <w:ind w:left="1440" w:hanging="360"/>
      </w:pPr>
      <w:rPr>
        <w:rFonts w:hint="default"/>
        <w:b w:val="0"/>
        <w:bCs w:val="0"/>
        <w:i w:val="0"/>
        <w:iCs w:val="0"/>
        <w:spacing w:val="-2"/>
        <w:w w:val="99"/>
        <w:sz w:val="28"/>
        <w:szCs w:val="28"/>
        <w:lang w:val="en-US" w:eastAsia="en-US" w:bidi="ar-SA"/>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7" w15:restartNumberingAfterBreak="0">
    <w:nsid w:val="1DFD1C5B"/>
    <w:multiLevelType w:val="multilevel"/>
    <w:tmpl w:val="31BC532E"/>
    <w:styleLink w:val="LFO751"/>
    <w:lvl w:ilvl="0">
      <w:start w:val="1"/>
      <w:numFmt w:val="decimal"/>
      <w:lvlText w:val="%1."/>
      <w:lvlJc w:val="left"/>
      <w:pPr>
        <w:ind w:left="780" w:hanging="360"/>
      </w:pPr>
    </w:lvl>
    <w:lvl w:ilvl="1">
      <w:start w:val="1"/>
      <w:numFmt w:val="lowerLetter"/>
      <w:lvlText w:val="."/>
      <w:lvlJc w:val="left"/>
      <w:pPr>
        <w:ind w:left="1500" w:hanging="360"/>
      </w:pPr>
    </w:lvl>
    <w:lvl w:ilvl="2">
      <w:start w:val="1"/>
      <w:numFmt w:val="lowerRoman"/>
      <w:lvlText w:val="."/>
      <w:lvlJc w:val="right"/>
      <w:pPr>
        <w:ind w:left="2220" w:hanging="180"/>
      </w:pPr>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lowerRoman"/>
      <w:lvlText w:val="."/>
      <w:lvlJc w:val="right"/>
      <w:pPr>
        <w:ind w:left="4380" w:hanging="180"/>
      </w:pPr>
    </w:lvl>
    <w:lvl w:ilvl="6">
      <w:start w:val="1"/>
      <w:numFmt w:val="decimal"/>
      <w:lvlText w:val="."/>
      <w:lvlJc w:val="left"/>
      <w:pPr>
        <w:ind w:left="5100" w:hanging="360"/>
      </w:pPr>
    </w:lvl>
    <w:lvl w:ilvl="7">
      <w:start w:val="1"/>
      <w:numFmt w:val="lowerLetter"/>
      <w:lvlText w:val="."/>
      <w:lvlJc w:val="left"/>
      <w:pPr>
        <w:ind w:left="5820" w:hanging="360"/>
      </w:pPr>
    </w:lvl>
    <w:lvl w:ilvl="8">
      <w:start w:val="1"/>
      <w:numFmt w:val="lowerRoman"/>
      <w:lvlText w:val="."/>
      <w:lvlJc w:val="right"/>
      <w:pPr>
        <w:ind w:left="6540" w:hanging="180"/>
      </w:pPr>
    </w:lvl>
  </w:abstractNum>
  <w:abstractNum w:abstractNumId="38" w15:restartNumberingAfterBreak="0">
    <w:nsid w:val="1F496F8B"/>
    <w:multiLevelType w:val="multilevel"/>
    <w:tmpl w:val="1820FC6E"/>
    <w:lvl w:ilvl="0">
      <w:numFmt w:val="bullet"/>
      <w:lvlText w:val="•"/>
      <w:lvlJc w:val="left"/>
      <w:pPr>
        <w:ind w:left="720" w:hanging="360"/>
      </w:pPr>
      <w:rPr>
        <w:rFonts w:hint="default"/>
        <w:lang w:val="en-US" w:eastAsia="en-US" w:bidi="ar-S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9" w15:restartNumberingAfterBreak="0">
    <w:nsid w:val="1FB46495"/>
    <w:multiLevelType w:val="multilevel"/>
    <w:tmpl w:val="039A77D8"/>
    <w:lvl w:ilvl="0">
      <w:start w:val="10"/>
      <w:numFmt w:val="decimal"/>
      <w:lvlText w:val="%1"/>
      <w:lvlJc w:val="left"/>
      <w:pPr>
        <w:ind w:left="450" w:hanging="450"/>
      </w:pPr>
      <w:rPr>
        <w:rFonts w:hint="default"/>
      </w:rPr>
    </w:lvl>
    <w:lvl w:ilvl="1">
      <w:start w:val="1"/>
      <w:numFmt w:val="decimal"/>
      <w:lvlText w:val="%1.%2"/>
      <w:lvlJc w:val="left"/>
      <w:pPr>
        <w:ind w:left="1017" w:hanging="450"/>
      </w:pPr>
      <w:rPr>
        <w:rFonts w:hint="default"/>
      </w:rPr>
    </w:lvl>
    <w:lvl w:ilvl="2">
      <w:start w:val="1"/>
      <w:numFmt w:val="decimal"/>
      <w:lvlText w:val="%1.%2.%3"/>
      <w:lvlJc w:val="left"/>
      <w:pPr>
        <w:ind w:left="1444" w:hanging="720"/>
      </w:pPr>
      <w:rPr>
        <w:rFonts w:hint="default"/>
      </w:rPr>
    </w:lvl>
    <w:lvl w:ilvl="3">
      <w:start w:val="1"/>
      <w:numFmt w:val="decimal"/>
      <w:lvlText w:val="%1.%2.%3.%4"/>
      <w:lvlJc w:val="left"/>
      <w:pPr>
        <w:ind w:left="1806" w:hanging="720"/>
      </w:pPr>
      <w:rPr>
        <w:rFonts w:hint="default"/>
      </w:rPr>
    </w:lvl>
    <w:lvl w:ilvl="4">
      <w:start w:val="1"/>
      <w:numFmt w:val="decimal"/>
      <w:lvlText w:val="%1.%2.%3.%4.%5"/>
      <w:lvlJc w:val="left"/>
      <w:pPr>
        <w:ind w:left="2528" w:hanging="1080"/>
      </w:pPr>
      <w:rPr>
        <w:rFonts w:hint="default"/>
      </w:rPr>
    </w:lvl>
    <w:lvl w:ilvl="5">
      <w:start w:val="1"/>
      <w:numFmt w:val="decimal"/>
      <w:lvlText w:val="%1.%2.%3.%4.%5.%6"/>
      <w:lvlJc w:val="left"/>
      <w:pPr>
        <w:ind w:left="3250" w:hanging="1440"/>
      </w:pPr>
      <w:rPr>
        <w:rFonts w:hint="default"/>
      </w:rPr>
    </w:lvl>
    <w:lvl w:ilvl="6">
      <w:start w:val="1"/>
      <w:numFmt w:val="decimal"/>
      <w:lvlText w:val="%1.%2.%3.%4.%5.%6.%7"/>
      <w:lvlJc w:val="left"/>
      <w:pPr>
        <w:ind w:left="3612" w:hanging="1440"/>
      </w:pPr>
      <w:rPr>
        <w:rFonts w:hint="default"/>
      </w:rPr>
    </w:lvl>
    <w:lvl w:ilvl="7">
      <w:start w:val="1"/>
      <w:numFmt w:val="decimal"/>
      <w:lvlText w:val="%1.%2.%3.%4.%5.%6.%7.%8"/>
      <w:lvlJc w:val="left"/>
      <w:pPr>
        <w:ind w:left="4334" w:hanging="1800"/>
      </w:pPr>
      <w:rPr>
        <w:rFonts w:hint="default"/>
      </w:rPr>
    </w:lvl>
    <w:lvl w:ilvl="8">
      <w:start w:val="1"/>
      <w:numFmt w:val="decimal"/>
      <w:lvlText w:val="%1.%2.%3.%4.%5.%6.%7.%8.%9"/>
      <w:lvlJc w:val="left"/>
      <w:pPr>
        <w:ind w:left="4696" w:hanging="1800"/>
      </w:pPr>
      <w:rPr>
        <w:rFonts w:hint="default"/>
      </w:rPr>
    </w:lvl>
  </w:abstractNum>
  <w:abstractNum w:abstractNumId="40" w15:restartNumberingAfterBreak="0">
    <w:nsid w:val="1FE604B9"/>
    <w:multiLevelType w:val="hybridMultilevel"/>
    <w:tmpl w:val="CB889FBE"/>
    <w:lvl w:ilvl="0" w:tplc="E8C6B714">
      <w:start w:val="1"/>
      <w:numFmt w:val="bullet"/>
      <w:lvlText w:val="•"/>
      <w:lvlJc w:val="left"/>
      <w:pPr>
        <w:tabs>
          <w:tab w:val="num" w:pos="720"/>
        </w:tabs>
        <w:ind w:left="720" w:hanging="360"/>
      </w:pPr>
      <w:rPr>
        <w:rFonts w:ascii="Arial" w:hAnsi="Arial" w:hint="default"/>
      </w:rPr>
    </w:lvl>
    <w:lvl w:ilvl="1" w:tplc="10305B18" w:tentative="1">
      <w:start w:val="1"/>
      <w:numFmt w:val="bullet"/>
      <w:lvlText w:val="•"/>
      <w:lvlJc w:val="left"/>
      <w:pPr>
        <w:tabs>
          <w:tab w:val="num" w:pos="1440"/>
        </w:tabs>
        <w:ind w:left="1440" w:hanging="360"/>
      </w:pPr>
      <w:rPr>
        <w:rFonts w:ascii="Arial" w:hAnsi="Arial" w:hint="default"/>
      </w:rPr>
    </w:lvl>
    <w:lvl w:ilvl="2" w:tplc="02AE224E" w:tentative="1">
      <w:start w:val="1"/>
      <w:numFmt w:val="bullet"/>
      <w:lvlText w:val="•"/>
      <w:lvlJc w:val="left"/>
      <w:pPr>
        <w:tabs>
          <w:tab w:val="num" w:pos="2160"/>
        </w:tabs>
        <w:ind w:left="2160" w:hanging="360"/>
      </w:pPr>
      <w:rPr>
        <w:rFonts w:ascii="Arial" w:hAnsi="Arial" w:hint="default"/>
      </w:rPr>
    </w:lvl>
    <w:lvl w:ilvl="3" w:tplc="60A2BC16" w:tentative="1">
      <w:start w:val="1"/>
      <w:numFmt w:val="bullet"/>
      <w:lvlText w:val="•"/>
      <w:lvlJc w:val="left"/>
      <w:pPr>
        <w:tabs>
          <w:tab w:val="num" w:pos="2880"/>
        </w:tabs>
        <w:ind w:left="2880" w:hanging="360"/>
      </w:pPr>
      <w:rPr>
        <w:rFonts w:ascii="Arial" w:hAnsi="Arial" w:hint="default"/>
      </w:rPr>
    </w:lvl>
    <w:lvl w:ilvl="4" w:tplc="2976F428" w:tentative="1">
      <w:start w:val="1"/>
      <w:numFmt w:val="bullet"/>
      <w:lvlText w:val="•"/>
      <w:lvlJc w:val="left"/>
      <w:pPr>
        <w:tabs>
          <w:tab w:val="num" w:pos="3600"/>
        </w:tabs>
        <w:ind w:left="3600" w:hanging="360"/>
      </w:pPr>
      <w:rPr>
        <w:rFonts w:ascii="Arial" w:hAnsi="Arial" w:hint="default"/>
      </w:rPr>
    </w:lvl>
    <w:lvl w:ilvl="5" w:tplc="48BA7E3A" w:tentative="1">
      <w:start w:val="1"/>
      <w:numFmt w:val="bullet"/>
      <w:lvlText w:val="•"/>
      <w:lvlJc w:val="left"/>
      <w:pPr>
        <w:tabs>
          <w:tab w:val="num" w:pos="4320"/>
        </w:tabs>
        <w:ind w:left="4320" w:hanging="360"/>
      </w:pPr>
      <w:rPr>
        <w:rFonts w:ascii="Arial" w:hAnsi="Arial" w:hint="default"/>
      </w:rPr>
    </w:lvl>
    <w:lvl w:ilvl="6" w:tplc="ECDAEC62" w:tentative="1">
      <w:start w:val="1"/>
      <w:numFmt w:val="bullet"/>
      <w:lvlText w:val="•"/>
      <w:lvlJc w:val="left"/>
      <w:pPr>
        <w:tabs>
          <w:tab w:val="num" w:pos="5040"/>
        </w:tabs>
        <w:ind w:left="5040" w:hanging="360"/>
      </w:pPr>
      <w:rPr>
        <w:rFonts w:ascii="Arial" w:hAnsi="Arial" w:hint="default"/>
      </w:rPr>
    </w:lvl>
    <w:lvl w:ilvl="7" w:tplc="1E0C3A30" w:tentative="1">
      <w:start w:val="1"/>
      <w:numFmt w:val="bullet"/>
      <w:lvlText w:val="•"/>
      <w:lvlJc w:val="left"/>
      <w:pPr>
        <w:tabs>
          <w:tab w:val="num" w:pos="5760"/>
        </w:tabs>
        <w:ind w:left="5760" w:hanging="360"/>
      </w:pPr>
      <w:rPr>
        <w:rFonts w:ascii="Arial" w:hAnsi="Arial" w:hint="default"/>
      </w:rPr>
    </w:lvl>
    <w:lvl w:ilvl="8" w:tplc="B9741CE0"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20394FD0"/>
    <w:multiLevelType w:val="hybridMultilevel"/>
    <w:tmpl w:val="60C023BE"/>
    <w:lvl w:ilvl="0" w:tplc="04090005">
      <w:start w:val="1"/>
      <w:numFmt w:val="bullet"/>
      <w:lvlText w:val=""/>
      <w:lvlJc w:val="left"/>
      <w:pPr>
        <w:ind w:left="755" w:hanging="360"/>
      </w:pPr>
      <w:rPr>
        <w:rFonts w:ascii="Wingdings" w:hAnsi="Wingdings"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42" w15:restartNumberingAfterBreak="0">
    <w:nsid w:val="206D3BF5"/>
    <w:multiLevelType w:val="multilevel"/>
    <w:tmpl w:val="C3EA6C8A"/>
    <w:styleLink w:val="WWOutlineListStyle"/>
    <w:lvl w:ilvl="0">
      <w:start w:val="1"/>
      <w:numFmt w:val="decimal"/>
      <w:lvlText w:val="%1."/>
      <w:lvlJc w:val="left"/>
      <w:pPr>
        <w:ind w:left="720" w:hanging="360"/>
      </w:p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3" w15:restartNumberingAfterBreak="0">
    <w:nsid w:val="21E34559"/>
    <w:multiLevelType w:val="hybridMultilevel"/>
    <w:tmpl w:val="515EE4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2C755E3"/>
    <w:multiLevelType w:val="hybridMultilevel"/>
    <w:tmpl w:val="6F4C5654"/>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5" w15:restartNumberingAfterBreak="0">
    <w:nsid w:val="23A11FD4"/>
    <w:multiLevelType w:val="multilevel"/>
    <w:tmpl w:val="88664B74"/>
    <w:lvl w:ilvl="0">
      <w:start w:val="5"/>
      <w:numFmt w:val="decimal"/>
      <w:lvlText w:val="%1"/>
      <w:lvlJc w:val="left"/>
      <w:pPr>
        <w:ind w:left="360" w:hanging="360"/>
      </w:pPr>
      <w:rPr>
        <w:rFonts w:hint="default"/>
      </w:rPr>
    </w:lvl>
    <w:lvl w:ilvl="1">
      <w:start w:val="1"/>
      <w:numFmt w:val="decimal"/>
      <w:lvlText w:val="%1.%2"/>
      <w:lvlJc w:val="left"/>
      <w:pPr>
        <w:ind w:left="722" w:hanging="360"/>
      </w:pPr>
      <w:rPr>
        <w:rFonts w:hint="default"/>
      </w:rPr>
    </w:lvl>
    <w:lvl w:ilvl="2">
      <w:start w:val="1"/>
      <w:numFmt w:val="decimal"/>
      <w:lvlText w:val="%1.%2.%3"/>
      <w:lvlJc w:val="left"/>
      <w:pPr>
        <w:ind w:left="1444" w:hanging="720"/>
      </w:pPr>
      <w:rPr>
        <w:rFonts w:hint="default"/>
      </w:rPr>
    </w:lvl>
    <w:lvl w:ilvl="3">
      <w:start w:val="1"/>
      <w:numFmt w:val="decimal"/>
      <w:lvlText w:val="%1.%2.%3.%4"/>
      <w:lvlJc w:val="left"/>
      <w:pPr>
        <w:ind w:left="1806" w:hanging="720"/>
      </w:pPr>
      <w:rPr>
        <w:rFonts w:hint="default"/>
      </w:rPr>
    </w:lvl>
    <w:lvl w:ilvl="4">
      <w:start w:val="1"/>
      <w:numFmt w:val="decimal"/>
      <w:lvlText w:val="%1.%2.%3.%4.%5"/>
      <w:lvlJc w:val="left"/>
      <w:pPr>
        <w:ind w:left="2528" w:hanging="1080"/>
      </w:pPr>
      <w:rPr>
        <w:rFonts w:hint="default"/>
      </w:rPr>
    </w:lvl>
    <w:lvl w:ilvl="5">
      <w:start w:val="1"/>
      <w:numFmt w:val="decimal"/>
      <w:lvlText w:val="%1.%2.%3.%4.%5.%6"/>
      <w:lvlJc w:val="left"/>
      <w:pPr>
        <w:ind w:left="3250" w:hanging="1440"/>
      </w:pPr>
      <w:rPr>
        <w:rFonts w:hint="default"/>
      </w:rPr>
    </w:lvl>
    <w:lvl w:ilvl="6">
      <w:start w:val="1"/>
      <w:numFmt w:val="decimal"/>
      <w:lvlText w:val="%1.%2.%3.%4.%5.%6.%7"/>
      <w:lvlJc w:val="left"/>
      <w:pPr>
        <w:ind w:left="3612" w:hanging="1440"/>
      </w:pPr>
      <w:rPr>
        <w:rFonts w:hint="default"/>
      </w:rPr>
    </w:lvl>
    <w:lvl w:ilvl="7">
      <w:start w:val="1"/>
      <w:numFmt w:val="decimal"/>
      <w:lvlText w:val="%1.%2.%3.%4.%5.%6.%7.%8"/>
      <w:lvlJc w:val="left"/>
      <w:pPr>
        <w:ind w:left="4334" w:hanging="1800"/>
      </w:pPr>
      <w:rPr>
        <w:rFonts w:hint="default"/>
      </w:rPr>
    </w:lvl>
    <w:lvl w:ilvl="8">
      <w:start w:val="1"/>
      <w:numFmt w:val="decimal"/>
      <w:lvlText w:val="%1.%2.%3.%4.%5.%6.%7.%8.%9"/>
      <w:lvlJc w:val="left"/>
      <w:pPr>
        <w:ind w:left="4696" w:hanging="1800"/>
      </w:pPr>
      <w:rPr>
        <w:rFonts w:hint="default"/>
      </w:rPr>
    </w:lvl>
  </w:abstractNum>
  <w:abstractNum w:abstractNumId="46" w15:restartNumberingAfterBreak="0">
    <w:nsid w:val="23DA2321"/>
    <w:multiLevelType w:val="multilevel"/>
    <w:tmpl w:val="A6661832"/>
    <w:styleLink w:val="LFO32"/>
    <w:lvl w:ilvl="0">
      <w:start w:val="1"/>
      <w:numFmt w:val="decimal"/>
      <w:lvlText w:val="%1."/>
      <w:lvlJc w:val="left"/>
      <w:pPr>
        <w:ind w:left="720" w:hanging="720"/>
      </w:pPr>
      <w:rPr>
        <w:rFonts w:ascii="Calibri" w:hAnsi="Calibri" w:cs="Calibri"/>
        <w:b/>
        <w:bCs/>
        <w:i/>
        <w:iCs/>
        <w:sz w:val="36"/>
        <w:szCs w:val="36"/>
      </w:rPr>
    </w:lvl>
    <w:lvl w:ilvl="1">
      <w:start w:val="1"/>
      <w:numFmt w:val="decimal"/>
      <w:lvlText w:val="%1.%2"/>
      <w:lvlJc w:val="left"/>
      <w:pPr>
        <w:ind w:left="720" w:hanging="720"/>
      </w:pPr>
      <w:rPr>
        <w:i w:val="0"/>
        <w:i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7" w15:restartNumberingAfterBreak="0">
    <w:nsid w:val="24D52D1D"/>
    <w:multiLevelType w:val="multilevel"/>
    <w:tmpl w:val="E37A55C0"/>
    <w:styleLink w:val="WWOutlineListStyle12"/>
    <w:lvl w:ilvl="0">
      <w:start w:val="1"/>
      <w:numFmt w:val="none"/>
      <w:lvlText w:val="%1"/>
      <w:lvlJc w:val="left"/>
    </w:lvl>
    <w:lvl w:ilvl="1">
      <w:start w:val="1"/>
      <w:numFmt w:val="none"/>
      <w:lvlText w:val=""/>
      <w:lvlJc w:val="left"/>
    </w:lvl>
    <w:lvl w:ilvl="2">
      <w:start w:val="1"/>
      <w:numFmt w:val="none"/>
      <w:lvlText w:val=""/>
      <w:lvlJc w:val="left"/>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8" w15:restartNumberingAfterBreak="0">
    <w:nsid w:val="26216FD9"/>
    <w:multiLevelType w:val="hybridMultilevel"/>
    <w:tmpl w:val="2F80AD76"/>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9" w15:restartNumberingAfterBreak="0">
    <w:nsid w:val="298A54ED"/>
    <w:multiLevelType w:val="multilevel"/>
    <w:tmpl w:val="97DC7116"/>
    <w:styleLink w:val="LFO912"/>
    <w:lvl w:ilvl="0">
      <w:start w:val="1"/>
      <w:numFmt w:val="decimal"/>
      <w:lvlText w:val="%1."/>
      <w:lvlJc w:val="left"/>
      <w:pPr>
        <w:ind w:left="780" w:hanging="360"/>
      </w:pPr>
    </w:lvl>
    <w:lvl w:ilvl="1">
      <w:start w:val="1"/>
      <w:numFmt w:val="lowerLetter"/>
      <w:lvlText w:val="."/>
      <w:lvlJc w:val="left"/>
      <w:pPr>
        <w:ind w:left="1500" w:hanging="360"/>
      </w:pPr>
    </w:lvl>
    <w:lvl w:ilvl="2">
      <w:start w:val="1"/>
      <w:numFmt w:val="lowerRoman"/>
      <w:lvlText w:val="."/>
      <w:lvlJc w:val="right"/>
      <w:pPr>
        <w:ind w:left="2220" w:hanging="180"/>
      </w:pPr>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lowerRoman"/>
      <w:lvlText w:val="."/>
      <w:lvlJc w:val="right"/>
      <w:pPr>
        <w:ind w:left="4380" w:hanging="180"/>
      </w:pPr>
    </w:lvl>
    <w:lvl w:ilvl="6">
      <w:start w:val="1"/>
      <w:numFmt w:val="decimal"/>
      <w:lvlText w:val="."/>
      <w:lvlJc w:val="left"/>
      <w:pPr>
        <w:ind w:left="5100" w:hanging="360"/>
      </w:pPr>
    </w:lvl>
    <w:lvl w:ilvl="7">
      <w:start w:val="1"/>
      <w:numFmt w:val="lowerLetter"/>
      <w:lvlText w:val="."/>
      <w:lvlJc w:val="left"/>
      <w:pPr>
        <w:ind w:left="5820" w:hanging="360"/>
      </w:pPr>
    </w:lvl>
    <w:lvl w:ilvl="8">
      <w:start w:val="1"/>
      <w:numFmt w:val="lowerRoman"/>
      <w:lvlText w:val="."/>
      <w:lvlJc w:val="right"/>
      <w:pPr>
        <w:ind w:left="6540" w:hanging="180"/>
      </w:pPr>
    </w:lvl>
  </w:abstractNum>
  <w:abstractNum w:abstractNumId="50" w15:restartNumberingAfterBreak="0">
    <w:nsid w:val="29B955CB"/>
    <w:multiLevelType w:val="hybridMultilevel"/>
    <w:tmpl w:val="15E2DC64"/>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1" w15:restartNumberingAfterBreak="0">
    <w:nsid w:val="29F274CF"/>
    <w:multiLevelType w:val="multilevel"/>
    <w:tmpl w:val="F950067E"/>
    <w:lvl w:ilvl="0">
      <w:start w:val="1"/>
      <w:numFmt w:val="lowerRoman"/>
      <w:lvlText w:val="%1."/>
      <w:lvlJc w:val="righ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52" w15:restartNumberingAfterBreak="0">
    <w:nsid w:val="2A0B14D1"/>
    <w:multiLevelType w:val="hybridMultilevel"/>
    <w:tmpl w:val="B3E84B8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B982FE2"/>
    <w:multiLevelType w:val="hybridMultilevel"/>
    <w:tmpl w:val="59209820"/>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4" w15:restartNumberingAfterBreak="0">
    <w:nsid w:val="2BA92C73"/>
    <w:multiLevelType w:val="multilevel"/>
    <w:tmpl w:val="5DE46648"/>
    <w:lvl w:ilvl="0">
      <w:start w:val="1"/>
      <w:numFmt w:val="bullet"/>
      <w:lvlText w:val="•"/>
      <w:lvlJc w:val="left"/>
      <w:pPr>
        <w:ind w:left="720" w:hanging="360"/>
      </w:pPr>
      <w:rPr>
        <w:rFonts w:ascii="Arial" w:hAnsi="Aria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5" w15:restartNumberingAfterBreak="0">
    <w:nsid w:val="2E0C3B08"/>
    <w:multiLevelType w:val="hybridMultilevel"/>
    <w:tmpl w:val="CA7C9302"/>
    <w:lvl w:ilvl="0" w:tplc="AE4AEADE">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6" w15:restartNumberingAfterBreak="0">
    <w:nsid w:val="2F6905CC"/>
    <w:multiLevelType w:val="hybridMultilevel"/>
    <w:tmpl w:val="48648BCE"/>
    <w:lvl w:ilvl="0" w:tplc="F2BA77BC">
      <w:start w:val="1"/>
      <w:numFmt w:val="bullet"/>
      <w:lvlText w:val=""/>
      <w:lvlJc w:val="left"/>
      <w:pPr>
        <w:tabs>
          <w:tab w:val="num" w:pos="720"/>
        </w:tabs>
        <w:ind w:left="720" w:hanging="360"/>
      </w:pPr>
      <w:rPr>
        <w:rFonts w:ascii="Wingdings" w:hAnsi="Wingdings" w:hint="default"/>
      </w:rPr>
    </w:lvl>
    <w:lvl w:ilvl="1" w:tplc="E3442FF2" w:tentative="1">
      <w:start w:val="1"/>
      <w:numFmt w:val="bullet"/>
      <w:lvlText w:val=""/>
      <w:lvlJc w:val="left"/>
      <w:pPr>
        <w:tabs>
          <w:tab w:val="num" w:pos="1440"/>
        </w:tabs>
        <w:ind w:left="1440" w:hanging="360"/>
      </w:pPr>
      <w:rPr>
        <w:rFonts w:ascii="Wingdings" w:hAnsi="Wingdings" w:hint="default"/>
      </w:rPr>
    </w:lvl>
    <w:lvl w:ilvl="2" w:tplc="9B823D84" w:tentative="1">
      <w:start w:val="1"/>
      <w:numFmt w:val="bullet"/>
      <w:lvlText w:val=""/>
      <w:lvlJc w:val="left"/>
      <w:pPr>
        <w:tabs>
          <w:tab w:val="num" w:pos="2160"/>
        </w:tabs>
        <w:ind w:left="2160" w:hanging="360"/>
      </w:pPr>
      <w:rPr>
        <w:rFonts w:ascii="Wingdings" w:hAnsi="Wingdings" w:hint="default"/>
      </w:rPr>
    </w:lvl>
    <w:lvl w:ilvl="3" w:tplc="74EC03DA" w:tentative="1">
      <w:start w:val="1"/>
      <w:numFmt w:val="bullet"/>
      <w:lvlText w:val=""/>
      <w:lvlJc w:val="left"/>
      <w:pPr>
        <w:tabs>
          <w:tab w:val="num" w:pos="2880"/>
        </w:tabs>
        <w:ind w:left="2880" w:hanging="360"/>
      </w:pPr>
      <w:rPr>
        <w:rFonts w:ascii="Wingdings" w:hAnsi="Wingdings" w:hint="default"/>
      </w:rPr>
    </w:lvl>
    <w:lvl w:ilvl="4" w:tplc="04626F4C" w:tentative="1">
      <w:start w:val="1"/>
      <w:numFmt w:val="bullet"/>
      <w:lvlText w:val=""/>
      <w:lvlJc w:val="left"/>
      <w:pPr>
        <w:tabs>
          <w:tab w:val="num" w:pos="3600"/>
        </w:tabs>
        <w:ind w:left="3600" w:hanging="360"/>
      </w:pPr>
      <w:rPr>
        <w:rFonts w:ascii="Wingdings" w:hAnsi="Wingdings" w:hint="default"/>
      </w:rPr>
    </w:lvl>
    <w:lvl w:ilvl="5" w:tplc="3A5EA592" w:tentative="1">
      <w:start w:val="1"/>
      <w:numFmt w:val="bullet"/>
      <w:lvlText w:val=""/>
      <w:lvlJc w:val="left"/>
      <w:pPr>
        <w:tabs>
          <w:tab w:val="num" w:pos="4320"/>
        </w:tabs>
        <w:ind w:left="4320" w:hanging="360"/>
      </w:pPr>
      <w:rPr>
        <w:rFonts w:ascii="Wingdings" w:hAnsi="Wingdings" w:hint="default"/>
      </w:rPr>
    </w:lvl>
    <w:lvl w:ilvl="6" w:tplc="464C492C" w:tentative="1">
      <w:start w:val="1"/>
      <w:numFmt w:val="bullet"/>
      <w:lvlText w:val=""/>
      <w:lvlJc w:val="left"/>
      <w:pPr>
        <w:tabs>
          <w:tab w:val="num" w:pos="5040"/>
        </w:tabs>
        <w:ind w:left="5040" w:hanging="360"/>
      </w:pPr>
      <w:rPr>
        <w:rFonts w:ascii="Wingdings" w:hAnsi="Wingdings" w:hint="default"/>
      </w:rPr>
    </w:lvl>
    <w:lvl w:ilvl="7" w:tplc="9F889638" w:tentative="1">
      <w:start w:val="1"/>
      <w:numFmt w:val="bullet"/>
      <w:lvlText w:val=""/>
      <w:lvlJc w:val="left"/>
      <w:pPr>
        <w:tabs>
          <w:tab w:val="num" w:pos="5760"/>
        </w:tabs>
        <w:ind w:left="5760" w:hanging="360"/>
      </w:pPr>
      <w:rPr>
        <w:rFonts w:ascii="Wingdings" w:hAnsi="Wingdings" w:hint="default"/>
      </w:rPr>
    </w:lvl>
    <w:lvl w:ilvl="8" w:tplc="677EC06E"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30277268"/>
    <w:multiLevelType w:val="multilevel"/>
    <w:tmpl w:val="3712FE38"/>
    <w:lvl w:ilvl="0">
      <w:numFmt w:val="bullet"/>
      <w:lvlText w:val="•"/>
      <w:lvlJc w:val="left"/>
      <w:pPr>
        <w:ind w:left="720" w:hanging="360"/>
      </w:pPr>
      <w:rPr>
        <w:rFonts w:hint="default"/>
        <w:lang w:val="en-US" w:eastAsia="en-US" w:bidi="ar-S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8" w15:restartNumberingAfterBreak="0">
    <w:nsid w:val="31A54242"/>
    <w:multiLevelType w:val="hybridMultilevel"/>
    <w:tmpl w:val="2DFC72BE"/>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9" w15:restartNumberingAfterBreak="0">
    <w:nsid w:val="31C057D0"/>
    <w:multiLevelType w:val="multilevel"/>
    <w:tmpl w:val="43E635A6"/>
    <w:styleLink w:val="WWOutlineListStyle1"/>
    <w:lvl w:ilvl="0">
      <w:start w:val="1"/>
      <w:numFmt w:val="decimal"/>
      <w:lvlText w:val="%1."/>
      <w:lvlJc w:val="left"/>
      <w:pPr>
        <w:ind w:left="720" w:hanging="360"/>
      </w:p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0" w15:restartNumberingAfterBreak="0">
    <w:nsid w:val="33172AF3"/>
    <w:multiLevelType w:val="multilevel"/>
    <w:tmpl w:val="C52012BA"/>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1" w15:restartNumberingAfterBreak="0">
    <w:nsid w:val="34A85ACC"/>
    <w:multiLevelType w:val="multilevel"/>
    <w:tmpl w:val="34D8AA62"/>
    <w:lvl w:ilvl="0">
      <w:numFmt w:val="bullet"/>
      <w:lvlText w:val="•"/>
      <w:lvlJc w:val="left"/>
      <w:pPr>
        <w:ind w:left="720" w:hanging="360"/>
      </w:pPr>
      <w:rPr>
        <w:rFonts w:hint="default"/>
        <w:lang w:val="en-US" w:eastAsia="en-US" w:bidi="ar-S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2" w15:restartNumberingAfterBreak="0">
    <w:nsid w:val="35466B89"/>
    <w:multiLevelType w:val="hybridMultilevel"/>
    <w:tmpl w:val="51F0E154"/>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3" w15:restartNumberingAfterBreak="0">
    <w:nsid w:val="36260C9B"/>
    <w:multiLevelType w:val="hybridMultilevel"/>
    <w:tmpl w:val="859AE61C"/>
    <w:lvl w:ilvl="0" w:tplc="F98E52AE">
      <w:numFmt w:val="bullet"/>
      <w:lvlText w:val="•"/>
      <w:lvlJc w:val="left"/>
      <w:pPr>
        <w:ind w:left="1080" w:hanging="360"/>
      </w:pPr>
      <w:rPr>
        <w:rFonts w:hint="default"/>
        <w:lang w:val="en-US" w:eastAsia="en-US" w:bidi="ar-SA"/>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64" w15:restartNumberingAfterBreak="0">
    <w:nsid w:val="36965269"/>
    <w:multiLevelType w:val="hybridMultilevel"/>
    <w:tmpl w:val="824AD2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6FD3A86"/>
    <w:multiLevelType w:val="multilevel"/>
    <w:tmpl w:val="97F2A292"/>
    <w:lvl w:ilvl="0">
      <w:start w:val="1"/>
      <w:numFmt w:val="bullet"/>
      <w:lvlText w:val="•"/>
      <w:lvlJc w:val="left"/>
      <w:pPr>
        <w:ind w:left="720" w:hanging="360"/>
      </w:pPr>
      <w:rPr>
        <w:rFonts w:ascii="Arial" w:hAnsi="Aria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6" w15:restartNumberingAfterBreak="0">
    <w:nsid w:val="39EE21BD"/>
    <w:multiLevelType w:val="hybridMultilevel"/>
    <w:tmpl w:val="EE502E1A"/>
    <w:lvl w:ilvl="0" w:tplc="12DA904E">
      <w:start w:val="1"/>
      <w:numFmt w:val="bullet"/>
      <w:lvlText w:val="•"/>
      <w:lvlJc w:val="left"/>
      <w:pPr>
        <w:tabs>
          <w:tab w:val="num" w:pos="720"/>
        </w:tabs>
        <w:ind w:left="720" w:hanging="360"/>
      </w:pPr>
      <w:rPr>
        <w:rFonts w:ascii="Arial" w:hAnsi="Arial" w:hint="default"/>
      </w:rPr>
    </w:lvl>
    <w:lvl w:ilvl="1" w:tplc="91609E60" w:tentative="1">
      <w:start w:val="1"/>
      <w:numFmt w:val="bullet"/>
      <w:lvlText w:val="•"/>
      <w:lvlJc w:val="left"/>
      <w:pPr>
        <w:tabs>
          <w:tab w:val="num" w:pos="1440"/>
        </w:tabs>
        <w:ind w:left="1440" w:hanging="360"/>
      </w:pPr>
      <w:rPr>
        <w:rFonts w:ascii="Arial" w:hAnsi="Arial" w:hint="default"/>
      </w:rPr>
    </w:lvl>
    <w:lvl w:ilvl="2" w:tplc="3B7C8612" w:tentative="1">
      <w:start w:val="1"/>
      <w:numFmt w:val="bullet"/>
      <w:lvlText w:val="•"/>
      <w:lvlJc w:val="left"/>
      <w:pPr>
        <w:tabs>
          <w:tab w:val="num" w:pos="2160"/>
        </w:tabs>
        <w:ind w:left="2160" w:hanging="360"/>
      </w:pPr>
      <w:rPr>
        <w:rFonts w:ascii="Arial" w:hAnsi="Arial" w:hint="default"/>
      </w:rPr>
    </w:lvl>
    <w:lvl w:ilvl="3" w:tplc="C2748798" w:tentative="1">
      <w:start w:val="1"/>
      <w:numFmt w:val="bullet"/>
      <w:lvlText w:val="•"/>
      <w:lvlJc w:val="left"/>
      <w:pPr>
        <w:tabs>
          <w:tab w:val="num" w:pos="2880"/>
        </w:tabs>
        <w:ind w:left="2880" w:hanging="360"/>
      </w:pPr>
      <w:rPr>
        <w:rFonts w:ascii="Arial" w:hAnsi="Arial" w:hint="default"/>
      </w:rPr>
    </w:lvl>
    <w:lvl w:ilvl="4" w:tplc="48DA4B50" w:tentative="1">
      <w:start w:val="1"/>
      <w:numFmt w:val="bullet"/>
      <w:lvlText w:val="•"/>
      <w:lvlJc w:val="left"/>
      <w:pPr>
        <w:tabs>
          <w:tab w:val="num" w:pos="3600"/>
        </w:tabs>
        <w:ind w:left="3600" w:hanging="360"/>
      </w:pPr>
      <w:rPr>
        <w:rFonts w:ascii="Arial" w:hAnsi="Arial" w:hint="default"/>
      </w:rPr>
    </w:lvl>
    <w:lvl w:ilvl="5" w:tplc="91585646" w:tentative="1">
      <w:start w:val="1"/>
      <w:numFmt w:val="bullet"/>
      <w:lvlText w:val="•"/>
      <w:lvlJc w:val="left"/>
      <w:pPr>
        <w:tabs>
          <w:tab w:val="num" w:pos="4320"/>
        </w:tabs>
        <w:ind w:left="4320" w:hanging="360"/>
      </w:pPr>
      <w:rPr>
        <w:rFonts w:ascii="Arial" w:hAnsi="Arial" w:hint="default"/>
      </w:rPr>
    </w:lvl>
    <w:lvl w:ilvl="6" w:tplc="108296C0" w:tentative="1">
      <w:start w:val="1"/>
      <w:numFmt w:val="bullet"/>
      <w:lvlText w:val="•"/>
      <w:lvlJc w:val="left"/>
      <w:pPr>
        <w:tabs>
          <w:tab w:val="num" w:pos="5040"/>
        </w:tabs>
        <w:ind w:left="5040" w:hanging="360"/>
      </w:pPr>
      <w:rPr>
        <w:rFonts w:ascii="Arial" w:hAnsi="Arial" w:hint="default"/>
      </w:rPr>
    </w:lvl>
    <w:lvl w:ilvl="7" w:tplc="CB201F1E" w:tentative="1">
      <w:start w:val="1"/>
      <w:numFmt w:val="bullet"/>
      <w:lvlText w:val="•"/>
      <w:lvlJc w:val="left"/>
      <w:pPr>
        <w:tabs>
          <w:tab w:val="num" w:pos="5760"/>
        </w:tabs>
        <w:ind w:left="5760" w:hanging="360"/>
      </w:pPr>
      <w:rPr>
        <w:rFonts w:ascii="Arial" w:hAnsi="Arial" w:hint="default"/>
      </w:rPr>
    </w:lvl>
    <w:lvl w:ilvl="8" w:tplc="08201B90"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39FA5DD7"/>
    <w:multiLevelType w:val="hybridMultilevel"/>
    <w:tmpl w:val="8F74C89E"/>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8" w15:restartNumberingAfterBreak="0">
    <w:nsid w:val="39FE7D9A"/>
    <w:multiLevelType w:val="multilevel"/>
    <w:tmpl w:val="9D0ED0F8"/>
    <w:styleLink w:val="LFO75"/>
    <w:lvl w:ilvl="0">
      <w:start w:val="1"/>
      <w:numFmt w:val="decimal"/>
      <w:lvlText w:val="%1."/>
      <w:lvlJc w:val="left"/>
      <w:pPr>
        <w:ind w:left="780" w:hanging="360"/>
      </w:pPr>
    </w:lvl>
    <w:lvl w:ilvl="1">
      <w:start w:val="1"/>
      <w:numFmt w:val="lowerLetter"/>
      <w:lvlText w:val="."/>
      <w:lvlJc w:val="left"/>
      <w:pPr>
        <w:ind w:left="1500" w:hanging="360"/>
      </w:pPr>
    </w:lvl>
    <w:lvl w:ilvl="2">
      <w:start w:val="1"/>
      <w:numFmt w:val="lowerRoman"/>
      <w:lvlText w:val="."/>
      <w:lvlJc w:val="right"/>
      <w:pPr>
        <w:ind w:left="2220" w:hanging="180"/>
      </w:pPr>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lowerRoman"/>
      <w:lvlText w:val="."/>
      <w:lvlJc w:val="right"/>
      <w:pPr>
        <w:ind w:left="4380" w:hanging="180"/>
      </w:pPr>
    </w:lvl>
    <w:lvl w:ilvl="6">
      <w:start w:val="1"/>
      <w:numFmt w:val="decimal"/>
      <w:lvlText w:val="."/>
      <w:lvlJc w:val="left"/>
      <w:pPr>
        <w:ind w:left="5100" w:hanging="360"/>
      </w:pPr>
    </w:lvl>
    <w:lvl w:ilvl="7">
      <w:start w:val="1"/>
      <w:numFmt w:val="lowerLetter"/>
      <w:lvlText w:val="."/>
      <w:lvlJc w:val="left"/>
      <w:pPr>
        <w:ind w:left="5820" w:hanging="360"/>
      </w:pPr>
    </w:lvl>
    <w:lvl w:ilvl="8">
      <w:start w:val="1"/>
      <w:numFmt w:val="lowerRoman"/>
      <w:lvlText w:val="."/>
      <w:lvlJc w:val="right"/>
      <w:pPr>
        <w:ind w:left="6540" w:hanging="180"/>
      </w:pPr>
    </w:lvl>
  </w:abstractNum>
  <w:abstractNum w:abstractNumId="69" w15:restartNumberingAfterBreak="0">
    <w:nsid w:val="3A3E1984"/>
    <w:multiLevelType w:val="multilevel"/>
    <w:tmpl w:val="1B9EFC06"/>
    <w:styleLink w:val="WWOutlineListStyle22"/>
    <w:lvl w:ilvl="0">
      <w:start w:val="1"/>
      <w:numFmt w:val="none"/>
      <w:lvlText w:val="%1"/>
      <w:lvlJc w:val="left"/>
    </w:lvl>
    <w:lvl w:ilvl="1">
      <w:start w:val="1"/>
      <w:numFmt w:val="none"/>
      <w:lvlText w:val=""/>
      <w:lvlJc w:val="left"/>
    </w:lvl>
    <w:lvl w:ilvl="2">
      <w:start w:val="1"/>
      <w:numFmt w:val="none"/>
      <w:lvlText w:val=""/>
      <w:lvlJc w:val="left"/>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0" w15:restartNumberingAfterBreak="0">
    <w:nsid w:val="3B4F108C"/>
    <w:multiLevelType w:val="hybridMultilevel"/>
    <w:tmpl w:val="FEA467E6"/>
    <w:lvl w:ilvl="0" w:tplc="F98E52AE">
      <w:numFmt w:val="bullet"/>
      <w:lvlText w:val="•"/>
      <w:lvlJc w:val="left"/>
      <w:pPr>
        <w:ind w:left="720" w:hanging="360"/>
      </w:pPr>
      <w:rPr>
        <w:rFonts w:hint="default"/>
        <w:lang w:val="en-U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3B642E12"/>
    <w:multiLevelType w:val="hybridMultilevel"/>
    <w:tmpl w:val="2BEE8EBA"/>
    <w:lvl w:ilvl="0" w:tplc="04090005">
      <w:start w:val="1"/>
      <w:numFmt w:val="bullet"/>
      <w:lvlText w:val=""/>
      <w:lvlJc w:val="left"/>
      <w:pPr>
        <w:ind w:left="720" w:hanging="360"/>
      </w:pPr>
      <w:rPr>
        <w:rFonts w:ascii="Wingdings" w:hAnsi="Wingdings" w:hint="default"/>
        <w:color w:val="auto"/>
        <w:sz w:val="20"/>
        <w:szCs w:val="16"/>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2" w15:restartNumberingAfterBreak="0">
    <w:nsid w:val="3C862733"/>
    <w:multiLevelType w:val="multilevel"/>
    <w:tmpl w:val="F376A346"/>
    <w:styleLink w:val="WWOutlineListStyle11"/>
    <w:lvl w:ilvl="0">
      <w:start w:val="1"/>
      <w:numFmt w:val="none"/>
      <w:lvlText w:val="%1"/>
      <w:lvlJc w:val="left"/>
    </w:lvl>
    <w:lvl w:ilvl="1">
      <w:start w:val="1"/>
      <w:numFmt w:val="none"/>
      <w:lvlText w:val=""/>
      <w:lvlJc w:val="left"/>
    </w:lvl>
    <w:lvl w:ilvl="2">
      <w:start w:val="1"/>
      <w:numFmt w:val="none"/>
      <w:lvlText w:val=""/>
      <w:lvlJc w:val="left"/>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3" w15:restartNumberingAfterBreak="0">
    <w:nsid w:val="3E5A47B0"/>
    <w:multiLevelType w:val="multilevel"/>
    <w:tmpl w:val="E094295C"/>
    <w:lvl w:ilvl="0">
      <w:numFmt w:val="bullet"/>
      <w:lvlText w:val="-"/>
      <w:lvlJc w:val="left"/>
      <w:pPr>
        <w:ind w:left="720" w:hanging="360"/>
      </w:pPr>
      <w:rPr>
        <w:rFonts w:ascii="Arial Narrow" w:eastAsia="Aptos" w:hAnsi="Arial Narrow"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4" w15:restartNumberingAfterBreak="0">
    <w:nsid w:val="3F5C7E0A"/>
    <w:multiLevelType w:val="hybridMultilevel"/>
    <w:tmpl w:val="2AFC8340"/>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5" w15:restartNumberingAfterBreak="0">
    <w:nsid w:val="3FA31D95"/>
    <w:multiLevelType w:val="multilevel"/>
    <w:tmpl w:val="4AF2B4E4"/>
    <w:lvl w:ilvl="0">
      <w:numFmt w:val="bullet"/>
      <w:lvlText w:val="•"/>
      <w:lvlJc w:val="left"/>
      <w:pPr>
        <w:ind w:left="720" w:hanging="360"/>
      </w:pPr>
      <w:rPr>
        <w:rFonts w:hint="default"/>
        <w:lang w:val="en-US" w:eastAsia="en-US" w:bidi="ar-S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6" w15:restartNumberingAfterBreak="0">
    <w:nsid w:val="412A24DB"/>
    <w:multiLevelType w:val="multilevel"/>
    <w:tmpl w:val="55F06362"/>
    <w:styleLink w:val="LFO31"/>
    <w:lvl w:ilvl="0">
      <w:start w:val="1"/>
      <w:numFmt w:val="decimal"/>
      <w:lvlText w:val="%1."/>
      <w:lvlJc w:val="left"/>
      <w:pPr>
        <w:ind w:left="720" w:hanging="720"/>
      </w:pPr>
      <w:rPr>
        <w:rFonts w:ascii="Calibri" w:hAnsi="Calibri" w:cs="Calibri"/>
        <w:b/>
        <w:bCs/>
        <w:i/>
        <w:iCs/>
        <w:sz w:val="36"/>
        <w:szCs w:val="36"/>
      </w:rPr>
    </w:lvl>
    <w:lvl w:ilvl="1">
      <w:start w:val="1"/>
      <w:numFmt w:val="decimal"/>
      <w:lvlText w:val="%1.%2"/>
      <w:lvlJc w:val="left"/>
      <w:pPr>
        <w:ind w:left="720" w:hanging="720"/>
      </w:pPr>
      <w:rPr>
        <w:i w:val="0"/>
        <w:i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77" w15:restartNumberingAfterBreak="0">
    <w:nsid w:val="42434FEE"/>
    <w:multiLevelType w:val="hybridMultilevel"/>
    <w:tmpl w:val="59D8092E"/>
    <w:lvl w:ilvl="0" w:tplc="1C090005">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8" w15:restartNumberingAfterBreak="0">
    <w:nsid w:val="42586B41"/>
    <w:multiLevelType w:val="multilevel"/>
    <w:tmpl w:val="D65077B8"/>
    <w:lvl w:ilvl="0">
      <w:start w:val="1"/>
      <w:numFmt w:val="lowerRoman"/>
      <w:lvlText w:val="%1."/>
      <w:lvlJc w:val="righ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79" w15:restartNumberingAfterBreak="0">
    <w:nsid w:val="42B42B78"/>
    <w:multiLevelType w:val="hybridMultilevel"/>
    <w:tmpl w:val="B132814E"/>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0" w15:restartNumberingAfterBreak="0">
    <w:nsid w:val="43CD4361"/>
    <w:multiLevelType w:val="hybridMultilevel"/>
    <w:tmpl w:val="6336A872"/>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1" w15:restartNumberingAfterBreak="0">
    <w:nsid w:val="43D7464A"/>
    <w:multiLevelType w:val="hybridMultilevel"/>
    <w:tmpl w:val="ADC29FF6"/>
    <w:lvl w:ilvl="0" w:tplc="F98E52AE">
      <w:numFmt w:val="bullet"/>
      <w:lvlText w:val="•"/>
      <w:lvlJc w:val="left"/>
      <w:pPr>
        <w:ind w:left="1080" w:hanging="360"/>
      </w:pPr>
      <w:rPr>
        <w:rFonts w:hint="default"/>
        <w:lang w:val="en-US" w:eastAsia="en-US" w:bidi="ar-SA"/>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82" w15:restartNumberingAfterBreak="0">
    <w:nsid w:val="447A47D5"/>
    <w:multiLevelType w:val="hybridMultilevel"/>
    <w:tmpl w:val="11A443F2"/>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3" w15:restartNumberingAfterBreak="0">
    <w:nsid w:val="453667AD"/>
    <w:multiLevelType w:val="multilevel"/>
    <w:tmpl w:val="50B6AD34"/>
    <w:lvl w:ilvl="0">
      <w:start w:val="1"/>
      <w:numFmt w:val="lowerLetter"/>
      <w:lvlText w:val="%1)"/>
      <w:lvlJc w:val="left"/>
      <w:pPr>
        <w:tabs>
          <w:tab w:val="num" w:pos="720"/>
        </w:tabs>
        <w:ind w:left="720" w:hanging="360"/>
      </w:pPr>
      <w:rPr>
        <w:rFonts w:ascii="Aptos" w:eastAsia="Aptos" w:hAnsi="Aptos"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45DC5ABB"/>
    <w:multiLevelType w:val="hybridMultilevel"/>
    <w:tmpl w:val="FA262A6E"/>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5" w15:restartNumberingAfterBreak="0">
    <w:nsid w:val="473A30EE"/>
    <w:multiLevelType w:val="hybridMultilevel"/>
    <w:tmpl w:val="549EB7C8"/>
    <w:lvl w:ilvl="0" w:tplc="F98E52AE">
      <w:numFmt w:val="bullet"/>
      <w:lvlText w:val="•"/>
      <w:lvlJc w:val="left"/>
      <w:pPr>
        <w:ind w:left="720" w:hanging="360"/>
      </w:pPr>
      <w:rPr>
        <w:rFonts w:hint="default"/>
        <w:b w:val="0"/>
        <w:bCs w:val="0"/>
        <w:i w:val="0"/>
        <w:iCs w:val="0"/>
        <w:spacing w:val="-2"/>
        <w:w w:val="99"/>
        <w:sz w:val="28"/>
        <w:szCs w:val="28"/>
        <w:lang w:val="en-U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47B416DD"/>
    <w:multiLevelType w:val="hybridMultilevel"/>
    <w:tmpl w:val="9B269240"/>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7" w15:restartNumberingAfterBreak="0">
    <w:nsid w:val="483A2AFB"/>
    <w:multiLevelType w:val="multilevel"/>
    <w:tmpl w:val="3CE8F86E"/>
    <w:lvl w:ilvl="0">
      <w:start w:val="1"/>
      <w:numFmt w:val="bullet"/>
      <w:lvlText w:val="•"/>
      <w:lvlJc w:val="left"/>
      <w:pPr>
        <w:ind w:left="720" w:hanging="360"/>
      </w:pPr>
      <w:rPr>
        <w:rFonts w:ascii="Arial" w:hAnsi="Aria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8" w15:restartNumberingAfterBreak="0">
    <w:nsid w:val="48FA690A"/>
    <w:multiLevelType w:val="hybridMultilevel"/>
    <w:tmpl w:val="E36AED1A"/>
    <w:lvl w:ilvl="0" w:tplc="9766C5D0">
      <w:start w:val="1"/>
      <w:numFmt w:val="bullet"/>
      <w:lvlText w:val="•"/>
      <w:lvlJc w:val="left"/>
      <w:pPr>
        <w:tabs>
          <w:tab w:val="num" w:pos="720"/>
        </w:tabs>
        <w:ind w:left="720" w:hanging="360"/>
      </w:pPr>
      <w:rPr>
        <w:rFonts w:ascii="Arial" w:hAnsi="Arial" w:hint="default"/>
      </w:rPr>
    </w:lvl>
    <w:lvl w:ilvl="1" w:tplc="72FA3E1E" w:tentative="1">
      <w:start w:val="1"/>
      <w:numFmt w:val="bullet"/>
      <w:lvlText w:val="•"/>
      <w:lvlJc w:val="left"/>
      <w:pPr>
        <w:tabs>
          <w:tab w:val="num" w:pos="1440"/>
        </w:tabs>
        <w:ind w:left="1440" w:hanging="360"/>
      </w:pPr>
      <w:rPr>
        <w:rFonts w:ascii="Arial" w:hAnsi="Arial" w:hint="default"/>
      </w:rPr>
    </w:lvl>
    <w:lvl w:ilvl="2" w:tplc="69B83A26" w:tentative="1">
      <w:start w:val="1"/>
      <w:numFmt w:val="bullet"/>
      <w:lvlText w:val="•"/>
      <w:lvlJc w:val="left"/>
      <w:pPr>
        <w:tabs>
          <w:tab w:val="num" w:pos="2160"/>
        </w:tabs>
        <w:ind w:left="2160" w:hanging="360"/>
      </w:pPr>
      <w:rPr>
        <w:rFonts w:ascii="Arial" w:hAnsi="Arial" w:hint="default"/>
      </w:rPr>
    </w:lvl>
    <w:lvl w:ilvl="3" w:tplc="38F09F1C" w:tentative="1">
      <w:start w:val="1"/>
      <w:numFmt w:val="bullet"/>
      <w:lvlText w:val="•"/>
      <w:lvlJc w:val="left"/>
      <w:pPr>
        <w:tabs>
          <w:tab w:val="num" w:pos="2880"/>
        </w:tabs>
        <w:ind w:left="2880" w:hanging="360"/>
      </w:pPr>
      <w:rPr>
        <w:rFonts w:ascii="Arial" w:hAnsi="Arial" w:hint="default"/>
      </w:rPr>
    </w:lvl>
    <w:lvl w:ilvl="4" w:tplc="6AB2B322" w:tentative="1">
      <w:start w:val="1"/>
      <w:numFmt w:val="bullet"/>
      <w:lvlText w:val="•"/>
      <w:lvlJc w:val="left"/>
      <w:pPr>
        <w:tabs>
          <w:tab w:val="num" w:pos="3600"/>
        </w:tabs>
        <w:ind w:left="3600" w:hanging="360"/>
      </w:pPr>
      <w:rPr>
        <w:rFonts w:ascii="Arial" w:hAnsi="Arial" w:hint="default"/>
      </w:rPr>
    </w:lvl>
    <w:lvl w:ilvl="5" w:tplc="A9721182" w:tentative="1">
      <w:start w:val="1"/>
      <w:numFmt w:val="bullet"/>
      <w:lvlText w:val="•"/>
      <w:lvlJc w:val="left"/>
      <w:pPr>
        <w:tabs>
          <w:tab w:val="num" w:pos="4320"/>
        </w:tabs>
        <w:ind w:left="4320" w:hanging="360"/>
      </w:pPr>
      <w:rPr>
        <w:rFonts w:ascii="Arial" w:hAnsi="Arial" w:hint="default"/>
      </w:rPr>
    </w:lvl>
    <w:lvl w:ilvl="6" w:tplc="21DC59F6" w:tentative="1">
      <w:start w:val="1"/>
      <w:numFmt w:val="bullet"/>
      <w:lvlText w:val="•"/>
      <w:lvlJc w:val="left"/>
      <w:pPr>
        <w:tabs>
          <w:tab w:val="num" w:pos="5040"/>
        </w:tabs>
        <w:ind w:left="5040" w:hanging="360"/>
      </w:pPr>
      <w:rPr>
        <w:rFonts w:ascii="Arial" w:hAnsi="Arial" w:hint="default"/>
      </w:rPr>
    </w:lvl>
    <w:lvl w:ilvl="7" w:tplc="89560BE2" w:tentative="1">
      <w:start w:val="1"/>
      <w:numFmt w:val="bullet"/>
      <w:lvlText w:val="•"/>
      <w:lvlJc w:val="left"/>
      <w:pPr>
        <w:tabs>
          <w:tab w:val="num" w:pos="5760"/>
        </w:tabs>
        <w:ind w:left="5760" w:hanging="360"/>
      </w:pPr>
      <w:rPr>
        <w:rFonts w:ascii="Arial" w:hAnsi="Arial" w:hint="default"/>
      </w:rPr>
    </w:lvl>
    <w:lvl w:ilvl="8" w:tplc="35D0B66C"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49A800BB"/>
    <w:multiLevelType w:val="hybridMultilevel"/>
    <w:tmpl w:val="7C9850F8"/>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0" w15:restartNumberingAfterBreak="0">
    <w:nsid w:val="49AC213E"/>
    <w:multiLevelType w:val="hybridMultilevel"/>
    <w:tmpl w:val="04B29F9E"/>
    <w:lvl w:ilvl="0" w:tplc="1C09000F">
      <w:start w:val="1"/>
      <w:numFmt w:val="decimal"/>
      <w:lvlText w:val="%1."/>
      <w:lvlJc w:val="left"/>
      <w:pPr>
        <w:ind w:left="720" w:hanging="360"/>
      </w:p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1" w15:restartNumberingAfterBreak="0">
    <w:nsid w:val="4B9C523F"/>
    <w:multiLevelType w:val="hybridMultilevel"/>
    <w:tmpl w:val="BBDED602"/>
    <w:lvl w:ilvl="0" w:tplc="AE4AEADE">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2" w15:restartNumberingAfterBreak="0">
    <w:nsid w:val="4C255EF8"/>
    <w:multiLevelType w:val="hybridMultilevel"/>
    <w:tmpl w:val="0F66014A"/>
    <w:lvl w:ilvl="0" w:tplc="E342ECDC">
      <w:start w:val="1"/>
      <w:numFmt w:val="bullet"/>
      <w:lvlText w:val="•"/>
      <w:lvlJc w:val="left"/>
      <w:pPr>
        <w:tabs>
          <w:tab w:val="num" w:pos="720"/>
        </w:tabs>
        <w:ind w:left="720" w:hanging="360"/>
      </w:pPr>
      <w:rPr>
        <w:rFonts w:ascii="Arial" w:hAnsi="Arial" w:hint="default"/>
      </w:rPr>
    </w:lvl>
    <w:lvl w:ilvl="1" w:tplc="5F20CA34" w:tentative="1">
      <w:start w:val="1"/>
      <w:numFmt w:val="bullet"/>
      <w:lvlText w:val="•"/>
      <w:lvlJc w:val="left"/>
      <w:pPr>
        <w:tabs>
          <w:tab w:val="num" w:pos="1440"/>
        </w:tabs>
        <w:ind w:left="1440" w:hanging="360"/>
      </w:pPr>
      <w:rPr>
        <w:rFonts w:ascii="Arial" w:hAnsi="Arial" w:hint="default"/>
      </w:rPr>
    </w:lvl>
    <w:lvl w:ilvl="2" w:tplc="A4B07F16" w:tentative="1">
      <w:start w:val="1"/>
      <w:numFmt w:val="bullet"/>
      <w:lvlText w:val="•"/>
      <w:lvlJc w:val="left"/>
      <w:pPr>
        <w:tabs>
          <w:tab w:val="num" w:pos="2160"/>
        </w:tabs>
        <w:ind w:left="2160" w:hanging="360"/>
      </w:pPr>
      <w:rPr>
        <w:rFonts w:ascii="Arial" w:hAnsi="Arial" w:hint="default"/>
      </w:rPr>
    </w:lvl>
    <w:lvl w:ilvl="3" w:tplc="D9424F4E" w:tentative="1">
      <w:start w:val="1"/>
      <w:numFmt w:val="bullet"/>
      <w:lvlText w:val="•"/>
      <w:lvlJc w:val="left"/>
      <w:pPr>
        <w:tabs>
          <w:tab w:val="num" w:pos="2880"/>
        </w:tabs>
        <w:ind w:left="2880" w:hanging="360"/>
      </w:pPr>
      <w:rPr>
        <w:rFonts w:ascii="Arial" w:hAnsi="Arial" w:hint="default"/>
      </w:rPr>
    </w:lvl>
    <w:lvl w:ilvl="4" w:tplc="C7A6C078" w:tentative="1">
      <w:start w:val="1"/>
      <w:numFmt w:val="bullet"/>
      <w:lvlText w:val="•"/>
      <w:lvlJc w:val="left"/>
      <w:pPr>
        <w:tabs>
          <w:tab w:val="num" w:pos="3600"/>
        </w:tabs>
        <w:ind w:left="3600" w:hanging="360"/>
      </w:pPr>
      <w:rPr>
        <w:rFonts w:ascii="Arial" w:hAnsi="Arial" w:hint="default"/>
      </w:rPr>
    </w:lvl>
    <w:lvl w:ilvl="5" w:tplc="61DA6F22" w:tentative="1">
      <w:start w:val="1"/>
      <w:numFmt w:val="bullet"/>
      <w:lvlText w:val="•"/>
      <w:lvlJc w:val="left"/>
      <w:pPr>
        <w:tabs>
          <w:tab w:val="num" w:pos="4320"/>
        </w:tabs>
        <w:ind w:left="4320" w:hanging="360"/>
      </w:pPr>
      <w:rPr>
        <w:rFonts w:ascii="Arial" w:hAnsi="Arial" w:hint="default"/>
      </w:rPr>
    </w:lvl>
    <w:lvl w:ilvl="6" w:tplc="0D480144" w:tentative="1">
      <w:start w:val="1"/>
      <w:numFmt w:val="bullet"/>
      <w:lvlText w:val="•"/>
      <w:lvlJc w:val="left"/>
      <w:pPr>
        <w:tabs>
          <w:tab w:val="num" w:pos="5040"/>
        </w:tabs>
        <w:ind w:left="5040" w:hanging="360"/>
      </w:pPr>
      <w:rPr>
        <w:rFonts w:ascii="Arial" w:hAnsi="Arial" w:hint="default"/>
      </w:rPr>
    </w:lvl>
    <w:lvl w:ilvl="7" w:tplc="EE6C50BA" w:tentative="1">
      <w:start w:val="1"/>
      <w:numFmt w:val="bullet"/>
      <w:lvlText w:val="•"/>
      <w:lvlJc w:val="left"/>
      <w:pPr>
        <w:tabs>
          <w:tab w:val="num" w:pos="5760"/>
        </w:tabs>
        <w:ind w:left="5760" w:hanging="360"/>
      </w:pPr>
      <w:rPr>
        <w:rFonts w:ascii="Arial" w:hAnsi="Arial" w:hint="default"/>
      </w:rPr>
    </w:lvl>
    <w:lvl w:ilvl="8" w:tplc="7F3EED72"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4CE54120"/>
    <w:multiLevelType w:val="multilevel"/>
    <w:tmpl w:val="6EECF090"/>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4" w15:restartNumberingAfterBreak="0">
    <w:nsid w:val="4D03336E"/>
    <w:multiLevelType w:val="multilevel"/>
    <w:tmpl w:val="854421B2"/>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5" w15:restartNumberingAfterBreak="0">
    <w:nsid w:val="4D1847D7"/>
    <w:multiLevelType w:val="hybridMultilevel"/>
    <w:tmpl w:val="7CCE81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ED340FA"/>
    <w:multiLevelType w:val="hybridMultilevel"/>
    <w:tmpl w:val="0618455A"/>
    <w:lvl w:ilvl="0" w:tplc="1C090017">
      <w:start w:val="1"/>
      <w:numFmt w:val="lowerLetter"/>
      <w:lvlText w:val="%1)"/>
      <w:lvlJc w:val="left"/>
      <w:pPr>
        <w:ind w:left="1080" w:hanging="360"/>
      </w:p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97" w15:restartNumberingAfterBreak="0">
    <w:nsid w:val="4FFE0CAD"/>
    <w:multiLevelType w:val="hybridMultilevel"/>
    <w:tmpl w:val="F2F2DF46"/>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8" w15:restartNumberingAfterBreak="0">
    <w:nsid w:val="514624E5"/>
    <w:multiLevelType w:val="hybridMultilevel"/>
    <w:tmpl w:val="33B2A3CC"/>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9" w15:restartNumberingAfterBreak="0">
    <w:nsid w:val="539A0BD7"/>
    <w:multiLevelType w:val="multilevel"/>
    <w:tmpl w:val="545E1E6A"/>
    <w:lvl w:ilvl="0">
      <w:numFmt w:val="bullet"/>
      <w:lvlText w:val="•"/>
      <w:lvlJc w:val="left"/>
      <w:pPr>
        <w:ind w:left="720" w:hanging="360"/>
      </w:pPr>
      <w:rPr>
        <w:rFonts w:hint="default"/>
        <w:lang w:val="en-US" w:eastAsia="en-US" w:bidi="ar-S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0" w15:restartNumberingAfterBreak="0">
    <w:nsid w:val="53E2426D"/>
    <w:multiLevelType w:val="hybridMultilevel"/>
    <w:tmpl w:val="95487E08"/>
    <w:lvl w:ilvl="0" w:tplc="0409001B">
      <w:start w:val="1"/>
      <w:numFmt w:val="lowerRoman"/>
      <w:lvlText w:val="%1."/>
      <w:lvlJc w:val="right"/>
      <w:pPr>
        <w:ind w:left="720" w:hanging="360"/>
      </w:pPr>
      <w:rPr>
        <w:rFonts w:hint="default"/>
        <w:color w:val="auto"/>
        <w:sz w:val="20"/>
        <w:szCs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55C70E3A"/>
    <w:multiLevelType w:val="hybridMultilevel"/>
    <w:tmpl w:val="D62AB4E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2" w15:restartNumberingAfterBreak="0">
    <w:nsid w:val="56BA75BA"/>
    <w:multiLevelType w:val="hybridMultilevel"/>
    <w:tmpl w:val="14DCB60A"/>
    <w:lvl w:ilvl="0" w:tplc="1C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575C3027"/>
    <w:multiLevelType w:val="multilevel"/>
    <w:tmpl w:val="F78654CC"/>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4" w15:restartNumberingAfterBreak="0">
    <w:nsid w:val="577141ED"/>
    <w:multiLevelType w:val="multilevel"/>
    <w:tmpl w:val="52304A52"/>
    <w:lvl w:ilvl="0">
      <w:start w:val="1"/>
      <w:numFmt w:val="bullet"/>
      <w:lvlText w:val="•"/>
      <w:lvlJc w:val="left"/>
      <w:pPr>
        <w:ind w:left="720" w:hanging="360"/>
      </w:pPr>
      <w:rPr>
        <w:rFonts w:ascii="Arial" w:hAnsi="Aria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5" w15:restartNumberingAfterBreak="0">
    <w:nsid w:val="577579D4"/>
    <w:multiLevelType w:val="hybridMultilevel"/>
    <w:tmpl w:val="12CC9F56"/>
    <w:lvl w:ilvl="0" w:tplc="04090005">
      <w:start w:val="1"/>
      <w:numFmt w:val="bullet"/>
      <w:lvlText w:val=""/>
      <w:lvlJc w:val="left"/>
      <w:pPr>
        <w:ind w:left="720" w:hanging="360"/>
      </w:pPr>
      <w:rPr>
        <w:rFonts w:ascii="Wingdings" w:hAnsi="Wingdings" w:hint="default"/>
        <w:color w:val="auto"/>
        <w:sz w:val="20"/>
        <w:szCs w:val="16"/>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6" w15:restartNumberingAfterBreak="0">
    <w:nsid w:val="585167B7"/>
    <w:multiLevelType w:val="multilevel"/>
    <w:tmpl w:val="E0C47C5A"/>
    <w:lvl w:ilvl="0">
      <w:start w:val="1"/>
      <w:numFmt w:val="bullet"/>
      <w:lvlText w:val="•"/>
      <w:lvlJc w:val="left"/>
      <w:pPr>
        <w:ind w:left="720" w:hanging="360"/>
      </w:pPr>
      <w:rPr>
        <w:rFonts w:ascii="Arial" w:hAnsi="Aria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7" w15:restartNumberingAfterBreak="0">
    <w:nsid w:val="58E514EF"/>
    <w:multiLevelType w:val="multilevel"/>
    <w:tmpl w:val="9BA47756"/>
    <w:lvl w:ilvl="0">
      <w:start w:val="1"/>
      <w:numFmt w:val="lowerRoman"/>
      <w:lvlText w:val="%1."/>
      <w:lvlJc w:val="righ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108" w15:restartNumberingAfterBreak="0">
    <w:nsid w:val="5A73464A"/>
    <w:multiLevelType w:val="hybridMultilevel"/>
    <w:tmpl w:val="6D7CCFA6"/>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9" w15:restartNumberingAfterBreak="0">
    <w:nsid w:val="5B841EEF"/>
    <w:multiLevelType w:val="hybridMultilevel"/>
    <w:tmpl w:val="BC187DF0"/>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0" w15:restartNumberingAfterBreak="0">
    <w:nsid w:val="5C0D1BEE"/>
    <w:multiLevelType w:val="hybridMultilevel"/>
    <w:tmpl w:val="7E8C4F12"/>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1" w15:restartNumberingAfterBreak="0">
    <w:nsid w:val="5C2F3DB1"/>
    <w:multiLevelType w:val="multilevel"/>
    <w:tmpl w:val="FC945960"/>
    <w:lvl w:ilvl="0">
      <w:start w:val="1"/>
      <w:numFmt w:val="decimal"/>
      <w:pStyle w:val="Level1"/>
      <w:lvlText w:val="%1."/>
      <w:lvlJc w:val="left"/>
      <w:pPr>
        <w:ind w:left="780" w:hanging="360"/>
      </w:pPr>
    </w:lvl>
    <w:lvl w:ilvl="1">
      <w:start w:val="1"/>
      <w:numFmt w:val="lowerLetter"/>
      <w:pStyle w:val="Level2CharCharChar"/>
      <w:lvlText w:val="%2."/>
      <w:lvlJc w:val="left"/>
      <w:pPr>
        <w:ind w:left="1500" w:hanging="360"/>
      </w:pPr>
    </w:lvl>
    <w:lvl w:ilvl="2">
      <w:start w:val="1"/>
      <w:numFmt w:val="lowerRoman"/>
      <w:pStyle w:val="Level3"/>
      <w:lvlText w:val="%3."/>
      <w:lvlJc w:val="right"/>
      <w:pPr>
        <w:ind w:left="2220" w:hanging="180"/>
      </w:pPr>
    </w:lvl>
    <w:lvl w:ilvl="3">
      <w:start w:val="1"/>
      <w:numFmt w:val="decimal"/>
      <w:pStyle w:val="Level4"/>
      <w:lvlText w:val="%4."/>
      <w:lvlJc w:val="left"/>
      <w:pPr>
        <w:ind w:left="2940" w:hanging="360"/>
      </w:pPr>
    </w:lvl>
    <w:lvl w:ilvl="4">
      <w:start w:val="1"/>
      <w:numFmt w:val="lowerLetter"/>
      <w:pStyle w:val="Level5"/>
      <w:lvlText w:val="%5."/>
      <w:lvlJc w:val="left"/>
      <w:pPr>
        <w:ind w:left="3660" w:hanging="360"/>
      </w:pPr>
    </w:lvl>
    <w:lvl w:ilvl="5">
      <w:start w:val="1"/>
      <w:numFmt w:val="lowerRoman"/>
      <w:pStyle w:val="Level6"/>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12" w15:restartNumberingAfterBreak="0">
    <w:nsid w:val="5C8A59BA"/>
    <w:multiLevelType w:val="multilevel"/>
    <w:tmpl w:val="E1784028"/>
    <w:styleLink w:val="LFO5"/>
    <w:lvl w:ilvl="0">
      <w:numFmt w:val="bullet"/>
      <w:pStyle w:val="ListBullet"/>
      <w:lvlText w:val=""/>
      <w:lvlJc w:val="left"/>
      <w:pPr>
        <w:ind w:left="36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13" w15:restartNumberingAfterBreak="0">
    <w:nsid w:val="5DDC184E"/>
    <w:multiLevelType w:val="multilevel"/>
    <w:tmpl w:val="213A326E"/>
    <w:styleLink w:val="LFO95"/>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4" w15:restartNumberingAfterBreak="0">
    <w:nsid w:val="5E483D05"/>
    <w:multiLevelType w:val="hybridMultilevel"/>
    <w:tmpl w:val="6C624E4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5" w15:restartNumberingAfterBreak="0">
    <w:nsid w:val="5FDD5DFA"/>
    <w:multiLevelType w:val="hybridMultilevel"/>
    <w:tmpl w:val="FDD454D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0212BE0"/>
    <w:multiLevelType w:val="multilevel"/>
    <w:tmpl w:val="CD0AA458"/>
    <w:styleLink w:val="LFO1"/>
    <w:lvl w:ilvl="0">
      <w:start w:val="1"/>
      <w:numFmt w:val="decimal"/>
      <w:lvlText w:val="%1."/>
      <w:lvlJc w:val="left"/>
      <w:pPr>
        <w:ind w:left="720" w:hanging="720"/>
      </w:pPr>
      <w:rPr>
        <w:rFonts w:ascii="Calibri" w:hAnsi="Calibri" w:cs="Calibri"/>
        <w:b/>
        <w:bCs/>
        <w:i/>
        <w:iCs/>
        <w:sz w:val="36"/>
        <w:szCs w:val="36"/>
      </w:rPr>
    </w:lvl>
    <w:lvl w:ilvl="1">
      <w:start w:val="1"/>
      <w:numFmt w:val="decimal"/>
      <w:lvlText w:val="%1.%2"/>
      <w:lvlJc w:val="left"/>
      <w:pPr>
        <w:ind w:left="720" w:hanging="720"/>
      </w:pPr>
      <w:rPr>
        <w:i w:val="0"/>
        <w:i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17" w15:restartNumberingAfterBreak="0">
    <w:nsid w:val="60630222"/>
    <w:multiLevelType w:val="hybridMultilevel"/>
    <w:tmpl w:val="E8E43938"/>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8" w15:restartNumberingAfterBreak="0">
    <w:nsid w:val="607F2256"/>
    <w:multiLevelType w:val="multilevel"/>
    <w:tmpl w:val="EAC64168"/>
    <w:styleLink w:val="LFO752"/>
    <w:lvl w:ilvl="0">
      <w:start w:val="1"/>
      <w:numFmt w:val="decimal"/>
      <w:lvlText w:val="%1."/>
      <w:lvlJc w:val="left"/>
      <w:pPr>
        <w:ind w:left="780" w:hanging="360"/>
      </w:pPr>
    </w:lvl>
    <w:lvl w:ilvl="1">
      <w:start w:val="1"/>
      <w:numFmt w:val="lowerLetter"/>
      <w:lvlText w:val="."/>
      <w:lvlJc w:val="left"/>
      <w:pPr>
        <w:ind w:left="1500" w:hanging="360"/>
      </w:pPr>
    </w:lvl>
    <w:lvl w:ilvl="2">
      <w:start w:val="1"/>
      <w:numFmt w:val="lowerRoman"/>
      <w:lvlText w:val="."/>
      <w:lvlJc w:val="right"/>
      <w:pPr>
        <w:ind w:left="2220" w:hanging="180"/>
      </w:pPr>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lowerRoman"/>
      <w:lvlText w:val="."/>
      <w:lvlJc w:val="right"/>
      <w:pPr>
        <w:ind w:left="4380" w:hanging="180"/>
      </w:pPr>
    </w:lvl>
    <w:lvl w:ilvl="6">
      <w:start w:val="1"/>
      <w:numFmt w:val="decimal"/>
      <w:lvlText w:val="."/>
      <w:lvlJc w:val="left"/>
      <w:pPr>
        <w:ind w:left="5100" w:hanging="360"/>
      </w:pPr>
    </w:lvl>
    <w:lvl w:ilvl="7">
      <w:start w:val="1"/>
      <w:numFmt w:val="lowerLetter"/>
      <w:lvlText w:val="."/>
      <w:lvlJc w:val="left"/>
      <w:pPr>
        <w:ind w:left="5820" w:hanging="360"/>
      </w:pPr>
    </w:lvl>
    <w:lvl w:ilvl="8">
      <w:start w:val="1"/>
      <w:numFmt w:val="lowerRoman"/>
      <w:lvlText w:val="."/>
      <w:lvlJc w:val="right"/>
      <w:pPr>
        <w:ind w:left="6540" w:hanging="180"/>
      </w:pPr>
    </w:lvl>
  </w:abstractNum>
  <w:abstractNum w:abstractNumId="119" w15:restartNumberingAfterBreak="0">
    <w:nsid w:val="62AF2B4B"/>
    <w:multiLevelType w:val="hybridMultilevel"/>
    <w:tmpl w:val="3466A512"/>
    <w:lvl w:ilvl="0" w:tplc="04090005">
      <w:start w:val="1"/>
      <w:numFmt w:val="bullet"/>
      <w:lvlText w:val=""/>
      <w:lvlJc w:val="left"/>
      <w:pPr>
        <w:tabs>
          <w:tab w:val="num" w:pos="720"/>
        </w:tabs>
        <w:ind w:left="720" w:hanging="360"/>
      </w:pPr>
      <w:rPr>
        <w:rFonts w:ascii="Wingdings" w:hAnsi="Wingdings" w:hint="default"/>
      </w:rPr>
    </w:lvl>
    <w:lvl w:ilvl="1" w:tplc="32C4CECE" w:tentative="1">
      <w:start w:val="1"/>
      <w:numFmt w:val="bullet"/>
      <w:lvlText w:val="•"/>
      <w:lvlJc w:val="left"/>
      <w:pPr>
        <w:tabs>
          <w:tab w:val="num" w:pos="1440"/>
        </w:tabs>
        <w:ind w:left="1440" w:hanging="360"/>
      </w:pPr>
      <w:rPr>
        <w:rFonts w:ascii="Arial" w:hAnsi="Arial" w:hint="default"/>
      </w:rPr>
    </w:lvl>
    <w:lvl w:ilvl="2" w:tplc="33BADDEE" w:tentative="1">
      <w:start w:val="1"/>
      <w:numFmt w:val="bullet"/>
      <w:lvlText w:val="•"/>
      <w:lvlJc w:val="left"/>
      <w:pPr>
        <w:tabs>
          <w:tab w:val="num" w:pos="2160"/>
        </w:tabs>
        <w:ind w:left="2160" w:hanging="360"/>
      </w:pPr>
      <w:rPr>
        <w:rFonts w:ascii="Arial" w:hAnsi="Arial" w:hint="default"/>
      </w:rPr>
    </w:lvl>
    <w:lvl w:ilvl="3" w:tplc="7040B97A" w:tentative="1">
      <w:start w:val="1"/>
      <w:numFmt w:val="bullet"/>
      <w:lvlText w:val="•"/>
      <w:lvlJc w:val="left"/>
      <w:pPr>
        <w:tabs>
          <w:tab w:val="num" w:pos="2880"/>
        </w:tabs>
        <w:ind w:left="2880" w:hanging="360"/>
      </w:pPr>
      <w:rPr>
        <w:rFonts w:ascii="Arial" w:hAnsi="Arial" w:hint="default"/>
      </w:rPr>
    </w:lvl>
    <w:lvl w:ilvl="4" w:tplc="064AC6D4" w:tentative="1">
      <w:start w:val="1"/>
      <w:numFmt w:val="bullet"/>
      <w:lvlText w:val="•"/>
      <w:lvlJc w:val="left"/>
      <w:pPr>
        <w:tabs>
          <w:tab w:val="num" w:pos="3600"/>
        </w:tabs>
        <w:ind w:left="3600" w:hanging="360"/>
      </w:pPr>
      <w:rPr>
        <w:rFonts w:ascii="Arial" w:hAnsi="Arial" w:hint="default"/>
      </w:rPr>
    </w:lvl>
    <w:lvl w:ilvl="5" w:tplc="5478DAEC" w:tentative="1">
      <w:start w:val="1"/>
      <w:numFmt w:val="bullet"/>
      <w:lvlText w:val="•"/>
      <w:lvlJc w:val="left"/>
      <w:pPr>
        <w:tabs>
          <w:tab w:val="num" w:pos="4320"/>
        </w:tabs>
        <w:ind w:left="4320" w:hanging="360"/>
      </w:pPr>
      <w:rPr>
        <w:rFonts w:ascii="Arial" w:hAnsi="Arial" w:hint="default"/>
      </w:rPr>
    </w:lvl>
    <w:lvl w:ilvl="6" w:tplc="52E213B0" w:tentative="1">
      <w:start w:val="1"/>
      <w:numFmt w:val="bullet"/>
      <w:lvlText w:val="•"/>
      <w:lvlJc w:val="left"/>
      <w:pPr>
        <w:tabs>
          <w:tab w:val="num" w:pos="5040"/>
        </w:tabs>
        <w:ind w:left="5040" w:hanging="360"/>
      </w:pPr>
      <w:rPr>
        <w:rFonts w:ascii="Arial" w:hAnsi="Arial" w:hint="default"/>
      </w:rPr>
    </w:lvl>
    <w:lvl w:ilvl="7" w:tplc="CCDC8F50" w:tentative="1">
      <w:start w:val="1"/>
      <w:numFmt w:val="bullet"/>
      <w:lvlText w:val="•"/>
      <w:lvlJc w:val="left"/>
      <w:pPr>
        <w:tabs>
          <w:tab w:val="num" w:pos="5760"/>
        </w:tabs>
        <w:ind w:left="5760" w:hanging="360"/>
      </w:pPr>
      <w:rPr>
        <w:rFonts w:ascii="Arial" w:hAnsi="Arial" w:hint="default"/>
      </w:rPr>
    </w:lvl>
    <w:lvl w:ilvl="8" w:tplc="943EA722"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62BC1E28"/>
    <w:multiLevelType w:val="multilevel"/>
    <w:tmpl w:val="1A00B6A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1" w15:restartNumberingAfterBreak="0">
    <w:nsid w:val="63074254"/>
    <w:multiLevelType w:val="multilevel"/>
    <w:tmpl w:val="C7F0FE66"/>
    <w:lvl w:ilvl="0">
      <w:numFmt w:val="bullet"/>
      <w:lvlText w:val="•"/>
      <w:lvlJc w:val="left"/>
      <w:pPr>
        <w:ind w:left="720" w:hanging="360"/>
      </w:pPr>
      <w:rPr>
        <w:rFonts w:hint="default"/>
        <w:lang w:val="en-US" w:eastAsia="en-US" w:bidi="ar-S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2" w15:restartNumberingAfterBreak="0">
    <w:nsid w:val="63E10C42"/>
    <w:multiLevelType w:val="hybridMultilevel"/>
    <w:tmpl w:val="C032F878"/>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3" w15:restartNumberingAfterBreak="0">
    <w:nsid w:val="662E2D91"/>
    <w:multiLevelType w:val="hybridMultilevel"/>
    <w:tmpl w:val="B956B16E"/>
    <w:lvl w:ilvl="0" w:tplc="7996045E">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4" w15:restartNumberingAfterBreak="0">
    <w:nsid w:val="6914015F"/>
    <w:multiLevelType w:val="hybridMultilevel"/>
    <w:tmpl w:val="9EF00AAE"/>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5" w15:restartNumberingAfterBreak="0">
    <w:nsid w:val="69355F10"/>
    <w:multiLevelType w:val="hybridMultilevel"/>
    <w:tmpl w:val="5204B6E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6" w15:restartNumberingAfterBreak="0">
    <w:nsid w:val="695238A2"/>
    <w:multiLevelType w:val="multilevel"/>
    <w:tmpl w:val="B69041A6"/>
    <w:lvl w:ilvl="0">
      <w:numFmt w:val="bullet"/>
      <w:lvlText w:val="-"/>
      <w:lvlJc w:val="left"/>
      <w:pPr>
        <w:ind w:left="720" w:hanging="360"/>
      </w:pPr>
      <w:rPr>
        <w:rFonts w:ascii="Arial Narrow" w:eastAsia="Aptos" w:hAnsi="Arial Narrow"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7" w15:restartNumberingAfterBreak="0">
    <w:nsid w:val="6B3B0F81"/>
    <w:multiLevelType w:val="hybridMultilevel"/>
    <w:tmpl w:val="E34803F0"/>
    <w:lvl w:ilvl="0" w:tplc="BBE8655E">
      <w:start w:val="1"/>
      <w:numFmt w:val="low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6C9B50FF"/>
    <w:multiLevelType w:val="multilevel"/>
    <w:tmpl w:val="FBA0E806"/>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9" w15:restartNumberingAfterBreak="0">
    <w:nsid w:val="6D261569"/>
    <w:multiLevelType w:val="hybridMultilevel"/>
    <w:tmpl w:val="8D80F432"/>
    <w:lvl w:ilvl="0" w:tplc="04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0" w15:restartNumberingAfterBreak="0">
    <w:nsid w:val="6DB74527"/>
    <w:multiLevelType w:val="hybridMultilevel"/>
    <w:tmpl w:val="F3CEBE94"/>
    <w:lvl w:ilvl="0" w:tplc="F98E52AE">
      <w:numFmt w:val="bullet"/>
      <w:lvlText w:val="•"/>
      <w:lvlJc w:val="left"/>
      <w:pPr>
        <w:ind w:left="720" w:hanging="360"/>
      </w:pPr>
      <w:rPr>
        <w:rFonts w:hint="default"/>
        <w:lang w:val="en-U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1" w15:restartNumberingAfterBreak="0">
    <w:nsid w:val="6E093037"/>
    <w:multiLevelType w:val="multilevel"/>
    <w:tmpl w:val="D5E40360"/>
    <w:lvl w:ilvl="0">
      <w:numFmt w:val="bullet"/>
      <w:lvlText w:val="-"/>
      <w:lvlJc w:val="left"/>
      <w:pPr>
        <w:ind w:left="720" w:hanging="360"/>
      </w:pPr>
      <w:rPr>
        <w:rFonts w:ascii="Arial Narrow" w:eastAsia="Aptos" w:hAnsi="Arial Narrow"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2" w15:restartNumberingAfterBreak="0">
    <w:nsid w:val="6E1F643B"/>
    <w:multiLevelType w:val="hybridMultilevel"/>
    <w:tmpl w:val="D8A03518"/>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3" w15:restartNumberingAfterBreak="0">
    <w:nsid w:val="6F0431DC"/>
    <w:multiLevelType w:val="hybridMultilevel"/>
    <w:tmpl w:val="EFF8BE78"/>
    <w:lvl w:ilvl="0" w:tplc="1C090005">
      <w:start w:val="1"/>
      <w:numFmt w:val="bullet"/>
      <w:lvlText w:val=""/>
      <w:lvlJc w:val="left"/>
      <w:pPr>
        <w:ind w:left="1429" w:hanging="360"/>
      </w:pPr>
      <w:rPr>
        <w:rFonts w:ascii="Wingdings" w:hAnsi="Wingdings" w:hint="default"/>
      </w:rPr>
    </w:lvl>
    <w:lvl w:ilvl="1" w:tplc="1C090003" w:tentative="1">
      <w:start w:val="1"/>
      <w:numFmt w:val="bullet"/>
      <w:lvlText w:val="o"/>
      <w:lvlJc w:val="left"/>
      <w:pPr>
        <w:ind w:left="2149" w:hanging="360"/>
      </w:pPr>
      <w:rPr>
        <w:rFonts w:ascii="Courier New" w:hAnsi="Courier New" w:cs="Courier New" w:hint="default"/>
      </w:rPr>
    </w:lvl>
    <w:lvl w:ilvl="2" w:tplc="1C090005" w:tentative="1">
      <w:start w:val="1"/>
      <w:numFmt w:val="bullet"/>
      <w:lvlText w:val=""/>
      <w:lvlJc w:val="left"/>
      <w:pPr>
        <w:ind w:left="2869" w:hanging="360"/>
      </w:pPr>
      <w:rPr>
        <w:rFonts w:ascii="Wingdings" w:hAnsi="Wingdings" w:hint="default"/>
      </w:rPr>
    </w:lvl>
    <w:lvl w:ilvl="3" w:tplc="1C090001" w:tentative="1">
      <w:start w:val="1"/>
      <w:numFmt w:val="bullet"/>
      <w:lvlText w:val=""/>
      <w:lvlJc w:val="left"/>
      <w:pPr>
        <w:ind w:left="3589" w:hanging="360"/>
      </w:pPr>
      <w:rPr>
        <w:rFonts w:ascii="Symbol" w:hAnsi="Symbol" w:hint="default"/>
      </w:rPr>
    </w:lvl>
    <w:lvl w:ilvl="4" w:tplc="1C090003" w:tentative="1">
      <w:start w:val="1"/>
      <w:numFmt w:val="bullet"/>
      <w:lvlText w:val="o"/>
      <w:lvlJc w:val="left"/>
      <w:pPr>
        <w:ind w:left="4309" w:hanging="360"/>
      </w:pPr>
      <w:rPr>
        <w:rFonts w:ascii="Courier New" w:hAnsi="Courier New" w:cs="Courier New" w:hint="default"/>
      </w:rPr>
    </w:lvl>
    <w:lvl w:ilvl="5" w:tplc="1C090005" w:tentative="1">
      <w:start w:val="1"/>
      <w:numFmt w:val="bullet"/>
      <w:lvlText w:val=""/>
      <w:lvlJc w:val="left"/>
      <w:pPr>
        <w:ind w:left="5029" w:hanging="360"/>
      </w:pPr>
      <w:rPr>
        <w:rFonts w:ascii="Wingdings" w:hAnsi="Wingdings" w:hint="default"/>
      </w:rPr>
    </w:lvl>
    <w:lvl w:ilvl="6" w:tplc="1C090001" w:tentative="1">
      <w:start w:val="1"/>
      <w:numFmt w:val="bullet"/>
      <w:lvlText w:val=""/>
      <w:lvlJc w:val="left"/>
      <w:pPr>
        <w:ind w:left="5749" w:hanging="360"/>
      </w:pPr>
      <w:rPr>
        <w:rFonts w:ascii="Symbol" w:hAnsi="Symbol" w:hint="default"/>
      </w:rPr>
    </w:lvl>
    <w:lvl w:ilvl="7" w:tplc="1C090003" w:tentative="1">
      <w:start w:val="1"/>
      <w:numFmt w:val="bullet"/>
      <w:lvlText w:val="o"/>
      <w:lvlJc w:val="left"/>
      <w:pPr>
        <w:ind w:left="6469" w:hanging="360"/>
      </w:pPr>
      <w:rPr>
        <w:rFonts w:ascii="Courier New" w:hAnsi="Courier New" w:cs="Courier New" w:hint="default"/>
      </w:rPr>
    </w:lvl>
    <w:lvl w:ilvl="8" w:tplc="1C090005" w:tentative="1">
      <w:start w:val="1"/>
      <w:numFmt w:val="bullet"/>
      <w:lvlText w:val=""/>
      <w:lvlJc w:val="left"/>
      <w:pPr>
        <w:ind w:left="7189" w:hanging="360"/>
      </w:pPr>
      <w:rPr>
        <w:rFonts w:ascii="Wingdings" w:hAnsi="Wingdings" w:hint="default"/>
      </w:rPr>
    </w:lvl>
  </w:abstractNum>
  <w:abstractNum w:abstractNumId="134" w15:restartNumberingAfterBreak="0">
    <w:nsid w:val="702E5BF2"/>
    <w:multiLevelType w:val="hybridMultilevel"/>
    <w:tmpl w:val="2488DB30"/>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5" w15:restartNumberingAfterBreak="0">
    <w:nsid w:val="706068BF"/>
    <w:multiLevelType w:val="multilevel"/>
    <w:tmpl w:val="5678B216"/>
    <w:styleLink w:val="LFO951"/>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6" w15:restartNumberingAfterBreak="0">
    <w:nsid w:val="708616F2"/>
    <w:multiLevelType w:val="multilevel"/>
    <w:tmpl w:val="CC9E85AA"/>
    <w:styleLink w:val="LFO52"/>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37" w15:restartNumberingAfterBreak="0">
    <w:nsid w:val="70CF746F"/>
    <w:multiLevelType w:val="hybridMultilevel"/>
    <w:tmpl w:val="2062B4AA"/>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8" w15:restartNumberingAfterBreak="0">
    <w:nsid w:val="710C2025"/>
    <w:multiLevelType w:val="hybridMultilevel"/>
    <w:tmpl w:val="EAC89162"/>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9" w15:restartNumberingAfterBreak="0">
    <w:nsid w:val="712D286F"/>
    <w:multiLevelType w:val="hybridMultilevel"/>
    <w:tmpl w:val="1B140D86"/>
    <w:lvl w:ilvl="0" w:tplc="13F877B0">
      <w:start w:val="1"/>
      <w:numFmt w:val="lowerLetter"/>
      <w:lvlText w:val="%1)"/>
      <w:lvlJc w:val="left"/>
      <w:pPr>
        <w:ind w:left="720" w:hanging="360"/>
      </w:pPr>
      <w:rPr>
        <w:rFonts w:ascii="Aptos" w:eastAsia="Aptos" w:hAnsi="Aptos" w:cs="Times New Roman"/>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0" w15:restartNumberingAfterBreak="0">
    <w:nsid w:val="71550C48"/>
    <w:multiLevelType w:val="hybridMultilevel"/>
    <w:tmpl w:val="C89460DC"/>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1" w15:restartNumberingAfterBreak="0">
    <w:nsid w:val="71C858EA"/>
    <w:multiLevelType w:val="hybridMultilevel"/>
    <w:tmpl w:val="B29693D4"/>
    <w:lvl w:ilvl="0" w:tplc="F98E52AE">
      <w:numFmt w:val="bullet"/>
      <w:lvlText w:val="•"/>
      <w:lvlJc w:val="left"/>
      <w:pPr>
        <w:ind w:left="720" w:hanging="360"/>
      </w:pPr>
      <w:rPr>
        <w:rFonts w:hint="default"/>
        <w:lang w:val="en-US" w:eastAsia="en-US" w:bidi="ar-SA"/>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2" w15:restartNumberingAfterBreak="0">
    <w:nsid w:val="71C86222"/>
    <w:multiLevelType w:val="hybridMultilevel"/>
    <w:tmpl w:val="FE84948A"/>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3" w15:restartNumberingAfterBreak="0">
    <w:nsid w:val="7221379C"/>
    <w:multiLevelType w:val="multilevel"/>
    <w:tmpl w:val="28CA55FE"/>
    <w:styleLink w:val="WWOutlineListStyle10"/>
    <w:lvl w:ilvl="0">
      <w:start w:val="1"/>
      <w:numFmt w:val="none"/>
      <w:lvlText w:val="%1"/>
      <w:lvlJc w:val="left"/>
    </w:lvl>
    <w:lvl w:ilvl="1">
      <w:start w:val="1"/>
      <w:numFmt w:val="none"/>
      <w:lvlText w:val=""/>
      <w:lvlJc w:val="left"/>
    </w:lvl>
    <w:lvl w:ilvl="2">
      <w:start w:val="1"/>
      <w:numFmt w:val="none"/>
      <w:lvlText w:val=""/>
      <w:lvlJc w:val="left"/>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44" w15:restartNumberingAfterBreak="0">
    <w:nsid w:val="72C1335A"/>
    <w:multiLevelType w:val="multilevel"/>
    <w:tmpl w:val="206C552A"/>
    <w:lvl w:ilvl="0">
      <w:start w:val="1"/>
      <w:numFmt w:val="decimal"/>
      <w:pStyle w:val="StratPlan2"/>
      <w:lvlText w:val="%1."/>
      <w:lvlJc w:val="left"/>
      <w:pPr>
        <w:tabs>
          <w:tab w:val="num" w:pos="720"/>
        </w:tabs>
        <w:ind w:left="720" w:hanging="720"/>
      </w:pPr>
      <w:rPr>
        <w:rFonts w:ascii="Calibri" w:hAnsi="Calibri" w:cs="Calibri" w:hint="default"/>
        <w:b/>
        <w:bCs/>
        <w:i/>
        <w:iCs/>
        <w:sz w:val="36"/>
        <w:szCs w:val="36"/>
      </w:rPr>
    </w:lvl>
    <w:lvl w:ilvl="1">
      <w:start w:val="1"/>
      <w:numFmt w:val="decimal"/>
      <w:isLgl/>
      <w:lvlText w:val="%1.%2"/>
      <w:lvlJc w:val="left"/>
      <w:pPr>
        <w:ind w:left="720" w:hanging="720"/>
      </w:pPr>
      <w:rPr>
        <w:rFonts w:hint="default"/>
        <w:i w:val="0"/>
        <w:iCs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5" w15:restartNumberingAfterBreak="0">
    <w:nsid w:val="7356698D"/>
    <w:multiLevelType w:val="hybridMultilevel"/>
    <w:tmpl w:val="171E5E6A"/>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6" w15:restartNumberingAfterBreak="0">
    <w:nsid w:val="739C0341"/>
    <w:multiLevelType w:val="hybridMultilevel"/>
    <w:tmpl w:val="F25C5270"/>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7" w15:restartNumberingAfterBreak="0">
    <w:nsid w:val="744B3B34"/>
    <w:multiLevelType w:val="hybridMultilevel"/>
    <w:tmpl w:val="F0F6CD96"/>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8" w15:restartNumberingAfterBreak="0">
    <w:nsid w:val="756A2B19"/>
    <w:multiLevelType w:val="hybridMultilevel"/>
    <w:tmpl w:val="1E725D4C"/>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9" w15:restartNumberingAfterBreak="0">
    <w:nsid w:val="7695041E"/>
    <w:multiLevelType w:val="hybridMultilevel"/>
    <w:tmpl w:val="9FB8CF1C"/>
    <w:lvl w:ilvl="0" w:tplc="1C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0" w15:restartNumberingAfterBreak="0">
    <w:nsid w:val="77066748"/>
    <w:multiLevelType w:val="hybridMultilevel"/>
    <w:tmpl w:val="F906FEA0"/>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1" w15:restartNumberingAfterBreak="0">
    <w:nsid w:val="77C50DC3"/>
    <w:multiLevelType w:val="multilevel"/>
    <w:tmpl w:val="6D0CCC6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2" w15:restartNumberingAfterBreak="0">
    <w:nsid w:val="780B0911"/>
    <w:multiLevelType w:val="multilevel"/>
    <w:tmpl w:val="15D041C0"/>
    <w:styleLink w:val="LFO3"/>
    <w:lvl w:ilvl="0">
      <w:start w:val="1"/>
      <w:numFmt w:val="decimal"/>
      <w:lvlText w:val="%1."/>
      <w:lvlJc w:val="left"/>
      <w:pPr>
        <w:ind w:left="720" w:hanging="720"/>
      </w:pPr>
      <w:rPr>
        <w:rFonts w:ascii="Calibri" w:hAnsi="Calibri" w:cs="Calibri"/>
        <w:b/>
        <w:bCs/>
        <w:i/>
        <w:iCs/>
        <w:sz w:val="36"/>
        <w:szCs w:val="36"/>
      </w:rPr>
    </w:lvl>
    <w:lvl w:ilvl="1">
      <w:start w:val="1"/>
      <w:numFmt w:val="decimal"/>
      <w:lvlText w:val="%1.%2"/>
      <w:lvlJc w:val="left"/>
      <w:pPr>
        <w:ind w:left="720" w:hanging="720"/>
      </w:pPr>
      <w:rPr>
        <w:i w:val="0"/>
        <w:i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53" w15:restartNumberingAfterBreak="0">
    <w:nsid w:val="78FA6406"/>
    <w:multiLevelType w:val="multilevel"/>
    <w:tmpl w:val="0074AE36"/>
    <w:styleLink w:val="WWOutlineListStyle3"/>
    <w:lvl w:ilvl="0">
      <w:start w:val="1"/>
      <w:numFmt w:val="none"/>
      <w:lvlText w:val="%1"/>
      <w:lvlJc w:val="left"/>
    </w:lvl>
    <w:lvl w:ilvl="1">
      <w:start w:val="1"/>
      <w:numFmt w:val="none"/>
      <w:lvlText w:val="%2"/>
      <w:lvlJc w:val="left"/>
    </w:lvl>
    <w:lvl w:ilvl="2">
      <w:start w:val="1"/>
      <w:numFmt w:val="none"/>
      <w:lvlText w:val="%3"/>
      <w:lvlJc w:val="left"/>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54" w15:restartNumberingAfterBreak="0">
    <w:nsid w:val="7A486A53"/>
    <w:multiLevelType w:val="hybridMultilevel"/>
    <w:tmpl w:val="B52E168C"/>
    <w:lvl w:ilvl="0" w:tplc="F98E52AE">
      <w:numFmt w:val="bullet"/>
      <w:lvlText w:val="•"/>
      <w:lvlJc w:val="left"/>
      <w:pPr>
        <w:ind w:left="720" w:hanging="360"/>
      </w:pPr>
      <w:rPr>
        <w:rFonts w:hint="default"/>
        <w:b w:val="0"/>
        <w:bCs w:val="0"/>
        <w:i w:val="0"/>
        <w:iCs w:val="0"/>
        <w:spacing w:val="-2"/>
        <w:w w:val="99"/>
        <w:sz w:val="28"/>
        <w:szCs w:val="28"/>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7B3D2EFC"/>
    <w:multiLevelType w:val="multilevel"/>
    <w:tmpl w:val="58CAC6F4"/>
    <w:lvl w:ilvl="0">
      <w:start w:val="3"/>
      <w:numFmt w:val="decimal"/>
      <w:lvlText w:val="%1"/>
      <w:lvlJc w:val="left"/>
      <w:pPr>
        <w:ind w:left="360" w:hanging="360"/>
      </w:pPr>
      <w:rPr>
        <w:rFonts w:hint="default"/>
        <w:i w:val="0"/>
      </w:rPr>
    </w:lvl>
    <w:lvl w:ilvl="1">
      <w:start w:val="1"/>
      <w:numFmt w:val="decimal"/>
      <w:lvlText w:val="%1.%2"/>
      <w:lvlJc w:val="left"/>
      <w:pPr>
        <w:ind w:left="360" w:hanging="36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440" w:hanging="144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800" w:hanging="1800"/>
      </w:pPr>
      <w:rPr>
        <w:rFonts w:hint="default"/>
        <w:i w:val="0"/>
      </w:rPr>
    </w:lvl>
    <w:lvl w:ilvl="8">
      <w:start w:val="1"/>
      <w:numFmt w:val="decimal"/>
      <w:lvlText w:val="%1.%2.%3.%4.%5.%6.%7.%8.%9"/>
      <w:lvlJc w:val="left"/>
      <w:pPr>
        <w:ind w:left="1800" w:hanging="1800"/>
      </w:pPr>
      <w:rPr>
        <w:rFonts w:hint="default"/>
        <w:i w:val="0"/>
      </w:rPr>
    </w:lvl>
  </w:abstractNum>
  <w:abstractNum w:abstractNumId="156" w15:restartNumberingAfterBreak="0">
    <w:nsid w:val="7BA07C13"/>
    <w:multiLevelType w:val="hybridMultilevel"/>
    <w:tmpl w:val="78CCCBA8"/>
    <w:lvl w:ilvl="0" w:tplc="F98E52AE">
      <w:numFmt w:val="bullet"/>
      <w:lvlText w:val="•"/>
      <w:lvlJc w:val="left"/>
      <w:pPr>
        <w:ind w:left="720" w:hanging="360"/>
      </w:pPr>
      <w:rPr>
        <w:rFonts w:hint="default"/>
        <w:lang w:val="en-US" w:eastAsia="en-US" w:bidi="ar-SA"/>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7" w15:restartNumberingAfterBreak="0">
    <w:nsid w:val="7BB7778E"/>
    <w:multiLevelType w:val="multilevel"/>
    <w:tmpl w:val="BBDC7754"/>
    <w:styleLink w:val="WWOutlineListStyle21"/>
    <w:lvl w:ilvl="0">
      <w:start w:val="1"/>
      <w:numFmt w:val="none"/>
      <w:lvlText w:val="%1"/>
      <w:lvlJc w:val="left"/>
    </w:lvl>
    <w:lvl w:ilvl="1">
      <w:start w:val="1"/>
      <w:numFmt w:val="none"/>
      <w:lvlText w:val=""/>
      <w:lvlJc w:val="left"/>
    </w:lvl>
    <w:lvl w:ilvl="2">
      <w:start w:val="1"/>
      <w:numFmt w:val="none"/>
      <w:lvlText w:val=""/>
      <w:lvlJc w:val="left"/>
    </w:lvl>
    <w:lvl w:ilvl="3">
      <w:start w:val="1"/>
      <w:numFmt w:val="decimal"/>
      <w:lvlText w:val="."/>
      <w:lvlJc w:val="left"/>
      <w:pPr>
        <w:ind w:left="2940" w:hanging="360"/>
      </w:pPr>
    </w:lvl>
    <w:lvl w:ilvl="4">
      <w:start w:val="1"/>
      <w:numFmt w:val="lowerLetter"/>
      <w:lvlText w:val="."/>
      <w:lvlJc w:val="left"/>
      <w:pPr>
        <w:ind w:left="3660" w:hanging="360"/>
      </w:pPr>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58" w15:restartNumberingAfterBreak="0">
    <w:nsid w:val="7D2E0ED9"/>
    <w:multiLevelType w:val="hybridMultilevel"/>
    <w:tmpl w:val="B25E51F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E6F4277"/>
    <w:multiLevelType w:val="multilevel"/>
    <w:tmpl w:val="338A9C6A"/>
    <w:styleLink w:val="LFO91"/>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60" w15:restartNumberingAfterBreak="0">
    <w:nsid w:val="7FEF4361"/>
    <w:multiLevelType w:val="multilevel"/>
    <w:tmpl w:val="626C2288"/>
    <w:lvl w:ilvl="0">
      <w:start w:val="2"/>
      <w:numFmt w:val="lowerLetter"/>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num w:numId="1" w16cid:durableId="1688217199">
    <w:abstractNumId w:val="144"/>
  </w:num>
  <w:num w:numId="2" w16cid:durableId="1478960071">
    <w:abstractNumId w:val="56"/>
  </w:num>
  <w:num w:numId="3" w16cid:durableId="494614702">
    <w:abstractNumId w:val="119"/>
  </w:num>
  <w:num w:numId="4" w16cid:durableId="7487592">
    <w:abstractNumId w:val="52"/>
  </w:num>
  <w:num w:numId="5" w16cid:durableId="44569625">
    <w:abstractNumId w:val="4"/>
  </w:num>
  <w:num w:numId="6" w16cid:durableId="236526132">
    <w:abstractNumId w:val="115"/>
  </w:num>
  <w:num w:numId="7" w16cid:durableId="765728098">
    <w:abstractNumId w:val="21"/>
  </w:num>
  <w:num w:numId="8" w16cid:durableId="180748367">
    <w:abstractNumId w:val="132"/>
  </w:num>
  <w:num w:numId="9" w16cid:durableId="2106924457">
    <w:abstractNumId w:val="31"/>
  </w:num>
  <w:num w:numId="10" w16cid:durableId="465899882">
    <w:abstractNumId w:val="67"/>
  </w:num>
  <w:num w:numId="11" w16cid:durableId="914702297">
    <w:abstractNumId w:val="79"/>
  </w:num>
  <w:num w:numId="12" w16cid:durableId="379014800">
    <w:abstractNumId w:val="97"/>
  </w:num>
  <w:num w:numId="13" w16cid:durableId="596520795">
    <w:abstractNumId w:val="50"/>
  </w:num>
  <w:num w:numId="14" w16cid:durableId="1951431232">
    <w:abstractNumId w:val="86"/>
  </w:num>
  <w:num w:numId="15" w16cid:durableId="971442079">
    <w:abstractNumId w:val="33"/>
  </w:num>
  <w:num w:numId="16" w16cid:durableId="122239210">
    <w:abstractNumId w:val="96"/>
  </w:num>
  <w:num w:numId="17" w16cid:durableId="186676491">
    <w:abstractNumId w:val="137"/>
  </w:num>
  <w:num w:numId="18" w16cid:durableId="217128308">
    <w:abstractNumId w:val="16"/>
  </w:num>
  <w:num w:numId="19" w16cid:durableId="507326819">
    <w:abstractNumId w:val="98"/>
  </w:num>
  <w:num w:numId="20" w16cid:durableId="2121610388">
    <w:abstractNumId w:val="109"/>
  </w:num>
  <w:num w:numId="21" w16cid:durableId="1915166146">
    <w:abstractNumId w:val="108"/>
  </w:num>
  <w:num w:numId="22" w16cid:durableId="276527257">
    <w:abstractNumId w:val="117"/>
  </w:num>
  <w:num w:numId="23" w16cid:durableId="1262644931">
    <w:abstractNumId w:val="6"/>
  </w:num>
  <w:num w:numId="24" w16cid:durableId="688064131">
    <w:abstractNumId w:val="142"/>
  </w:num>
  <w:num w:numId="25" w16cid:durableId="1512599281">
    <w:abstractNumId w:val="140"/>
  </w:num>
  <w:num w:numId="26" w16cid:durableId="1481191148">
    <w:abstractNumId w:val="77"/>
  </w:num>
  <w:num w:numId="27" w16cid:durableId="1054086401">
    <w:abstractNumId w:val="7"/>
  </w:num>
  <w:num w:numId="28" w16cid:durableId="745345009">
    <w:abstractNumId w:val="71"/>
  </w:num>
  <w:num w:numId="29" w16cid:durableId="1626766013">
    <w:abstractNumId w:val="145"/>
  </w:num>
  <w:num w:numId="30" w16cid:durableId="428552123">
    <w:abstractNumId w:val="80"/>
  </w:num>
  <w:num w:numId="31" w16cid:durableId="293798641">
    <w:abstractNumId w:val="147"/>
  </w:num>
  <w:num w:numId="32" w16cid:durableId="1250037492">
    <w:abstractNumId w:val="114"/>
  </w:num>
  <w:num w:numId="33" w16cid:durableId="1629584701">
    <w:abstractNumId w:val="125"/>
  </w:num>
  <w:num w:numId="34" w16cid:durableId="186260951">
    <w:abstractNumId w:val="150"/>
  </w:num>
  <w:num w:numId="35" w16cid:durableId="579019202">
    <w:abstractNumId w:val="149"/>
  </w:num>
  <w:num w:numId="36" w16cid:durableId="9992633">
    <w:abstractNumId w:val="17"/>
  </w:num>
  <w:num w:numId="37" w16cid:durableId="1005404436">
    <w:abstractNumId w:val="124"/>
  </w:num>
  <w:num w:numId="38" w16cid:durableId="70200688">
    <w:abstractNumId w:val="101"/>
  </w:num>
  <w:num w:numId="39" w16cid:durableId="1810053674">
    <w:abstractNumId w:val="44"/>
  </w:num>
  <w:num w:numId="40" w16cid:durableId="1017849648">
    <w:abstractNumId w:val="111"/>
  </w:num>
  <w:num w:numId="41" w16cid:durableId="387070349">
    <w:abstractNumId w:val="10"/>
  </w:num>
  <w:num w:numId="42" w16cid:durableId="140972847">
    <w:abstractNumId w:val="62"/>
  </w:num>
  <w:num w:numId="43" w16cid:durableId="1888253359">
    <w:abstractNumId w:val="13"/>
  </w:num>
  <w:num w:numId="44" w16cid:durableId="1811167724">
    <w:abstractNumId w:val="41"/>
  </w:num>
  <w:num w:numId="45" w16cid:durableId="619148386">
    <w:abstractNumId w:val="43"/>
  </w:num>
  <w:num w:numId="46" w16cid:durableId="1963269680">
    <w:abstractNumId w:val="95"/>
  </w:num>
  <w:num w:numId="47" w16cid:durableId="1732147207">
    <w:abstractNumId w:val="158"/>
  </w:num>
  <w:num w:numId="48" w16cid:durableId="1111901912">
    <w:abstractNumId w:val="14"/>
  </w:num>
  <w:num w:numId="49" w16cid:durableId="1054160927">
    <w:abstractNumId w:val="64"/>
  </w:num>
  <w:num w:numId="50" w16cid:durableId="1508252252">
    <w:abstractNumId w:val="20"/>
  </w:num>
  <w:num w:numId="51" w16cid:durableId="1669164491">
    <w:abstractNumId w:val="105"/>
  </w:num>
  <w:num w:numId="52" w16cid:durableId="1297375982">
    <w:abstractNumId w:val="42"/>
  </w:num>
  <w:num w:numId="53" w16cid:durableId="293608458">
    <w:abstractNumId w:val="152"/>
  </w:num>
  <w:num w:numId="54" w16cid:durableId="1822383070">
    <w:abstractNumId w:val="159"/>
  </w:num>
  <w:num w:numId="55" w16cid:durableId="298147907">
    <w:abstractNumId w:val="113"/>
  </w:num>
  <w:num w:numId="56" w16cid:durableId="1150898835">
    <w:abstractNumId w:val="112"/>
  </w:num>
  <w:num w:numId="57" w16cid:durableId="1539660507">
    <w:abstractNumId w:val="24"/>
  </w:num>
  <w:num w:numId="58" w16cid:durableId="1129712171">
    <w:abstractNumId w:val="91"/>
  </w:num>
  <w:num w:numId="59" w16cid:durableId="1855724371">
    <w:abstractNumId w:val="127"/>
  </w:num>
  <w:num w:numId="60" w16cid:durableId="121117445">
    <w:abstractNumId w:val="89"/>
  </w:num>
  <w:num w:numId="61" w16cid:durableId="1025179867">
    <w:abstractNumId w:val="15"/>
  </w:num>
  <w:num w:numId="62" w16cid:durableId="1954511348">
    <w:abstractNumId w:val="66"/>
  </w:num>
  <w:num w:numId="63" w16cid:durableId="1670670310">
    <w:abstractNumId w:val="88"/>
  </w:num>
  <w:num w:numId="64" w16cid:durableId="1754349284">
    <w:abstractNumId w:val="92"/>
  </w:num>
  <w:num w:numId="65" w16cid:durableId="267396016">
    <w:abstractNumId w:val="40"/>
  </w:num>
  <w:num w:numId="66" w16cid:durableId="1306930373">
    <w:abstractNumId w:val="85"/>
  </w:num>
  <w:num w:numId="67" w16cid:durableId="1388341531">
    <w:abstractNumId w:val="129"/>
  </w:num>
  <w:num w:numId="68" w16cid:durableId="15080168">
    <w:abstractNumId w:val="110"/>
  </w:num>
  <w:num w:numId="69" w16cid:durableId="2116441683">
    <w:abstractNumId w:val="8"/>
  </w:num>
  <w:num w:numId="70" w16cid:durableId="889999567">
    <w:abstractNumId w:val="54"/>
  </w:num>
  <w:num w:numId="71" w16cid:durableId="442850784">
    <w:abstractNumId w:val="99"/>
  </w:num>
  <w:num w:numId="72" w16cid:durableId="1830319704">
    <w:abstractNumId w:val="65"/>
  </w:num>
  <w:num w:numId="73" w16cid:durableId="199712966">
    <w:abstractNumId w:val="57"/>
  </w:num>
  <w:num w:numId="74" w16cid:durableId="2134247134">
    <w:abstractNumId w:val="94"/>
  </w:num>
  <w:num w:numId="75" w16cid:durableId="510461312">
    <w:abstractNumId w:val="75"/>
  </w:num>
  <w:num w:numId="76" w16cid:durableId="263341321">
    <w:abstractNumId w:val="87"/>
  </w:num>
  <w:num w:numId="77" w16cid:durableId="148903898">
    <w:abstractNumId w:val="81"/>
  </w:num>
  <w:num w:numId="78" w16cid:durableId="917597262">
    <w:abstractNumId w:val="63"/>
  </w:num>
  <w:num w:numId="79" w16cid:durableId="1989090526">
    <w:abstractNumId w:val="30"/>
  </w:num>
  <w:num w:numId="80" w16cid:durableId="1581408334">
    <w:abstractNumId w:val="123"/>
  </w:num>
  <w:num w:numId="81" w16cid:durableId="1268272055">
    <w:abstractNumId w:val="121"/>
  </w:num>
  <w:num w:numId="82" w16cid:durableId="103115216">
    <w:abstractNumId w:val="61"/>
  </w:num>
  <w:num w:numId="83" w16cid:durableId="2019185619">
    <w:abstractNumId w:val="38"/>
  </w:num>
  <w:num w:numId="84" w16cid:durableId="1430852912">
    <w:abstractNumId w:val="26"/>
  </w:num>
  <w:num w:numId="85" w16cid:durableId="697315283">
    <w:abstractNumId w:val="106"/>
  </w:num>
  <w:num w:numId="86" w16cid:durableId="1435898448">
    <w:abstractNumId w:val="104"/>
  </w:num>
  <w:num w:numId="87" w16cid:durableId="426853826">
    <w:abstractNumId w:val="138"/>
  </w:num>
  <w:num w:numId="88" w16cid:durableId="776604010">
    <w:abstractNumId w:val="122"/>
  </w:num>
  <w:num w:numId="89" w16cid:durableId="901061440">
    <w:abstractNumId w:val="103"/>
  </w:num>
  <w:num w:numId="90" w16cid:durableId="317155200">
    <w:abstractNumId w:val="160"/>
  </w:num>
  <w:num w:numId="91" w16cid:durableId="1365671193">
    <w:abstractNumId w:val="133"/>
  </w:num>
  <w:num w:numId="92" w16cid:durableId="278685780">
    <w:abstractNumId w:val="45"/>
  </w:num>
  <w:num w:numId="93" w16cid:durableId="861549179">
    <w:abstractNumId w:val="19"/>
  </w:num>
  <w:num w:numId="94" w16cid:durableId="265624139">
    <w:abstractNumId w:val="39"/>
  </w:num>
  <w:num w:numId="95" w16cid:durableId="1437486626">
    <w:abstractNumId w:val="3"/>
  </w:num>
  <w:num w:numId="96" w16cid:durableId="1423912195">
    <w:abstractNumId w:val="120"/>
  </w:num>
  <w:num w:numId="97" w16cid:durableId="1690645920">
    <w:abstractNumId w:val="32"/>
  </w:num>
  <w:num w:numId="98" w16cid:durableId="315766480">
    <w:abstractNumId w:val="155"/>
  </w:num>
  <w:num w:numId="99" w16cid:durableId="990595600">
    <w:abstractNumId w:val="151"/>
  </w:num>
  <w:num w:numId="100" w16cid:durableId="1980183227">
    <w:abstractNumId w:val="82"/>
  </w:num>
  <w:num w:numId="101" w16cid:durableId="2121484639">
    <w:abstractNumId w:val="70"/>
  </w:num>
  <w:num w:numId="102" w16cid:durableId="439909527">
    <w:abstractNumId w:val="130"/>
  </w:num>
  <w:num w:numId="103" w16cid:durableId="1238710838">
    <w:abstractNumId w:val="154"/>
  </w:num>
  <w:num w:numId="104" w16cid:durableId="2021732491">
    <w:abstractNumId w:val="141"/>
  </w:num>
  <w:num w:numId="105" w16cid:durableId="1632517823">
    <w:abstractNumId w:val="9"/>
  </w:num>
  <w:num w:numId="106" w16cid:durableId="1758552292">
    <w:abstractNumId w:val="139"/>
  </w:num>
  <w:num w:numId="107" w16cid:durableId="356204449">
    <w:abstractNumId w:val="34"/>
  </w:num>
  <w:num w:numId="108" w16cid:durableId="1391919985">
    <w:abstractNumId w:val="83"/>
  </w:num>
  <w:num w:numId="109" w16cid:durableId="1809131765">
    <w:abstractNumId w:val="146"/>
  </w:num>
  <w:num w:numId="110" w16cid:durableId="1188830874">
    <w:abstractNumId w:val="48"/>
  </w:num>
  <w:num w:numId="111" w16cid:durableId="304160098">
    <w:abstractNumId w:val="36"/>
  </w:num>
  <w:num w:numId="112" w16cid:durableId="1237745421">
    <w:abstractNumId w:val="156"/>
  </w:num>
  <w:num w:numId="113" w16cid:durableId="718019314">
    <w:abstractNumId w:val="134"/>
  </w:num>
  <w:num w:numId="114" w16cid:durableId="640771703">
    <w:abstractNumId w:val="53"/>
  </w:num>
  <w:num w:numId="115" w16cid:durableId="168909392">
    <w:abstractNumId w:val="148"/>
  </w:num>
  <w:num w:numId="116" w16cid:durableId="735317954">
    <w:abstractNumId w:val="74"/>
  </w:num>
  <w:num w:numId="117" w16cid:durableId="868030398">
    <w:abstractNumId w:val="5"/>
  </w:num>
  <w:num w:numId="118" w16cid:durableId="1805191338">
    <w:abstractNumId w:val="153"/>
  </w:num>
  <w:num w:numId="119" w16cid:durableId="289675161">
    <w:abstractNumId w:val="29"/>
  </w:num>
  <w:num w:numId="120" w16cid:durableId="658970956">
    <w:abstractNumId w:val="157"/>
  </w:num>
  <w:num w:numId="121" w16cid:durableId="410812228">
    <w:abstractNumId w:val="72"/>
  </w:num>
  <w:num w:numId="122" w16cid:durableId="1372146394">
    <w:abstractNumId w:val="59"/>
  </w:num>
  <w:num w:numId="123" w16cid:durableId="270476673">
    <w:abstractNumId w:val="76"/>
  </w:num>
  <w:num w:numId="124" w16cid:durableId="231277990">
    <w:abstractNumId w:val="12"/>
  </w:num>
  <w:num w:numId="125" w16cid:durableId="900293014">
    <w:abstractNumId w:val="135"/>
  </w:num>
  <w:num w:numId="126" w16cid:durableId="361514535">
    <w:abstractNumId w:val="18"/>
  </w:num>
  <w:num w:numId="127" w16cid:durableId="1146052371">
    <w:abstractNumId w:val="35"/>
  </w:num>
  <w:num w:numId="128" w16cid:durableId="886064096">
    <w:abstractNumId w:val="37"/>
  </w:num>
  <w:num w:numId="129" w16cid:durableId="279652805">
    <w:abstractNumId w:val="69"/>
  </w:num>
  <w:num w:numId="130" w16cid:durableId="271061696">
    <w:abstractNumId w:val="47"/>
  </w:num>
  <w:num w:numId="131" w16cid:durableId="1299335043">
    <w:abstractNumId w:val="11"/>
  </w:num>
  <w:num w:numId="132" w16cid:durableId="1366364651">
    <w:abstractNumId w:val="46"/>
  </w:num>
  <w:num w:numId="133" w16cid:durableId="1525825597">
    <w:abstractNumId w:val="49"/>
  </w:num>
  <w:num w:numId="134" w16cid:durableId="1097562726">
    <w:abstractNumId w:val="25"/>
  </w:num>
  <w:num w:numId="135" w16cid:durableId="659698961">
    <w:abstractNumId w:val="136"/>
  </w:num>
  <w:num w:numId="136" w16cid:durableId="967198163">
    <w:abstractNumId w:val="2"/>
  </w:num>
  <w:num w:numId="137" w16cid:durableId="1474525865">
    <w:abstractNumId w:val="118"/>
  </w:num>
  <w:num w:numId="138" w16cid:durableId="1035813187">
    <w:abstractNumId w:val="143"/>
  </w:num>
  <w:num w:numId="139" w16cid:durableId="972562441">
    <w:abstractNumId w:val="116"/>
  </w:num>
  <w:num w:numId="140" w16cid:durableId="753014213">
    <w:abstractNumId w:val="68"/>
  </w:num>
  <w:num w:numId="141" w16cid:durableId="2044089597">
    <w:abstractNumId w:val="128"/>
  </w:num>
  <w:num w:numId="142" w16cid:durableId="858619888">
    <w:abstractNumId w:val="93"/>
  </w:num>
  <w:num w:numId="143" w16cid:durableId="840050059">
    <w:abstractNumId w:val="28"/>
  </w:num>
  <w:num w:numId="144" w16cid:durableId="1802113747">
    <w:abstractNumId w:val="60"/>
  </w:num>
  <w:num w:numId="145" w16cid:durableId="1064989421">
    <w:abstractNumId w:val="51"/>
  </w:num>
  <w:num w:numId="146" w16cid:durableId="1433697075">
    <w:abstractNumId w:val="107"/>
  </w:num>
  <w:num w:numId="147" w16cid:durableId="445778054">
    <w:abstractNumId w:val="78"/>
  </w:num>
  <w:num w:numId="148" w16cid:durableId="1730494239">
    <w:abstractNumId w:val="126"/>
  </w:num>
  <w:num w:numId="149" w16cid:durableId="2094886846">
    <w:abstractNumId w:val="73"/>
  </w:num>
  <w:num w:numId="150" w16cid:durableId="1829664869">
    <w:abstractNumId w:val="131"/>
  </w:num>
  <w:num w:numId="151" w16cid:durableId="2106269872">
    <w:abstractNumId w:val="27"/>
  </w:num>
  <w:num w:numId="152" w16cid:durableId="1605501943">
    <w:abstractNumId w:val="90"/>
  </w:num>
  <w:num w:numId="153" w16cid:durableId="841361595">
    <w:abstractNumId w:val="0"/>
  </w:num>
  <w:num w:numId="154" w16cid:durableId="577986731">
    <w:abstractNumId w:val="84"/>
  </w:num>
  <w:num w:numId="155" w16cid:durableId="1196843418">
    <w:abstractNumId w:val="55"/>
  </w:num>
  <w:num w:numId="156" w16cid:durableId="590889542">
    <w:abstractNumId w:val="100"/>
  </w:num>
  <w:num w:numId="157" w16cid:durableId="715928055">
    <w:abstractNumId w:val="102"/>
  </w:num>
  <w:num w:numId="158" w16cid:durableId="1262297230">
    <w:abstractNumId w:val="22"/>
  </w:num>
  <w:num w:numId="159" w16cid:durableId="1529487761">
    <w:abstractNumId w:val="1"/>
  </w:num>
  <w:num w:numId="160" w16cid:durableId="1765154178">
    <w:abstractNumId w:val="58"/>
  </w:num>
  <w:num w:numId="161" w16cid:durableId="551844685">
    <w:abstractNumId w:val="23"/>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oNotTrackMoves/>
  <w:doNotTrackFormatting/>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40D9"/>
    <w:rsid w:val="00000384"/>
    <w:rsid w:val="00001892"/>
    <w:rsid w:val="0000195B"/>
    <w:rsid w:val="00002E62"/>
    <w:rsid w:val="00002F6F"/>
    <w:rsid w:val="0000327A"/>
    <w:rsid w:val="00003E2B"/>
    <w:rsid w:val="00004AB2"/>
    <w:rsid w:val="00004F8D"/>
    <w:rsid w:val="00005825"/>
    <w:rsid w:val="00006A76"/>
    <w:rsid w:val="00006BE6"/>
    <w:rsid w:val="00010430"/>
    <w:rsid w:val="000112F1"/>
    <w:rsid w:val="0001177D"/>
    <w:rsid w:val="00013366"/>
    <w:rsid w:val="000133A8"/>
    <w:rsid w:val="00013E66"/>
    <w:rsid w:val="000141D4"/>
    <w:rsid w:val="0001573B"/>
    <w:rsid w:val="00015B4F"/>
    <w:rsid w:val="00015DFE"/>
    <w:rsid w:val="00017C4E"/>
    <w:rsid w:val="000204FB"/>
    <w:rsid w:val="0002173F"/>
    <w:rsid w:val="00021D94"/>
    <w:rsid w:val="00021EF4"/>
    <w:rsid w:val="00022A83"/>
    <w:rsid w:val="00022B4C"/>
    <w:rsid w:val="000235E2"/>
    <w:rsid w:val="00024EB1"/>
    <w:rsid w:val="00025388"/>
    <w:rsid w:val="00025A7A"/>
    <w:rsid w:val="00026D47"/>
    <w:rsid w:val="00032521"/>
    <w:rsid w:val="000331C2"/>
    <w:rsid w:val="0003355D"/>
    <w:rsid w:val="00033F9B"/>
    <w:rsid w:val="000351F2"/>
    <w:rsid w:val="000361A8"/>
    <w:rsid w:val="0003795B"/>
    <w:rsid w:val="000429FE"/>
    <w:rsid w:val="00043555"/>
    <w:rsid w:val="00043763"/>
    <w:rsid w:val="00044AF1"/>
    <w:rsid w:val="00044EEA"/>
    <w:rsid w:val="00046087"/>
    <w:rsid w:val="00050133"/>
    <w:rsid w:val="0005103A"/>
    <w:rsid w:val="00052ED0"/>
    <w:rsid w:val="00054E98"/>
    <w:rsid w:val="00055695"/>
    <w:rsid w:val="0005607A"/>
    <w:rsid w:val="000576A8"/>
    <w:rsid w:val="0006356D"/>
    <w:rsid w:val="0006401C"/>
    <w:rsid w:val="00065E30"/>
    <w:rsid w:val="0006629E"/>
    <w:rsid w:val="00066DE2"/>
    <w:rsid w:val="0007045C"/>
    <w:rsid w:val="00070E39"/>
    <w:rsid w:val="00070F19"/>
    <w:rsid w:val="000710B3"/>
    <w:rsid w:val="000716A0"/>
    <w:rsid w:val="0007226D"/>
    <w:rsid w:val="00073139"/>
    <w:rsid w:val="0007471D"/>
    <w:rsid w:val="00075AFA"/>
    <w:rsid w:val="000768CF"/>
    <w:rsid w:val="00076ABB"/>
    <w:rsid w:val="00076C4F"/>
    <w:rsid w:val="00077192"/>
    <w:rsid w:val="000774F3"/>
    <w:rsid w:val="0007750C"/>
    <w:rsid w:val="00077E40"/>
    <w:rsid w:val="000800EB"/>
    <w:rsid w:val="000820B6"/>
    <w:rsid w:val="00082278"/>
    <w:rsid w:val="00082DDD"/>
    <w:rsid w:val="00082DF4"/>
    <w:rsid w:val="00083083"/>
    <w:rsid w:val="0008473A"/>
    <w:rsid w:val="000861A4"/>
    <w:rsid w:val="00086B39"/>
    <w:rsid w:val="0008704B"/>
    <w:rsid w:val="0009024C"/>
    <w:rsid w:val="00090387"/>
    <w:rsid w:val="00090811"/>
    <w:rsid w:val="00091096"/>
    <w:rsid w:val="00091F38"/>
    <w:rsid w:val="0009210E"/>
    <w:rsid w:val="00092361"/>
    <w:rsid w:val="000951EE"/>
    <w:rsid w:val="000954D4"/>
    <w:rsid w:val="00095758"/>
    <w:rsid w:val="00095CD3"/>
    <w:rsid w:val="00096F2A"/>
    <w:rsid w:val="000972CF"/>
    <w:rsid w:val="000A0039"/>
    <w:rsid w:val="000A01C5"/>
    <w:rsid w:val="000A0A99"/>
    <w:rsid w:val="000A1956"/>
    <w:rsid w:val="000A1AE0"/>
    <w:rsid w:val="000A1D86"/>
    <w:rsid w:val="000A2C22"/>
    <w:rsid w:val="000A4648"/>
    <w:rsid w:val="000A46C4"/>
    <w:rsid w:val="000A4E89"/>
    <w:rsid w:val="000A5658"/>
    <w:rsid w:val="000A58BD"/>
    <w:rsid w:val="000A68AD"/>
    <w:rsid w:val="000A74EC"/>
    <w:rsid w:val="000A7DF6"/>
    <w:rsid w:val="000B04B9"/>
    <w:rsid w:val="000B0CA0"/>
    <w:rsid w:val="000B266A"/>
    <w:rsid w:val="000B3166"/>
    <w:rsid w:val="000B38F5"/>
    <w:rsid w:val="000B3DD7"/>
    <w:rsid w:val="000B3E3F"/>
    <w:rsid w:val="000B5769"/>
    <w:rsid w:val="000B5D49"/>
    <w:rsid w:val="000B5F2A"/>
    <w:rsid w:val="000B78D0"/>
    <w:rsid w:val="000B79BB"/>
    <w:rsid w:val="000B7A47"/>
    <w:rsid w:val="000C1D7B"/>
    <w:rsid w:val="000C2769"/>
    <w:rsid w:val="000C2A4F"/>
    <w:rsid w:val="000C4383"/>
    <w:rsid w:val="000C4BCF"/>
    <w:rsid w:val="000C4C46"/>
    <w:rsid w:val="000C4DEB"/>
    <w:rsid w:val="000C66E0"/>
    <w:rsid w:val="000C6BE4"/>
    <w:rsid w:val="000C72B7"/>
    <w:rsid w:val="000C7D34"/>
    <w:rsid w:val="000C7FF3"/>
    <w:rsid w:val="000D0260"/>
    <w:rsid w:val="000D03E1"/>
    <w:rsid w:val="000D095C"/>
    <w:rsid w:val="000D1539"/>
    <w:rsid w:val="000D20FB"/>
    <w:rsid w:val="000D2811"/>
    <w:rsid w:val="000D3E40"/>
    <w:rsid w:val="000D3F90"/>
    <w:rsid w:val="000E0AFB"/>
    <w:rsid w:val="000E1C4B"/>
    <w:rsid w:val="000E3679"/>
    <w:rsid w:val="000E394C"/>
    <w:rsid w:val="000E4AAA"/>
    <w:rsid w:val="000E5262"/>
    <w:rsid w:val="000E582F"/>
    <w:rsid w:val="000E5A28"/>
    <w:rsid w:val="000E6298"/>
    <w:rsid w:val="000E7467"/>
    <w:rsid w:val="000E75D3"/>
    <w:rsid w:val="000F0521"/>
    <w:rsid w:val="000F097B"/>
    <w:rsid w:val="000F18CF"/>
    <w:rsid w:val="000F18FD"/>
    <w:rsid w:val="000F2002"/>
    <w:rsid w:val="000F3483"/>
    <w:rsid w:val="000F3679"/>
    <w:rsid w:val="000F378E"/>
    <w:rsid w:val="000F3880"/>
    <w:rsid w:val="000F4267"/>
    <w:rsid w:val="000F4EA3"/>
    <w:rsid w:val="000F5D28"/>
    <w:rsid w:val="000F5FF2"/>
    <w:rsid w:val="00100168"/>
    <w:rsid w:val="001001A9"/>
    <w:rsid w:val="001003A2"/>
    <w:rsid w:val="001023E3"/>
    <w:rsid w:val="00102AAA"/>
    <w:rsid w:val="00103840"/>
    <w:rsid w:val="001057D8"/>
    <w:rsid w:val="00105A91"/>
    <w:rsid w:val="00105BE8"/>
    <w:rsid w:val="00107511"/>
    <w:rsid w:val="00107FC2"/>
    <w:rsid w:val="00107FDC"/>
    <w:rsid w:val="0011024B"/>
    <w:rsid w:val="0011337C"/>
    <w:rsid w:val="00113EE4"/>
    <w:rsid w:val="00114124"/>
    <w:rsid w:val="001144C0"/>
    <w:rsid w:val="00117406"/>
    <w:rsid w:val="0012021F"/>
    <w:rsid w:val="00120D04"/>
    <w:rsid w:val="00121212"/>
    <w:rsid w:val="001216D9"/>
    <w:rsid w:val="00121C75"/>
    <w:rsid w:val="00121E39"/>
    <w:rsid w:val="00122D94"/>
    <w:rsid w:val="00123D1C"/>
    <w:rsid w:val="0012451A"/>
    <w:rsid w:val="00125C29"/>
    <w:rsid w:val="00126897"/>
    <w:rsid w:val="00130D01"/>
    <w:rsid w:val="00131A3E"/>
    <w:rsid w:val="001322CB"/>
    <w:rsid w:val="00133C9F"/>
    <w:rsid w:val="001340D6"/>
    <w:rsid w:val="00134917"/>
    <w:rsid w:val="00134DE4"/>
    <w:rsid w:val="00135407"/>
    <w:rsid w:val="00135649"/>
    <w:rsid w:val="00136884"/>
    <w:rsid w:val="00136FEA"/>
    <w:rsid w:val="0013746F"/>
    <w:rsid w:val="0013784D"/>
    <w:rsid w:val="001401CD"/>
    <w:rsid w:val="0014051D"/>
    <w:rsid w:val="0014077B"/>
    <w:rsid w:val="00144422"/>
    <w:rsid w:val="001445D6"/>
    <w:rsid w:val="00144615"/>
    <w:rsid w:val="00144F8C"/>
    <w:rsid w:val="0014631D"/>
    <w:rsid w:val="001466B1"/>
    <w:rsid w:val="00146708"/>
    <w:rsid w:val="00146E94"/>
    <w:rsid w:val="00146F02"/>
    <w:rsid w:val="00147118"/>
    <w:rsid w:val="00147353"/>
    <w:rsid w:val="00147956"/>
    <w:rsid w:val="00147CDB"/>
    <w:rsid w:val="00147EAC"/>
    <w:rsid w:val="00150A87"/>
    <w:rsid w:val="00151644"/>
    <w:rsid w:val="00151645"/>
    <w:rsid w:val="00153415"/>
    <w:rsid w:val="001535CD"/>
    <w:rsid w:val="00157A5C"/>
    <w:rsid w:val="00157D73"/>
    <w:rsid w:val="00160FC1"/>
    <w:rsid w:val="00162843"/>
    <w:rsid w:val="001632C3"/>
    <w:rsid w:val="0016347F"/>
    <w:rsid w:val="00164196"/>
    <w:rsid w:val="00164EF3"/>
    <w:rsid w:val="001659EA"/>
    <w:rsid w:val="00165A3E"/>
    <w:rsid w:val="00166043"/>
    <w:rsid w:val="00167317"/>
    <w:rsid w:val="0016749F"/>
    <w:rsid w:val="00170A00"/>
    <w:rsid w:val="00170C4F"/>
    <w:rsid w:val="0017157E"/>
    <w:rsid w:val="00171667"/>
    <w:rsid w:val="001721C4"/>
    <w:rsid w:val="00172B35"/>
    <w:rsid w:val="00173BA4"/>
    <w:rsid w:val="0017449E"/>
    <w:rsid w:val="00174C32"/>
    <w:rsid w:val="00174DCB"/>
    <w:rsid w:val="00174E1A"/>
    <w:rsid w:val="0017535B"/>
    <w:rsid w:val="00175B41"/>
    <w:rsid w:val="001765B9"/>
    <w:rsid w:val="00176924"/>
    <w:rsid w:val="001770E7"/>
    <w:rsid w:val="001802A2"/>
    <w:rsid w:val="0018080F"/>
    <w:rsid w:val="001811CA"/>
    <w:rsid w:val="0018129B"/>
    <w:rsid w:val="001832A7"/>
    <w:rsid w:val="0018393F"/>
    <w:rsid w:val="00183E30"/>
    <w:rsid w:val="0018506E"/>
    <w:rsid w:val="0018524C"/>
    <w:rsid w:val="001869A5"/>
    <w:rsid w:val="00186BA1"/>
    <w:rsid w:val="00186E4D"/>
    <w:rsid w:val="00186F2B"/>
    <w:rsid w:val="0019088E"/>
    <w:rsid w:val="00190A62"/>
    <w:rsid w:val="00190C46"/>
    <w:rsid w:val="00191F03"/>
    <w:rsid w:val="00192B9E"/>
    <w:rsid w:val="00193AE0"/>
    <w:rsid w:val="00196207"/>
    <w:rsid w:val="00196774"/>
    <w:rsid w:val="00197210"/>
    <w:rsid w:val="00197ACC"/>
    <w:rsid w:val="001A0D38"/>
    <w:rsid w:val="001A10F2"/>
    <w:rsid w:val="001A1503"/>
    <w:rsid w:val="001A2028"/>
    <w:rsid w:val="001A22B5"/>
    <w:rsid w:val="001A2AAB"/>
    <w:rsid w:val="001A415A"/>
    <w:rsid w:val="001A4E7D"/>
    <w:rsid w:val="001A58CA"/>
    <w:rsid w:val="001A5DF1"/>
    <w:rsid w:val="001A7085"/>
    <w:rsid w:val="001A7282"/>
    <w:rsid w:val="001B0245"/>
    <w:rsid w:val="001B0A9F"/>
    <w:rsid w:val="001B0B30"/>
    <w:rsid w:val="001B26B5"/>
    <w:rsid w:val="001B2D30"/>
    <w:rsid w:val="001B3492"/>
    <w:rsid w:val="001B3E66"/>
    <w:rsid w:val="001B5C9A"/>
    <w:rsid w:val="001C0720"/>
    <w:rsid w:val="001C0BE7"/>
    <w:rsid w:val="001C2B54"/>
    <w:rsid w:val="001C43B8"/>
    <w:rsid w:val="001C4720"/>
    <w:rsid w:val="001C515E"/>
    <w:rsid w:val="001C55D0"/>
    <w:rsid w:val="001C6014"/>
    <w:rsid w:val="001C610D"/>
    <w:rsid w:val="001C70AB"/>
    <w:rsid w:val="001C76A0"/>
    <w:rsid w:val="001C77AC"/>
    <w:rsid w:val="001D2238"/>
    <w:rsid w:val="001D2E92"/>
    <w:rsid w:val="001D2F65"/>
    <w:rsid w:val="001D3004"/>
    <w:rsid w:val="001D3399"/>
    <w:rsid w:val="001D3E3A"/>
    <w:rsid w:val="001D4A1E"/>
    <w:rsid w:val="001D4CB0"/>
    <w:rsid w:val="001D6252"/>
    <w:rsid w:val="001D665E"/>
    <w:rsid w:val="001D7281"/>
    <w:rsid w:val="001E0283"/>
    <w:rsid w:val="001E102F"/>
    <w:rsid w:val="001E3D65"/>
    <w:rsid w:val="001E4008"/>
    <w:rsid w:val="001E41D2"/>
    <w:rsid w:val="001E4358"/>
    <w:rsid w:val="001E4724"/>
    <w:rsid w:val="001E55F7"/>
    <w:rsid w:val="001E67C7"/>
    <w:rsid w:val="001E6FAE"/>
    <w:rsid w:val="001E74A3"/>
    <w:rsid w:val="001E7764"/>
    <w:rsid w:val="001E7802"/>
    <w:rsid w:val="001F05A0"/>
    <w:rsid w:val="001F3DBD"/>
    <w:rsid w:val="001F3ED7"/>
    <w:rsid w:val="001F4473"/>
    <w:rsid w:val="001F4CB4"/>
    <w:rsid w:val="001F5367"/>
    <w:rsid w:val="001F64BD"/>
    <w:rsid w:val="001F711A"/>
    <w:rsid w:val="001F74F6"/>
    <w:rsid w:val="001F7ED7"/>
    <w:rsid w:val="00200FF0"/>
    <w:rsid w:val="00201139"/>
    <w:rsid w:val="00201A1A"/>
    <w:rsid w:val="00201DB5"/>
    <w:rsid w:val="00201E56"/>
    <w:rsid w:val="00202D13"/>
    <w:rsid w:val="00203980"/>
    <w:rsid w:val="00203B73"/>
    <w:rsid w:val="00203BF9"/>
    <w:rsid w:val="00203E90"/>
    <w:rsid w:val="0020428D"/>
    <w:rsid w:val="0020481C"/>
    <w:rsid w:val="00205055"/>
    <w:rsid w:val="00205101"/>
    <w:rsid w:val="00205FBB"/>
    <w:rsid w:val="0020627A"/>
    <w:rsid w:val="002076D2"/>
    <w:rsid w:val="00207A17"/>
    <w:rsid w:val="00213837"/>
    <w:rsid w:val="00215711"/>
    <w:rsid w:val="00215FE1"/>
    <w:rsid w:val="00217430"/>
    <w:rsid w:val="00220BBF"/>
    <w:rsid w:val="00220C4D"/>
    <w:rsid w:val="00221279"/>
    <w:rsid w:val="00222089"/>
    <w:rsid w:val="00222CD4"/>
    <w:rsid w:val="00223BF7"/>
    <w:rsid w:val="00223F28"/>
    <w:rsid w:val="002243C8"/>
    <w:rsid w:val="002248E3"/>
    <w:rsid w:val="00224D5F"/>
    <w:rsid w:val="00225762"/>
    <w:rsid w:val="00230527"/>
    <w:rsid w:val="002310CC"/>
    <w:rsid w:val="00231624"/>
    <w:rsid w:val="00234262"/>
    <w:rsid w:val="00235432"/>
    <w:rsid w:val="002356C4"/>
    <w:rsid w:val="0023682D"/>
    <w:rsid w:val="0023704B"/>
    <w:rsid w:val="0023714D"/>
    <w:rsid w:val="002371B3"/>
    <w:rsid w:val="00240040"/>
    <w:rsid w:val="002409DD"/>
    <w:rsid w:val="002419A5"/>
    <w:rsid w:val="00242426"/>
    <w:rsid w:val="00242846"/>
    <w:rsid w:val="00242AA6"/>
    <w:rsid w:val="002436C0"/>
    <w:rsid w:val="0024465C"/>
    <w:rsid w:val="00244B52"/>
    <w:rsid w:val="00245BEE"/>
    <w:rsid w:val="002467AB"/>
    <w:rsid w:val="00246C52"/>
    <w:rsid w:val="00250B9A"/>
    <w:rsid w:val="002512C6"/>
    <w:rsid w:val="0025170A"/>
    <w:rsid w:val="00251B17"/>
    <w:rsid w:val="00251C23"/>
    <w:rsid w:val="00253181"/>
    <w:rsid w:val="00253772"/>
    <w:rsid w:val="00254525"/>
    <w:rsid w:val="0025536F"/>
    <w:rsid w:val="0025583F"/>
    <w:rsid w:val="00255BA7"/>
    <w:rsid w:val="0025638C"/>
    <w:rsid w:val="00256621"/>
    <w:rsid w:val="00256B4E"/>
    <w:rsid w:val="00256CC5"/>
    <w:rsid w:val="00260E65"/>
    <w:rsid w:val="002614E5"/>
    <w:rsid w:val="00263A84"/>
    <w:rsid w:val="002640D9"/>
    <w:rsid w:val="002645B0"/>
    <w:rsid w:val="00264695"/>
    <w:rsid w:val="0026481A"/>
    <w:rsid w:val="002653C3"/>
    <w:rsid w:val="002659BC"/>
    <w:rsid w:val="002665C6"/>
    <w:rsid w:val="00266CF2"/>
    <w:rsid w:val="00266CFC"/>
    <w:rsid w:val="00266DC4"/>
    <w:rsid w:val="00266E0D"/>
    <w:rsid w:val="00267590"/>
    <w:rsid w:val="00270BE1"/>
    <w:rsid w:val="00270D1A"/>
    <w:rsid w:val="00270EB7"/>
    <w:rsid w:val="002710A8"/>
    <w:rsid w:val="002711B7"/>
    <w:rsid w:val="002712DB"/>
    <w:rsid w:val="002714FD"/>
    <w:rsid w:val="0027207B"/>
    <w:rsid w:val="00272781"/>
    <w:rsid w:val="00272A33"/>
    <w:rsid w:val="00273953"/>
    <w:rsid w:val="002748B6"/>
    <w:rsid w:val="00274DB1"/>
    <w:rsid w:val="00275379"/>
    <w:rsid w:val="00275BED"/>
    <w:rsid w:val="002763E4"/>
    <w:rsid w:val="002771F6"/>
    <w:rsid w:val="002775DF"/>
    <w:rsid w:val="00277ED2"/>
    <w:rsid w:val="00281012"/>
    <w:rsid w:val="0028136A"/>
    <w:rsid w:val="0028140E"/>
    <w:rsid w:val="00281E81"/>
    <w:rsid w:val="002825C6"/>
    <w:rsid w:val="00282C12"/>
    <w:rsid w:val="00282EE2"/>
    <w:rsid w:val="00283D72"/>
    <w:rsid w:val="00284374"/>
    <w:rsid w:val="00284F32"/>
    <w:rsid w:val="0028525F"/>
    <w:rsid w:val="00285EDB"/>
    <w:rsid w:val="00286DA0"/>
    <w:rsid w:val="00286E14"/>
    <w:rsid w:val="00287801"/>
    <w:rsid w:val="00287B2C"/>
    <w:rsid w:val="002914B2"/>
    <w:rsid w:val="0029189F"/>
    <w:rsid w:val="00291937"/>
    <w:rsid w:val="00293B90"/>
    <w:rsid w:val="00294644"/>
    <w:rsid w:val="00295666"/>
    <w:rsid w:val="00295ABB"/>
    <w:rsid w:val="00296ABA"/>
    <w:rsid w:val="002975F8"/>
    <w:rsid w:val="00297AB0"/>
    <w:rsid w:val="00297ABD"/>
    <w:rsid w:val="00297E12"/>
    <w:rsid w:val="002A03D6"/>
    <w:rsid w:val="002A12DB"/>
    <w:rsid w:val="002A1694"/>
    <w:rsid w:val="002A1CDB"/>
    <w:rsid w:val="002A2CE8"/>
    <w:rsid w:val="002A2FC8"/>
    <w:rsid w:val="002A5534"/>
    <w:rsid w:val="002A58C0"/>
    <w:rsid w:val="002A5BD8"/>
    <w:rsid w:val="002A6B8E"/>
    <w:rsid w:val="002A7448"/>
    <w:rsid w:val="002B003E"/>
    <w:rsid w:val="002B10F8"/>
    <w:rsid w:val="002B26B0"/>
    <w:rsid w:val="002B349F"/>
    <w:rsid w:val="002B3920"/>
    <w:rsid w:val="002B4563"/>
    <w:rsid w:val="002B4E3C"/>
    <w:rsid w:val="002B4F0B"/>
    <w:rsid w:val="002B525A"/>
    <w:rsid w:val="002B5690"/>
    <w:rsid w:val="002B5851"/>
    <w:rsid w:val="002B747A"/>
    <w:rsid w:val="002B7646"/>
    <w:rsid w:val="002B7A2A"/>
    <w:rsid w:val="002C0F4D"/>
    <w:rsid w:val="002C1F42"/>
    <w:rsid w:val="002C3916"/>
    <w:rsid w:val="002C4DA0"/>
    <w:rsid w:val="002C52AB"/>
    <w:rsid w:val="002C5F15"/>
    <w:rsid w:val="002C5F5A"/>
    <w:rsid w:val="002D16D1"/>
    <w:rsid w:val="002D2808"/>
    <w:rsid w:val="002D2E5B"/>
    <w:rsid w:val="002D506F"/>
    <w:rsid w:val="002D5BBD"/>
    <w:rsid w:val="002D63EF"/>
    <w:rsid w:val="002D6FB4"/>
    <w:rsid w:val="002D730F"/>
    <w:rsid w:val="002D7D8F"/>
    <w:rsid w:val="002E0200"/>
    <w:rsid w:val="002E02AB"/>
    <w:rsid w:val="002E1746"/>
    <w:rsid w:val="002E317C"/>
    <w:rsid w:val="002E3435"/>
    <w:rsid w:val="002E5290"/>
    <w:rsid w:val="002E52AE"/>
    <w:rsid w:val="002E5764"/>
    <w:rsid w:val="002E6534"/>
    <w:rsid w:val="002F2073"/>
    <w:rsid w:val="002F2183"/>
    <w:rsid w:val="002F2940"/>
    <w:rsid w:val="002F2DB1"/>
    <w:rsid w:val="002F3396"/>
    <w:rsid w:val="002F3E8D"/>
    <w:rsid w:val="002F76D9"/>
    <w:rsid w:val="002F78F9"/>
    <w:rsid w:val="002F7B5F"/>
    <w:rsid w:val="00300785"/>
    <w:rsid w:val="003017BB"/>
    <w:rsid w:val="0030232C"/>
    <w:rsid w:val="00302D13"/>
    <w:rsid w:val="0030342A"/>
    <w:rsid w:val="00303F20"/>
    <w:rsid w:val="003041ED"/>
    <w:rsid w:val="00304931"/>
    <w:rsid w:val="00306666"/>
    <w:rsid w:val="0030688E"/>
    <w:rsid w:val="00306A86"/>
    <w:rsid w:val="003078F3"/>
    <w:rsid w:val="00310D5A"/>
    <w:rsid w:val="00311405"/>
    <w:rsid w:val="00311479"/>
    <w:rsid w:val="003115BB"/>
    <w:rsid w:val="00311693"/>
    <w:rsid w:val="00314470"/>
    <w:rsid w:val="003147F0"/>
    <w:rsid w:val="00314B36"/>
    <w:rsid w:val="00315072"/>
    <w:rsid w:val="00315BAB"/>
    <w:rsid w:val="00316805"/>
    <w:rsid w:val="00316D0E"/>
    <w:rsid w:val="00317D38"/>
    <w:rsid w:val="00317D75"/>
    <w:rsid w:val="00320A46"/>
    <w:rsid w:val="00320D72"/>
    <w:rsid w:val="00321E32"/>
    <w:rsid w:val="003225BF"/>
    <w:rsid w:val="003225FD"/>
    <w:rsid w:val="0032392F"/>
    <w:rsid w:val="00324FCC"/>
    <w:rsid w:val="00325BD5"/>
    <w:rsid w:val="0032635C"/>
    <w:rsid w:val="00326D56"/>
    <w:rsid w:val="0032709E"/>
    <w:rsid w:val="003273D7"/>
    <w:rsid w:val="00327434"/>
    <w:rsid w:val="00330D6E"/>
    <w:rsid w:val="00331289"/>
    <w:rsid w:val="0033188E"/>
    <w:rsid w:val="003330CD"/>
    <w:rsid w:val="00333507"/>
    <w:rsid w:val="00334219"/>
    <w:rsid w:val="003366E8"/>
    <w:rsid w:val="0033762A"/>
    <w:rsid w:val="0033762D"/>
    <w:rsid w:val="00340471"/>
    <w:rsid w:val="0034065A"/>
    <w:rsid w:val="0034187A"/>
    <w:rsid w:val="0034221B"/>
    <w:rsid w:val="00344780"/>
    <w:rsid w:val="00345B2D"/>
    <w:rsid w:val="003468B8"/>
    <w:rsid w:val="0034779B"/>
    <w:rsid w:val="00347AE5"/>
    <w:rsid w:val="00347D06"/>
    <w:rsid w:val="003517E3"/>
    <w:rsid w:val="0035183F"/>
    <w:rsid w:val="003523F2"/>
    <w:rsid w:val="0035356E"/>
    <w:rsid w:val="00353984"/>
    <w:rsid w:val="00353E1B"/>
    <w:rsid w:val="00353F8D"/>
    <w:rsid w:val="0035492F"/>
    <w:rsid w:val="00354F58"/>
    <w:rsid w:val="0035659D"/>
    <w:rsid w:val="00357009"/>
    <w:rsid w:val="00357515"/>
    <w:rsid w:val="00360452"/>
    <w:rsid w:val="003615B0"/>
    <w:rsid w:val="00361E1D"/>
    <w:rsid w:val="00362199"/>
    <w:rsid w:val="0036395E"/>
    <w:rsid w:val="00366074"/>
    <w:rsid w:val="0036638A"/>
    <w:rsid w:val="00370A99"/>
    <w:rsid w:val="00370C82"/>
    <w:rsid w:val="00371B8E"/>
    <w:rsid w:val="00371BFB"/>
    <w:rsid w:val="003722BF"/>
    <w:rsid w:val="003723DC"/>
    <w:rsid w:val="00372A97"/>
    <w:rsid w:val="00372FD9"/>
    <w:rsid w:val="003745EE"/>
    <w:rsid w:val="00374E19"/>
    <w:rsid w:val="00376A72"/>
    <w:rsid w:val="00376E46"/>
    <w:rsid w:val="003819EC"/>
    <w:rsid w:val="00382AFE"/>
    <w:rsid w:val="00382EA6"/>
    <w:rsid w:val="00383482"/>
    <w:rsid w:val="00383497"/>
    <w:rsid w:val="003837F3"/>
    <w:rsid w:val="00383CD4"/>
    <w:rsid w:val="003845A8"/>
    <w:rsid w:val="00384835"/>
    <w:rsid w:val="00384B5A"/>
    <w:rsid w:val="00385937"/>
    <w:rsid w:val="00386043"/>
    <w:rsid w:val="00386067"/>
    <w:rsid w:val="003860E7"/>
    <w:rsid w:val="003861B0"/>
    <w:rsid w:val="0038725F"/>
    <w:rsid w:val="003875C1"/>
    <w:rsid w:val="003876FE"/>
    <w:rsid w:val="0039063D"/>
    <w:rsid w:val="00390B31"/>
    <w:rsid w:val="00391835"/>
    <w:rsid w:val="00393693"/>
    <w:rsid w:val="00393D8B"/>
    <w:rsid w:val="00394724"/>
    <w:rsid w:val="00394B7F"/>
    <w:rsid w:val="00396EAA"/>
    <w:rsid w:val="003979CE"/>
    <w:rsid w:val="00397AAE"/>
    <w:rsid w:val="003A04FA"/>
    <w:rsid w:val="003A0E6B"/>
    <w:rsid w:val="003A0F42"/>
    <w:rsid w:val="003A137E"/>
    <w:rsid w:val="003A23CA"/>
    <w:rsid w:val="003A2EC2"/>
    <w:rsid w:val="003A3973"/>
    <w:rsid w:val="003A45DF"/>
    <w:rsid w:val="003A4C96"/>
    <w:rsid w:val="003A4DDC"/>
    <w:rsid w:val="003A4E66"/>
    <w:rsid w:val="003A54E0"/>
    <w:rsid w:val="003A5522"/>
    <w:rsid w:val="003A5ED7"/>
    <w:rsid w:val="003A68A0"/>
    <w:rsid w:val="003B00A8"/>
    <w:rsid w:val="003B070C"/>
    <w:rsid w:val="003B0F8C"/>
    <w:rsid w:val="003B0FE1"/>
    <w:rsid w:val="003B17B5"/>
    <w:rsid w:val="003B1F26"/>
    <w:rsid w:val="003B1F86"/>
    <w:rsid w:val="003B245D"/>
    <w:rsid w:val="003B24B6"/>
    <w:rsid w:val="003B2A59"/>
    <w:rsid w:val="003B2FFC"/>
    <w:rsid w:val="003B35AA"/>
    <w:rsid w:val="003B3CC3"/>
    <w:rsid w:val="003B5220"/>
    <w:rsid w:val="003B5DD8"/>
    <w:rsid w:val="003B6E24"/>
    <w:rsid w:val="003B7B79"/>
    <w:rsid w:val="003C1E95"/>
    <w:rsid w:val="003C2375"/>
    <w:rsid w:val="003C30EA"/>
    <w:rsid w:val="003C3998"/>
    <w:rsid w:val="003C48CC"/>
    <w:rsid w:val="003C4C5E"/>
    <w:rsid w:val="003C4F56"/>
    <w:rsid w:val="003C5F04"/>
    <w:rsid w:val="003C60F8"/>
    <w:rsid w:val="003C66A1"/>
    <w:rsid w:val="003C7C84"/>
    <w:rsid w:val="003D0048"/>
    <w:rsid w:val="003D005D"/>
    <w:rsid w:val="003D0533"/>
    <w:rsid w:val="003D105E"/>
    <w:rsid w:val="003D1B7F"/>
    <w:rsid w:val="003D229A"/>
    <w:rsid w:val="003D3100"/>
    <w:rsid w:val="003D3F6C"/>
    <w:rsid w:val="003D3FEA"/>
    <w:rsid w:val="003D406C"/>
    <w:rsid w:val="003D53B3"/>
    <w:rsid w:val="003D58EB"/>
    <w:rsid w:val="003D5BD7"/>
    <w:rsid w:val="003E04DB"/>
    <w:rsid w:val="003E125F"/>
    <w:rsid w:val="003E2D3B"/>
    <w:rsid w:val="003E2E97"/>
    <w:rsid w:val="003E303F"/>
    <w:rsid w:val="003E32B9"/>
    <w:rsid w:val="003E4287"/>
    <w:rsid w:val="003E4F78"/>
    <w:rsid w:val="003E51AD"/>
    <w:rsid w:val="003E54DF"/>
    <w:rsid w:val="003E5532"/>
    <w:rsid w:val="003E7F6F"/>
    <w:rsid w:val="003F07CC"/>
    <w:rsid w:val="003F0993"/>
    <w:rsid w:val="003F0B46"/>
    <w:rsid w:val="003F0D53"/>
    <w:rsid w:val="003F1701"/>
    <w:rsid w:val="003F1811"/>
    <w:rsid w:val="003F1829"/>
    <w:rsid w:val="003F20DE"/>
    <w:rsid w:val="003F39FE"/>
    <w:rsid w:val="003F3B54"/>
    <w:rsid w:val="003F3D53"/>
    <w:rsid w:val="003F3FA4"/>
    <w:rsid w:val="003F3FDB"/>
    <w:rsid w:val="003F443B"/>
    <w:rsid w:val="003F4914"/>
    <w:rsid w:val="003F4BDC"/>
    <w:rsid w:val="003F58EA"/>
    <w:rsid w:val="00401691"/>
    <w:rsid w:val="00401D3C"/>
    <w:rsid w:val="004023E8"/>
    <w:rsid w:val="00402A3B"/>
    <w:rsid w:val="00403BD1"/>
    <w:rsid w:val="00403C0D"/>
    <w:rsid w:val="00403F8C"/>
    <w:rsid w:val="004047E7"/>
    <w:rsid w:val="00405C51"/>
    <w:rsid w:val="00405C54"/>
    <w:rsid w:val="00406029"/>
    <w:rsid w:val="004063AE"/>
    <w:rsid w:val="00407EDD"/>
    <w:rsid w:val="004115AA"/>
    <w:rsid w:val="00411F58"/>
    <w:rsid w:val="00412459"/>
    <w:rsid w:val="00412755"/>
    <w:rsid w:val="004127EF"/>
    <w:rsid w:val="00412DCA"/>
    <w:rsid w:val="00413625"/>
    <w:rsid w:val="00414D15"/>
    <w:rsid w:val="00415D2C"/>
    <w:rsid w:val="00416D03"/>
    <w:rsid w:val="004173BA"/>
    <w:rsid w:val="0041776E"/>
    <w:rsid w:val="00417944"/>
    <w:rsid w:val="00417D89"/>
    <w:rsid w:val="004209DE"/>
    <w:rsid w:val="0042165A"/>
    <w:rsid w:val="004219AE"/>
    <w:rsid w:val="00421FB1"/>
    <w:rsid w:val="0042206F"/>
    <w:rsid w:val="00422C29"/>
    <w:rsid w:val="0042350C"/>
    <w:rsid w:val="0042376F"/>
    <w:rsid w:val="00425055"/>
    <w:rsid w:val="0042575E"/>
    <w:rsid w:val="00425CDA"/>
    <w:rsid w:val="00425E1D"/>
    <w:rsid w:val="00426D22"/>
    <w:rsid w:val="00427141"/>
    <w:rsid w:val="00427C51"/>
    <w:rsid w:val="00427DB9"/>
    <w:rsid w:val="004308BC"/>
    <w:rsid w:val="00431675"/>
    <w:rsid w:val="00432ECB"/>
    <w:rsid w:val="00433334"/>
    <w:rsid w:val="004334B6"/>
    <w:rsid w:val="004334C2"/>
    <w:rsid w:val="0043576C"/>
    <w:rsid w:val="00435CC0"/>
    <w:rsid w:val="00436043"/>
    <w:rsid w:val="0043625A"/>
    <w:rsid w:val="00436E1A"/>
    <w:rsid w:val="00440AC3"/>
    <w:rsid w:val="00441873"/>
    <w:rsid w:val="00443171"/>
    <w:rsid w:val="004436B0"/>
    <w:rsid w:val="004436BF"/>
    <w:rsid w:val="00443993"/>
    <w:rsid w:val="00444E84"/>
    <w:rsid w:val="00445DDD"/>
    <w:rsid w:val="00446594"/>
    <w:rsid w:val="00446F34"/>
    <w:rsid w:val="004476B8"/>
    <w:rsid w:val="00447A00"/>
    <w:rsid w:val="0045037D"/>
    <w:rsid w:val="00450567"/>
    <w:rsid w:val="004508DA"/>
    <w:rsid w:val="00452305"/>
    <w:rsid w:val="0045311F"/>
    <w:rsid w:val="00453258"/>
    <w:rsid w:val="004536AD"/>
    <w:rsid w:val="00453BC2"/>
    <w:rsid w:val="00453C36"/>
    <w:rsid w:val="004543A9"/>
    <w:rsid w:val="0045440B"/>
    <w:rsid w:val="00455ACB"/>
    <w:rsid w:val="00456351"/>
    <w:rsid w:val="00456D8F"/>
    <w:rsid w:val="004575A0"/>
    <w:rsid w:val="00457AB4"/>
    <w:rsid w:val="00460CED"/>
    <w:rsid w:val="0046217A"/>
    <w:rsid w:val="0046263F"/>
    <w:rsid w:val="00462AEE"/>
    <w:rsid w:val="0046391C"/>
    <w:rsid w:val="0046402A"/>
    <w:rsid w:val="004661FC"/>
    <w:rsid w:val="00467221"/>
    <w:rsid w:val="0046746B"/>
    <w:rsid w:val="00467BF5"/>
    <w:rsid w:val="004703F8"/>
    <w:rsid w:val="00470585"/>
    <w:rsid w:val="0047071E"/>
    <w:rsid w:val="004711AA"/>
    <w:rsid w:val="004722C0"/>
    <w:rsid w:val="0047238B"/>
    <w:rsid w:val="004735CE"/>
    <w:rsid w:val="0047391C"/>
    <w:rsid w:val="00473D90"/>
    <w:rsid w:val="004746D1"/>
    <w:rsid w:val="00474B73"/>
    <w:rsid w:val="004767F7"/>
    <w:rsid w:val="004772F5"/>
    <w:rsid w:val="00477596"/>
    <w:rsid w:val="004777EA"/>
    <w:rsid w:val="004778E9"/>
    <w:rsid w:val="00477E08"/>
    <w:rsid w:val="004818A0"/>
    <w:rsid w:val="00482664"/>
    <w:rsid w:val="0048347F"/>
    <w:rsid w:val="00483ABA"/>
    <w:rsid w:val="004842AA"/>
    <w:rsid w:val="00484A0E"/>
    <w:rsid w:val="00484A35"/>
    <w:rsid w:val="00485637"/>
    <w:rsid w:val="004858C4"/>
    <w:rsid w:val="004866CE"/>
    <w:rsid w:val="00486786"/>
    <w:rsid w:val="00486D3D"/>
    <w:rsid w:val="00490035"/>
    <w:rsid w:val="00490C75"/>
    <w:rsid w:val="00491DFB"/>
    <w:rsid w:val="004921AD"/>
    <w:rsid w:val="00494DAA"/>
    <w:rsid w:val="0049609E"/>
    <w:rsid w:val="004963F9"/>
    <w:rsid w:val="004A0174"/>
    <w:rsid w:val="004A268A"/>
    <w:rsid w:val="004A2703"/>
    <w:rsid w:val="004A2C5A"/>
    <w:rsid w:val="004A2EBF"/>
    <w:rsid w:val="004A3215"/>
    <w:rsid w:val="004A3FDC"/>
    <w:rsid w:val="004A4E75"/>
    <w:rsid w:val="004A6CE9"/>
    <w:rsid w:val="004A703C"/>
    <w:rsid w:val="004A7096"/>
    <w:rsid w:val="004A77FE"/>
    <w:rsid w:val="004B0296"/>
    <w:rsid w:val="004B03F7"/>
    <w:rsid w:val="004B0655"/>
    <w:rsid w:val="004B0D4B"/>
    <w:rsid w:val="004B167D"/>
    <w:rsid w:val="004B3244"/>
    <w:rsid w:val="004B329F"/>
    <w:rsid w:val="004B3B0B"/>
    <w:rsid w:val="004B4EE4"/>
    <w:rsid w:val="004B554F"/>
    <w:rsid w:val="004B5E25"/>
    <w:rsid w:val="004B62E0"/>
    <w:rsid w:val="004B68C9"/>
    <w:rsid w:val="004B6E6F"/>
    <w:rsid w:val="004B75A3"/>
    <w:rsid w:val="004B7866"/>
    <w:rsid w:val="004B79B6"/>
    <w:rsid w:val="004B7E7F"/>
    <w:rsid w:val="004C1305"/>
    <w:rsid w:val="004C1315"/>
    <w:rsid w:val="004C1A5C"/>
    <w:rsid w:val="004C277B"/>
    <w:rsid w:val="004C40AF"/>
    <w:rsid w:val="004C5F44"/>
    <w:rsid w:val="004C6847"/>
    <w:rsid w:val="004C6FB0"/>
    <w:rsid w:val="004C768C"/>
    <w:rsid w:val="004C769E"/>
    <w:rsid w:val="004D09F4"/>
    <w:rsid w:val="004D1A0A"/>
    <w:rsid w:val="004D37CD"/>
    <w:rsid w:val="004D3AD5"/>
    <w:rsid w:val="004D498D"/>
    <w:rsid w:val="004D4C8A"/>
    <w:rsid w:val="004D61CE"/>
    <w:rsid w:val="004D6698"/>
    <w:rsid w:val="004D6B66"/>
    <w:rsid w:val="004D7142"/>
    <w:rsid w:val="004D7DD7"/>
    <w:rsid w:val="004E00C2"/>
    <w:rsid w:val="004E2129"/>
    <w:rsid w:val="004E2233"/>
    <w:rsid w:val="004E2DA1"/>
    <w:rsid w:val="004E3032"/>
    <w:rsid w:val="004E3160"/>
    <w:rsid w:val="004E3351"/>
    <w:rsid w:val="004E4CF6"/>
    <w:rsid w:val="004E4D7E"/>
    <w:rsid w:val="004E5281"/>
    <w:rsid w:val="004E5A23"/>
    <w:rsid w:val="004E5ACE"/>
    <w:rsid w:val="004E5C68"/>
    <w:rsid w:val="004E5D28"/>
    <w:rsid w:val="004E7A90"/>
    <w:rsid w:val="004F0C59"/>
    <w:rsid w:val="004F0F22"/>
    <w:rsid w:val="004F23D9"/>
    <w:rsid w:val="004F246D"/>
    <w:rsid w:val="004F2877"/>
    <w:rsid w:val="004F2CCD"/>
    <w:rsid w:val="004F515A"/>
    <w:rsid w:val="004F5A8A"/>
    <w:rsid w:val="004F6055"/>
    <w:rsid w:val="004F6FBD"/>
    <w:rsid w:val="004F76F1"/>
    <w:rsid w:val="005003CE"/>
    <w:rsid w:val="005004B0"/>
    <w:rsid w:val="00501DDA"/>
    <w:rsid w:val="00502648"/>
    <w:rsid w:val="0050270A"/>
    <w:rsid w:val="00502C49"/>
    <w:rsid w:val="005037BB"/>
    <w:rsid w:val="005039C0"/>
    <w:rsid w:val="00503A6C"/>
    <w:rsid w:val="00504658"/>
    <w:rsid w:val="005049E2"/>
    <w:rsid w:val="00505294"/>
    <w:rsid w:val="005063C2"/>
    <w:rsid w:val="00506DEB"/>
    <w:rsid w:val="0050744D"/>
    <w:rsid w:val="00507895"/>
    <w:rsid w:val="00511695"/>
    <w:rsid w:val="00511EB2"/>
    <w:rsid w:val="00512176"/>
    <w:rsid w:val="00512907"/>
    <w:rsid w:val="00512B67"/>
    <w:rsid w:val="005134E5"/>
    <w:rsid w:val="00513932"/>
    <w:rsid w:val="00513F0D"/>
    <w:rsid w:val="005143A7"/>
    <w:rsid w:val="00514C07"/>
    <w:rsid w:val="00514C48"/>
    <w:rsid w:val="00515254"/>
    <w:rsid w:val="0051586E"/>
    <w:rsid w:val="00515C75"/>
    <w:rsid w:val="00516283"/>
    <w:rsid w:val="0051732D"/>
    <w:rsid w:val="005206D7"/>
    <w:rsid w:val="00520AC7"/>
    <w:rsid w:val="00520B9C"/>
    <w:rsid w:val="00520D05"/>
    <w:rsid w:val="0052192B"/>
    <w:rsid w:val="00521A50"/>
    <w:rsid w:val="005227C7"/>
    <w:rsid w:val="00522E18"/>
    <w:rsid w:val="0052374B"/>
    <w:rsid w:val="00524370"/>
    <w:rsid w:val="005246D5"/>
    <w:rsid w:val="00524F3A"/>
    <w:rsid w:val="00525B50"/>
    <w:rsid w:val="00525C16"/>
    <w:rsid w:val="005275D0"/>
    <w:rsid w:val="005303E4"/>
    <w:rsid w:val="00530936"/>
    <w:rsid w:val="00530BAC"/>
    <w:rsid w:val="005312FC"/>
    <w:rsid w:val="00533349"/>
    <w:rsid w:val="00533BF3"/>
    <w:rsid w:val="00534636"/>
    <w:rsid w:val="005353A5"/>
    <w:rsid w:val="00536202"/>
    <w:rsid w:val="0054070E"/>
    <w:rsid w:val="005424D6"/>
    <w:rsid w:val="0054318A"/>
    <w:rsid w:val="005438D5"/>
    <w:rsid w:val="00543C88"/>
    <w:rsid w:val="00544F29"/>
    <w:rsid w:val="005455A7"/>
    <w:rsid w:val="00545B50"/>
    <w:rsid w:val="00546154"/>
    <w:rsid w:val="00546330"/>
    <w:rsid w:val="005464E0"/>
    <w:rsid w:val="00547E76"/>
    <w:rsid w:val="005505C2"/>
    <w:rsid w:val="00550A6B"/>
    <w:rsid w:val="0055109E"/>
    <w:rsid w:val="005510B0"/>
    <w:rsid w:val="0055185C"/>
    <w:rsid w:val="005521F3"/>
    <w:rsid w:val="00552858"/>
    <w:rsid w:val="00552979"/>
    <w:rsid w:val="00553DDA"/>
    <w:rsid w:val="005557A4"/>
    <w:rsid w:val="00556427"/>
    <w:rsid w:val="00556B3E"/>
    <w:rsid w:val="00556DC0"/>
    <w:rsid w:val="00556EBE"/>
    <w:rsid w:val="0055784E"/>
    <w:rsid w:val="00557E06"/>
    <w:rsid w:val="00557F78"/>
    <w:rsid w:val="005601E7"/>
    <w:rsid w:val="00560FA4"/>
    <w:rsid w:val="00561645"/>
    <w:rsid w:val="00562541"/>
    <w:rsid w:val="00562C35"/>
    <w:rsid w:val="005631D0"/>
    <w:rsid w:val="00564D94"/>
    <w:rsid w:val="00564E54"/>
    <w:rsid w:val="00564ED0"/>
    <w:rsid w:val="0056588E"/>
    <w:rsid w:val="00570FF0"/>
    <w:rsid w:val="00571013"/>
    <w:rsid w:val="00571029"/>
    <w:rsid w:val="00571030"/>
    <w:rsid w:val="00571578"/>
    <w:rsid w:val="00572270"/>
    <w:rsid w:val="00572676"/>
    <w:rsid w:val="00572F71"/>
    <w:rsid w:val="00573899"/>
    <w:rsid w:val="0057394C"/>
    <w:rsid w:val="00574628"/>
    <w:rsid w:val="00575258"/>
    <w:rsid w:val="00575301"/>
    <w:rsid w:val="00577651"/>
    <w:rsid w:val="00577975"/>
    <w:rsid w:val="005801CC"/>
    <w:rsid w:val="005808EB"/>
    <w:rsid w:val="00580EEF"/>
    <w:rsid w:val="00581459"/>
    <w:rsid w:val="005816BD"/>
    <w:rsid w:val="00586431"/>
    <w:rsid w:val="0058643F"/>
    <w:rsid w:val="00586B08"/>
    <w:rsid w:val="00586E3C"/>
    <w:rsid w:val="0058707A"/>
    <w:rsid w:val="00587970"/>
    <w:rsid w:val="00587D86"/>
    <w:rsid w:val="005907C1"/>
    <w:rsid w:val="00590EFB"/>
    <w:rsid w:val="00591AAE"/>
    <w:rsid w:val="00591B44"/>
    <w:rsid w:val="00591BE4"/>
    <w:rsid w:val="00592129"/>
    <w:rsid w:val="0059328C"/>
    <w:rsid w:val="00593B69"/>
    <w:rsid w:val="00595411"/>
    <w:rsid w:val="005958ED"/>
    <w:rsid w:val="00597714"/>
    <w:rsid w:val="005A0F91"/>
    <w:rsid w:val="005A141A"/>
    <w:rsid w:val="005A1CF1"/>
    <w:rsid w:val="005A3BDA"/>
    <w:rsid w:val="005A55A1"/>
    <w:rsid w:val="005A5DF8"/>
    <w:rsid w:val="005A6D35"/>
    <w:rsid w:val="005A6F6C"/>
    <w:rsid w:val="005A7919"/>
    <w:rsid w:val="005B06B3"/>
    <w:rsid w:val="005B14A4"/>
    <w:rsid w:val="005B1506"/>
    <w:rsid w:val="005B162F"/>
    <w:rsid w:val="005B2A82"/>
    <w:rsid w:val="005B3175"/>
    <w:rsid w:val="005B33D3"/>
    <w:rsid w:val="005B345D"/>
    <w:rsid w:val="005B34CB"/>
    <w:rsid w:val="005B3C09"/>
    <w:rsid w:val="005B44BD"/>
    <w:rsid w:val="005B4E90"/>
    <w:rsid w:val="005B4F99"/>
    <w:rsid w:val="005B5981"/>
    <w:rsid w:val="005B658F"/>
    <w:rsid w:val="005B79DB"/>
    <w:rsid w:val="005B7BA4"/>
    <w:rsid w:val="005B7D8C"/>
    <w:rsid w:val="005C0026"/>
    <w:rsid w:val="005C0162"/>
    <w:rsid w:val="005C0BC3"/>
    <w:rsid w:val="005C10FA"/>
    <w:rsid w:val="005C2005"/>
    <w:rsid w:val="005C2447"/>
    <w:rsid w:val="005C250C"/>
    <w:rsid w:val="005C264C"/>
    <w:rsid w:val="005C2D44"/>
    <w:rsid w:val="005C2F30"/>
    <w:rsid w:val="005C30E5"/>
    <w:rsid w:val="005C33B5"/>
    <w:rsid w:val="005C364B"/>
    <w:rsid w:val="005C3663"/>
    <w:rsid w:val="005C491D"/>
    <w:rsid w:val="005C674B"/>
    <w:rsid w:val="005C741C"/>
    <w:rsid w:val="005C7A65"/>
    <w:rsid w:val="005C7C82"/>
    <w:rsid w:val="005D04A4"/>
    <w:rsid w:val="005D0567"/>
    <w:rsid w:val="005D05F3"/>
    <w:rsid w:val="005D0AAA"/>
    <w:rsid w:val="005D1679"/>
    <w:rsid w:val="005D1C04"/>
    <w:rsid w:val="005D22FC"/>
    <w:rsid w:val="005D3B9A"/>
    <w:rsid w:val="005D48D9"/>
    <w:rsid w:val="005D5025"/>
    <w:rsid w:val="005D5AAD"/>
    <w:rsid w:val="005D65E8"/>
    <w:rsid w:val="005D778E"/>
    <w:rsid w:val="005E1E76"/>
    <w:rsid w:val="005E2CB7"/>
    <w:rsid w:val="005E328B"/>
    <w:rsid w:val="005E3765"/>
    <w:rsid w:val="005E50EE"/>
    <w:rsid w:val="005E58C6"/>
    <w:rsid w:val="005E5F6A"/>
    <w:rsid w:val="005E6609"/>
    <w:rsid w:val="005E76AC"/>
    <w:rsid w:val="005F060D"/>
    <w:rsid w:val="005F1DDF"/>
    <w:rsid w:val="005F1E20"/>
    <w:rsid w:val="005F244D"/>
    <w:rsid w:val="005F26C0"/>
    <w:rsid w:val="005F2E20"/>
    <w:rsid w:val="005F3650"/>
    <w:rsid w:val="005F3A1A"/>
    <w:rsid w:val="005F4142"/>
    <w:rsid w:val="005F4EFC"/>
    <w:rsid w:val="005F53F6"/>
    <w:rsid w:val="005F5761"/>
    <w:rsid w:val="005F584B"/>
    <w:rsid w:val="005F5BB4"/>
    <w:rsid w:val="005F5EC2"/>
    <w:rsid w:val="005F65CE"/>
    <w:rsid w:val="005F6962"/>
    <w:rsid w:val="005F737A"/>
    <w:rsid w:val="00603F92"/>
    <w:rsid w:val="00604978"/>
    <w:rsid w:val="00605715"/>
    <w:rsid w:val="00606D75"/>
    <w:rsid w:val="00606EDC"/>
    <w:rsid w:val="006104AA"/>
    <w:rsid w:val="00611D1B"/>
    <w:rsid w:val="00612CF6"/>
    <w:rsid w:val="0061317E"/>
    <w:rsid w:val="00614025"/>
    <w:rsid w:val="00614303"/>
    <w:rsid w:val="00616780"/>
    <w:rsid w:val="006205D2"/>
    <w:rsid w:val="00620F27"/>
    <w:rsid w:val="0062201E"/>
    <w:rsid w:val="00622351"/>
    <w:rsid w:val="0062327D"/>
    <w:rsid w:val="006235A0"/>
    <w:rsid w:val="00624094"/>
    <w:rsid w:val="00624308"/>
    <w:rsid w:val="00624BE3"/>
    <w:rsid w:val="00626DE1"/>
    <w:rsid w:val="00630A34"/>
    <w:rsid w:val="00630A99"/>
    <w:rsid w:val="00631A31"/>
    <w:rsid w:val="00631F2C"/>
    <w:rsid w:val="00631F5B"/>
    <w:rsid w:val="00632969"/>
    <w:rsid w:val="00632CBF"/>
    <w:rsid w:val="0063360D"/>
    <w:rsid w:val="00635371"/>
    <w:rsid w:val="0063588F"/>
    <w:rsid w:val="00636CA9"/>
    <w:rsid w:val="00637C6A"/>
    <w:rsid w:val="0064080A"/>
    <w:rsid w:val="00640D72"/>
    <w:rsid w:val="00640ECF"/>
    <w:rsid w:val="006411E5"/>
    <w:rsid w:val="006413FF"/>
    <w:rsid w:val="00641AC0"/>
    <w:rsid w:val="00641DD1"/>
    <w:rsid w:val="00642D90"/>
    <w:rsid w:val="006440FB"/>
    <w:rsid w:val="00644E78"/>
    <w:rsid w:val="00645305"/>
    <w:rsid w:val="00645807"/>
    <w:rsid w:val="00646930"/>
    <w:rsid w:val="00646BA1"/>
    <w:rsid w:val="00647E2C"/>
    <w:rsid w:val="006503A1"/>
    <w:rsid w:val="006505A7"/>
    <w:rsid w:val="0065065A"/>
    <w:rsid w:val="006509B6"/>
    <w:rsid w:val="00650E4F"/>
    <w:rsid w:val="00651293"/>
    <w:rsid w:val="006521CC"/>
    <w:rsid w:val="00652981"/>
    <w:rsid w:val="00653462"/>
    <w:rsid w:val="006546A3"/>
    <w:rsid w:val="00656372"/>
    <w:rsid w:val="006575A2"/>
    <w:rsid w:val="006602FD"/>
    <w:rsid w:val="00661353"/>
    <w:rsid w:val="00662C20"/>
    <w:rsid w:val="00663AB1"/>
    <w:rsid w:val="00663CFC"/>
    <w:rsid w:val="00664FA5"/>
    <w:rsid w:val="00665287"/>
    <w:rsid w:val="0066680E"/>
    <w:rsid w:val="006674B8"/>
    <w:rsid w:val="006675B2"/>
    <w:rsid w:val="006700EE"/>
    <w:rsid w:val="00670A07"/>
    <w:rsid w:val="006717A1"/>
    <w:rsid w:val="00672AE1"/>
    <w:rsid w:val="00672E13"/>
    <w:rsid w:val="006738C2"/>
    <w:rsid w:val="00673C79"/>
    <w:rsid w:val="00674B79"/>
    <w:rsid w:val="00675874"/>
    <w:rsid w:val="00675DB0"/>
    <w:rsid w:val="00676E58"/>
    <w:rsid w:val="00677261"/>
    <w:rsid w:val="006774F8"/>
    <w:rsid w:val="00680134"/>
    <w:rsid w:val="006817B6"/>
    <w:rsid w:val="00682386"/>
    <w:rsid w:val="00682B59"/>
    <w:rsid w:val="006835CD"/>
    <w:rsid w:val="00683957"/>
    <w:rsid w:val="00684E6B"/>
    <w:rsid w:val="00687C5F"/>
    <w:rsid w:val="006904CF"/>
    <w:rsid w:val="00691490"/>
    <w:rsid w:val="00691BD0"/>
    <w:rsid w:val="0069426F"/>
    <w:rsid w:val="00694C76"/>
    <w:rsid w:val="00695D23"/>
    <w:rsid w:val="006973CE"/>
    <w:rsid w:val="00697BB4"/>
    <w:rsid w:val="006A12A1"/>
    <w:rsid w:val="006A145A"/>
    <w:rsid w:val="006A14F6"/>
    <w:rsid w:val="006A18E9"/>
    <w:rsid w:val="006A33CF"/>
    <w:rsid w:val="006A35FD"/>
    <w:rsid w:val="006A36B1"/>
    <w:rsid w:val="006A4789"/>
    <w:rsid w:val="006A4EAC"/>
    <w:rsid w:val="006A4FC1"/>
    <w:rsid w:val="006A5111"/>
    <w:rsid w:val="006A7030"/>
    <w:rsid w:val="006B0298"/>
    <w:rsid w:val="006B0317"/>
    <w:rsid w:val="006B0F7E"/>
    <w:rsid w:val="006B12BE"/>
    <w:rsid w:val="006B21CE"/>
    <w:rsid w:val="006B2221"/>
    <w:rsid w:val="006B2B57"/>
    <w:rsid w:val="006B340F"/>
    <w:rsid w:val="006B347D"/>
    <w:rsid w:val="006B35AF"/>
    <w:rsid w:val="006B35DC"/>
    <w:rsid w:val="006B45B8"/>
    <w:rsid w:val="006B4653"/>
    <w:rsid w:val="006B4D36"/>
    <w:rsid w:val="006B4E95"/>
    <w:rsid w:val="006B5A54"/>
    <w:rsid w:val="006B6280"/>
    <w:rsid w:val="006B742B"/>
    <w:rsid w:val="006C0696"/>
    <w:rsid w:val="006C0EDA"/>
    <w:rsid w:val="006C157F"/>
    <w:rsid w:val="006C1E4E"/>
    <w:rsid w:val="006C30B6"/>
    <w:rsid w:val="006C3499"/>
    <w:rsid w:val="006C3D69"/>
    <w:rsid w:val="006C4348"/>
    <w:rsid w:val="006C4E0D"/>
    <w:rsid w:val="006C5B29"/>
    <w:rsid w:val="006C5C3F"/>
    <w:rsid w:val="006C70BB"/>
    <w:rsid w:val="006C7162"/>
    <w:rsid w:val="006C7781"/>
    <w:rsid w:val="006D13D6"/>
    <w:rsid w:val="006D14F9"/>
    <w:rsid w:val="006D298D"/>
    <w:rsid w:val="006D29BE"/>
    <w:rsid w:val="006D3E19"/>
    <w:rsid w:val="006D44F4"/>
    <w:rsid w:val="006D52B6"/>
    <w:rsid w:val="006D53F7"/>
    <w:rsid w:val="006D598D"/>
    <w:rsid w:val="006D5E0E"/>
    <w:rsid w:val="006D6199"/>
    <w:rsid w:val="006D624B"/>
    <w:rsid w:val="006D6630"/>
    <w:rsid w:val="006E0213"/>
    <w:rsid w:val="006E0FE5"/>
    <w:rsid w:val="006E101A"/>
    <w:rsid w:val="006E2579"/>
    <w:rsid w:val="006E25BA"/>
    <w:rsid w:val="006E2ECD"/>
    <w:rsid w:val="006E2FD3"/>
    <w:rsid w:val="006E506D"/>
    <w:rsid w:val="006E5C03"/>
    <w:rsid w:val="006E6B27"/>
    <w:rsid w:val="006E790C"/>
    <w:rsid w:val="006F00BD"/>
    <w:rsid w:val="006F09FC"/>
    <w:rsid w:val="006F0C7D"/>
    <w:rsid w:val="006F16A2"/>
    <w:rsid w:val="006F19ED"/>
    <w:rsid w:val="006F1DD8"/>
    <w:rsid w:val="006F20AB"/>
    <w:rsid w:val="006F2260"/>
    <w:rsid w:val="006F2C56"/>
    <w:rsid w:val="006F3146"/>
    <w:rsid w:val="006F4841"/>
    <w:rsid w:val="006F4FAC"/>
    <w:rsid w:val="006F5520"/>
    <w:rsid w:val="006F5926"/>
    <w:rsid w:val="006F592F"/>
    <w:rsid w:val="006F5C75"/>
    <w:rsid w:val="006F62EA"/>
    <w:rsid w:val="006F6D88"/>
    <w:rsid w:val="006F737F"/>
    <w:rsid w:val="006F74C4"/>
    <w:rsid w:val="007003FD"/>
    <w:rsid w:val="00702FDE"/>
    <w:rsid w:val="007046B1"/>
    <w:rsid w:val="0070632C"/>
    <w:rsid w:val="007078CB"/>
    <w:rsid w:val="0071147A"/>
    <w:rsid w:val="007120ED"/>
    <w:rsid w:val="00712E17"/>
    <w:rsid w:val="007142C2"/>
    <w:rsid w:val="00714372"/>
    <w:rsid w:val="00714C0E"/>
    <w:rsid w:val="007150FF"/>
    <w:rsid w:val="0071567F"/>
    <w:rsid w:val="00717C20"/>
    <w:rsid w:val="00721EE6"/>
    <w:rsid w:val="007222DE"/>
    <w:rsid w:val="00723449"/>
    <w:rsid w:val="007246C5"/>
    <w:rsid w:val="0072470A"/>
    <w:rsid w:val="00725A10"/>
    <w:rsid w:val="00725E3E"/>
    <w:rsid w:val="00726AAF"/>
    <w:rsid w:val="0072734E"/>
    <w:rsid w:val="00727B08"/>
    <w:rsid w:val="00730393"/>
    <w:rsid w:val="007303D5"/>
    <w:rsid w:val="00731588"/>
    <w:rsid w:val="00731CC2"/>
    <w:rsid w:val="00732212"/>
    <w:rsid w:val="0073234C"/>
    <w:rsid w:val="0073273C"/>
    <w:rsid w:val="007331E6"/>
    <w:rsid w:val="007345D1"/>
    <w:rsid w:val="00735901"/>
    <w:rsid w:val="00735F94"/>
    <w:rsid w:val="00735FFB"/>
    <w:rsid w:val="0073680B"/>
    <w:rsid w:val="007369EE"/>
    <w:rsid w:val="00736A02"/>
    <w:rsid w:val="00736C27"/>
    <w:rsid w:val="00736DE5"/>
    <w:rsid w:val="00736E7C"/>
    <w:rsid w:val="00736F56"/>
    <w:rsid w:val="0074001F"/>
    <w:rsid w:val="00740630"/>
    <w:rsid w:val="00740B8B"/>
    <w:rsid w:val="0074120F"/>
    <w:rsid w:val="00741E1A"/>
    <w:rsid w:val="00741F40"/>
    <w:rsid w:val="00743063"/>
    <w:rsid w:val="0074353F"/>
    <w:rsid w:val="007441BF"/>
    <w:rsid w:val="0074457F"/>
    <w:rsid w:val="007468AD"/>
    <w:rsid w:val="0074751A"/>
    <w:rsid w:val="007477DE"/>
    <w:rsid w:val="007520C1"/>
    <w:rsid w:val="007522BA"/>
    <w:rsid w:val="0075251C"/>
    <w:rsid w:val="00752698"/>
    <w:rsid w:val="00752BE0"/>
    <w:rsid w:val="007533AD"/>
    <w:rsid w:val="0075346C"/>
    <w:rsid w:val="00753952"/>
    <w:rsid w:val="00755323"/>
    <w:rsid w:val="00755792"/>
    <w:rsid w:val="007560F4"/>
    <w:rsid w:val="00756AD3"/>
    <w:rsid w:val="00756B52"/>
    <w:rsid w:val="00757028"/>
    <w:rsid w:val="007602AA"/>
    <w:rsid w:val="00760973"/>
    <w:rsid w:val="007613DB"/>
    <w:rsid w:val="0076243F"/>
    <w:rsid w:val="00764A42"/>
    <w:rsid w:val="00765116"/>
    <w:rsid w:val="00765400"/>
    <w:rsid w:val="0076545B"/>
    <w:rsid w:val="0076706D"/>
    <w:rsid w:val="00770193"/>
    <w:rsid w:val="0077117A"/>
    <w:rsid w:val="00771B17"/>
    <w:rsid w:val="00771BA4"/>
    <w:rsid w:val="00771EEB"/>
    <w:rsid w:val="00772C72"/>
    <w:rsid w:val="00772FB3"/>
    <w:rsid w:val="00773072"/>
    <w:rsid w:val="007730E9"/>
    <w:rsid w:val="00774833"/>
    <w:rsid w:val="00774C50"/>
    <w:rsid w:val="00775237"/>
    <w:rsid w:val="0077544A"/>
    <w:rsid w:val="00775559"/>
    <w:rsid w:val="00780B6B"/>
    <w:rsid w:val="007820AA"/>
    <w:rsid w:val="007828DB"/>
    <w:rsid w:val="00783168"/>
    <w:rsid w:val="007832A8"/>
    <w:rsid w:val="00783CA2"/>
    <w:rsid w:val="00786634"/>
    <w:rsid w:val="007901FE"/>
    <w:rsid w:val="0079111A"/>
    <w:rsid w:val="007912A2"/>
    <w:rsid w:val="00791A29"/>
    <w:rsid w:val="00791DDC"/>
    <w:rsid w:val="00791DDE"/>
    <w:rsid w:val="00792352"/>
    <w:rsid w:val="007929F2"/>
    <w:rsid w:val="007931E1"/>
    <w:rsid w:val="0079399F"/>
    <w:rsid w:val="00794202"/>
    <w:rsid w:val="00794567"/>
    <w:rsid w:val="00794B7B"/>
    <w:rsid w:val="00795096"/>
    <w:rsid w:val="00795190"/>
    <w:rsid w:val="00795308"/>
    <w:rsid w:val="00795A6E"/>
    <w:rsid w:val="007962F4"/>
    <w:rsid w:val="00796686"/>
    <w:rsid w:val="007A06A0"/>
    <w:rsid w:val="007A0B14"/>
    <w:rsid w:val="007A3CC1"/>
    <w:rsid w:val="007A3CF7"/>
    <w:rsid w:val="007A483C"/>
    <w:rsid w:val="007A5724"/>
    <w:rsid w:val="007A5BBF"/>
    <w:rsid w:val="007A77E3"/>
    <w:rsid w:val="007A7A4C"/>
    <w:rsid w:val="007B0D50"/>
    <w:rsid w:val="007B21F0"/>
    <w:rsid w:val="007B2951"/>
    <w:rsid w:val="007B62BB"/>
    <w:rsid w:val="007B6617"/>
    <w:rsid w:val="007B6B29"/>
    <w:rsid w:val="007B709C"/>
    <w:rsid w:val="007B7A07"/>
    <w:rsid w:val="007B7AFC"/>
    <w:rsid w:val="007C0BA7"/>
    <w:rsid w:val="007C0FAC"/>
    <w:rsid w:val="007C13D3"/>
    <w:rsid w:val="007C1464"/>
    <w:rsid w:val="007C1695"/>
    <w:rsid w:val="007C26FD"/>
    <w:rsid w:val="007C3743"/>
    <w:rsid w:val="007C3CA2"/>
    <w:rsid w:val="007C43C1"/>
    <w:rsid w:val="007C448A"/>
    <w:rsid w:val="007C54B7"/>
    <w:rsid w:val="007C6E54"/>
    <w:rsid w:val="007D06ED"/>
    <w:rsid w:val="007D0CFB"/>
    <w:rsid w:val="007D0FD6"/>
    <w:rsid w:val="007D1694"/>
    <w:rsid w:val="007D31FD"/>
    <w:rsid w:val="007D3EE8"/>
    <w:rsid w:val="007D3FD2"/>
    <w:rsid w:val="007D42FF"/>
    <w:rsid w:val="007D59D4"/>
    <w:rsid w:val="007E0738"/>
    <w:rsid w:val="007E0A15"/>
    <w:rsid w:val="007E1410"/>
    <w:rsid w:val="007E1A7B"/>
    <w:rsid w:val="007E1D73"/>
    <w:rsid w:val="007E248A"/>
    <w:rsid w:val="007E2621"/>
    <w:rsid w:val="007E3EE7"/>
    <w:rsid w:val="007E5FD8"/>
    <w:rsid w:val="007E737B"/>
    <w:rsid w:val="007F0119"/>
    <w:rsid w:val="007F0391"/>
    <w:rsid w:val="007F0B43"/>
    <w:rsid w:val="007F1132"/>
    <w:rsid w:val="007F15FF"/>
    <w:rsid w:val="007F2061"/>
    <w:rsid w:val="007F2899"/>
    <w:rsid w:val="007F3387"/>
    <w:rsid w:val="007F359F"/>
    <w:rsid w:val="007F3A94"/>
    <w:rsid w:val="007F3FC8"/>
    <w:rsid w:val="007F4AD4"/>
    <w:rsid w:val="007F5428"/>
    <w:rsid w:val="007F59C9"/>
    <w:rsid w:val="007F5D7F"/>
    <w:rsid w:val="007F6343"/>
    <w:rsid w:val="007F7F0D"/>
    <w:rsid w:val="00800578"/>
    <w:rsid w:val="00800F93"/>
    <w:rsid w:val="0080244D"/>
    <w:rsid w:val="00802EC4"/>
    <w:rsid w:val="008038DA"/>
    <w:rsid w:val="0080429A"/>
    <w:rsid w:val="00804812"/>
    <w:rsid w:val="00804B6F"/>
    <w:rsid w:val="00805DCC"/>
    <w:rsid w:val="008076D6"/>
    <w:rsid w:val="00807AD8"/>
    <w:rsid w:val="00810752"/>
    <w:rsid w:val="00811A6A"/>
    <w:rsid w:val="008121DB"/>
    <w:rsid w:val="008124FF"/>
    <w:rsid w:val="008128FF"/>
    <w:rsid w:val="00812B78"/>
    <w:rsid w:val="00813D38"/>
    <w:rsid w:val="00814E66"/>
    <w:rsid w:val="00815828"/>
    <w:rsid w:val="00815B19"/>
    <w:rsid w:val="00816110"/>
    <w:rsid w:val="00817034"/>
    <w:rsid w:val="00817AE6"/>
    <w:rsid w:val="00817CD6"/>
    <w:rsid w:val="00821A5B"/>
    <w:rsid w:val="00821C5A"/>
    <w:rsid w:val="00821D61"/>
    <w:rsid w:val="0082271B"/>
    <w:rsid w:val="0082324E"/>
    <w:rsid w:val="00823670"/>
    <w:rsid w:val="00823DC3"/>
    <w:rsid w:val="00824BEA"/>
    <w:rsid w:val="00825C62"/>
    <w:rsid w:val="00825DB6"/>
    <w:rsid w:val="0082616D"/>
    <w:rsid w:val="00826403"/>
    <w:rsid w:val="00831134"/>
    <w:rsid w:val="008311C5"/>
    <w:rsid w:val="008339B5"/>
    <w:rsid w:val="008348B7"/>
    <w:rsid w:val="008352E7"/>
    <w:rsid w:val="00835904"/>
    <w:rsid w:val="0083632D"/>
    <w:rsid w:val="00836672"/>
    <w:rsid w:val="00836D35"/>
    <w:rsid w:val="00837315"/>
    <w:rsid w:val="0083755C"/>
    <w:rsid w:val="00837AA5"/>
    <w:rsid w:val="00837F19"/>
    <w:rsid w:val="008414F0"/>
    <w:rsid w:val="008425B0"/>
    <w:rsid w:val="00843265"/>
    <w:rsid w:val="008441BC"/>
    <w:rsid w:val="00844934"/>
    <w:rsid w:val="008450FC"/>
    <w:rsid w:val="00846703"/>
    <w:rsid w:val="00846FB3"/>
    <w:rsid w:val="00847451"/>
    <w:rsid w:val="00847744"/>
    <w:rsid w:val="00847C6B"/>
    <w:rsid w:val="008508B1"/>
    <w:rsid w:val="00850A5E"/>
    <w:rsid w:val="00850A70"/>
    <w:rsid w:val="00851EFE"/>
    <w:rsid w:val="008527D9"/>
    <w:rsid w:val="00852F3A"/>
    <w:rsid w:val="008533ED"/>
    <w:rsid w:val="00853497"/>
    <w:rsid w:val="00853541"/>
    <w:rsid w:val="00854559"/>
    <w:rsid w:val="0085710A"/>
    <w:rsid w:val="00857134"/>
    <w:rsid w:val="008571E9"/>
    <w:rsid w:val="00857EE8"/>
    <w:rsid w:val="00861BB1"/>
    <w:rsid w:val="00862147"/>
    <w:rsid w:val="00865FA5"/>
    <w:rsid w:val="008666F0"/>
    <w:rsid w:val="0086670C"/>
    <w:rsid w:val="0086765B"/>
    <w:rsid w:val="00867D2A"/>
    <w:rsid w:val="008706EF"/>
    <w:rsid w:val="00871812"/>
    <w:rsid w:val="00872D1B"/>
    <w:rsid w:val="00874074"/>
    <w:rsid w:val="0087475E"/>
    <w:rsid w:val="00874C03"/>
    <w:rsid w:val="00874CDF"/>
    <w:rsid w:val="00875003"/>
    <w:rsid w:val="00875A1A"/>
    <w:rsid w:val="008760DD"/>
    <w:rsid w:val="00880108"/>
    <w:rsid w:val="0088067F"/>
    <w:rsid w:val="00880781"/>
    <w:rsid w:val="00880C1C"/>
    <w:rsid w:val="00880FA9"/>
    <w:rsid w:val="00881559"/>
    <w:rsid w:val="008816C9"/>
    <w:rsid w:val="00882617"/>
    <w:rsid w:val="00882B1A"/>
    <w:rsid w:val="00886864"/>
    <w:rsid w:val="00886F75"/>
    <w:rsid w:val="0088717A"/>
    <w:rsid w:val="008876C3"/>
    <w:rsid w:val="00890B82"/>
    <w:rsid w:val="00890D2F"/>
    <w:rsid w:val="0089132A"/>
    <w:rsid w:val="008918E2"/>
    <w:rsid w:val="00891FD8"/>
    <w:rsid w:val="00893382"/>
    <w:rsid w:val="00893EB0"/>
    <w:rsid w:val="00894363"/>
    <w:rsid w:val="0089443E"/>
    <w:rsid w:val="008959A2"/>
    <w:rsid w:val="00895A5B"/>
    <w:rsid w:val="00896D77"/>
    <w:rsid w:val="00896E66"/>
    <w:rsid w:val="00897B77"/>
    <w:rsid w:val="008A09E0"/>
    <w:rsid w:val="008A0A3D"/>
    <w:rsid w:val="008A1550"/>
    <w:rsid w:val="008A2320"/>
    <w:rsid w:val="008A300B"/>
    <w:rsid w:val="008A43DD"/>
    <w:rsid w:val="008A4623"/>
    <w:rsid w:val="008A5D23"/>
    <w:rsid w:val="008A6CF9"/>
    <w:rsid w:val="008A6F66"/>
    <w:rsid w:val="008A7B89"/>
    <w:rsid w:val="008A7FB2"/>
    <w:rsid w:val="008B0BBE"/>
    <w:rsid w:val="008B1032"/>
    <w:rsid w:val="008B149F"/>
    <w:rsid w:val="008B14D3"/>
    <w:rsid w:val="008B19D9"/>
    <w:rsid w:val="008B1CC2"/>
    <w:rsid w:val="008B1D42"/>
    <w:rsid w:val="008B3479"/>
    <w:rsid w:val="008B4764"/>
    <w:rsid w:val="008B49A8"/>
    <w:rsid w:val="008B58E3"/>
    <w:rsid w:val="008B70C1"/>
    <w:rsid w:val="008B7CEE"/>
    <w:rsid w:val="008C0845"/>
    <w:rsid w:val="008C09E7"/>
    <w:rsid w:val="008C16B7"/>
    <w:rsid w:val="008C2E0A"/>
    <w:rsid w:val="008C2E9F"/>
    <w:rsid w:val="008C304C"/>
    <w:rsid w:val="008C421B"/>
    <w:rsid w:val="008C48CB"/>
    <w:rsid w:val="008C49EA"/>
    <w:rsid w:val="008C4A63"/>
    <w:rsid w:val="008C4CCA"/>
    <w:rsid w:val="008C57CE"/>
    <w:rsid w:val="008C5F5F"/>
    <w:rsid w:val="008C6A03"/>
    <w:rsid w:val="008D0661"/>
    <w:rsid w:val="008D0D8C"/>
    <w:rsid w:val="008D1A72"/>
    <w:rsid w:val="008D1DE0"/>
    <w:rsid w:val="008D2907"/>
    <w:rsid w:val="008D3195"/>
    <w:rsid w:val="008D3438"/>
    <w:rsid w:val="008D3819"/>
    <w:rsid w:val="008D39F3"/>
    <w:rsid w:val="008D4DBC"/>
    <w:rsid w:val="008D51A2"/>
    <w:rsid w:val="008D58E1"/>
    <w:rsid w:val="008D5D5D"/>
    <w:rsid w:val="008D6510"/>
    <w:rsid w:val="008D6E0D"/>
    <w:rsid w:val="008E045A"/>
    <w:rsid w:val="008E0D89"/>
    <w:rsid w:val="008E18AE"/>
    <w:rsid w:val="008E1AF1"/>
    <w:rsid w:val="008E1B28"/>
    <w:rsid w:val="008E2415"/>
    <w:rsid w:val="008E3057"/>
    <w:rsid w:val="008E579D"/>
    <w:rsid w:val="008E6191"/>
    <w:rsid w:val="008E6416"/>
    <w:rsid w:val="008F0358"/>
    <w:rsid w:val="008F06A4"/>
    <w:rsid w:val="008F0841"/>
    <w:rsid w:val="008F0A6D"/>
    <w:rsid w:val="008F0D9C"/>
    <w:rsid w:val="008F1659"/>
    <w:rsid w:val="008F3869"/>
    <w:rsid w:val="008F38D1"/>
    <w:rsid w:val="008F3C61"/>
    <w:rsid w:val="008F405A"/>
    <w:rsid w:val="008F422D"/>
    <w:rsid w:val="008F480C"/>
    <w:rsid w:val="008F4C51"/>
    <w:rsid w:val="008F5D6D"/>
    <w:rsid w:val="008F66E0"/>
    <w:rsid w:val="008F7375"/>
    <w:rsid w:val="008F7B6F"/>
    <w:rsid w:val="00900236"/>
    <w:rsid w:val="0090035E"/>
    <w:rsid w:val="00900BD7"/>
    <w:rsid w:val="00900DFE"/>
    <w:rsid w:val="00900FEB"/>
    <w:rsid w:val="00901BD1"/>
    <w:rsid w:val="00902F82"/>
    <w:rsid w:val="00903820"/>
    <w:rsid w:val="00903AF3"/>
    <w:rsid w:val="00904942"/>
    <w:rsid w:val="00904C32"/>
    <w:rsid w:val="00904F88"/>
    <w:rsid w:val="00905268"/>
    <w:rsid w:val="0090626F"/>
    <w:rsid w:val="00910120"/>
    <w:rsid w:val="009103C0"/>
    <w:rsid w:val="00910B4B"/>
    <w:rsid w:val="009115AF"/>
    <w:rsid w:val="00911DEE"/>
    <w:rsid w:val="00911FFB"/>
    <w:rsid w:val="00913163"/>
    <w:rsid w:val="009132B5"/>
    <w:rsid w:val="00913A5E"/>
    <w:rsid w:val="009145D6"/>
    <w:rsid w:val="00917251"/>
    <w:rsid w:val="00917B13"/>
    <w:rsid w:val="009201C9"/>
    <w:rsid w:val="009210CE"/>
    <w:rsid w:val="0092113E"/>
    <w:rsid w:val="009213A8"/>
    <w:rsid w:val="00921814"/>
    <w:rsid w:val="00921DAB"/>
    <w:rsid w:val="009222FB"/>
    <w:rsid w:val="00922393"/>
    <w:rsid w:val="00922CB0"/>
    <w:rsid w:val="00922E3B"/>
    <w:rsid w:val="009237FA"/>
    <w:rsid w:val="0092381F"/>
    <w:rsid w:val="0092386A"/>
    <w:rsid w:val="009239AC"/>
    <w:rsid w:val="009241FF"/>
    <w:rsid w:val="00924788"/>
    <w:rsid w:val="00924AC7"/>
    <w:rsid w:val="00925F21"/>
    <w:rsid w:val="00927A53"/>
    <w:rsid w:val="00930829"/>
    <w:rsid w:val="0093084F"/>
    <w:rsid w:val="00931163"/>
    <w:rsid w:val="009315E0"/>
    <w:rsid w:val="00931AC3"/>
    <w:rsid w:val="0093360E"/>
    <w:rsid w:val="00933DF7"/>
    <w:rsid w:val="00934E4F"/>
    <w:rsid w:val="00935790"/>
    <w:rsid w:val="00935F31"/>
    <w:rsid w:val="0093683A"/>
    <w:rsid w:val="0094053F"/>
    <w:rsid w:val="00940FFF"/>
    <w:rsid w:val="00941D9F"/>
    <w:rsid w:val="00942393"/>
    <w:rsid w:val="00942676"/>
    <w:rsid w:val="009428DC"/>
    <w:rsid w:val="00942A3E"/>
    <w:rsid w:val="009435AC"/>
    <w:rsid w:val="009440C9"/>
    <w:rsid w:val="0094471F"/>
    <w:rsid w:val="00945A71"/>
    <w:rsid w:val="009465B2"/>
    <w:rsid w:val="00946FC0"/>
    <w:rsid w:val="0095067E"/>
    <w:rsid w:val="00950F78"/>
    <w:rsid w:val="00951107"/>
    <w:rsid w:val="00951889"/>
    <w:rsid w:val="00951A3B"/>
    <w:rsid w:val="00953010"/>
    <w:rsid w:val="0095312F"/>
    <w:rsid w:val="00953AA5"/>
    <w:rsid w:val="00953D93"/>
    <w:rsid w:val="00954261"/>
    <w:rsid w:val="00954374"/>
    <w:rsid w:val="00954558"/>
    <w:rsid w:val="00954B83"/>
    <w:rsid w:val="0095514B"/>
    <w:rsid w:val="0095564F"/>
    <w:rsid w:val="00957755"/>
    <w:rsid w:val="009579DB"/>
    <w:rsid w:val="00957B93"/>
    <w:rsid w:val="00960BC3"/>
    <w:rsid w:val="00960BCE"/>
    <w:rsid w:val="009616B3"/>
    <w:rsid w:val="00961966"/>
    <w:rsid w:val="00961F68"/>
    <w:rsid w:val="00962E67"/>
    <w:rsid w:val="00964039"/>
    <w:rsid w:val="00964080"/>
    <w:rsid w:val="00964245"/>
    <w:rsid w:val="00964485"/>
    <w:rsid w:val="00965AE7"/>
    <w:rsid w:val="00965D4F"/>
    <w:rsid w:val="00965E66"/>
    <w:rsid w:val="00966242"/>
    <w:rsid w:val="00966568"/>
    <w:rsid w:val="00966B7B"/>
    <w:rsid w:val="009671F2"/>
    <w:rsid w:val="0096760F"/>
    <w:rsid w:val="00967D80"/>
    <w:rsid w:val="00970C0D"/>
    <w:rsid w:val="00970FDB"/>
    <w:rsid w:val="00971331"/>
    <w:rsid w:val="009714E0"/>
    <w:rsid w:val="009737C1"/>
    <w:rsid w:val="0097455C"/>
    <w:rsid w:val="00975783"/>
    <w:rsid w:val="00976C90"/>
    <w:rsid w:val="00980755"/>
    <w:rsid w:val="00982400"/>
    <w:rsid w:val="0098253C"/>
    <w:rsid w:val="00982956"/>
    <w:rsid w:val="00982E26"/>
    <w:rsid w:val="009833CC"/>
    <w:rsid w:val="00983734"/>
    <w:rsid w:val="00983858"/>
    <w:rsid w:val="00984B73"/>
    <w:rsid w:val="00985475"/>
    <w:rsid w:val="0098561E"/>
    <w:rsid w:val="00986BEC"/>
    <w:rsid w:val="00987245"/>
    <w:rsid w:val="009874E7"/>
    <w:rsid w:val="00991318"/>
    <w:rsid w:val="00991698"/>
    <w:rsid w:val="00991FC3"/>
    <w:rsid w:val="009931F1"/>
    <w:rsid w:val="00993CFC"/>
    <w:rsid w:val="00994694"/>
    <w:rsid w:val="00996126"/>
    <w:rsid w:val="0099722E"/>
    <w:rsid w:val="009975A9"/>
    <w:rsid w:val="00997CA2"/>
    <w:rsid w:val="009A13CC"/>
    <w:rsid w:val="009A1BDE"/>
    <w:rsid w:val="009A368C"/>
    <w:rsid w:val="009A39CC"/>
    <w:rsid w:val="009A4601"/>
    <w:rsid w:val="009A4E09"/>
    <w:rsid w:val="009A5321"/>
    <w:rsid w:val="009A5365"/>
    <w:rsid w:val="009A5728"/>
    <w:rsid w:val="009A5B6D"/>
    <w:rsid w:val="009A63A1"/>
    <w:rsid w:val="009A7A0D"/>
    <w:rsid w:val="009B0366"/>
    <w:rsid w:val="009B0623"/>
    <w:rsid w:val="009B080A"/>
    <w:rsid w:val="009B0C18"/>
    <w:rsid w:val="009B2E72"/>
    <w:rsid w:val="009B311A"/>
    <w:rsid w:val="009B3410"/>
    <w:rsid w:val="009B3E52"/>
    <w:rsid w:val="009B40D4"/>
    <w:rsid w:val="009B4547"/>
    <w:rsid w:val="009B46C6"/>
    <w:rsid w:val="009B4B89"/>
    <w:rsid w:val="009B4D6A"/>
    <w:rsid w:val="009B506A"/>
    <w:rsid w:val="009B5F85"/>
    <w:rsid w:val="009B6B70"/>
    <w:rsid w:val="009C0133"/>
    <w:rsid w:val="009C0B6C"/>
    <w:rsid w:val="009C0D46"/>
    <w:rsid w:val="009C1234"/>
    <w:rsid w:val="009C1937"/>
    <w:rsid w:val="009C19BE"/>
    <w:rsid w:val="009C28DC"/>
    <w:rsid w:val="009C2E9B"/>
    <w:rsid w:val="009C3CFA"/>
    <w:rsid w:val="009C4B5E"/>
    <w:rsid w:val="009C4B6F"/>
    <w:rsid w:val="009C510E"/>
    <w:rsid w:val="009C5ADC"/>
    <w:rsid w:val="009C79BA"/>
    <w:rsid w:val="009D07B9"/>
    <w:rsid w:val="009D0E8E"/>
    <w:rsid w:val="009D1701"/>
    <w:rsid w:val="009D1AA5"/>
    <w:rsid w:val="009D2390"/>
    <w:rsid w:val="009D31DD"/>
    <w:rsid w:val="009D4B65"/>
    <w:rsid w:val="009D5C9D"/>
    <w:rsid w:val="009D6295"/>
    <w:rsid w:val="009D6938"/>
    <w:rsid w:val="009D6C69"/>
    <w:rsid w:val="009D780F"/>
    <w:rsid w:val="009E00BC"/>
    <w:rsid w:val="009E02BB"/>
    <w:rsid w:val="009E0359"/>
    <w:rsid w:val="009E0FBE"/>
    <w:rsid w:val="009E1CEB"/>
    <w:rsid w:val="009E3DDD"/>
    <w:rsid w:val="009E4220"/>
    <w:rsid w:val="009E4655"/>
    <w:rsid w:val="009E6865"/>
    <w:rsid w:val="009E739B"/>
    <w:rsid w:val="009E73F5"/>
    <w:rsid w:val="009E7E3D"/>
    <w:rsid w:val="009F06FA"/>
    <w:rsid w:val="009F0BCA"/>
    <w:rsid w:val="009F1336"/>
    <w:rsid w:val="009F294E"/>
    <w:rsid w:val="009F3861"/>
    <w:rsid w:val="009F3FE4"/>
    <w:rsid w:val="00A00816"/>
    <w:rsid w:val="00A013CD"/>
    <w:rsid w:val="00A026AA"/>
    <w:rsid w:val="00A02805"/>
    <w:rsid w:val="00A02839"/>
    <w:rsid w:val="00A02D2B"/>
    <w:rsid w:val="00A031EF"/>
    <w:rsid w:val="00A032C4"/>
    <w:rsid w:val="00A0343E"/>
    <w:rsid w:val="00A035D6"/>
    <w:rsid w:val="00A03BC6"/>
    <w:rsid w:val="00A04269"/>
    <w:rsid w:val="00A04D59"/>
    <w:rsid w:val="00A05FD2"/>
    <w:rsid w:val="00A0645B"/>
    <w:rsid w:val="00A0646F"/>
    <w:rsid w:val="00A07506"/>
    <w:rsid w:val="00A07DC5"/>
    <w:rsid w:val="00A10343"/>
    <w:rsid w:val="00A107EC"/>
    <w:rsid w:val="00A11E5D"/>
    <w:rsid w:val="00A122C9"/>
    <w:rsid w:val="00A12622"/>
    <w:rsid w:val="00A12F12"/>
    <w:rsid w:val="00A13552"/>
    <w:rsid w:val="00A14277"/>
    <w:rsid w:val="00A1440D"/>
    <w:rsid w:val="00A147DA"/>
    <w:rsid w:val="00A153F6"/>
    <w:rsid w:val="00A16F19"/>
    <w:rsid w:val="00A170E6"/>
    <w:rsid w:val="00A171FF"/>
    <w:rsid w:val="00A20CEB"/>
    <w:rsid w:val="00A21AE0"/>
    <w:rsid w:val="00A22A33"/>
    <w:rsid w:val="00A235C0"/>
    <w:rsid w:val="00A23EA4"/>
    <w:rsid w:val="00A24A00"/>
    <w:rsid w:val="00A24CF7"/>
    <w:rsid w:val="00A27727"/>
    <w:rsid w:val="00A30691"/>
    <w:rsid w:val="00A3097D"/>
    <w:rsid w:val="00A31DB8"/>
    <w:rsid w:val="00A32764"/>
    <w:rsid w:val="00A32CCA"/>
    <w:rsid w:val="00A331F6"/>
    <w:rsid w:val="00A33633"/>
    <w:rsid w:val="00A3506F"/>
    <w:rsid w:val="00A35BB3"/>
    <w:rsid w:val="00A35BF1"/>
    <w:rsid w:val="00A36211"/>
    <w:rsid w:val="00A37C31"/>
    <w:rsid w:val="00A37CEA"/>
    <w:rsid w:val="00A4145D"/>
    <w:rsid w:val="00A4192A"/>
    <w:rsid w:val="00A426A9"/>
    <w:rsid w:val="00A43DD5"/>
    <w:rsid w:val="00A4490D"/>
    <w:rsid w:val="00A44AE5"/>
    <w:rsid w:val="00A460B8"/>
    <w:rsid w:val="00A4629A"/>
    <w:rsid w:val="00A47079"/>
    <w:rsid w:val="00A50A53"/>
    <w:rsid w:val="00A50F4B"/>
    <w:rsid w:val="00A50FA8"/>
    <w:rsid w:val="00A5189B"/>
    <w:rsid w:val="00A51F5A"/>
    <w:rsid w:val="00A54212"/>
    <w:rsid w:val="00A54899"/>
    <w:rsid w:val="00A55148"/>
    <w:rsid w:val="00A55186"/>
    <w:rsid w:val="00A57EDE"/>
    <w:rsid w:val="00A612FB"/>
    <w:rsid w:val="00A6196C"/>
    <w:rsid w:val="00A63AD4"/>
    <w:rsid w:val="00A63BF7"/>
    <w:rsid w:val="00A64BA7"/>
    <w:rsid w:val="00A652EB"/>
    <w:rsid w:val="00A65EBA"/>
    <w:rsid w:val="00A660EE"/>
    <w:rsid w:val="00A6666A"/>
    <w:rsid w:val="00A672A9"/>
    <w:rsid w:val="00A676D7"/>
    <w:rsid w:val="00A715C2"/>
    <w:rsid w:val="00A724A4"/>
    <w:rsid w:val="00A729C4"/>
    <w:rsid w:val="00A744F6"/>
    <w:rsid w:val="00A74647"/>
    <w:rsid w:val="00A74907"/>
    <w:rsid w:val="00A74B2E"/>
    <w:rsid w:val="00A74F16"/>
    <w:rsid w:val="00A75690"/>
    <w:rsid w:val="00A762E4"/>
    <w:rsid w:val="00A778D7"/>
    <w:rsid w:val="00A80E2E"/>
    <w:rsid w:val="00A8116C"/>
    <w:rsid w:val="00A8158A"/>
    <w:rsid w:val="00A819E4"/>
    <w:rsid w:val="00A8241C"/>
    <w:rsid w:val="00A83A7D"/>
    <w:rsid w:val="00A83BCE"/>
    <w:rsid w:val="00A85964"/>
    <w:rsid w:val="00A85B1C"/>
    <w:rsid w:val="00A867F1"/>
    <w:rsid w:val="00A876A5"/>
    <w:rsid w:val="00A8791F"/>
    <w:rsid w:val="00A91931"/>
    <w:rsid w:val="00A94715"/>
    <w:rsid w:val="00A94AC4"/>
    <w:rsid w:val="00A955BB"/>
    <w:rsid w:val="00A96623"/>
    <w:rsid w:val="00A97EEB"/>
    <w:rsid w:val="00AA0F82"/>
    <w:rsid w:val="00AA0FB2"/>
    <w:rsid w:val="00AA1030"/>
    <w:rsid w:val="00AA117A"/>
    <w:rsid w:val="00AA2FCB"/>
    <w:rsid w:val="00AA311C"/>
    <w:rsid w:val="00AA369D"/>
    <w:rsid w:val="00AA42B6"/>
    <w:rsid w:val="00AA4B37"/>
    <w:rsid w:val="00AA5232"/>
    <w:rsid w:val="00AA54E0"/>
    <w:rsid w:val="00AA676F"/>
    <w:rsid w:val="00AA6B49"/>
    <w:rsid w:val="00AA6CCA"/>
    <w:rsid w:val="00AA6D41"/>
    <w:rsid w:val="00AA7081"/>
    <w:rsid w:val="00AA726B"/>
    <w:rsid w:val="00AB06DA"/>
    <w:rsid w:val="00AB16CC"/>
    <w:rsid w:val="00AB1DE1"/>
    <w:rsid w:val="00AB2032"/>
    <w:rsid w:val="00AB3062"/>
    <w:rsid w:val="00AB320E"/>
    <w:rsid w:val="00AB3F53"/>
    <w:rsid w:val="00AB497E"/>
    <w:rsid w:val="00AB6A4B"/>
    <w:rsid w:val="00AB6B77"/>
    <w:rsid w:val="00AB71EC"/>
    <w:rsid w:val="00AB7F11"/>
    <w:rsid w:val="00AC04ED"/>
    <w:rsid w:val="00AC130D"/>
    <w:rsid w:val="00AC1F98"/>
    <w:rsid w:val="00AC215E"/>
    <w:rsid w:val="00AC2EEB"/>
    <w:rsid w:val="00AC33CC"/>
    <w:rsid w:val="00AC3981"/>
    <w:rsid w:val="00AC3A0C"/>
    <w:rsid w:val="00AC3CE7"/>
    <w:rsid w:val="00AC406E"/>
    <w:rsid w:val="00AC455A"/>
    <w:rsid w:val="00AC4CC5"/>
    <w:rsid w:val="00AC4E5E"/>
    <w:rsid w:val="00AC50FE"/>
    <w:rsid w:val="00AC5BB5"/>
    <w:rsid w:val="00AC656B"/>
    <w:rsid w:val="00AC706E"/>
    <w:rsid w:val="00AC78A6"/>
    <w:rsid w:val="00AC7FF4"/>
    <w:rsid w:val="00AD01C4"/>
    <w:rsid w:val="00AD0389"/>
    <w:rsid w:val="00AD0C30"/>
    <w:rsid w:val="00AD13FE"/>
    <w:rsid w:val="00AD2F96"/>
    <w:rsid w:val="00AD4348"/>
    <w:rsid w:val="00AD43A2"/>
    <w:rsid w:val="00AD4534"/>
    <w:rsid w:val="00AD5BFB"/>
    <w:rsid w:val="00AE01B2"/>
    <w:rsid w:val="00AE0F0E"/>
    <w:rsid w:val="00AE1A96"/>
    <w:rsid w:val="00AE28E4"/>
    <w:rsid w:val="00AE2C23"/>
    <w:rsid w:val="00AE3818"/>
    <w:rsid w:val="00AE5062"/>
    <w:rsid w:val="00AE56FD"/>
    <w:rsid w:val="00AE6380"/>
    <w:rsid w:val="00AE711A"/>
    <w:rsid w:val="00AE79C0"/>
    <w:rsid w:val="00AF11EB"/>
    <w:rsid w:val="00AF27D0"/>
    <w:rsid w:val="00AF30BE"/>
    <w:rsid w:val="00AF3FC3"/>
    <w:rsid w:val="00AF43B2"/>
    <w:rsid w:val="00AF4EC4"/>
    <w:rsid w:val="00AF50CB"/>
    <w:rsid w:val="00AF620E"/>
    <w:rsid w:val="00AF6345"/>
    <w:rsid w:val="00AF663F"/>
    <w:rsid w:val="00AF6E53"/>
    <w:rsid w:val="00AF74B8"/>
    <w:rsid w:val="00AF7662"/>
    <w:rsid w:val="00AF7693"/>
    <w:rsid w:val="00AF76AD"/>
    <w:rsid w:val="00AF7B7D"/>
    <w:rsid w:val="00AF7EA9"/>
    <w:rsid w:val="00B00B79"/>
    <w:rsid w:val="00B02B50"/>
    <w:rsid w:val="00B0327B"/>
    <w:rsid w:val="00B0328F"/>
    <w:rsid w:val="00B03FCC"/>
    <w:rsid w:val="00B05E59"/>
    <w:rsid w:val="00B060FA"/>
    <w:rsid w:val="00B064E1"/>
    <w:rsid w:val="00B06FFB"/>
    <w:rsid w:val="00B07A78"/>
    <w:rsid w:val="00B07C46"/>
    <w:rsid w:val="00B10692"/>
    <w:rsid w:val="00B10C1D"/>
    <w:rsid w:val="00B12B80"/>
    <w:rsid w:val="00B13CB4"/>
    <w:rsid w:val="00B1609A"/>
    <w:rsid w:val="00B16D21"/>
    <w:rsid w:val="00B16F39"/>
    <w:rsid w:val="00B2014B"/>
    <w:rsid w:val="00B21AF0"/>
    <w:rsid w:val="00B22577"/>
    <w:rsid w:val="00B229C7"/>
    <w:rsid w:val="00B24120"/>
    <w:rsid w:val="00B24853"/>
    <w:rsid w:val="00B24C63"/>
    <w:rsid w:val="00B260C8"/>
    <w:rsid w:val="00B2624D"/>
    <w:rsid w:val="00B266DB"/>
    <w:rsid w:val="00B26E96"/>
    <w:rsid w:val="00B26EBA"/>
    <w:rsid w:val="00B27046"/>
    <w:rsid w:val="00B27FC3"/>
    <w:rsid w:val="00B301AE"/>
    <w:rsid w:val="00B311EA"/>
    <w:rsid w:val="00B31BB8"/>
    <w:rsid w:val="00B32BBA"/>
    <w:rsid w:val="00B339A8"/>
    <w:rsid w:val="00B33B7E"/>
    <w:rsid w:val="00B34657"/>
    <w:rsid w:val="00B34ED4"/>
    <w:rsid w:val="00B3542A"/>
    <w:rsid w:val="00B35825"/>
    <w:rsid w:val="00B41E73"/>
    <w:rsid w:val="00B41F95"/>
    <w:rsid w:val="00B427E0"/>
    <w:rsid w:val="00B42A38"/>
    <w:rsid w:val="00B44E27"/>
    <w:rsid w:val="00B44F63"/>
    <w:rsid w:val="00B46A0E"/>
    <w:rsid w:val="00B47E44"/>
    <w:rsid w:val="00B50339"/>
    <w:rsid w:val="00B50DCB"/>
    <w:rsid w:val="00B50F58"/>
    <w:rsid w:val="00B52554"/>
    <w:rsid w:val="00B52B57"/>
    <w:rsid w:val="00B52E35"/>
    <w:rsid w:val="00B53B5B"/>
    <w:rsid w:val="00B54111"/>
    <w:rsid w:val="00B5429C"/>
    <w:rsid w:val="00B544E1"/>
    <w:rsid w:val="00B546B9"/>
    <w:rsid w:val="00B54B74"/>
    <w:rsid w:val="00B54D59"/>
    <w:rsid w:val="00B55239"/>
    <w:rsid w:val="00B5552A"/>
    <w:rsid w:val="00B557C6"/>
    <w:rsid w:val="00B56859"/>
    <w:rsid w:val="00B56867"/>
    <w:rsid w:val="00B569BE"/>
    <w:rsid w:val="00B570C1"/>
    <w:rsid w:val="00B576B4"/>
    <w:rsid w:val="00B57866"/>
    <w:rsid w:val="00B608ED"/>
    <w:rsid w:val="00B60CB7"/>
    <w:rsid w:val="00B613F0"/>
    <w:rsid w:val="00B6145C"/>
    <w:rsid w:val="00B61F03"/>
    <w:rsid w:val="00B6235C"/>
    <w:rsid w:val="00B67E9C"/>
    <w:rsid w:val="00B700C1"/>
    <w:rsid w:val="00B70417"/>
    <w:rsid w:val="00B704A9"/>
    <w:rsid w:val="00B70B45"/>
    <w:rsid w:val="00B70FCC"/>
    <w:rsid w:val="00B718C6"/>
    <w:rsid w:val="00B738C5"/>
    <w:rsid w:val="00B73B4C"/>
    <w:rsid w:val="00B74363"/>
    <w:rsid w:val="00B7471A"/>
    <w:rsid w:val="00B74C17"/>
    <w:rsid w:val="00B74D09"/>
    <w:rsid w:val="00B75EA1"/>
    <w:rsid w:val="00B76D21"/>
    <w:rsid w:val="00B77139"/>
    <w:rsid w:val="00B7716C"/>
    <w:rsid w:val="00B77577"/>
    <w:rsid w:val="00B77793"/>
    <w:rsid w:val="00B8010D"/>
    <w:rsid w:val="00B80BC5"/>
    <w:rsid w:val="00B8119E"/>
    <w:rsid w:val="00B81BAF"/>
    <w:rsid w:val="00B822D5"/>
    <w:rsid w:val="00B827A7"/>
    <w:rsid w:val="00B84100"/>
    <w:rsid w:val="00B843A8"/>
    <w:rsid w:val="00B85696"/>
    <w:rsid w:val="00B86082"/>
    <w:rsid w:val="00B8625E"/>
    <w:rsid w:val="00B86931"/>
    <w:rsid w:val="00B873EA"/>
    <w:rsid w:val="00B874E1"/>
    <w:rsid w:val="00B90666"/>
    <w:rsid w:val="00B90C06"/>
    <w:rsid w:val="00B91F82"/>
    <w:rsid w:val="00B92D95"/>
    <w:rsid w:val="00B942F8"/>
    <w:rsid w:val="00B95F52"/>
    <w:rsid w:val="00B96270"/>
    <w:rsid w:val="00B9689F"/>
    <w:rsid w:val="00B96B69"/>
    <w:rsid w:val="00B96C7F"/>
    <w:rsid w:val="00B96F5B"/>
    <w:rsid w:val="00B97801"/>
    <w:rsid w:val="00BA108E"/>
    <w:rsid w:val="00BA1466"/>
    <w:rsid w:val="00BA16C6"/>
    <w:rsid w:val="00BA3B78"/>
    <w:rsid w:val="00BA3C12"/>
    <w:rsid w:val="00BA4327"/>
    <w:rsid w:val="00BA5231"/>
    <w:rsid w:val="00BA5D3F"/>
    <w:rsid w:val="00BA6ACB"/>
    <w:rsid w:val="00BA6D9C"/>
    <w:rsid w:val="00BA6FC6"/>
    <w:rsid w:val="00BA7D20"/>
    <w:rsid w:val="00BB00A5"/>
    <w:rsid w:val="00BB0B51"/>
    <w:rsid w:val="00BB18C8"/>
    <w:rsid w:val="00BB2A10"/>
    <w:rsid w:val="00BB328B"/>
    <w:rsid w:val="00BB44D9"/>
    <w:rsid w:val="00BB4D14"/>
    <w:rsid w:val="00BB692E"/>
    <w:rsid w:val="00BB7A48"/>
    <w:rsid w:val="00BC0417"/>
    <w:rsid w:val="00BC07C3"/>
    <w:rsid w:val="00BC1B50"/>
    <w:rsid w:val="00BC2823"/>
    <w:rsid w:val="00BC29FE"/>
    <w:rsid w:val="00BC3AF1"/>
    <w:rsid w:val="00BC4BE0"/>
    <w:rsid w:val="00BC5699"/>
    <w:rsid w:val="00BC60C0"/>
    <w:rsid w:val="00BC6502"/>
    <w:rsid w:val="00BC67E2"/>
    <w:rsid w:val="00BC6AFB"/>
    <w:rsid w:val="00BC713B"/>
    <w:rsid w:val="00BD1106"/>
    <w:rsid w:val="00BD3982"/>
    <w:rsid w:val="00BD3BF3"/>
    <w:rsid w:val="00BD6836"/>
    <w:rsid w:val="00BD6864"/>
    <w:rsid w:val="00BD6C4E"/>
    <w:rsid w:val="00BD74F0"/>
    <w:rsid w:val="00BD74FC"/>
    <w:rsid w:val="00BD7739"/>
    <w:rsid w:val="00BE08FB"/>
    <w:rsid w:val="00BE0D59"/>
    <w:rsid w:val="00BE147C"/>
    <w:rsid w:val="00BE1EE2"/>
    <w:rsid w:val="00BE26A9"/>
    <w:rsid w:val="00BE27D2"/>
    <w:rsid w:val="00BE2855"/>
    <w:rsid w:val="00BE312E"/>
    <w:rsid w:val="00BE4786"/>
    <w:rsid w:val="00BE63F6"/>
    <w:rsid w:val="00BE65C3"/>
    <w:rsid w:val="00BE6CB3"/>
    <w:rsid w:val="00BE77DD"/>
    <w:rsid w:val="00BF0871"/>
    <w:rsid w:val="00BF0FA0"/>
    <w:rsid w:val="00BF1A88"/>
    <w:rsid w:val="00BF27D9"/>
    <w:rsid w:val="00BF290F"/>
    <w:rsid w:val="00BF3851"/>
    <w:rsid w:val="00BF3CE6"/>
    <w:rsid w:val="00BF431E"/>
    <w:rsid w:val="00BF49EF"/>
    <w:rsid w:val="00BF537C"/>
    <w:rsid w:val="00BF5525"/>
    <w:rsid w:val="00BF580C"/>
    <w:rsid w:val="00BF7A85"/>
    <w:rsid w:val="00BF7AE9"/>
    <w:rsid w:val="00BF7E9C"/>
    <w:rsid w:val="00C00DF9"/>
    <w:rsid w:val="00C04920"/>
    <w:rsid w:val="00C04A79"/>
    <w:rsid w:val="00C0693A"/>
    <w:rsid w:val="00C07B14"/>
    <w:rsid w:val="00C107AE"/>
    <w:rsid w:val="00C10E8F"/>
    <w:rsid w:val="00C11BAE"/>
    <w:rsid w:val="00C12292"/>
    <w:rsid w:val="00C12B5F"/>
    <w:rsid w:val="00C12E24"/>
    <w:rsid w:val="00C13157"/>
    <w:rsid w:val="00C13674"/>
    <w:rsid w:val="00C146F5"/>
    <w:rsid w:val="00C1480D"/>
    <w:rsid w:val="00C1512A"/>
    <w:rsid w:val="00C161E9"/>
    <w:rsid w:val="00C20E58"/>
    <w:rsid w:val="00C21CEB"/>
    <w:rsid w:val="00C24CD0"/>
    <w:rsid w:val="00C24D20"/>
    <w:rsid w:val="00C2591E"/>
    <w:rsid w:val="00C26B55"/>
    <w:rsid w:val="00C30576"/>
    <w:rsid w:val="00C305C5"/>
    <w:rsid w:val="00C318ED"/>
    <w:rsid w:val="00C31BA3"/>
    <w:rsid w:val="00C322F0"/>
    <w:rsid w:val="00C32E52"/>
    <w:rsid w:val="00C33738"/>
    <w:rsid w:val="00C34525"/>
    <w:rsid w:val="00C35239"/>
    <w:rsid w:val="00C35617"/>
    <w:rsid w:val="00C35BC1"/>
    <w:rsid w:val="00C36A2B"/>
    <w:rsid w:val="00C36D0E"/>
    <w:rsid w:val="00C40788"/>
    <w:rsid w:val="00C407B5"/>
    <w:rsid w:val="00C412B3"/>
    <w:rsid w:val="00C428AC"/>
    <w:rsid w:val="00C4349C"/>
    <w:rsid w:val="00C43CC0"/>
    <w:rsid w:val="00C43E05"/>
    <w:rsid w:val="00C455AB"/>
    <w:rsid w:val="00C459E2"/>
    <w:rsid w:val="00C45B32"/>
    <w:rsid w:val="00C461EE"/>
    <w:rsid w:val="00C463FC"/>
    <w:rsid w:val="00C464EC"/>
    <w:rsid w:val="00C47E4D"/>
    <w:rsid w:val="00C505FB"/>
    <w:rsid w:val="00C50AD2"/>
    <w:rsid w:val="00C50D8E"/>
    <w:rsid w:val="00C518FC"/>
    <w:rsid w:val="00C51E92"/>
    <w:rsid w:val="00C52621"/>
    <w:rsid w:val="00C53C4A"/>
    <w:rsid w:val="00C554CE"/>
    <w:rsid w:val="00C556D5"/>
    <w:rsid w:val="00C55EC3"/>
    <w:rsid w:val="00C5690A"/>
    <w:rsid w:val="00C56B7B"/>
    <w:rsid w:val="00C57095"/>
    <w:rsid w:val="00C571CD"/>
    <w:rsid w:val="00C5723D"/>
    <w:rsid w:val="00C57382"/>
    <w:rsid w:val="00C57606"/>
    <w:rsid w:val="00C57C76"/>
    <w:rsid w:val="00C6017D"/>
    <w:rsid w:val="00C60541"/>
    <w:rsid w:val="00C60B87"/>
    <w:rsid w:val="00C61182"/>
    <w:rsid w:val="00C61FBD"/>
    <w:rsid w:val="00C62959"/>
    <w:rsid w:val="00C629BE"/>
    <w:rsid w:val="00C6467C"/>
    <w:rsid w:val="00C646B1"/>
    <w:rsid w:val="00C65FBE"/>
    <w:rsid w:val="00C673FB"/>
    <w:rsid w:val="00C679B5"/>
    <w:rsid w:val="00C71BC4"/>
    <w:rsid w:val="00C7259C"/>
    <w:rsid w:val="00C732BC"/>
    <w:rsid w:val="00C73440"/>
    <w:rsid w:val="00C745B5"/>
    <w:rsid w:val="00C74ED8"/>
    <w:rsid w:val="00C76057"/>
    <w:rsid w:val="00C76338"/>
    <w:rsid w:val="00C76616"/>
    <w:rsid w:val="00C76ECB"/>
    <w:rsid w:val="00C77ABD"/>
    <w:rsid w:val="00C80A11"/>
    <w:rsid w:val="00C81813"/>
    <w:rsid w:val="00C822F5"/>
    <w:rsid w:val="00C82508"/>
    <w:rsid w:val="00C82A5A"/>
    <w:rsid w:val="00C82D0F"/>
    <w:rsid w:val="00C82F01"/>
    <w:rsid w:val="00C8331C"/>
    <w:rsid w:val="00C83573"/>
    <w:rsid w:val="00C83C93"/>
    <w:rsid w:val="00C83D3A"/>
    <w:rsid w:val="00C8460A"/>
    <w:rsid w:val="00C85244"/>
    <w:rsid w:val="00C85D20"/>
    <w:rsid w:val="00C86673"/>
    <w:rsid w:val="00C86EC7"/>
    <w:rsid w:val="00C90ABC"/>
    <w:rsid w:val="00C91109"/>
    <w:rsid w:val="00C91945"/>
    <w:rsid w:val="00C91C42"/>
    <w:rsid w:val="00C923E6"/>
    <w:rsid w:val="00C94F33"/>
    <w:rsid w:val="00C95A41"/>
    <w:rsid w:val="00C9667A"/>
    <w:rsid w:val="00C9668F"/>
    <w:rsid w:val="00C966B2"/>
    <w:rsid w:val="00C96DBA"/>
    <w:rsid w:val="00C97339"/>
    <w:rsid w:val="00CA0072"/>
    <w:rsid w:val="00CA084F"/>
    <w:rsid w:val="00CA2A02"/>
    <w:rsid w:val="00CA2C4D"/>
    <w:rsid w:val="00CA3BA8"/>
    <w:rsid w:val="00CA4252"/>
    <w:rsid w:val="00CA4497"/>
    <w:rsid w:val="00CA495E"/>
    <w:rsid w:val="00CA4E79"/>
    <w:rsid w:val="00CA6F0C"/>
    <w:rsid w:val="00CA6FC1"/>
    <w:rsid w:val="00CA751D"/>
    <w:rsid w:val="00CA7EE1"/>
    <w:rsid w:val="00CB0D65"/>
    <w:rsid w:val="00CB19C1"/>
    <w:rsid w:val="00CB27A2"/>
    <w:rsid w:val="00CB2D93"/>
    <w:rsid w:val="00CB2DFA"/>
    <w:rsid w:val="00CB397C"/>
    <w:rsid w:val="00CB472D"/>
    <w:rsid w:val="00CB4AA7"/>
    <w:rsid w:val="00CB4F84"/>
    <w:rsid w:val="00CB54DB"/>
    <w:rsid w:val="00CB67D2"/>
    <w:rsid w:val="00CB7008"/>
    <w:rsid w:val="00CC06BD"/>
    <w:rsid w:val="00CC0D96"/>
    <w:rsid w:val="00CC1B07"/>
    <w:rsid w:val="00CC23A7"/>
    <w:rsid w:val="00CC3519"/>
    <w:rsid w:val="00CC3A89"/>
    <w:rsid w:val="00CC4254"/>
    <w:rsid w:val="00CC4BE9"/>
    <w:rsid w:val="00CC4E8D"/>
    <w:rsid w:val="00CC6860"/>
    <w:rsid w:val="00CC6B84"/>
    <w:rsid w:val="00CC719C"/>
    <w:rsid w:val="00CD02E1"/>
    <w:rsid w:val="00CD0678"/>
    <w:rsid w:val="00CD0D5F"/>
    <w:rsid w:val="00CD1481"/>
    <w:rsid w:val="00CD1C02"/>
    <w:rsid w:val="00CD2309"/>
    <w:rsid w:val="00CD3497"/>
    <w:rsid w:val="00CD35A7"/>
    <w:rsid w:val="00CD458A"/>
    <w:rsid w:val="00CD5E78"/>
    <w:rsid w:val="00CD5E96"/>
    <w:rsid w:val="00CE05BB"/>
    <w:rsid w:val="00CE0CEA"/>
    <w:rsid w:val="00CE1575"/>
    <w:rsid w:val="00CE28DF"/>
    <w:rsid w:val="00CE2C4B"/>
    <w:rsid w:val="00CE345F"/>
    <w:rsid w:val="00CE3761"/>
    <w:rsid w:val="00CE516B"/>
    <w:rsid w:val="00CE54CD"/>
    <w:rsid w:val="00CE563D"/>
    <w:rsid w:val="00CE5AD4"/>
    <w:rsid w:val="00CE5FA3"/>
    <w:rsid w:val="00CE6C11"/>
    <w:rsid w:val="00CE7401"/>
    <w:rsid w:val="00CF075A"/>
    <w:rsid w:val="00CF0CBA"/>
    <w:rsid w:val="00CF1149"/>
    <w:rsid w:val="00CF23BA"/>
    <w:rsid w:val="00CF2F36"/>
    <w:rsid w:val="00CF35ED"/>
    <w:rsid w:val="00CF4362"/>
    <w:rsid w:val="00CF4DB1"/>
    <w:rsid w:val="00CF52BE"/>
    <w:rsid w:val="00CF5555"/>
    <w:rsid w:val="00CF58FE"/>
    <w:rsid w:val="00CF7AE3"/>
    <w:rsid w:val="00CF7AFF"/>
    <w:rsid w:val="00D003B8"/>
    <w:rsid w:val="00D00611"/>
    <w:rsid w:val="00D00884"/>
    <w:rsid w:val="00D00F3B"/>
    <w:rsid w:val="00D03B6F"/>
    <w:rsid w:val="00D0451A"/>
    <w:rsid w:val="00D075F7"/>
    <w:rsid w:val="00D0789F"/>
    <w:rsid w:val="00D10E2C"/>
    <w:rsid w:val="00D11148"/>
    <w:rsid w:val="00D11BD5"/>
    <w:rsid w:val="00D11BEC"/>
    <w:rsid w:val="00D12760"/>
    <w:rsid w:val="00D12A6B"/>
    <w:rsid w:val="00D1302E"/>
    <w:rsid w:val="00D13AA8"/>
    <w:rsid w:val="00D13EEF"/>
    <w:rsid w:val="00D13F36"/>
    <w:rsid w:val="00D1456C"/>
    <w:rsid w:val="00D1477F"/>
    <w:rsid w:val="00D14873"/>
    <w:rsid w:val="00D14E40"/>
    <w:rsid w:val="00D1516A"/>
    <w:rsid w:val="00D160EA"/>
    <w:rsid w:val="00D1623F"/>
    <w:rsid w:val="00D1779A"/>
    <w:rsid w:val="00D17824"/>
    <w:rsid w:val="00D17E18"/>
    <w:rsid w:val="00D2054D"/>
    <w:rsid w:val="00D207FE"/>
    <w:rsid w:val="00D20C76"/>
    <w:rsid w:val="00D21445"/>
    <w:rsid w:val="00D217A0"/>
    <w:rsid w:val="00D22577"/>
    <w:rsid w:val="00D22FE2"/>
    <w:rsid w:val="00D26003"/>
    <w:rsid w:val="00D2670B"/>
    <w:rsid w:val="00D26934"/>
    <w:rsid w:val="00D26F01"/>
    <w:rsid w:val="00D30495"/>
    <w:rsid w:val="00D324A7"/>
    <w:rsid w:val="00D3266C"/>
    <w:rsid w:val="00D32945"/>
    <w:rsid w:val="00D32BAD"/>
    <w:rsid w:val="00D32DBD"/>
    <w:rsid w:val="00D34006"/>
    <w:rsid w:val="00D34658"/>
    <w:rsid w:val="00D34894"/>
    <w:rsid w:val="00D35126"/>
    <w:rsid w:val="00D35F06"/>
    <w:rsid w:val="00D36198"/>
    <w:rsid w:val="00D369CF"/>
    <w:rsid w:val="00D36C01"/>
    <w:rsid w:val="00D36F20"/>
    <w:rsid w:val="00D376FC"/>
    <w:rsid w:val="00D37FC5"/>
    <w:rsid w:val="00D40065"/>
    <w:rsid w:val="00D40D09"/>
    <w:rsid w:val="00D427C2"/>
    <w:rsid w:val="00D42911"/>
    <w:rsid w:val="00D42ED2"/>
    <w:rsid w:val="00D43B46"/>
    <w:rsid w:val="00D44729"/>
    <w:rsid w:val="00D44A6A"/>
    <w:rsid w:val="00D44E7D"/>
    <w:rsid w:val="00D45588"/>
    <w:rsid w:val="00D457E3"/>
    <w:rsid w:val="00D45AB2"/>
    <w:rsid w:val="00D45F4A"/>
    <w:rsid w:val="00D47AA0"/>
    <w:rsid w:val="00D5042D"/>
    <w:rsid w:val="00D513F4"/>
    <w:rsid w:val="00D5197F"/>
    <w:rsid w:val="00D5239B"/>
    <w:rsid w:val="00D5282E"/>
    <w:rsid w:val="00D52DDD"/>
    <w:rsid w:val="00D54ECE"/>
    <w:rsid w:val="00D55647"/>
    <w:rsid w:val="00D558C1"/>
    <w:rsid w:val="00D566E2"/>
    <w:rsid w:val="00D569AE"/>
    <w:rsid w:val="00D5769E"/>
    <w:rsid w:val="00D608E4"/>
    <w:rsid w:val="00D60CD6"/>
    <w:rsid w:val="00D619ED"/>
    <w:rsid w:val="00D61EEF"/>
    <w:rsid w:val="00D62681"/>
    <w:rsid w:val="00D63622"/>
    <w:rsid w:val="00D64277"/>
    <w:rsid w:val="00D6428D"/>
    <w:rsid w:val="00D6567E"/>
    <w:rsid w:val="00D65A01"/>
    <w:rsid w:val="00D663D1"/>
    <w:rsid w:val="00D704C3"/>
    <w:rsid w:val="00D70CC6"/>
    <w:rsid w:val="00D71AB0"/>
    <w:rsid w:val="00D7279E"/>
    <w:rsid w:val="00D727A3"/>
    <w:rsid w:val="00D7285C"/>
    <w:rsid w:val="00D72D44"/>
    <w:rsid w:val="00D7337A"/>
    <w:rsid w:val="00D7396A"/>
    <w:rsid w:val="00D76853"/>
    <w:rsid w:val="00D76B2C"/>
    <w:rsid w:val="00D77588"/>
    <w:rsid w:val="00D77F70"/>
    <w:rsid w:val="00D80335"/>
    <w:rsid w:val="00D8199E"/>
    <w:rsid w:val="00D81F3B"/>
    <w:rsid w:val="00D835D3"/>
    <w:rsid w:val="00D83C88"/>
    <w:rsid w:val="00D84955"/>
    <w:rsid w:val="00D84B94"/>
    <w:rsid w:val="00D85578"/>
    <w:rsid w:val="00D85662"/>
    <w:rsid w:val="00D858B5"/>
    <w:rsid w:val="00D85CBD"/>
    <w:rsid w:val="00D85E4B"/>
    <w:rsid w:val="00D86049"/>
    <w:rsid w:val="00D865F3"/>
    <w:rsid w:val="00D86740"/>
    <w:rsid w:val="00D87403"/>
    <w:rsid w:val="00D87822"/>
    <w:rsid w:val="00D87F0F"/>
    <w:rsid w:val="00D9084E"/>
    <w:rsid w:val="00D90DDE"/>
    <w:rsid w:val="00D90F08"/>
    <w:rsid w:val="00D9235A"/>
    <w:rsid w:val="00D92B6B"/>
    <w:rsid w:val="00D92E10"/>
    <w:rsid w:val="00D92F7C"/>
    <w:rsid w:val="00D93402"/>
    <w:rsid w:val="00D93E22"/>
    <w:rsid w:val="00D955DF"/>
    <w:rsid w:val="00D9562A"/>
    <w:rsid w:val="00D95D6C"/>
    <w:rsid w:val="00D96991"/>
    <w:rsid w:val="00D969D1"/>
    <w:rsid w:val="00DA01DF"/>
    <w:rsid w:val="00DA0C7C"/>
    <w:rsid w:val="00DA119F"/>
    <w:rsid w:val="00DA21A3"/>
    <w:rsid w:val="00DA3FF7"/>
    <w:rsid w:val="00DA4A22"/>
    <w:rsid w:val="00DA736B"/>
    <w:rsid w:val="00DA7CF0"/>
    <w:rsid w:val="00DA7FA9"/>
    <w:rsid w:val="00DB11B5"/>
    <w:rsid w:val="00DB2646"/>
    <w:rsid w:val="00DB4004"/>
    <w:rsid w:val="00DB4056"/>
    <w:rsid w:val="00DB40FC"/>
    <w:rsid w:val="00DB4446"/>
    <w:rsid w:val="00DB518F"/>
    <w:rsid w:val="00DB5975"/>
    <w:rsid w:val="00DB6611"/>
    <w:rsid w:val="00DB731D"/>
    <w:rsid w:val="00DC1EA3"/>
    <w:rsid w:val="00DC32F6"/>
    <w:rsid w:val="00DC35A7"/>
    <w:rsid w:val="00DC3E68"/>
    <w:rsid w:val="00DC402F"/>
    <w:rsid w:val="00DC4227"/>
    <w:rsid w:val="00DC4889"/>
    <w:rsid w:val="00DC4DB7"/>
    <w:rsid w:val="00DC7F88"/>
    <w:rsid w:val="00DC7FDB"/>
    <w:rsid w:val="00DD03BF"/>
    <w:rsid w:val="00DD0688"/>
    <w:rsid w:val="00DD0CDA"/>
    <w:rsid w:val="00DD0CF8"/>
    <w:rsid w:val="00DD11C5"/>
    <w:rsid w:val="00DD1A21"/>
    <w:rsid w:val="00DD1F1E"/>
    <w:rsid w:val="00DD244A"/>
    <w:rsid w:val="00DD290A"/>
    <w:rsid w:val="00DD2C74"/>
    <w:rsid w:val="00DD35AF"/>
    <w:rsid w:val="00DD43F2"/>
    <w:rsid w:val="00DD46E0"/>
    <w:rsid w:val="00DD492A"/>
    <w:rsid w:val="00DD5817"/>
    <w:rsid w:val="00DD5B5A"/>
    <w:rsid w:val="00DD7109"/>
    <w:rsid w:val="00DD71E4"/>
    <w:rsid w:val="00DD7DA2"/>
    <w:rsid w:val="00DE009A"/>
    <w:rsid w:val="00DE0435"/>
    <w:rsid w:val="00DE1531"/>
    <w:rsid w:val="00DE2667"/>
    <w:rsid w:val="00DE2E61"/>
    <w:rsid w:val="00DE30F8"/>
    <w:rsid w:val="00DE334E"/>
    <w:rsid w:val="00DE4227"/>
    <w:rsid w:val="00DE4776"/>
    <w:rsid w:val="00DE6C53"/>
    <w:rsid w:val="00DF07B2"/>
    <w:rsid w:val="00DF165C"/>
    <w:rsid w:val="00DF1878"/>
    <w:rsid w:val="00DF2DC5"/>
    <w:rsid w:val="00DF33AF"/>
    <w:rsid w:val="00DF3748"/>
    <w:rsid w:val="00DF392F"/>
    <w:rsid w:val="00DF4A5D"/>
    <w:rsid w:val="00DF5DCF"/>
    <w:rsid w:val="00DF5F22"/>
    <w:rsid w:val="00DF7686"/>
    <w:rsid w:val="00DF7B0C"/>
    <w:rsid w:val="00E00768"/>
    <w:rsid w:val="00E008CD"/>
    <w:rsid w:val="00E0149B"/>
    <w:rsid w:val="00E032AE"/>
    <w:rsid w:val="00E04198"/>
    <w:rsid w:val="00E04761"/>
    <w:rsid w:val="00E04931"/>
    <w:rsid w:val="00E04D19"/>
    <w:rsid w:val="00E053E5"/>
    <w:rsid w:val="00E06411"/>
    <w:rsid w:val="00E064C3"/>
    <w:rsid w:val="00E06584"/>
    <w:rsid w:val="00E07704"/>
    <w:rsid w:val="00E07FBD"/>
    <w:rsid w:val="00E114CB"/>
    <w:rsid w:val="00E11587"/>
    <w:rsid w:val="00E11C11"/>
    <w:rsid w:val="00E12E01"/>
    <w:rsid w:val="00E130C9"/>
    <w:rsid w:val="00E14D39"/>
    <w:rsid w:val="00E152CE"/>
    <w:rsid w:val="00E152DC"/>
    <w:rsid w:val="00E1658C"/>
    <w:rsid w:val="00E17044"/>
    <w:rsid w:val="00E1771E"/>
    <w:rsid w:val="00E208C8"/>
    <w:rsid w:val="00E214F0"/>
    <w:rsid w:val="00E23F0C"/>
    <w:rsid w:val="00E242F0"/>
    <w:rsid w:val="00E24799"/>
    <w:rsid w:val="00E302E3"/>
    <w:rsid w:val="00E313AC"/>
    <w:rsid w:val="00E31CFA"/>
    <w:rsid w:val="00E32AB7"/>
    <w:rsid w:val="00E35446"/>
    <w:rsid w:val="00E35AD9"/>
    <w:rsid w:val="00E35B46"/>
    <w:rsid w:val="00E362B9"/>
    <w:rsid w:val="00E36A0A"/>
    <w:rsid w:val="00E36FD3"/>
    <w:rsid w:val="00E37B8C"/>
    <w:rsid w:val="00E37DF8"/>
    <w:rsid w:val="00E408E0"/>
    <w:rsid w:val="00E40D3F"/>
    <w:rsid w:val="00E413F1"/>
    <w:rsid w:val="00E416AC"/>
    <w:rsid w:val="00E42076"/>
    <w:rsid w:val="00E42B14"/>
    <w:rsid w:val="00E43043"/>
    <w:rsid w:val="00E430FA"/>
    <w:rsid w:val="00E43ADF"/>
    <w:rsid w:val="00E453FB"/>
    <w:rsid w:val="00E45551"/>
    <w:rsid w:val="00E45AA8"/>
    <w:rsid w:val="00E464F3"/>
    <w:rsid w:val="00E46E1F"/>
    <w:rsid w:val="00E52DDB"/>
    <w:rsid w:val="00E52F3D"/>
    <w:rsid w:val="00E536A2"/>
    <w:rsid w:val="00E53A2C"/>
    <w:rsid w:val="00E53BC9"/>
    <w:rsid w:val="00E54348"/>
    <w:rsid w:val="00E54AE5"/>
    <w:rsid w:val="00E54C0F"/>
    <w:rsid w:val="00E54C4D"/>
    <w:rsid w:val="00E5629F"/>
    <w:rsid w:val="00E5637E"/>
    <w:rsid w:val="00E56F55"/>
    <w:rsid w:val="00E5754F"/>
    <w:rsid w:val="00E579EE"/>
    <w:rsid w:val="00E57E0D"/>
    <w:rsid w:val="00E604E9"/>
    <w:rsid w:val="00E60A3F"/>
    <w:rsid w:val="00E61A03"/>
    <w:rsid w:val="00E61E01"/>
    <w:rsid w:val="00E62D2D"/>
    <w:rsid w:val="00E636AC"/>
    <w:rsid w:val="00E63B05"/>
    <w:rsid w:val="00E63F44"/>
    <w:rsid w:val="00E63FAF"/>
    <w:rsid w:val="00E64D6D"/>
    <w:rsid w:val="00E6573A"/>
    <w:rsid w:val="00E6590C"/>
    <w:rsid w:val="00E659A0"/>
    <w:rsid w:val="00E65A4B"/>
    <w:rsid w:val="00E66079"/>
    <w:rsid w:val="00E665EA"/>
    <w:rsid w:val="00E7004F"/>
    <w:rsid w:val="00E71F22"/>
    <w:rsid w:val="00E724D9"/>
    <w:rsid w:val="00E72DD7"/>
    <w:rsid w:val="00E73C76"/>
    <w:rsid w:val="00E7414A"/>
    <w:rsid w:val="00E74659"/>
    <w:rsid w:val="00E74B85"/>
    <w:rsid w:val="00E74BFC"/>
    <w:rsid w:val="00E759FC"/>
    <w:rsid w:val="00E75B13"/>
    <w:rsid w:val="00E75BA8"/>
    <w:rsid w:val="00E76289"/>
    <w:rsid w:val="00E768C4"/>
    <w:rsid w:val="00E76F85"/>
    <w:rsid w:val="00E77AB1"/>
    <w:rsid w:val="00E80A30"/>
    <w:rsid w:val="00E80B88"/>
    <w:rsid w:val="00E80C70"/>
    <w:rsid w:val="00E82817"/>
    <w:rsid w:val="00E82C19"/>
    <w:rsid w:val="00E82F63"/>
    <w:rsid w:val="00E85B8F"/>
    <w:rsid w:val="00E860B3"/>
    <w:rsid w:val="00E863FA"/>
    <w:rsid w:val="00E86868"/>
    <w:rsid w:val="00E870B3"/>
    <w:rsid w:val="00E87E9B"/>
    <w:rsid w:val="00E87EA8"/>
    <w:rsid w:val="00E908D6"/>
    <w:rsid w:val="00E911E8"/>
    <w:rsid w:val="00E92312"/>
    <w:rsid w:val="00E923E7"/>
    <w:rsid w:val="00E92638"/>
    <w:rsid w:val="00E92D7D"/>
    <w:rsid w:val="00E960CB"/>
    <w:rsid w:val="00E962A4"/>
    <w:rsid w:val="00E964F7"/>
    <w:rsid w:val="00E971C3"/>
    <w:rsid w:val="00E97345"/>
    <w:rsid w:val="00EA029F"/>
    <w:rsid w:val="00EA0405"/>
    <w:rsid w:val="00EA05EE"/>
    <w:rsid w:val="00EA093D"/>
    <w:rsid w:val="00EA09A7"/>
    <w:rsid w:val="00EA1AA7"/>
    <w:rsid w:val="00EA1EAA"/>
    <w:rsid w:val="00EA2218"/>
    <w:rsid w:val="00EA28FB"/>
    <w:rsid w:val="00EA47AE"/>
    <w:rsid w:val="00EA518C"/>
    <w:rsid w:val="00EA6093"/>
    <w:rsid w:val="00EA63DB"/>
    <w:rsid w:val="00EA72A2"/>
    <w:rsid w:val="00EB0406"/>
    <w:rsid w:val="00EB1C39"/>
    <w:rsid w:val="00EB1CAA"/>
    <w:rsid w:val="00EB246C"/>
    <w:rsid w:val="00EB2898"/>
    <w:rsid w:val="00EB3418"/>
    <w:rsid w:val="00EB3F12"/>
    <w:rsid w:val="00EB4883"/>
    <w:rsid w:val="00EB5070"/>
    <w:rsid w:val="00EB5FD9"/>
    <w:rsid w:val="00EC12A1"/>
    <w:rsid w:val="00EC13A5"/>
    <w:rsid w:val="00EC1BA3"/>
    <w:rsid w:val="00EC3B2C"/>
    <w:rsid w:val="00EC6364"/>
    <w:rsid w:val="00EC6495"/>
    <w:rsid w:val="00EC6619"/>
    <w:rsid w:val="00EC6B2A"/>
    <w:rsid w:val="00EC6D2B"/>
    <w:rsid w:val="00EC784D"/>
    <w:rsid w:val="00EC789A"/>
    <w:rsid w:val="00EC78D2"/>
    <w:rsid w:val="00ED2E2E"/>
    <w:rsid w:val="00ED3BA7"/>
    <w:rsid w:val="00ED4E31"/>
    <w:rsid w:val="00ED5C4B"/>
    <w:rsid w:val="00ED68DE"/>
    <w:rsid w:val="00ED7D72"/>
    <w:rsid w:val="00EE0389"/>
    <w:rsid w:val="00EE0A94"/>
    <w:rsid w:val="00EE0A9C"/>
    <w:rsid w:val="00EE16D5"/>
    <w:rsid w:val="00EE197E"/>
    <w:rsid w:val="00EE1CB1"/>
    <w:rsid w:val="00EE1E31"/>
    <w:rsid w:val="00EE243F"/>
    <w:rsid w:val="00EE245A"/>
    <w:rsid w:val="00EE28F0"/>
    <w:rsid w:val="00EE323E"/>
    <w:rsid w:val="00EE5763"/>
    <w:rsid w:val="00EE7159"/>
    <w:rsid w:val="00EE7B12"/>
    <w:rsid w:val="00EF03BD"/>
    <w:rsid w:val="00EF14D1"/>
    <w:rsid w:val="00EF2280"/>
    <w:rsid w:val="00EF4538"/>
    <w:rsid w:val="00EF6395"/>
    <w:rsid w:val="00EF781B"/>
    <w:rsid w:val="00EF7D12"/>
    <w:rsid w:val="00F00BCD"/>
    <w:rsid w:val="00F01F5E"/>
    <w:rsid w:val="00F0232D"/>
    <w:rsid w:val="00F02377"/>
    <w:rsid w:val="00F02415"/>
    <w:rsid w:val="00F02800"/>
    <w:rsid w:val="00F03D05"/>
    <w:rsid w:val="00F0439E"/>
    <w:rsid w:val="00F048DD"/>
    <w:rsid w:val="00F04DE0"/>
    <w:rsid w:val="00F05132"/>
    <w:rsid w:val="00F05A4E"/>
    <w:rsid w:val="00F05AFE"/>
    <w:rsid w:val="00F05B80"/>
    <w:rsid w:val="00F05D13"/>
    <w:rsid w:val="00F06660"/>
    <w:rsid w:val="00F069E5"/>
    <w:rsid w:val="00F06B4B"/>
    <w:rsid w:val="00F079D7"/>
    <w:rsid w:val="00F102A0"/>
    <w:rsid w:val="00F10487"/>
    <w:rsid w:val="00F109A6"/>
    <w:rsid w:val="00F10C52"/>
    <w:rsid w:val="00F10F2F"/>
    <w:rsid w:val="00F10F63"/>
    <w:rsid w:val="00F11109"/>
    <w:rsid w:val="00F12829"/>
    <w:rsid w:val="00F12A00"/>
    <w:rsid w:val="00F13CCB"/>
    <w:rsid w:val="00F13E21"/>
    <w:rsid w:val="00F13E3A"/>
    <w:rsid w:val="00F14380"/>
    <w:rsid w:val="00F14A02"/>
    <w:rsid w:val="00F14A95"/>
    <w:rsid w:val="00F14D2A"/>
    <w:rsid w:val="00F161C6"/>
    <w:rsid w:val="00F16C01"/>
    <w:rsid w:val="00F16D3B"/>
    <w:rsid w:val="00F17E0E"/>
    <w:rsid w:val="00F17EB6"/>
    <w:rsid w:val="00F201E8"/>
    <w:rsid w:val="00F20994"/>
    <w:rsid w:val="00F216DE"/>
    <w:rsid w:val="00F21BA4"/>
    <w:rsid w:val="00F229EA"/>
    <w:rsid w:val="00F23008"/>
    <w:rsid w:val="00F234E3"/>
    <w:rsid w:val="00F23CC2"/>
    <w:rsid w:val="00F2407D"/>
    <w:rsid w:val="00F2438B"/>
    <w:rsid w:val="00F245EA"/>
    <w:rsid w:val="00F24614"/>
    <w:rsid w:val="00F247BB"/>
    <w:rsid w:val="00F25009"/>
    <w:rsid w:val="00F251B7"/>
    <w:rsid w:val="00F26185"/>
    <w:rsid w:val="00F30063"/>
    <w:rsid w:val="00F3112D"/>
    <w:rsid w:val="00F314A1"/>
    <w:rsid w:val="00F32259"/>
    <w:rsid w:val="00F3226C"/>
    <w:rsid w:val="00F32DEB"/>
    <w:rsid w:val="00F33A5C"/>
    <w:rsid w:val="00F33E02"/>
    <w:rsid w:val="00F3409A"/>
    <w:rsid w:val="00F34D07"/>
    <w:rsid w:val="00F355C7"/>
    <w:rsid w:val="00F35712"/>
    <w:rsid w:val="00F368CC"/>
    <w:rsid w:val="00F36D3F"/>
    <w:rsid w:val="00F374AE"/>
    <w:rsid w:val="00F37939"/>
    <w:rsid w:val="00F37F8D"/>
    <w:rsid w:val="00F4166D"/>
    <w:rsid w:val="00F429CC"/>
    <w:rsid w:val="00F43B32"/>
    <w:rsid w:val="00F43C7C"/>
    <w:rsid w:val="00F44239"/>
    <w:rsid w:val="00F44619"/>
    <w:rsid w:val="00F447F0"/>
    <w:rsid w:val="00F459ED"/>
    <w:rsid w:val="00F45BE1"/>
    <w:rsid w:val="00F46121"/>
    <w:rsid w:val="00F46CC3"/>
    <w:rsid w:val="00F47B85"/>
    <w:rsid w:val="00F47CE7"/>
    <w:rsid w:val="00F51268"/>
    <w:rsid w:val="00F52280"/>
    <w:rsid w:val="00F5331F"/>
    <w:rsid w:val="00F5395B"/>
    <w:rsid w:val="00F5407A"/>
    <w:rsid w:val="00F55559"/>
    <w:rsid w:val="00F5582F"/>
    <w:rsid w:val="00F561B3"/>
    <w:rsid w:val="00F56D92"/>
    <w:rsid w:val="00F60212"/>
    <w:rsid w:val="00F60220"/>
    <w:rsid w:val="00F60EB3"/>
    <w:rsid w:val="00F617E4"/>
    <w:rsid w:val="00F61C18"/>
    <w:rsid w:val="00F62048"/>
    <w:rsid w:val="00F630A3"/>
    <w:rsid w:val="00F635E8"/>
    <w:rsid w:val="00F6556A"/>
    <w:rsid w:val="00F66069"/>
    <w:rsid w:val="00F6757B"/>
    <w:rsid w:val="00F678F2"/>
    <w:rsid w:val="00F67A04"/>
    <w:rsid w:val="00F705B7"/>
    <w:rsid w:val="00F70A74"/>
    <w:rsid w:val="00F717ED"/>
    <w:rsid w:val="00F71AC1"/>
    <w:rsid w:val="00F727EB"/>
    <w:rsid w:val="00F72C92"/>
    <w:rsid w:val="00F73ECC"/>
    <w:rsid w:val="00F74244"/>
    <w:rsid w:val="00F74A80"/>
    <w:rsid w:val="00F74B60"/>
    <w:rsid w:val="00F74E66"/>
    <w:rsid w:val="00F75034"/>
    <w:rsid w:val="00F76431"/>
    <w:rsid w:val="00F778B0"/>
    <w:rsid w:val="00F77EF4"/>
    <w:rsid w:val="00F81995"/>
    <w:rsid w:val="00F825D5"/>
    <w:rsid w:val="00F83308"/>
    <w:rsid w:val="00F8382B"/>
    <w:rsid w:val="00F85911"/>
    <w:rsid w:val="00F85DD4"/>
    <w:rsid w:val="00F862B7"/>
    <w:rsid w:val="00F87192"/>
    <w:rsid w:val="00F878F4"/>
    <w:rsid w:val="00F907BF"/>
    <w:rsid w:val="00F90BBC"/>
    <w:rsid w:val="00F91741"/>
    <w:rsid w:val="00F91E29"/>
    <w:rsid w:val="00F91F1B"/>
    <w:rsid w:val="00F9246A"/>
    <w:rsid w:val="00F93655"/>
    <w:rsid w:val="00F936E2"/>
    <w:rsid w:val="00F9399F"/>
    <w:rsid w:val="00F9459C"/>
    <w:rsid w:val="00F94AE3"/>
    <w:rsid w:val="00F95C5C"/>
    <w:rsid w:val="00F963DB"/>
    <w:rsid w:val="00F97661"/>
    <w:rsid w:val="00F97C04"/>
    <w:rsid w:val="00FA050A"/>
    <w:rsid w:val="00FA09CA"/>
    <w:rsid w:val="00FA1FAB"/>
    <w:rsid w:val="00FA3AF8"/>
    <w:rsid w:val="00FA5167"/>
    <w:rsid w:val="00FA5FA7"/>
    <w:rsid w:val="00FA6431"/>
    <w:rsid w:val="00FA75FF"/>
    <w:rsid w:val="00FA773E"/>
    <w:rsid w:val="00FB0659"/>
    <w:rsid w:val="00FB0E97"/>
    <w:rsid w:val="00FB120B"/>
    <w:rsid w:val="00FB1EA9"/>
    <w:rsid w:val="00FB2342"/>
    <w:rsid w:val="00FB2FD5"/>
    <w:rsid w:val="00FB3544"/>
    <w:rsid w:val="00FB3860"/>
    <w:rsid w:val="00FB5C7A"/>
    <w:rsid w:val="00FB601D"/>
    <w:rsid w:val="00FB7830"/>
    <w:rsid w:val="00FC0544"/>
    <w:rsid w:val="00FC0B73"/>
    <w:rsid w:val="00FC0DB7"/>
    <w:rsid w:val="00FC0F15"/>
    <w:rsid w:val="00FC1A9B"/>
    <w:rsid w:val="00FC23AC"/>
    <w:rsid w:val="00FC3BD3"/>
    <w:rsid w:val="00FD02C6"/>
    <w:rsid w:val="00FD052E"/>
    <w:rsid w:val="00FD0803"/>
    <w:rsid w:val="00FD0B4A"/>
    <w:rsid w:val="00FD0FDF"/>
    <w:rsid w:val="00FD18BE"/>
    <w:rsid w:val="00FD2FFF"/>
    <w:rsid w:val="00FD3F67"/>
    <w:rsid w:val="00FD5262"/>
    <w:rsid w:val="00FD5ED4"/>
    <w:rsid w:val="00FD6504"/>
    <w:rsid w:val="00FD6D1B"/>
    <w:rsid w:val="00FD6F38"/>
    <w:rsid w:val="00FE0DAE"/>
    <w:rsid w:val="00FE1275"/>
    <w:rsid w:val="00FE13A9"/>
    <w:rsid w:val="00FE2922"/>
    <w:rsid w:val="00FE2FF5"/>
    <w:rsid w:val="00FE307A"/>
    <w:rsid w:val="00FE4164"/>
    <w:rsid w:val="00FE4C66"/>
    <w:rsid w:val="00FE4F8B"/>
    <w:rsid w:val="00FE5ED1"/>
    <w:rsid w:val="00FE6150"/>
    <w:rsid w:val="00FE70D9"/>
    <w:rsid w:val="00FE716A"/>
    <w:rsid w:val="00FE72BD"/>
    <w:rsid w:val="00FE73EE"/>
    <w:rsid w:val="00FE76E9"/>
    <w:rsid w:val="00FE7B21"/>
    <w:rsid w:val="00FF0241"/>
    <w:rsid w:val="00FF182C"/>
    <w:rsid w:val="00FF1C19"/>
    <w:rsid w:val="00FF1EB0"/>
    <w:rsid w:val="00FF246E"/>
    <w:rsid w:val="00FF25B8"/>
    <w:rsid w:val="00FF5F77"/>
    <w:rsid w:val="00FF72F4"/>
    <w:rsid w:val="00FF74BC"/>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9E3B73"/>
  <w15:docId w15:val="{0242A441-9ED4-4F72-80E9-4A2EB14C6C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iPriority="0"/>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0"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3837"/>
    <w:rPr>
      <w:rFonts w:ascii="Calibri" w:eastAsia="Calibri" w:hAnsi="Calibri" w:cs="Times New Roman"/>
    </w:rPr>
  </w:style>
  <w:style w:type="paragraph" w:styleId="Heading1">
    <w:name w:val="heading 1"/>
    <w:basedOn w:val="Normal"/>
    <w:next w:val="Normal"/>
    <w:link w:val="Heading1Char"/>
    <w:autoRedefine/>
    <w:uiPriority w:val="9"/>
    <w:qFormat/>
    <w:rsid w:val="00AC3981"/>
    <w:pPr>
      <w:shd w:val="clear" w:color="auto" w:fill="D9D9D9" w:themeFill="background1" w:themeFillShade="D9"/>
      <w:spacing w:after="0" w:line="360" w:lineRule="auto"/>
      <w:outlineLvl w:val="0"/>
    </w:pPr>
    <w:rPr>
      <w:rFonts w:ascii="Arial" w:hAnsi="Arial" w:cs="Arial"/>
      <w:b/>
      <w:bCs/>
      <w:color w:val="000000" w:themeColor="text1"/>
      <w:sz w:val="20"/>
      <w:szCs w:val="20"/>
      <w:lang w:val="en-GB"/>
    </w:rPr>
  </w:style>
  <w:style w:type="paragraph" w:styleId="Heading2">
    <w:name w:val="heading 2"/>
    <w:basedOn w:val="Heading3"/>
    <w:next w:val="Normal"/>
    <w:link w:val="Heading2Char"/>
    <w:autoRedefine/>
    <w:uiPriority w:val="9"/>
    <w:qFormat/>
    <w:rsid w:val="00823DC3"/>
    <w:pPr>
      <w:spacing w:after="0" w:line="240" w:lineRule="auto"/>
      <w:ind w:left="0"/>
      <w:outlineLvl w:val="1"/>
    </w:pPr>
    <w:rPr>
      <w:rFonts w:eastAsia="Tw Cen MT"/>
      <w:iCs/>
      <w:color w:val="000000"/>
      <w:kern w:val="2"/>
      <w:lang w:val="en-US" w:eastAsia="en-ZA"/>
      <w14:ligatures w14:val="standardContextual"/>
    </w:rPr>
  </w:style>
  <w:style w:type="paragraph" w:styleId="Heading3">
    <w:name w:val="heading 3"/>
    <w:basedOn w:val="ListParagraph"/>
    <w:next w:val="Normal"/>
    <w:link w:val="Heading3Char"/>
    <w:autoRedefine/>
    <w:uiPriority w:val="9"/>
    <w:qFormat/>
    <w:rsid w:val="00DC35A7"/>
    <w:pPr>
      <w:ind w:left="-57"/>
      <w:outlineLvl w:val="2"/>
    </w:pPr>
    <w:rPr>
      <w:rFonts w:ascii="Arial" w:eastAsia="Times New Roman" w:hAnsi="Arial" w:cs="Arial"/>
      <w:b/>
      <w:bCs/>
      <w:color w:val="1F3864" w:themeColor="accent5" w:themeShade="80"/>
      <w:kern w:val="28"/>
      <w:sz w:val="20"/>
      <w:szCs w:val="20"/>
    </w:rPr>
  </w:style>
  <w:style w:type="paragraph" w:styleId="Heading4">
    <w:name w:val="heading 4"/>
    <w:basedOn w:val="Heading3"/>
    <w:next w:val="Normal"/>
    <w:link w:val="Heading4Char"/>
    <w:autoRedefine/>
    <w:uiPriority w:val="9"/>
    <w:unhideWhenUsed/>
    <w:qFormat/>
    <w:rsid w:val="00C61FBD"/>
    <w:pPr>
      <w:numPr>
        <w:ilvl w:val="3"/>
      </w:numPr>
      <w:ind w:left="-57"/>
      <w:outlineLvl w:val="3"/>
    </w:pPr>
    <w:rPr>
      <w:rFonts w:eastAsiaTheme="minorHAnsi"/>
    </w:rPr>
  </w:style>
  <w:style w:type="paragraph" w:styleId="Heading5">
    <w:name w:val="heading 5"/>
    <w:basedOn w:val="Normal"/>
    <w:next w:val="Normal"/>
    <w:link w:val="Heading5Char"/>
    <w:uiPriority w:val="9"/>
    <w:unhideWhenUsed/>
    <w:qFormat/>
    <w:rsid w:val="002640D9"/>
    <w:pPr>
      <w:spacing w:before="240" w:after="60"/>
      <w:outlineLvl w:val="4"/>
    </w:pPr>
    <w:rPr>
      <w:rFonts w:eastAsia="Times New Roman"/>
      <w:b/>
      <w:bCs/>
      <w:i/>
      <w:iCs/>
      <w:sz w:val="26"/>
      <w:szCs w:val="26"/>
    </w:rPr>
  </w:style>
  <w:style w:type="paragraph" w:styleId="Heading6">
    <w:name w:val="heading 6"/>
    <w:basedOn w:val="Normal"/>
    <w:next w:val="Normal"/>
    <w:link w:val="Heading6Char"/>
    <w:uiPriority w:val="9"/>
    <w:qFormat/>
    <w:rsid w:val="003517E3"/>
    <w:pPr>
      <w:spacing w:before="240" w:after="60" w:line="240" w:lineRule="auto"/>
      <w:outlineLvl w:val="5"/>
    </w:pPr>
    <w:rPr>
      <w:rFonts w:ascii="Times New Roman" w:eastAsia="Times New Roman" w:hAnsi="Times New Roman"/>
      <w:b/>
      <w:bCs/>
      <w:lang w:val="en-GB"/>
    </w:rPr>
  </w:style>
  <w:style w:type="paragraph" w:styleId="Heading7">
    <w:name w:val="heading 7"/>
    <w:basedOn w:val="Normal"/>
    <w:next w:val="Normal"/>
    <w:link w:val="Heading7Char"/>
    <w:qFormat/>
    <w:rsid w:val="00546330"/>
    <w:pPr>
      <w:keepNext/>
      <w:keepLines/>
      <w:suppressAutoHyphens/>
      <w:autoSpaceDN w:val="0"/>
      <w:spacing w:before="40" w:after="0" w:line="251" w:lineRule="auto"/>
      <w:outlineLvl w:val="6"/>
    </w:pPr>
    <w:rPr>
      <w:rFonts w:eastAsia="Times New Roman"/>
      <w:color w:val="595959"/>
    </w:rPr>
  </w:style>
  <w:style w:type="paragraph" w:styleId="Heading8">
    <w:name w:val="heading 8"/>
    <w:basedOn w:val="Normal"/>
    <w:next w:val="Normal"/>
    <w:link w:val="Heading8Char"/>
    <w:qFormat/>
    <w:rsid w:val="00546330"/>
    <w:pPr>
      <w:keepNext/>
      <w:keepLines/>
      <w:suppressAutoHyphens/>
      <w:autoSpaceDN w:val="0"/>
      <w:spacing w:after="0" w:line="251" w:lineRule="auto"/>
      <w:outlineLvl w:val="7"/>
    </w:pPr>
    <w:rPr>
      <w:rFonts w:eastAsia="Times New Roman"/>
      <w:i/>
      <w:iCs/>
      <w:color w:val="272727"/>
    </w:rPr>
  </w:style>
  <w:style w:type="paragraph" w:styleId="Heading9">
    <w:name w:val="heading 9"/>
    <w:basedOn w:val="Normal"/>
    <w:next w:val="Normal"/>
    <w:link w:val="Heading9Char"/>
    <w:qFormat/>
    <w:rsid w:val="00546330"/>
    <w:pPr>
      <w:keepNext/>
      <w:keepLines/>
      <w:suppressAutoHyphens/>
      <w:autoSpaceDN w:val="0"/>
      <w:spacing w:after="0" w:line="251" w:lineRule="auto"/>
      <w:outlineLvl w:val="8"/>
    </w:pPr>
    <w:rPr>
      <w:rFonts w:eastAsia="Times New Roman"/>
      <w:color w:val="2727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C3981"/>
    <w:rPr>
      <w:rFonts w:ascii="Arial" w:eastAsia="Calibri" w:hAnsi="Arial" w:cs="Arial"/>
      <w:b/>
      <w:bCs/>
      <w:color w:val="000000" w:themeColor="text1"/>
      <w:sz w:val="20"/>
      <w:szCs w:val="20"/>
      <w:shd w:val="clear" w:color="auto" w:fill="D9D9D9" w:themeFill="background1" w:themeFillShade="D9"/>
      <w:lang w:val="en-GB"/>
    </w:rPr>
  </w:style>
  <w:style w:type="character" w:customStyle="1" w:styleId="Heading2Char">
    <w:name w:val="Heading 2 Char"/>
    <w:basedOn w:val="DefaultParagraphFont"/>
    <w:link w:val="Heading2"/>
    <w:uiPriority w:val="9"/>
    <w:rsid w:val="00823DC3"/>
    <w:rPr>
      <w:rFonts w:ascii="Arial" w:eastAsia="Tw Cen MT" w:hAnsi="Arial" w:cs="Arial"/>
      <w:b/>
      <w:bCs/>
      <w:iCs/>
      <w:color w:val="000000"/>
      <w:kern w:val="2"/>
      <w:sz w:val="20"/>
      <w:szCs w:val="20"/>
      <w:lang w:val="en-US" w:eastAsia="en-ZA"/>
      <w14:ligatures w14:val="standardContextual"/>
    </w:rPr>
  </w:style>
  <w:style w:type="character" w:customStyle="1" w:styleId="Heading3Char">
    <w:name w:val="Heading 3 Char"/>
    <w:basedOn w:val="DefaultParagraphFont"/>
    <w:link w:val="Heading3"/>
    <w:uiPriority w:val="9"/>
    <w:rsid w:val="00DC35A7"/>
    <w:rPr>
      <w:rFonts w:ascii="Arial" w:eastAsia="Times New Roman" w:hAnsi="Arial" w:cs="Arial"/>
      <w:b/>
      <w:bCs/>
      <w:color w:val="1F3864" w:themeColor="accent5" w:themeShade="80"/>
      <w:kern w:val="28"/>
      <w:sz w:val="20"/>
      <w:szCs w:val="20"/>
    </w:rPr>
  </w:style>
  <w:style w:type="character" w:customStyle="1" w:styleId="Heading4Char">
    <w:name w:val="Heading 4 Char"/>
    <w:basedOn w:val="DefaultParagraphFont"/>
    <w:link w:val="Heading4"/>
    <w:rsid w:val="00C61FBD"/>
    <w:rPr>
      <w:rFonts w:ascii="Arial" w:hAnsi="Arial" w:cs="Arial"/>
      <w:b/>
      <w:bCs/>
      <w:kern w:val="28"/>
      <w:sz w:val="20"/>
      <w:szCs w:val="20"/>
    </w:rPr>
  </w:style>
  <w:style w:type="character" w:customStyle="1" w:styleId="Heading5Char">
    <w:name w:val="Heading 5 Char"/>
    <w:basedOn w:val="DefaultParagraphFont"/>
    <w:link w:val="Heading5"/>
    <w:rsid w:val="002640D9"/>
    <w:rPr>
      <w:rFonts w:ascii="Calibri" w:eastAsia="Times New Roman" w:hAnsi="Calibri" w:cs="Times New Roman"/>
      <w:b/>
      <w:bCs/>
      <w:i/>
      <w:iCs/>
      <w:sz w:val="26"/>
      <w:szCs w:val="26"/>
    </w:rPr>
  </w:style>
  <w:style w:type="paragraph" w:styleId="ListParagraph">
    <w:name w:val="List Paragraph"/>
    <w:aliases w:val="Bullets and Numbers,Outline Paragraph,Grey Bullet List,Grey Bullet Style,Bullets,List Paragraph 1,Table of contents numbered,Citation List,BBD_List_Paragraph,Bullet List,Indent Paragraph,1st level - Bullet List Paragraph,List Paragraph1,l"/>
    <w:basedOn w:val="Normal"/>
    <w:link w:val="ListParagraphChar"/>
    <w:qFormat/>
    <w:rsid w:val="002640D9"/>
    <w:pPr>
      <w:ind w:left="720"/>
      <w:contextualSpacing/>
    </w:pPr>
    <w:rPr>
      <w:rFonts w:ascii="Tw Cen MT" w:eastAsia="Tw Cen MT" w:hAnsi="Tw Cen MT"/>
    </w:rPr>
  </w:style>
  <w:style w:type="character" w:customStyle="1" w:styleId="ListParagraphChar">
    <w:name w:val="List Paragraph Char"/>
    <w:aliases w:val="Bullets and Numbers Char,Outline Paragraph Char,Grey Bullet List Char,Grey Bullet Style Char,Bullets Char1,List Paragraph 1 Char1,Table of contents numbered Char,Citation List Char,BBD_List_Paragraph Char,Bullet List Char,l Char"/>
    <w:link w:val="ListParagraph"/>
    <w:qFormat/>
    <w:locked/>
    <w:rsid w:val="002640D9"/>
    <w:rPr>
      <w:rFonts w:ascii="Tw Cen MT" w:eastAsia="Tw Cen MT" w:hAnsi="Tw Cen MT" w:cs="Times New Roman"/>
    </w:rPr>
  </w:style>
  <w:style w:type="paragraph" w:styleId="Footer">
    <w:name w:val="footer"/>
    <w:aliases w:val="Footer Char Char Char Char Char,Footer Char Char Char Char Char Char,Footer1,Footer Char1,Footer Char Char Char Char Char1 Char,Footer2,Footer Char Char Char Char Char2,ft"/>
    <w:basedOn w:val="Normal"/>
    <w:link w:val="FooterChar"/>
    <w:unhideWhenUsed/>
    <w:rsid w:val="002640D9"/>
    <w:pPr>
      <w:tabs>
        <w:tab w:val="center" w:pos="4513"/>
        <w:tab w:val="right" w:pos="9026"/>
      </w:tabs>
      <w:spacing w:after="0" w:line="240" w:lineRule="auto"/>
    </w:pPr>
    <w:rPr>
      <w:rFonts w:ascii="Tw Cen MT" w:eastAsia="Tw Cen MT" w:hAnsi="Tw Cen MT"/>
    </w:rPr>
  </w:style>
  <w:style w:type="character" w:customStyle="1" w:styleId="FooterChar">
    <w:name w:val="Footer Char"/>
    <w:aliases w:val="Footer Char Char Char Char Char Char1,Footer Char Char Char Char Char Char Char,Footer1 Char,Footer Char1 Char,Footer Char Char Char Char Char1 Char Char,Footer2 Char,Footer Char Char Char Char Char2 Char,ft Char"/>
    <w:basedOn w:val="DefaultParagraphFont"/>
    <w:link w:val="Footer"/>
    <w:rsid w:val="002640D9"/>
    <w:rPr>
      <w:rFonts w:ascii="Tw Cen MT" w:eastAsia="Tw Cen MT" w:hAnsi="Tw Cen MT" w:cs="Times New Roman"/>
    </w:rPr>
  </w:style>
  <w:style w:type="paragraph" w:styleId="Header">
    <w:name w:val="header"/>
    <w:aliases w:val="Header H,Header H1"/>
    <w:basedOn w:val="Normal"/>
    <w:link w:val="HeaderChar"/>
    <w:unhideWhenUsed/>
    <w:rsid w:val="002640D9"/>
    <w:pPr>
      <w:tabs>
        <w:tab w:val="center" w:pos="4513"/>
        <w:tab w:val="right" w:pos="9026"/>
      </w:tabs>
    </w:pPr>
  </w:style>
  <w:style w:type="character" w:customStyle="1" w:styleId="HeaderChar">
    <w:name w:val="Header Char"/>
    <w:aliases w:val="Header H Char,Header H1 Char"/>
    <w:basedOn w:val="DefaultParagraphFont"/>
    <w:link w:val="Header"/>
    <w:rsid w:val="002640D9"/>
    <w:rPr>
      <w:rFonts w:ascii="Calibri" w:eastAsia="Calibri" w:hAnsi="Calibri" w:cs="Times New Roman"/>
    </w:rPr>
  </w:style>
  <w:style w:type="table" w:styleId="TableGrid">
    <w:name w:val="Table Grid"/>
    <w:basedOn w:val="TableNormal"/>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unhideWhenUsed/>
    <w:rsid w:val="002640D9"/>
    <w:rPr>
      <w:sz w:val="16"/>
      <w:szCs w:val="16"/>
    </w:rPr>
  </w:style>
  <w:style w:type="paragraph" w:styleId="CommentText">
    <w:name w:val="annotation text"/>
    <w:basedOn w:val="Normal"/>
    <w:link w:val="CommentTextChar"/>
    <w:uiPriority w:val="99"/>
    <w:unhideWhenUsed/>
    <w:rsid w:val="002640D9"/>
    <w:pPr>
      <w:spacing w:line="240" w:lineRule="auto"/>
    </w:pPr>
    <w:rPr>
      <w:sz w:val="20"/>
      <w:szCs w:val="20"/>
    </w:rPr>
  </w:style>
  <w:style w:type="character" w:customStyle="1" w:styleId="CommentTextChar">
    <w:name w:val="Comment Text Char"/>
    <w:basedOn w:val="DefaultParagraphFont"/>
    <w:link w:val="CommentText"/>
    <w:uiPriority w:val="99"/>
    <w:rsid w:val="002640D9"/>
    <w:rPr>
      <w:rFonts w:ascii="Calibri" w:eastAsia="Calibri" w:hAnsi="Calibri" w:cs="Times New Roman"/>
      <w:sz w:val="20"/>
      <w:szCs w:val="20"/>
    </w:rPr>
  </w:style>
  <w:style w:type="paragraph" w:styleId="FootnoteText">
    <w:name w:val="footnote text"/>
    <w:basedOn w:val="Normal"/>
    <w:link w:val="FootnoteTextChar"/>
    <w:unhideWhenUsed/>
    <w:rsid w:val="002640D9"/>
    <w:pPr>
      <w:spacing w:after="0" w:line="240" w:lineRule="auto"/>
    </w:pPr>
    <w:rPr>
      <w:sz w:val="20"/>
      <w:szCs w:val="20"/>
    </w:rPr>
  </w:style>
  <w:style w:type="character" w:customStyle="1" w:styleId="FootnoteTextChar">
    <w:name w:val="Footnote Text Char"/>
    <w:basedOn w:val="DefaultParagraphFont"/>
    <w:link w:val="FootnoteText"/>
    <w:rsid w:val="002640D9"/>
    <w:rPr>
      <w:rFonts w:ascii="Calibri" w:eastAsia="Calibri" w:hAnsi="Calibri" w:cs="Times New Roman"/>
      <w:sz w:val="20"/>
      <w:szCs w:val="20"/>
    </w:rPr>
  </w:style>
  <w:style w:type="character" w:styleId="FootnoteReference">
    <w:name w:val="footnote reference"/>
    <w:unhideWhenUsed/>
    <w:rsid w:val="002640D9"/>
    <w:rPr>
      <w:vertAlign w:val="superscript"/>
    </w:rPr>
  </w:style>
  <w:style w:type="paragraph" w:styleId="BalloonText">
    <w:name w:val="Balloon Text"/>
    <w:basedOn w:val="Normal"/>
    <w:link w:val="BalloonTextChar"/>
    <w:unhideWhenUsed/>
    <w:rsid w:val="002640D9"/>
    <w:pPr>
      <w:spacing w:after="0" w:line="240" w:lineRule="auto"/>
    </w:pPr>
    <w:rPr>
      <w:rFonts w:ascii="Segoe UI" w:hAnsi="Segoe UI"/>
      <w:sz w:val="18"/>
      <w:szCs w:val="18"/>
    </w:rPr>
  </w:style>
  <w:style w:type="character" w:customStyle="1" w:styleId="BalloonTextChar">
    <w:name w:val="Balloon Text Char"/>
    <w:basedOn w:val="DefaultParagraphFont"/>
    <w:link w:val="BalloonText"/>
    <w:rsid w:val="002640D9"/>
    <w:rPr>
      <w:rFonts w:ascii="Segoe UI" w:eastAsia="Calibri" w:hAnsi="Segoe UI" w:cs="Times New Roman"/>
      <w:sz w:val="18"/>
      <w:szCs w:val="18"/>
    </w:rPr>
  </w:style>
  <w:style w:type="paragraph" w:styleId="NoSpacing">
    <w:name w:val="No Spacing"/>
    <w:link w:val="NoSpacingChar"/>
    <w:qFormat/>
    <w:rsid w:val="002640D9"/>
    <w:pPr>
      <w:spacing w:after="0" w:line="240" w:lineRule="auto"/>
    </w:pPr>
    <w:rPr>
      <w:rFonts w:ascii="Calibri" w:eastAsia="Calibri" w:hAnsi="Calibri" w:cs="Times New Roman"/>
    </w:rPr>
  </w:style>
  <w:style w:type="character" w:customStyle="1" w:styleId="NoSpacingChar">
    <w:name w:val="No Spacing Char"/>
    <w:link w:val="NoSpacing"/>
    <w:locked/>
    <w:rsid w:val="002640D9"/>
    <w:rPr>
      <w:rFonts w:ascii="Calibri" w:eastAsia="Calibri" w:hAnsi="Calibri" w:cs="Times New Roman"/>
    </w:rPr>
  </w:style>
  <w:style w:type="paragraph" w:styleId="CommentSubject">
    <w:name w:val="annotation subject"/>
    <w:basedOn w:val="CommentText"/>
    <w:next w:val="CommentText"/>
    <w:link w:val="CommentSubjectChar"/>
    <w:unhideWhenUsed/>
    <w:rsid w:val="002640D9"/>
    <w:pPr>
      <w:spacing w:line="259" w:lineRule="auto"/>
    </w:pPr>
    <w:rPr>
      <w:b/>
      <w:bCs/>
    </w:rPr>
  </w:style>
  <w:style w:type="character" w:customStyle="1" w:styleId="CommentSubjectChar">
    <w:name w:val="Comment Subject Char"/>
    <w:basedOn w:val="CommentTextChar"/>
    <w:link w:val="CommentSubject"/>
    <w:rsid w:val="002640D9"/>
    <w:rPr>
      <w:rFonts w:ascii="Calibri" w:eastAsia="Calibri" w:hAnsi="Calibri" w:cs="Times New Roman"/>
      <w:b/>
      <w:bCs/>
      <w:sz w:val="20"/>
      <w:szCs w:val="20"/>
    </w:rPr>
  </w:style>
  <w:style w:type="paragraph" w:customStyle="1" w:styleId="Default">
    <w:name w:val="Default"/>
    <w:link w:val="DefaultChar"/>
    <w:qFormat/>
    <w:rsid w:val="002640D9"/>
    <w:pPr>
      <w:autoSpaceDE w:val="0"/>
      <w:autoSpaceDN w:val="0"/>
      <w:adjustRightInd w:val="0"/>
      <w:spacing w:after="0" w:line="240" w:lineRule="auto"/>
    </w:pPr>
    <w:rPr>
      <w:rFonts w:ascii="Arial" w:eastAsia="Times New Roman" w:hAnsi="Arial" w:cs="Arial"/>
      <w:color w:val="000000"/>
      <w:sz w:val="24"/>
      <w:szCs w:val="24"/>
    </w:rPr>
  </w:style>
  <w:style w:type="paragraph" w:styleId="TOC1">
    <w:name w:val="toc 1"/>
    <w:basedOn w:val="Normal"/>
    <w:next w:val="Normal"/>
    <w:autoRedefine/>
    <w:uiPriority w:val="39"/>
    <w:rsid w:val="006B12BE"/>
    <w:pPr>
      <w:tabs>
        <w:tab w:val="left" w:pos="426"/>
        <w:tab w:val="right" w:leader="dot" w:pos="9890"/>
      </w:tabs>
      <w:spacing w:before="120" w:after="120" w:line="240" w:lineRule="auto"/>
      <w:ind w:right="576"/>
    </w:pPr>
    <w:rPr>
      <w:rFonts w:ascii="Arial" w:eastAsia="Times New Roman" w:hAnsi="Arial" w:cs="Arial"/>
      <w:b/>
      <w:noProof/>
      <w:sz w:val="19"/>
      <w:szCs w:val="19"/>
    </w:rPr>
  </w:style>
  <w:style w:type="paragraph" w:styleId="TOC3">
    <w:name w:val="toc 3"/>
    <w:basedOn w:val="Normal"/>
    <w:next w:val="Normal"/>
    <w:autoRedefine/>
    <w:uiPriority w:val="39"/>
    <w:qFormat/>
    <w:rsid w:val="00DC4DB7"/>
    <w:pPr>
      <w:tabs>
        <w:tab w:val="left" w:pos="993"/>
        <w:tab w:val="right" w:leader="dot" w:pos="8931"/>
      </w:tabs>
      <w:spacing w:before="120" w:after="120" w:line="264" w:lineRule="auto"/>
      <w:ind w:right="1371"/>
      <w:jc w:val="both"/>
    </w:pPr>
    <w:rPr>
      <w:rFonts w:ascii="Arial" w:eastAsia="Times New Roman" w:hAnsi="Arial" w:cs="Arial"/>
      <w:iCs/>
      <w:noProof/>
      <w:color w:val="FF0000"/>
      <w:sz w:val="20"/>
      <w:szCs w:val="20"/>
    </w:rPr>
  </w:style>
  <w:style w:type="paragraph" w:styleId="TOC4">
    <w:name w:val="toc 4"/>
    <w:basedOn w:val="Normal"/>
    <w:next w:val="Normal"/>
    <w:autoRedefine/>
    <w:uiPriority w:val="39"/>
    <w:unhideWhenUsed/>
    <w:rsid w:val="00370A99"/>
    <w:pPr>
      <w:tabs>
        <w:tab w:val="right" w:leader="dot" w:pos="9016"/>
      </w:tabs>
      <w:spacing w:after="100" w:line="360" w:lineRule="auto"/>
      <w:jc w:val="both"/>
    </w:pPr>
    <w:rPr>
      <w:rFonts w:ascii="Arial" w:eastAsia="Times New Roman" w:hAnsi="Arial" w:cs="Arial"/>
      <w:b/>
      <w:noProof/>
      <w:sz w:val="20"/>
      <w:szCs w:val="20"/>
    </w:rPr>
  </w:style>
  <w:style w:type="paragraph" w:customStyle="1" w:styleId="StratPlan1">
    <w:name w:val="StratPlan1"/>
    <w:basedOn w:val="Heading1"/>
    <w:link w:val="StratPlan1Char"/>
    <w:autoRedefine/>
    <w:rsid w:val="002640D9"/>
    <w:pPr>
      <w:spacing w:line="288" w:lineRule="auto"/>
      <w:ind w:left="1134" w:hanging="1134"/>
    </w:pPr>
    <w:rPr>
      <w:rFonts w:ascii="Calibri" w:hAnsi="Calibri" w:cs="Calibri"/>
      <w:kern w:val="28"/>
      <w:sz w:val="50"/>
      <w:szCs w:val="50"/>
    </w:rPr>
  </w:style>
  <w:style w:type="character" w:customStyle="1" w:styleId="StratPlan1Char">
    <w:name w:val="StratPlan1 Char"/>
    <w:basedOn w:val="Heading1Char"/>
    <w:link w:val="StratPlan1"/>
    <w:locked/>
    <w:rsid w:val="002640D9"/>
    <w:rPr>
      <w:rFonts w:ascii="Calibri" w:eastAsia="Calibri" w:hAnsi="Calibri" w:cs="Calibri"/>
      <w:b/>
      <w:bCs/>
      <w:color w:val="70AD47" w:themeColor="accent6"/>
      <w:kern w:val="28"/>
      <w:sz w:val="50"/>
      <w:szCs w:val="50"/>
      <w:shd w:val="clear" w:color="auto" w:fill="BFBFBF" w:themeFill="background1" w:themeFillShade="BF"/>
      <w:lang w:val="en-GB"/>
    </w:rPr>
  </w:style>
  <w:style w:type="paragraph" w:customStyle="1" w:styleId="StratPlan2">
    <w:name w:val="StratPlan2"/>
    <w:basedOn w:val="ListParagraph"/>
    <w:link w:val="StratPlan2Char"/>
    <w:rsid w:val="002640D9"/>
    <w:pPr>
      <w:numPr>
        <w:numId w:val="1"/>
      </w:numPr>
      <w:tabs>
        <w:tab w:val="left" w:pos="0"/>
        <w:tab w:val="left" w:pos="1440"/>
        <w:tab w:val="left" w:pos="2160"/>
      </w:tabs>
      <w:spacing w:line="280" w:lineRule="atLeast"/>
      <w:contextualSpacing w:val="0"/>
      <w:jc w:val="both"/>
    </w:pPr>
    <w:rPr>
      <w:rFonts w:ascii="Calibri" w:eastAsia="Times New Roman" w:hAnsi="Calibri" w:cs="Calibri"/>
      <w:b/>
      <w:bCs/>
      <w:i/>
      <w:iCs/>
      <w:sz w:val="40"/>
      <w:szCs w:val="40"/>
    </w:rPr>
  </w:style>
  <w:style w:type="character" w:customStyle="1" w:styleId="StratPlan2Char">
    <w:name w:val="StratPlan2 Char"/>
    <w:basedOn w:val="ListParagraphChar"/>
    <w:link w:val="StratPlan2"/>
    <w:locked/>
    <w:rsid w:val="002640D9"/>
    <w:rPr>
      <w:rFonts w:ascii="Calibri" w:eastAsia="Times New Roman" w:hAnsi="Calibri" w:cs="Calibri"/>
      <w:b/>
      <w:bCs/>
      <w:i/>
      <w:iCs/>
      <w:sz w:val="40"/>
      <w:szCs w:val="40"/>
    </w:rPr>
  </w:style>
  <w:style w:type="paragraph" w:customStyle="1" w:styleId="StratPlan3">
    <w:name w:val="StratPlan3"/>
    <w:basedOn w:val="Heading3"/>
    <w:link w:val="StratPlan3Char"/>
    <w:rsid w:val="002640D9"/>
    <w:pPr>
      <w:tabs>
        <w:tab w:val="left" w:pos="0"/>
        <w:tab w:val="left" w:pos="720"/>
        <w:tab w:val="left" w:pos="1440"/>
        <w:tab w:val="left" w:pos="2160"/>
      </w:tabs>
      <w:spacing w:before="160" w:line="280" w:lineRule="atLeast"/>
      <w:ind w:left="720" w:hanging="360"/>
    </w:pPr>
    <w:rPr>
      <w:rFonts w:ascii="Calibri" w:hAnsi="Calibri" w:cs="Calibri"/>
      <w:sz w:val="32"/>
      <w:szCs w:val="32"/>
    </w:rPr>
  </w:style>
  <w:style w:type="character" w:customStyle="1" w:styleId="StratPlan3Char">
    <w:name w:val="StratPlan3 Char"/>
    <w:basedOn w:val="Heading3Char"/>
    <w:link w:val="StratPlan3"/>
    <w:locked/>
    <w:rsid w:val="002640D9"/>
    <w:rPr>
      <w:rFonts w:ascii="Calibri" w:eastAsia="Times New Roman" w:hAnsi="Calibri" w:cs="Calibri"/>
      <w:b/>
      <w:bCs/>
      <w:color w:val="000000" w:themeColor="text1"/>
      <w:kern w:val="28"/>
      <w:sz w:val="32"/>
      <w:szCs w:val="32"/>
    </w:rPr>
  </w:style>
  <w:style w:type="paragraph" w:customStyle="1" w:styleId="StratPlan4">
    <w:name w:val="StratPlan4"/>
    <w:basedOn w:val="Normal"/>
    <w:link w:val="StratPlan4Char"/>
    <w:rsid w:val="002640D9"/>
    <w:pPr>
      <w:tabs>
        <w:tab w:val="left" w:pos="284"/>
        <w:tab w:val="left" w:pos="567"/>
        <w:tab w:val="left" w:pos="851"/>
      </w:tabs>
      <w:spacing w:before="160" w:line="240" w:lineRule="atLeast"/>
    </w:pPr>
    <w:rPr>
      <w:rFonts w:eastAsia="Times New Roman" w:cs="Calibri"/>
      <w:b/>
      <w:bCs/>
      <w:sz w:val="28"/>
      <w:szCs w:val="28"/>
    </w:rPr>
  </w:style>
  <w:style w:type="character" w:customStyle="1" w:styleId="StratPlan4Char">
    <w:name w:val="StratPlan4 Char"/>
    <w:basedOn w:val="DefaultParagraphFont"/>
    <w:link w:val="StratPlan4"/>
    <w:locked/>
    <w:rsid w:val="002640D9"/>
    <w:rPr>
      <w:rFonts w:ascii="Calibri" w:eastAsia="Times New Roman" w:hAnsi="Calibri" w:cs="Calibri"/>
      <w:b/>
      <w:bCs/>
      <w:sz w:val="28"/>
      <w:szCs w:val="28"/>
    </w:rPr>
  </w:style>
  <w:style w:type="paragraph" w:customStyle="1" w:styleId="Normal2">
    <w:name w:val="Normal2"/>
    <w:basedOn w:val="Normal"/>
    <w:link w:val="NormalChar1"/>
    <w:rsid w:val="002640D9"/>
    <w:pPr>
      <w:tabs>
        <w:tab w:val="left" w:pos="284"/>
        <w:tab w:val="left" w:pos="567"/>
        <w:tab w:val="left" w:pos="851"/>
      </w:tabs>
      <w:spacing w:line="260" w:lineRule="atLeast"/>
      <w:jc w:val="both"/>
    </w:pPr>
    <w:rPr>
      <w:rFonts w:ascii="Times New Roman" w:eastAsia="Times New Roman" w:hAnsi="Times New Roman"/>
      <w:sz w:val="24"/>
      <w:szCs w:val="24"/>
    </w:rPr>
  </w:style>
  <w:style w:type="character" w:customStyle="1" w:styleId="NormalChar1">
    <w:name w:val="Normal Char1"/>
    <w:basedOn w:val="DefaultParagraphFont"/>
    <w:link w:val="Normal2"/>
    <w:locked/>
    <w:rsid w:val="002640D9"/>
    <w:rPr>
      <w:rFonts w:ascii="Times New Roman" w:eastAsia="Times New Roman" w:hAnsi="Times New Roman" w:cs="Times New Roman"/>
      <w:sz w:val="24"/>
      <w:szCs w:val="24"/>
    </w:rPr>
  </w:style>
  <w:style w:type="paragraph" w:customStyle="1" w:styleId="ColorfulList-Accent11">
    <w:name w:val="Colorful List - Accent 11"/>
    <w:basedOn w:val="Normal"/>
    <w:rsid w:val="002640D9"/>
    <w:pPr>
      <w:spacing w:after="200" w:line="276" w:lineRule="auto"/>
      <w:ind w:left="720"/>
      <w:jc w:val="both"/>
    </w:pPr>
    <w:rPr>
      <w:rFonts w:ascii="Times New Roman" w:eastAsia="Times New Roman" w:hAnsi="Times New Roman"/>
    </w:rPr>
  </w:style>
  <w:style w:type="paragraph" w:customStyle="1" w:styleId="Style2">
    <w:name w:val="Style2"/>
    <w:basedOn w:val="StratPlan1"/>
    <w:link w:val="Style2Char"/>
    <w:rsid w:val="002640D9"/>
  </w:style>
  <w:style w:type="character" w:customStyle="1" w:styleId="Style2Char">
    <w:name w:val="Style2 Char"/>
    <w:basedOn w:val="StratPlan1Char"/>
    <w:link w:val="Style2"/>
    <w:locked/>
    <w:rsid w:val="002640D9"/>
    <w:rPr>
      <w:rFonts w:ascii="Calibri" w:eastAsia="Calibri" w:hAnsi="Calibri" w:cs="Calibri"/>
      <w:b/>
      <w:bCs/>
      <w:color w:val="70AD47" w:themeColor="accent6"/>
      <w:kern w:val="28"/>
      <w:sz w:val="50"/>
      <w:szCs w:val="50"/>
      <w:shd w:val="clear" w:color="auto" w:fill="BFBFBF" w:themeFill="background1" w:themeFillShade="BF"/>
      <w:lang w:val="en-GB"/>
    </w:rPr>
  </w:style>
  <w:style w:type="character" w:styleId="Strong">
    <w:name w:val="Strong"/>
    <w:basedOn w:val="DefaultParagraphFont"/>
    <w:qFormat/>
    <w:rsid w:val="002640D9"/>
    <w:rPr>
      <w:b/>
      <w:bCs/>
    </w:rPr>
  </w:style>
  <w:style w:type="paragraph" w:styleId="TOCHeading">
    <w:name w:val="TOC Heading"/>
    <w:basedOn w:val="Heading1"/>
    <w:next w:val="Normal"/>
    <w:qFormat/>
    <w:rsid w:val="002640D9"/>
    <w:pPr>
      <w:ind w:left="1134" w:hanging="1134"/>
      <w:outlineLvl w:val="9"/>
    </w:pPr>
    <w:rPr>
      <w:szCs w:val="24"/>
      <w:lang w:val="en-US"/>
    </w:rPr>
  </w:style>
  <w:style w:type="paragraph" w:customStyle="1" w:styleId="Heading10">
    <w:name w:val="Heading1"/>
    <w:basedOn w:val="ListParagraph"/>
    <w:link w:val="Heading1Char0"/>
    <w:autoRedefine/>
    <w:rsid w:val="002640D9"/>
    <w:pPr>
      <w:tabs>
        <w:tab w:val="left" w:pos="0"/>
        <w:tab w:val="left" w:pos="709"/>
      </w:tabs>
      <w:spacing w:before="480" w:after="360" w:line="288" w:lineRule="auto"/>
      <w:ind w:left="0" w:right="-618"/>
      <w:contextualSpacing w:val="0"/>
      <w:outlineLvl w:val="1"/>
    </w:pPr>
    <w:rPr>
      <w:rFonts w:ascii="Cambria" w:eastAsia="Times New Roman" w:hAnsi="Cambria" w:cs="Cambria"/>
      <w:b/>
      <w:bCs/>
      <w:sz w:val="28"/>
      <w:szCs w:val="28"/>
      <w:lang w:val="en-GB" w:eastAsia="af-ZA"/>
    </w:rPr>
  </w:style>
  <w:style w:type="character" w:customStyle="1" w:styleId="Heading1Char0">
    <w:name w:val="Heading1 Char"/>
    <w:basedOn w:val="ListParagraphChar"/>
    <w:link w:val="Heading10"/>
    <w:locked/>
    <w:rsid w:val="002640D9"/>
    <w:rPr>
      <w:rFonts w:ascii="Cambria" w:eastAsia="Times New Roman" w:hAnsi="Cambria" w:cs="Cambria"/>
      <w:b/>
      <w:bCs/>
      <w:sz w:val="28"/>
      <w:szCs w:val="28"/>
      <w:lang w:val="en-GB" w:eastAsia="af-ZA"/>
    </w:rPr>
  </w:style>
  <w:style w:type="paragraph" w:styleId="Caption">
    <w:name w:val="caption"/>
    <w:basedOn w:val="Normal"/>
    <w:next w:val="Normal"/>
    <w:link w:val="CaptionChar"/>
    <w:autoRedefine/>
    <w:qFormat/>
    <w:rsid w:val="00C464EC"/>
    <w:pPr>
      <w:keepNext/>
      <w:framePr w:hSpace="180" w:wrap="around" w:vAnchor="page" w:hAnchor="page" w:x="704" w:y="13014"/>
      <w:spacing w:before="120" w:after="360" w:line="264" w:lineRule="auto"/>
    </w:pPr>
    <w:rPr>
      <w:rFonts w:ascii="Arial" w:eastAsia="Times New Roman" w:hAnsi="Arial" w:cs="Arial"/>
      <w:i/>
      <w:color w:val="000000" w:themeColor="text1"/>
      <w:kern w:val="28"/>
      <w:sz w:val="16"/>
      <w:szCs w:val="16"/>
    </w:rPr>
  </w:style>
  <w:style w:type="paragraph" w:styleId="NormalWeb">
    <w:name w:val="Normal (Web)"/>
    <w:basedOn w:val="Normal"/>
    <w:link w:val="NormalWebChar"/>
    <w:uiPriority w:val="99"/>
    <w:qFormat/>
    <w:rsid w:val="002640D9"/>
    <w:pPr>
      <w:spacing w:before="100" w:beforeAutospacing="1" w:after="100" w:afterAutospacing="1" w:line="240" w:lineRule="auto"/>
    </w:pPr>
    <w:rPr>
      <w:rFonts w:ascii="Times New Roman" w:eastAsia="Times New Roman" w:hAnsi="Times New Roman"/>
      <w:sz w:val="24"/>
      <w:szCs w:val="24"/>
      <w:lang w:eastAsia="en-ZA"/>
    </w:rPr>
  </w:style>
  <w:style w:type="character" w:styleId="Hyperlink">
    <w:name w:val="Hyperlink"/>
    <w:basedOn w:val="DefaultParagraphFont"/>
    <w:uiPriority w:val="99"/>
    <w:rsid w:val="002640D9"/>
    <w:rPr>
      <w:color w:val="0000FF"/>
      <w:u w:val="single"/>
    </w:rPr>
  </w:style>
  <w:style w:type="paragraph" w:styleId="BodyText">
    <w:name w:val="Body Text"/>
    <w:aliases w:val="Body Text Char Char"/>
    <w:basedOn w:val="Normal"/>
    <w:link w:val="BodyTextChar"/>
    <w:rsid w:val="002640D9"/>
    <w:pPr>
      <w:spacing w:before="130" w:after="130" w:line="260" w:lineRule="atLeast"/>
      <w:jc w:val="both"/>
    </w:pPr>
    <w:rPr>
      <w:rFonts w:ascii="Arial" w:eastAsia="Times New Roman" w:hAnsi="Arial" w:cs="Arial"/>
      <w:sz w:val="20"/>
      <w:szCs w:val="20"/>
      <w:lang w:val="en-GB"/>
    </w:rPr>
  </w:style>
  <w:style w:type="character" w:customStyle="1" w:styleId="BodyTextChar">
    <w:name w:val="Body Text Char"/>
    <w:aliases w:val="Body Text Char Char Char"/>
    <w:basedOn w:val="DefaultParagraphFont"/>
    <w:link w:val="BodyText"/>
    <w:rsid w:val="002640D9"/>
    <w:rPr>
      <w:rFonts w:ascii="Arial" w:eastAsia="Times New Roman" w:hAnsi="Arial" w:cs="Arial"/>
      <w:sz w:val="20"/>
      <w:szCs w:val="20"/>
      <w:lang w:val="en-GB"/>
    </w:rPr>
  </w:style>
  <w:style w:type="character" w:customStyle="1" w:styleId="DarkList-Accent5Char">
    <w:name w:val="Dark List - Accent 5 Char"/>
    <w:aliases w:val="List Paragraph - 2 Char,Bullets Char,List Paragraph 1 Char"/>
    <w:link w:val="DarkList-Accent5"/>
    <w:locked/>
    <w:rsid w:val="002640D9"/>
    <w:rPr>
      <w:sz w:val="22"/>
      <w:szCs w:val="22"/>
      <w:lang w:eastAsia="en-US"/>
    </w:rPr>
  </w:style>
  <w:style w:type="table" w:styleId="DarkList-Accent5">
    <w:name w:val="Dark List Accent 5"/>
    <w:basedOn w:val="TableNormal"/>
    <w:link w:val="DarkList-Accent5Char"/>
    <w:rsid w:val="002640D9"/>
    <w:pPr>
      <w:spacing w:after="0" w:line="240" w:lineRule="auto"/>
    </w:pPr>
    <w:tblPr>
      <w:tblStyleRowBandSize w:val="1"/>
      <w:tblStyleColBandSize w:val="1"/>
    </w:tblPr>
    <w:tcPr>
      <w:shd w:val="clear" w:color="auto" w:fill="4BACC6"/>
    </w:tcPr>
    <w:tblStylePr w:type="firstRow">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paragraph" w:customStyle="1" w:styleId="Pa8">
    <w:name w:val="Pa8"/>
    <w:basedOn w:val="Default"/>
    <w:next w:val="Default"/>
    <w:rsid w:val="002640D9"/>
    <w:pPr>
      <w:spacing w:line="181" w:lineRule="atLeast"/>
    </w:pPr>
    <w:rPr>
      <w:rFonts w:ascii="Frutiger 45 Light" w:hAnsi="Frutiger 45 Light" w:cs="Frutiger 45 Light"/>
      <w:color w:val="auto"/>
      <w:lang w:eastAsia="en-ZA"/>
    </w:rPr>
  </w:style>
  <w:style w:type="paragraph" w:styleId="PlainText">
    <w:name w:val="Plain Text"/>
    <w:basedOn w:val="Normal"/>
    <w:link w:val="PlainTextChar"/>
    <w:rsid w:val="002640D9"/>
    <w:pPr>
      <w:spacing w:after="0" w:line="240" w:lineRule="auto"/>
    </w:pPr>
    <w:rPr>
      <w:rFonts w:ascii="Consolas" w:eastAsia="Times New Roman" w:hAnsi="Consolas" w:cs="Consolas"/>
      <w:sz w:val="21"/>
      <w:szCs w:val="21"/>
      <w:lang w:eastAsia="en-ZA"/>
    </w:rPr>
  </w:style>
  <w:style w:type="character" w:customStyle="1" w:styleId="PlainTextChar">
    <w:name w:val="Plain Text Char"/>
    <w:basedOn w:val="DefaultParagraphFont"/>
    <w:link w:val="PlainText"/>
    <w:rsid w:val="002640D9"/>
    <w:rPr>
      <w:rFonts w:ascii="Consolas" w:eastAsia="Times New Roman" w:hAnsi="Consolas" w:cs="Consolas"/>
      <w:sz w:val="21"/>
      <w:szCs w:val="21"/>
      <w:lang w:eastAsia="en-ZA"/>
    </w:rPr>
  </w:style>
  <w:style w:type="paragraph" w:styleId="TOC2">
    <w:name w:val="toc 2"/>
    <w:basedOn w:val="Normal"/>
    <w:next w:val="Normal"/>
    <w:autoRedefine/>
    <w:uiPriority w:val="39"/>
    <w:unhideWhenUsed/>
    <w:rsid w:val="00D93402"/>
    <w:pPr>
      <w:tabs>
        <w:tab w:val="left" w:pos="993"/>
        <w:tab w:val="right" w:leader="dot" w:pos="9639"/>
      </w:tabs>
      <w:spacing w:after="0" w:line="240" w:lineRule="auto"/>
      <w:ind w:right="805"/>
      <w:jc w:val="both"/>
    </w:pPr>
    <w:rPr>
      <w:rFonts w:ascii="Arial" w:hAnsi="Arial" w:cs="Arial"/>
      <w:noProof/>
      <w:color w:val="000000" w:themeColor="text1"/>
      <w:sz w:val="20"/>
      <w:szCs w:val="20"/>
    </w:rPr>
  </w:style>
  <w:style w:type="character" w:styleId="PageNumber">
    <w:name w:val="page number"/>
    <w:basedOn w:val="DefaultParagraphFont"/>
    <w:rsid w:val="002640D9"/>
  </w:style>
  <w:style w:type="character" w:styleId="SubtleEmphasis">
    <w:name w:val="Subtle Emphasis"/>
    <w:basedOn w:val="DefaultParagraphFont"/>
    <w:rsid w:val="002640D9"/>
    <w:rPr>
      <w:i/>
      <w:iCs/>
      <w:color w:val="808080" w:themeColor="text1" w:themeTint="7F"/>
    </w:rPr>
  </w:style>
  <w:style w:type="paragraph" w:styleId="Subtitle">
    <w:name w:val="Subtitle"/>
    <w:basedOn w:val="Normal"/>
    <w:next w:val="Normal"/>
    <w:link w:val="SubtitleChar"/>
    <w:uiPriority w:val="11"/>
    <w:qFormat/>
    <w:rsid w:val="002640D9"/>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rsid w:val="002640D9"/>
    <w:rPr>
      <w:rFonts w:asciiTheme="majorHAnsi" w:eastAsiaTheme="majorEastAsia" w:hAnsiTheme="majorHAnsi" w:cstheme="majorBidi"/>
      <w:i/>
      <w:iCs/>
      <w:color w:val="5B9BD5" w:themeColor="accent1"/>
      <w:spacing w:val="15"/>
      <w:sz w:val="24"/>
      <w:szCs w:val="24"/>
    </w:rPr>
  </w:style>
  <w:style w:type="table" w:styleId="LightShading-Accent5">
    <w:name w:val="Light Shading Accent 5"/>
    <w:basedOn w:val="TableNormal"/>
    <w:uiPriority w:val="60"/>
    <w:rsid w:val="002640D9"/>
    <w:pPr>
      <w:spacing w:after="0" w:line="240" w:lineRule="auto"/>
    </w:pPr>
    <w:rPr>
      <w:rFonts w:ascii="Calibri" w:eastAsia="Calibri" w:hAnsi="Calibri" w:cs="Times New Roman"/>
      <w:color w:val="2F5496" w:themeColor="accent5" w:themeShade="BF"/>
      <w:sz w:val="20"/>
      <w:szCs w:val="20"/>
      <w:lang w:eastAsia="en-ZA"/>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character" w:styleId="Emphasis">
    <w:name w:val="Emphasis"/>
    <w:basedOn w:val="DefaultParagraphFont"/>
    <w:qFormat/>
    <w:rsid w:val="002640D9"/>
    <w:rPr>
      <w:rFonts w:ascii="Arial" w:hAnsi="Arial"/>
      <w:b/>
      <w:i w:val="0"/>
      <w:iCs/>
      <w:sz w:val="22"/>
    </w:rPr>
  </w:style>
  <w:style w:type="paragraph" w:styleId="Quote">
    <w:name w:val="Quote"/>
    <w:aliases w:val="SubH1"/>
    <w:basedOn w:val="Normal"/>
    <w:next w:val="Normal"/>
    <w:link w:val="QuoteChar"/>
    <w:autoRedefine/>
    <w:qFormat/>
    <w:rsid w:val="002640D9"/>
    <w:pPr>
      <w:spacing w:before="360" w:after="220" w:line="264" w:lineRule="auto"/>
    </w:pPr>
    <w:rPr>
      <w:rFonts w:ascii="Arial" w:hAnsi="Arial"/>
      <w:b/>
      <w:iCs/>
      <w:color w:val="000000" w:themeColor="text1"/>
    </w:rPr>
  </w:style>
  <w:style w:type="character" w:customStyle="1" w:styleId="QuoteChar">
    <w:name w:val="Quote Char"/>
    <w:aliases w:val="SubH1 Char"/>
    <w:basedOn w:val="DefaultParagraphFont"/>
    <w:link w:val="Quote"/>
    <w:rsid w:val="002640D9"/>
    <w:rPr>
      <w:rFonts w:ascii="Arial" w:eastAsia="Calibri" w:hAnsi="Arial" w:cs="Times New Roman"/>
      <w:b/>
      <w:iCs/>
      <w:color w:val="000000" w:themeColor="text1"/>
    </w:rPr>
  </w:style>
  <w:style w:type="table" w:customStyle="1" w:styleId="TableGrid1">
    <w:name w:val="Table Grid1"/>
    <w:basedOn w:val="TableNormal"/>
    <w:next w:val="TableGrid"/>
    <w:uiPriority w:val="59"/>
    <w:rsid w:val="002640D9"/>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640D9"/>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2640D9"/>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2640D9"/>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41">
    <w:name w:val="List Table 3 - Accent 41"/>
    <w:basedOn w:val="TableNormal"/>
    <w:uiPriority w:val="48"/>
    <w:rsid w:val="002640D9"/>
    <w:pPr>
      <w:spacing w:after="0" w:line="240" w:lineRule="auto"/>
    </w:pPr>
    <w:rPr>
      <w:lang w:val="en-US"/>
    </w:r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customStyle="1" w:styleId="TableGrid5">
    <w:name w:val="Table Grid5"/>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2640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2640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nhideWhenUsed/>
    <w:rsid w:val="002640D9"/>
    <w:pPr>
      <w:spacing w:after="0" w:line="240" w:lineRule="auto"/>
    </w:pPr>
    <w:rPr>
      <w:sz w:val="20"/>
      <w:szCs w:val="20"/>
    </w:rPr>
  </w:style>
  <w:style w:type="character" w:customStyle="1" w:styleId="EndnoteTextChar">
    <w:name w:val="Endnote Text Char"/>
    <w:basedOn w:val="DefaultParagraphFont"/>
    <w:link w:val="EndnoteText"/>
    <w:rsid w:val="002640D9"/>
    <w:rPr>
      <w:rFonts w:ascii="Calibri" w:eastAsia="Calibri" w:hAnsi="Calibri" w:cs="Times New Roman"/>
      <w:sz w:val="20"/>
      <w:szCs w:val="20"/>
    </w:rPr>
  </w:style>
  <w:style w:type="character" w:styleId="EndnoteReference">
    <w:name w:val="endnote reference"/>
    <w:basedOn w:val="DefaultParagraphFont"/>
    <w:unhideWhenUsed/>
    <w:rsid w:val="002640D9"/>
    <w:rPr>
      <w:vertAlign w:val="superscript"/>
    </w:rPr>
  </w:style>
  <w:style w:type="table" w:customStyle="1" w:styleId="TableGrid10">
    <w:name w:val="Table Grid10"/>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2640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2640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2640D9"/>
  </w:style>
  <w:style w:type="table" w:customStyle="1" w:styleId="TableGrid13">
    <w:name w:val="Table Grid13"/>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51">
    <w:name w:val="Dark List - Accent 51"/>
    <w:basedOn w:val="TableNormal"/>
    <w:next w:val="DarkList-Accent5"/>
    <w:uiPriority w:val="99"/>
    <w:rsid w:val="002640D9"/>
    <w:pPr>
      <w:spacing w:after="0" w:line="240" w:lineRule="auto"/>
    </w:pPr>
    <w:rPr>
      <w:rFonts w:ascii="Calibri" w:eastAsia="Calibri" w:hAnsi="Calibri" w:cs="Times New Roman"/>
    </w:rPr>
    <w:tblPr>
      <w:tblStyleRowBandSize w:val="1"/>
      <w:tblStyleColBandSize w:val="1"/>
    </w:tblPr>
    <w:tcPr>
      <w:shd w:val="clear" w:color="auto" w:fill="4BACC6"/>
    </w:tcPr>
    <w:tblStylePr w:type="firstRow">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LightShading-Accent51">
    <w:name w:val="Light Shading - Accent 51"/>
    <w:basedOn w:val="TableNormal"/>
    <w:next w:val="LightShading-Accent5"/>
    <w:uiPriority w:val="60"/>
    <w:rsid w:val="002640D9"/>
    <w:pPr>
      <w:spacing w:after="0" w:line="240" w:lineRule="auto"/>
    </w:pPr>
    <w:rPr>
      <w:rFonts w:ascii="Calibri" w:eastAsia="Calibri" w:hAnsi="Calibri" w:cs="Times New Roman"/>
      <w:color w:val="2F5496" w:themeColor="accent5" w:themeShade="BF"/>
      <w:sz w:val="20"/>
      <w:szCs w:val="20"/>
      <w:lang w:eastAsia="en-ZA"/>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TableGrid14">
    <w:name w:val="Table Grid14"/>
    <w:basedOn w:val="TableNormal"/>
    <w:next w:val="TableGrid"/>
    <w:uiPriority w:val="59"/>
    <w:rsid w:val="002640D9"/>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2640D9"/>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2640D9"/>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2640D9"/>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411">
    <w:name w:val="List Table 3 - Accent 411"/>
    <w:basedOn w:val="TableNormal"/>
    <w:uiPriority w:val="48"/>
    <w:rsid w:val="002640D9"/>
    <w:pPr>
      <w:spacing w:after="0" w:line="240" w:lineRule="auto"/>
    </w:pPr>
    <w:rPr>
      <w:lang w:val="en-US"/>
    </w:r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customStyle="1" w:styleId="TableGrid52">
    <w:name w:val="Table Grid52"/>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2640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2640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rsid w:val="002640D9"/>
    <w:pPr>
      <w:spacing w:after="0" w:line="240" w:lineRule="auto"/>
    </w:pPr>
    <w:rPr>
      <w:rFonts w:ascii="Calibri" w:eastAsia="Calibri" w:hAnsi="Calibri" w:cs="Times New Roman"/>
    </w:rPr>
  </w:style>
  <w:style w:type="table" w:customStyle="1" w:styleId="TableGrid15">
    <w:name w:val="Table Grid15"/>
    <w:basedOn w:val="TableNormal"/>
    <w:next w:val="TableGrid"/>
    <w:uiPriority w:val="59"/>
    <w:rsid w:val="002640D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59328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5">
    <w:name w:val="Grid Table 1 Light Accent 5"/>
    <w:basedOn w:val="TableNormal"/>
    <w:uiPriority w:val="46"/>
    <w:rsid w:val="006A145A"/>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C35239"/>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TableGrid161">
    <w:name w:val="Table Grid161"/>
    <w:basedOn w:val="TableNormal"/>
    <w:next w:val="TableGrid"/>
    <w:uiPriority w:val="59"/>
    <w:rsid w:val="002C0F4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9C4B6F"/>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autoRedefine/>
    <w:rsid w:val="00DD0CF8"/>
    <w:pPr>
      <w:spacing w:after="0" w:line="240" w:lineRule="auto"/>
      <w:ind w:left="150" w:right="150"/>
    </w:pPr>
    <w:rPr>
      <w:rFonts w:ascii="Arial" w:eastAsia="Times New Roman" w:hAnsi="Arial"/>
      <w:sz w:val="20"/>
      <w:szCs w:val="20"/>
    </w:rPr>
  </w:style>
  <w:style w:type="table" w:styleId="TableProfessional">
    <w:name w:val="Table Professional"/>
    <w:basedOn w:val="TableNormal"/>
    <w:rsid w:val="00E1771E"/>
    <w:pPr>
      <w:spacing w:after="0" w:line="240" w:lineRule="auto"/>
    </w:pPr>
    <w:rPr>
      <w:rFonts w:ascii="Times New Roman" w:eastAsia="Times New Roman" w:hAnsi="Times New Roman" w:cs="Times New Roman"/>
      <w:sz w:val="20"/>
      <w:szCs w:val="20"/>
      <w:lang w:eastAsia="en-Z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Heading6Char">
    <w:name w:val="Heading 6 Char"/>
    <w:basedOn w:val="DefaultParagraphFont"/>
    <w:link w:val="Heading6"/>
    <w:rsid w:val="003517E3"/>
    <w:rPr>
      <w:rFonts w:ascii="Times New Roman" w:eastAsia="Times New Roman" w:hAnsi="Times New Roman" w:cs="Times New Roman"/>
      <w:b/>
      <w:bCs/>
      <w:lang w:val="en-GB"/>
    </w:rPr>
  </w:style>
  <w:style w:type="table" w:customStyle="1" w:styleId="TableGrid18">
    <w:name w:val="Table Grid18"/>
    <w:basedOn w:val="TableNormal"/>
    <w:next w:val="TableGrid"/>
    <w:uiPriority w:val="39"/>
    <w:rsid w:val="00F0232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6">
    <w:name w:val="Char6"/>
    <w:basedOn w:val="Normal"/>
    <w:autoRedefine/>
    <w:rsid w:val="00513F0D"/>
    <w:pPr>
      <w:spacing w:after="0" w:line="240" w:lineRule="auto"/>
      <w:ind w:left="150" w:right="150"/>
    </w:pPr>
    <w:rPr>
      <w:rFonts w:ascii="Arial" w:eastAsia="Times New Roman" w:hAnsi="Arial"/>
      <w:sz w:val="20"/>
      <w:szCs w:val="20"/>
    </w:rPr>
  </w:style>
  <w:style w:type="paragraph" w:customStyle="1" w:styleId="NormH1Char">
    <w:name w:val="NormH1 Char"/>
    <w:basedOn w:val="Normal"/>
    <w:autoRedefine/>
    <w:rsid w:val="003A3973"/>
    <w:pPr>
      <w:keepLines/>
      <w:spacing w:after="0" w:line="240" w:lineRule="auto"/>
      <w:jc w:val="both"/>
    </w:pPr>
    <w:rPr>
      <w:rFonts w:ascii="Arial" w:eastAsia="Times New Roman" w:hAnsi="Arial" w:cs="Arial"/>
      <w:i/>
      <w:iCs/>
      <w:color w:val="000000" w:themeColor="text1"/>
      <w:sz w:val="16"/>
      <w:szCs w:val="16"/>
    </w:rPr>
  </w:style>
  <w:style w:type="character" w:styleId="PlaceholderText">
    <w:name w:val="Placeholder Text"/>
    <w:basedOn w:val="DefaultParagraphFont"/>
    <w:rsid w:val="00170A00"/>
    <w:rPr>
      <w:color w:val="808080"/>
    </w:rPr>
  </w:style>
  <w:style w:type="table" w:customStyle="1" w:styleId="TableGrid1611">
    <w:name w:val="Table Grid1611"/>
    <w:basedOn w:val="TableNormal"/>
    <w:next w:val="TableGrid"/>
    <w:uiPriority w:val="59"/>
    <w:rsid w:val="009237F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39"/>
    <w:rsid w:val="00197ACC"/>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5">
    <w:name w:val="Char5"/>
    <w:basedOn w:val="Normal"/>
    <w:autoRedefine/>
    <w:rsid w:val="00521A50"/>
    <w:pPr>
      <w:spacing w:after="0" w:line="240" w:lineRule="auto"/>
      <w:ind w:left="150" w:right="150"/>
    </w:pPr>
    <w:rPr>
      <w:rFonts w:ascii="Arial" w:eastAsia="Times New Roman" w:hAnsi="Arial"/>
      <w:sz w:val="20"/>
      <w:szCs w:val="20"/>
    </w:rPr>
  </w:style>
  <w:style w:type="paragraph" w:customStyle="1" w:styleId="NormH2">
    <w:name w:val="NormH2"/>
    <w:basedOn w:val="Normal"/>
    <w:autoRedefine/>
    <w:rsid w:val="00AB7F11"/>
    <w:pPr>
      <w:spacing w:after="0" w:line="360" w:lineRule="auto"/>
    </w:pPr>
    <w:rPr>
      <w:rFonts w:ascii="Arial" w:hAnsi="Arial" w:cs="Arial"/>
      <w:iCs/>
      <w:sz w:val="20"/>
      <w:szCs w:val="20"/>
      <w:lang w:val="en-GB"/>
    </w:rPr>
  </w:style>
  <w:style w:type="paragraph" w:customStyle="1" w:styleId="Char4">
    <w:name w:val="Char4"/>
    <w:basedOn w:val="Normal"/>
    <w:autoRedefine/>
    <w:rsid w:val="00E413F1"/>
    <w:pPr>
      <w:spacing w:after="0" w:line="240" w:lineRule="auto"/>
      <w:ind w:left="150" w:right="150"/>
    </w:pPr>
    <w:rPr>
      <w:rFonts w:ascii="Arial" w:eastAsia="Times New Roman" w:hAnsi="Arial"/>
      <w:sz w:val="20"/>
      <w:szCs w:val="20"/>
    </w:rPr>
  </w:style>
  <w:style w:type="paragraph" w:customStyle="1" w:styleId="Char3">
    <w:name w:val="Char3"/>
    <w:basedOn w:val="Normal"/>
    <w:autoRedefine/>
    <w:rsid w:val="00B31BB8"/>
    <w:pPr>
      <w:spacing w:after="0" w:line="240" w:lineRule="auto"/>
      <w:ind w:left="150" w:right="150"/>
    </w:pPr>
    <w:rPr>
      <w:rFonts w:ascii="Arial" w:eastAsia="Times New Roman" w:hAnsi="Arial"/>
      <w:sz w:val="20"/>
      <w:szCs w:val="20"/>
    </w:rPr>
  </w:style>
  <w:style w:type="character" w:customStyle="1" w:styleId="NormalWebChar">
    <w:name w:val="Normal (Web) Char"/>
    <w:link w:val="NormalWeb"/>
    <w:locked/>
    <w:rsid w:val="00096F2A"/>
    <w:rPr>
      <w:rFonts w:ascii="Times New Roman" w:eastAsia="Times New Roman" w:hAnsi="Times New Roman" w:cs="Times New Roman"/>
      <w:sz w:val="24"/>
      <w:szCs w:val="24"/>
      <w:lang w:eastAsia="en-ZA"/>
    </w:rPr>
  </w:style>
  <w:style w:type="paragraph" w:customStyle="1" w:styleId="xl25">
    <w:name w:val="xl25"/>
    <w:basedOn w:val="Normal"/>
    <w:rsid w:val="00C51E92"/>
    <w:pPr>
      <w:spacing w:before="100" w:beforeAutospacing="1" w:after="100" w:afterAutospacing="1" w:line="240" w:lineRule="auto"/>
      <w:jc w:val="center"/>
    </w:pPr>
    <w:rPr>
      <w:rFonts w:ascii="Arial" w:eastAsia="Arial Unicode MS" w:hAnsi="Arial" w:cs="Arial"/>
      <w:b/>
      <w:bCs/>
      <w:sz w:val="24"/>
      <w:szCs w:val="24"/>
      <w:lang w:val="en-US"/>
    </w:rPr>
  </w:style>
  <w:style w:type="table" w:styleId="GridTable3-Accent3">
    <w:name w:val="Grid Table 3 Accent 3"/>
    <w:basedOn w:val="TableNormal"/>
    <w:uiPriority w:val="48"/>
    <w:rsid w:val="001B0A9F"/>
    <w:pPr>
      <w:spacing w:after="0" w:line="240" w:lineRule="auto"/>
    </w:pPr>
    <w:rPr>
      <w:rFonts w:ascii="Times New Roman" w:eastAsia="Times New Roman" w:hAnsi="Times New Roman" w:cs="Times New Roman"/>
      <w:sz w:val="24"/>
      <w:szCs w:val="24"/>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paragraph" w:customStyle="1" w:styleId="Char2">
    <w:name w:val="Char2"/>
    <w:basedOn w:val="Normal"/>
    <w:autoRedefine/>
    <w:rsid w:val="00794567"/>
    <w:pPr>
      <w:spacing w:after="0" w:line="240" w:lineRule="auto"/>
      <w:ind w:left="150" w:right="150"/>
    </w:pPr>
    <w:rPr>
      <w:rFonts w:ascii="Arial" w:eastAsia="Times New Roman" w:hAnsi="Arial"/>
      <w:sz w:val="20"/>
      <w:szCs w:val="20"/>
    </w:rPr>
  </w:style>
  <w:style w:type="paragraph" w:customStyle="1" w:styleId="Char1">
    <w:name w:val="Char1"/>
    <w:basedOn w:val="Normal"/>
    <w:autoRedefine/>
    <w:rsid w:val="008E0D89"/>
    <w:pPr>
      <w:spacing w:after="0" w:line="240" w:lineRule="auto"/>
      <w:ind w:left="150" w:right="150"/>
    </w:pPr>
    <w:rPr>
      <w:rFonts w:ascii="Arial" w:eastAsia="Times New Roman" w:hAnsi="Arial"/>
      <w:sz w:val="20"/>
      <w:szCs w:val="20"/>
    </w:rPr>
  </w:style>
  <w:style w:type="paragraph" w:customStyle="1" w:styleId="TableParagraph">
    <w:name w:val="Table Paragraph"/>
    <w:basedOn w:val="Normal"/>
    <w:qFormat/>
    <w:rsid w:val="00A0343E"/>
    <w:pPr>
      <w:widowControl w:val="0"/>
      <w:autoSpaceDE w:val="0"/>
      <w:autoSpaceDN w:val="0"/>
      <w:spacing w:after="0" w:line="240" w:lineRule="auto"/>
    </w:pPr>
    <w:rPr>
      <w:rFonts w:cs="Calibri"/>
      <w:lang w:val="en-US"/>
    </w:rPr>
  </w:style>
  <w:style w:type="character" w:customStyle="1" w:styleId="A4">
    <w:name w:val="A4"/>
    <w:rsid w:val="000133A8"/>
    <w:rPr>
      <w:rFonts w:cs="Apex Sans Light"/>
      <w:color w:val="000000"/>
      <w:sz w:val="16"/>
      <w:szCs w:val="16"/>
    </w:rPr>
  </w:style>
  <w:style w:type="paragraph" w:customStyle="1" w:styleId="Pa11">
    <w:name w:val="Pa11"/>
    <w:basedOn w:val="Default"/>
    <w:next w:val="Default"/>
    <w:rsid w:val="000133A8"/>
    <w:pPr>
      <w:spacing w:line="241" w:lineRule="atLeast"/>
    </w:pPr>
    <w:rPr>
      <w:rFonts w:ascii="Apex Sans Light" w:eastAsiaTheme="minorHAnsi" w:hAnsi="Apex Sans Light" w:cstheme="minorBidi"/>
      <w:color w:val="auto"/>
    </w:rPr>
  </w:style>
  <w:style w:type="paragraph" w:customStyle="1" w:styleId="Level1">
    <w:name w:val="Level1"/>
    <w:basedOn w:val="Normal"/>
    <w:rsid w:val="00FF1EB0"/>
    <w:pPr>
      <w:numPr>
        <w:numId w:val="40"/>
      </w:numPr>
      <w:spacing w:before="240" w:after="120" w:line="360" w:lineRule="auto"/>
      <w:jc w:val="both"/>
      <w:outlineLvl w:val="0"/>
    </w:pPr>
    <w:rPr>
      <w:rFonts w:ascii="Arial" w:eastAsia="Times New Roman" w:hAnsi="Arial"/>
      <w:bCs/>
      <w:sz w:val="20"/>
      <w:szCs w:val="20"/>
      <w:lang w:val="en-GB"/>
    </w:rPr>
  </w:style>
  <w:style w:type="paragraph" w:customStyle="1" w:styleId="Level2CharCharChar">
    <w:name w:val="Level2 Char Char Char"/>
    <w:basedOn w:val="Normal"/>
    <w:rsid w:val="00FF1EB0"/>
    <w:pPr>
      <w:numPr>
        <w:ilvl w:val="1"/>
        <w:numId w:val="40"/>
      </w:numPr>
      <w:spacing w:before="120" w:after="120" w:line="360" w:lineRule="auto"/>
      <w:ind w:left="1440"/>
      <w:jc w:val="both"/>
      <w:outlineLvl w:val="1"/>
    </w:pPr>
    <w:rPr>
      <w:rFonts w:ascii="Arial" w:eastAsia="Times New Roman" w:hAnsi="Arial"/>
      <w:bCs/>
      <w:sz w:val="20"/>
      <w:szCs w:val="20"/>
      <w:lang w:val="en-GB"/>
    </w:rPr>
  </w:style>
  <w:style w:type="paragraph" w:customStyle="1" w:styleId="Level3">
    <w:name w:val="Level3"/>
    <w:basedOn w:val="Normal"/>
    <w:rsid w:val="00FF1EB0"/>
    <w:pPr>
      <w:numPr>
        <w:ilvl w:val="2"/>
        <w:numId w:val="40"/>
      </w:numPr>
      <w:spacing w:before="120" w:after="120" w:line="360" w:lineRule="auto"/>
      <w:ind w:left="2160"/>
      <w:jc w:val="both"/>
      <w:outlineLvl w:val="2"/>
    </w:pPr>
    <w:rPr>
      <w:rFonts w:ascii="Arial" w:eastAsia="Times New Roman" w:hAnsi="Arial"/>
      <w:bCs/>
      <w:sz w:val="20"/>
      <w:szCs w:val="20"/>
      <w:lang w:val="en-GB"/>
    </w:rPr>
  </w:style>
  <w:style w:type="paragraph" w:customStyle="1" w:styleId="Level4">
    <w:name w:val="Level4"/>
    <w:basedOn w:val="Normal"/>
    <w:rsid w:val="00FF1EB0"/>
    <w:pPr>
      <w:numPr>
        <w:ilvl w:val="3"/>
        <w:numId w:val="40"/>
      </w:numPr>
      <w:spacing w:before="120" w:after="120" w:line="360" w:lineRule="auto"/>
      <w:jc w:val="both"/>
      <w:outlineLvl w:val="3"/>
    </w:pPr>
    <w:rPr>
      <w:rFonts w:ascii="Arial" w:eastAsia="Times New Roman" w:hAnsi="Arial"/>
      <w:bCs/>
      <w:sz w:val="20"/>
      <w:szCs w:val="20"/>
      <w:lang w:val="en-GB"/>
    </w:rPr>
  </w:style>
  <w:style w:type="paragraph" w:customStyle="1" w:styleId="Level5">
    <w:name w:val="Level5"/>
    <w:basedOn w:val="Normal"/>
    <w:rsid w:val="00FF1EB0"/>
    <w:pPr>
      <w:numPr>
        <w:ilvl w:val="4"/>
        <w:numId w:val="40"/>
      </w:numPr>
      <w:spacing w:before="120" w:after="120" w:line="360" w:lineRule="auto"/>
      <w:jc w:val="both"/>
      <w:outlineLvl w:val="4"/>
    </w:pPr>
    <w:rPr>
      <w:rFonts w:ascii="Arial" w:eastAsia="Times New Roman" w:hAnsi="Arial"/>
      <w:bCs/>
      <w:sz w:val="20"/>
      <w:szCs w:val="20"/>
      <w:lang w:val="en-GB"/>
    </w:rPr>
  </w:style>
  <w:style w:type="paragraph" w:customStyle="1" w:styleId="Level6">
    <w:name w:val="Level6"/>
    <w:basedOn w:val="Normal"/>
    <w:autoRedefine/>
    <w:rsid w:val="00FF1EB0"/>
    <w:pPr>
      <w:numPr>
        <w:ilvl w:val="5"/>
        <w:numId w:val="40"/>
      </w:numPr>
      <w:spacing w:before="120" w:after="120" w:line="360" w:lineRule="auto"/>
      <w:jc w:val="both"/>
    </w:pPr>
    <w:rPr>
      <w:rFonts w:ascii="Arial" w:eastAsia="Times New Roman" w:hAnsi="Arial"/>
      <w:bCs/>
      <w:sz w:val="20"/>
      <w:szCs w:val="20"/>
      <w:lang w:val="en-GB"/>
    </w:rPr>
  </w:style>
  <w:style w:type="paragraph" w:customStyle="1" w:styleId="pf0">
    <w:name w:val="pf0"/>
    <w:basedOn w:val="Normal"/>
    <w:rsid w:val="00A331F6"/>
    <w:pPr>
      <w:spacing w:before="100" w:beforeAutospacing="1" w:after="100" w:afterAutospacing="1" w:line="240" w:lineRule="auto"/>
      <w:ind w:left="340"/>
    </w:pPr>
    <w:rPr>
      <w:rFonts w:ascii="Times New Roman" w:eastAsia="Times New Roman" w:hAnsi="Times New Roman"/>
      <w:sz w:val="24"/>
      <w:szCs w:val="24"/>
      <w:lang w:eastAsia="en-ZA"/>
    </w:rPr>
  </w:style>
  <w:style w:type="character" w:customStyle="1" w:styleId="cf01">
    <w:name w:val="cf01"/>
    <w:basedOn w:val="DefaultParagraphFont"/>
    <w:rsid w:val="00A331F6"/>
    <w:rPr>
      <w:rFonts w:ascii="Segoe UI" w:hAnsi="Segoe UI" w:cs="Segoe UI" w:hint="default"/>
      <w:color w:val="0D0D0D"/>
      <w:sz w:val="18"/>
      <w:szCs w:val="18"/>
    </w:rPr>
  </w:style>
  <w:style w:type="paragraph" w:customStyle="1" w:styleId="pf1">
    <w:name w:val="pf1"/>
    <w:basedOn w:val="Normal"/>
    <w:rsid w:val="00A331F6"/>
    <w:pPr>
      <w:spacing w:before="100" w:beforeAutospacing="1" w:after="100" w:afterAutospacing="1" w:line="240" w:lineRule="auto"/>
    </w:pPr>
    <w:rPr>
      <w:rFonts w:ascii="Times New Roman" w:eastAsia="Times New Roman" w:hAnsi="Times New Roman"/>
      <w:sz w:val="24"/>
      <w:szCs w:val="24"/>
      <w:lang w:eastAsia="en-ZA"/>
    </w:rPr>
  </w:style>
  <w:style w:type="numbering" w:customStyle="1" w:styleId="WWOutlineListStyle">
    <w:name w:val="WW_OutlineListStyle"/>
    <w:basedOn w:val="NoList"/>
    <w:rsid w:val="0090035E"/>
    <w:pPr>
      <w:numPr>
        <w:numId w:val="52"/>
      </w:numPr>
    </w:pPr>
  </w:style>
  <w:style w:type="numbering" w:customStyle="1" w:styleId="LFO3">
    <w:name w:val="LFO3"/>
    <w:basedOn w:val="NoList"/>
    <w:rsid w:val="0090035E"/>
    <w:pPr>
      <w:numPr>
        <w:numId w:val="53"/>
      </w:numPr>
    </w:pPr>
  </w:style>
  <w:style w:type="numbering" w:customStyle="1" w:styleId="LFO91">
    <w:name w:val="LFO91"/>
    <w:basedOn w:val="NoList"/>
    <w:rsid w:val="0090035E"/>
    <w:pPr>
      <w:numPr>
        <w:numId w:val="54"/>
      </w:numPr>
    </w:pPr>
  </w:style>
  <w:style w:type="numbering" w:customStyle="1" w:styleId="LFO95">
    <w:name w:val="LFO95"/>
    <w:basedOn w:val="NoList"/>
    <w:rsid w:val="0090035E"/>
    <w:pPr>
      <w:numPr>
        <w:numId w:val="55"/>
      </w:numPr>
    </w:pPr>
  </w:style>
  <w:style w:type="paragraph" w:styleId="ListBullet">
    <w:name w:val="List Bullet"/>
    <w:basedOn w:val="Normal"/>
    <w:next w:val="List"/>
    <w:rsid w:val="00D858B5"/>
    <w:pPr>
      <w:numPr>
        <w:numId w:val="56"/>
      </w:numPr>
      <w:autoSpaceDN w:val="0"/>
      <w:spacing w:after="0" w:line="240" w:lineRule="auto"/>
    </w:pPr>
    <w:rPr>
      <w:rFonts w:ascii="Arial" w:eastAsia="Times New Roman" w:hAnsi="Arial"/>
      <w:sz w:val="20"/>
      <w:szCs w:val="20"/>
      <w:lang w:val="en-US"/>
    </w:rPr>
  </w:style>
  <w:style w:type="character" w:customStyle="1" w:styleId="normaltextrun">
    <w:name w:val="normaltextrun"/>
    <w:basedOn w:val="DefaultParagraphFont"/>
    <w:rsid w:val="00D858B5"/>
  </w:style>
  <w:style w:type="numbering" w:customStyle="1" w:styleId="LFO5">
    <w:name w:val="LFO5"/>
    <w:basedOn w:val="NoList"/>
    <w:rsid w:val="00D858B5"/>
    <w:pPr>
      <w:numPr>
        <w:numId w:val="56"/>
      </w:numPr>
    </w:pPr>
  </w:style>
  <w:style w:type="paragraph" w:styleId="List">
    <w:name w:val="List"/>
    <w:basedOn w:val="Normal"/>
    <w:unhideWhenUsed/>
    <w:rsid w:val="00D858B5"/>
    <w:pPr>
      <w:ind w:left="283" w:hanging="283"/>
      <w:contextualSpacing/>
    </w:pPr>
  </w:style>
  <w:style w:type="paragraph" w:customStyle="1" w:styleId="xmsonormal">
    <w:name w:val="x_msonormal"/>
    <w:basedOn w:val="Normal"/>
    <w:rsid w:val="003A3973"/>
    <w:pPr>
      <w:spacing w:before="100" w:beforeAutospacing="1" w:after="100" w:afterAutospacing="1" w:line="240" w:lineRule="auto"/>
    </w:pPr>
    <w:rPr>
      <w:rFonts w:ascii="Times New Roman" w:eastAsia="Times New Roman" w:hAnsi="Times New Roman"/>
      <w:sz w:val="24"/>
      <w:szCs w:val="24"/>
      <w:lang w:eastAsia="en-ZA"/>
    </w:rPr>
  </w:style>
  <w:style w:type="table" w:styleId="ListTable6Colorful-Accent6">
    <w:name w:val="List Table 6 Colorful Accent 6"/>
    <w:basedOn w:val="TableNormal"/>
    <w:uiPriority w:val="51"/>
    <w:rsid w:val="00511EB2"/>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2-Accent6">
    <w:name w:val="Grid Table 2 Accent 6"/>
    <w:basedOn w:val="TableNormal"/>
    <w:uiPriority w:val="47"/>
    <w:rsid w:val="00511EB2"/>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2-Accent4">
    <w:name w:val="Grid Table 2 Accent 4"/>
    <w:basedOn w:val="TableNormal"/>
    <w:uiPriority w:val="47"/>
    <w:rsid w:val="00511EB2"/>
    <w:pPr>
      <w:spacing w:after="0" w:line="240" w:lineRule="auto"/>
    </w:p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Accent2">
    <w:name w:val="Grid Table 3 Accent 2"/>
    <w:basedOn w:val="TableNormal"/>
    <w:uiPriority w:val="48"/>
    <w:rsid w:val="00511EB2"/>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ListTable3-Accent4">
    <w:name w:val="List Table 3 Accent 4"/>
    <w:basedOn w:val="TableNormal"/>
    <w:uiPriority w:val="48"/>
    <w:rsid w:val="00511EB2"/>
    <w:pPr>
      <w:spacing w:after="0" w:line="240" w:lineRule="auto"/>
    </w:p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6">
    <w:name w:val="List Table 3 Accent 6"/>
    <w:basedOn w:val="TableNormal"/>
    <w:uiPriority w:val="48"/>
    <w:rsid w:val="00511EB2"/>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1Light-Accent6">
    <w:name w:val="List Table 1 Light Accent 6"/>
    <w:basedOn w:val="TableNormal"/>
    <w:uiPriority w:val="46"/>
    <w:rsid w:val="00511EB2"/>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6">
    <w:name w:val="Grid Table 4 Accent 6"/>
    <w:basedOn w:val="TableNormal"/>
    <w:uiPriority w:val="49"/>
    <w:rsid w:val="00511EB2"/>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Accent6">
    <w:name w:val="List Table 7 Colorful Accent 6"/>
    <w:basedOn w:val="TableNormal"/>
    <w:uiPriority w:val="52"/>
    <w:rsid w:val="00511EB2"/>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0">
    <w:name w:val="TableGrid"/>
    <w:rsid w:val="00A026AA"/>
    <w:pPr>
      <w:spacing w:after="0" w:line="240" w:lineRule="auto"/>
    </w:pPr>
    <w:rPr>
      <w:rFonts w:eastAsiaTheme="minorEastAsia"/>
      <w:kern w:val="2"/>
      <w:sz w:val="24"/>
      <w:szCs w:val="24"/>
      <w:lang w:eastAsia="en-ZA"/>
      <w14:ligatures w14:val="standardContextual"/>
    </w:rPr>
    <w:tblPr>
      <w:tblCellMar>
        <w:top w:w="0" w:type="dxa"/>
        <w:left w:w="0" w:type="dxa"/>
        <w:bottom w:w="0" w:type="dxa"/>
        <w:right w:w="0" w:type="dxa"/>
      </w:tblCellMar>
    </w:tblPr>
  </w:style>
  <w:style w:type="character" w:customStyle="1" w:styleId="DefaultChar">
    <w:name w:val="Default Char"/>
    <w:link w:val="Default"/>
    <w:qFormat/>
    <w:locked/>
    <w:rsid w:val="00A026AA"/>
    <w:rPr>
      <w:rFonts w:ascii="Arial" w:eastAsia="Times New Roman" w:hAnsi="Arial" w:cs="Arial"/>
      <w:color w:val="000000"/>
      <w:sz w:val="24"/>
      <w:szCs w:val="24"/>
    </w:rPr>
  </w:style>
  <w:style w:type="table" w:customStyle="1" w:styleId="GridTable1Light1">
    <w:name w:val="Grid Table 1 Light1"/>
    <w:basedOn w:val="TableNormal"/>
    <w:next w:val="GridTable1Light"/>
    <w:uiPriority w:val="46"/>
    <w:rsid w:val="00BC60C0"/>
    <w:pPr>
      <w:autoSpaceDN w:val="0"/>
      <w:spacing w:after="0" w:line="240" w:lineRule="auto"/>
    </w:pPr>
    <w:rPr>
      <w:rFonts w:ascii="Aptos" w:eastAsia="Aptos" w:hAnsi="Aptos" w:cs="Times New Roman"/>
      <w:kern w:val="3"/>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
    <w:name w:val="Grid Table 1 Light"/>
    <w:basedOn w:val="TableNormal"/>
    <w:uiPriority w:val="46"/>
    <w:rsid w:val="00BC60C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CaptionChar">
    <w:name w:val="Caption Char"/>
    <w:link w:val="Caption"/>
    <w:rsid w:val="00C464EC"/>
    <w:rPr>
      <w:rFonts w:ascii="Arial" w:eastAsia="Times New Roman" w:hAnsi="Arial" w:cs="Arial"/>
      <w:i/>
      <w:color w:val="000000" w:themeColor="text1"/>
      <w:kern w:val="28"/>
      <w:sz w:val="16"/>
      <w:szCs w:val="16"/>
    </w:rPr>
  </w:style>
  <w:style w:type="table" w:styleId="ListTable7Colorful">
    <w:name w:val="List Table 7 Colorful"/>
    <w:basedOn w:val="TableNormal"/>
    <w:uiPriority w:val="52"/>
    <w:rsid w:val="00E75BA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1Light">
    <w:name w:val="List Table 1 Light"/>
    <w:basedOn w:val="TableNormal"/>
    <w:uiPriority w:val="46"/>
    <w:rsid w:val="00605715"/>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7Char">
    <w:name w:val="Heading 7 Char"/>
    <w:basedOn w:val="DefaultParagraphFont"/>
    <w:link w:val="Heading7"/>
    <w:rsid w:val="00546330"/>
    <w:rPr>
      <w:rFonts w:ascii="Calibri" w:eastAsia="Times New Roman" w:hAnsi="Calibri" w:cs="Times New Roman"/>
      <w:color w:val="595959"/>
    </w:rPr>
  </w:style>
  <w:style w:type="character" w:customStyle="1" w:styleId="Heading8Char">
    <w:name w:val="Heading 8 Char"/>
    <w:basedOn w:val="DefaultParagraphFont"/>
    <w:link w:val="Heading8"/>
    <w:rsid w:val="00546330"/>
    <w:rPr>
      <w:rFonts w:ascii="Calibri" w:eastAsia="Times New Roman" w:hAnsi="Calibri" w:cs="Times New Roman"/>
      <w:i/>
      <w:iCs/>
      <w:color w:val="272727"/>
    </w:rPr>
  </w:style>
  <w:style w:type="character" w:customStyle="1" w:styleId="Heading9Char">
    <w:name w:val="Heading 9 Char"/>
    <w:basedOn w:val="DefaultParagraphFont"/>
    <w:link w:val="Heading9"/>
    <w:rsid w:val="00546330"/>
    <w:rPr>
      <w:rFonts w:ascii="Calibri" w:eastAsia="Times New Roman" w:hAnsi="Calibri" w:cs="Times New Roman"/>
      <w:color w:val="272727"/>
    </w:rPr>
  </w:style>
  <w:style w:type="numbering" w:customStyle="1" w:styleId="WWOutlineListStyle3">
    <w:name w:val="WW_OutlineListStyle_3"/>
    <w:basedOn w:val="NoList"/>
    <w:rsid w:val="00546330"/>
    <w:pPr>
      <w:numPr>
        <w:numId w:val="118"/>
      </w:numPr>
    </w:pPr>
  </w:style>
  <w:style w:type="paragraph" w:styleId="Title">
    <w:name w:val="Title"/>
    <w:basedOn w:val="Normal"/>
    <w:next w:val="Normal"/>
    <w:link w:val="TitleChar"/>
    <w:uiPriority w:val="10"/>
    <w:qFormat/>
    <w:rsid w:val="00546330"/>
    <w:pPr>
      <w:suppressAutoHyphens/>
      <w:autoSpaceDN w:val="0"/>
      <w:spacing w:after="80" w:line="240" w:lineRule="auto"/>
      <w:contextualSpacing/>
    </w:pPr>
    <w:rPr>
      <w:rFonts w:ascii="Aptos Display" w:eastAsia="Times New Roman" w:hAnsi="Aptos Display"/>
      <w:spacing w:val="-10"/>
      <w:kern w:val="3"/>
      <w:sz w:val="56"/>
      <w:szCs w:val="56"/>
    </w:rPr>
  </w:style>
  <w:style w:type="character" w:customStyle="1" w:styleId="TitleChar">
    <w:name w:val="Title Char"/>
    <w:basedOn w:val="DefaultParagraphFont"/>
    <w:link w:val="Title"/>
    <w:uiPriority w:val="10"/>
    <w:rsid w:val="00546330"/>
    <w:rPr>
      <w:rFonts w:ascii="Aptos Display" w:eastAsia="Times New Roman" w:hAnsi="Aptos Display" w:cs="Times New Roman"/>
      <w:spacing w:val="-10"/>
      <w:kern w:val="3"/>
      <w:sz w:val="56"/>
      <w:szCs w:val="56"/>
    </w:rPr>
  </w:style>
  <w:style w:type="character" w:styleId="IntenseEmphasis">
    <w:name w:val="Intense Emphasis"/>
    <w:basedOn w:val="DefaultParagraphFont"/>
    <w:qFormat/>
    <w:rsid w:val="00546330"/>
    <w:rPr>
      <w:i/>
      <w:iCs/>
      <w:color w:val="0F4761"/>
    </w:rPr>
  </w:style>
  <w:style w:type="paragraph" w:styleId="IntenseQuote">
    <w:name w:val="Intense Quote"/>
    <w:basedOn w:val="Normal"/>
    <w:next w:val="Normal"/>
    <w:link w:val="IntenseQuoteChar"/>
    <w:qFormat/>
    <w:rsid w:val="00546330"/>
    <w:pPr>
      <w:pBdr>
        <w:top w:val="single" w:sz="4" w:space="10" w:color="0F4761"/>
        <w:bottom w:val="single" w:sz="4" w:space="10" w:color="0F4761"/>
      </w:pBdr>
      <w:suppressAutoHyphens/>
      <w:autoSpaceDN w:val="0"/>
      <w:spacing w:before="360" w:after="360" w:line="251" w:lineRule="auto"/>
      <w:ind w:left="864" w:right="864"/>
      <w:jc w:val="center"/>
    </w:pPr>
    <w:rPr>
      <w:i/>
      <w:iCs/>
      <w:color w:val="0F4761"/>
    </w:rPr>
  </w:style>
  <w:style w:type="character" w:customStyle="1" w:styleId="IntenseQuoteChar">
    <w:name w:val="Intense Quote Char"/>
    <w:basedOn w:val="DefaultParagraphFont"/>
    <w:link w:val="IntenseQuote"/>
    <w:rsid w:val="00546330"/>
    <w:rPr>
      <w:rFonts w:ascii="Calibri" w:eastAsia="Calibri" w:hAnsi="Calibri" w:cs="Times New Roman"/>
      <w:i/>
      <w:iCs/>
      <w:color w:val="0F4761"/>
    </w:rPr>
  </w:style>
  <w:style w:type="character" w:styleId="IntenseReference">
    <w:name w:val="Intense Reference"/>
    <w:basedOn w:val="DefaultParagraphFont"/>
    <w:qFormat/>
    <w:rsid w:val="00546330"/>
    <w:rPr>
      <w:b/>
      <w:bCs/>
      <w:smallCaps/>
      <w:color w:val="0F4761"/>
      <w:spacing w:val="5"/>
    </w:rPr>
  </w:style>
  <w:style w:type="numbering" w:customStyle="1" w:styleId="WWOutlineListStyle20">
    <w:name w:val="WW_OutlineListStyle_2"/>
    <w:basedOn w:val="NoList"/>
    <w:rsid w:val="00546330"/>
    <w:pPr>
      <w:numPr>
        <w:numId w:val="119"/>
      </w:numPr>
    </w:pPr>
  </w:style>
  <w:style w:type="numbering" w:customStyle="1" w:styleId="WWOutlineListStyle21">
    <w:name w:val="WW_OutlineListStyle_21"/>
    <w:basedOn w:val="NoList"/>
    <w:rsid w:val="00546330"/>
    <w:pPr>
      <w:numPr>
        <w:numId w:val="120"/>
      </w:numPr>
    </w:pPr>
  </w:style>
  <w:style w:type="numbering" w:customStyle="1" w:styleId="WWOutlineListStyle11">
    <w:name w:val="WW_OutlineListStyle_11"/>
    <w:basedOn w:val="NoList"/>
    <w:rsid w:val="00546330"/>
    <w:pPr>
      <w:numPr>
        <w:numId w:val="121"/>
      </w:numPr>
    </w:pPr>
  </w:style>
  <w:style w:type="numbering" w:customStyle="1" w:styleId="WWOutlineListStyle1">
    <w:name w:val="WW_OutlineListStyle1"/>
    <w:basedOn w:val="NoList"/>
    <w:rsid w:val="00546330"/>
    <w:pPr>
      <w:numPr>
        <w:numId w:val="122"/>
      </w:numPr>
    </w:pPr>
  </w:style>
  <w:style w:type="numbering" w:customStyle="1" w:styleId="LFO31">
    <w:name w:val="LFO31"/>
    <w:basedOn w:val="NoList"/>
    <w:rsid w:val="00546330"/>
    <w:pPr>
      <w:numPr>
        <w:numId w:val="123"/>
      </w:numPr>
    </w:pPr>
  </w:style>
  <w:style w:type="numbering" w:customStyle="1" w:styleId="LFO911">
    <w:name w:val="LFO911"/>
    <w:basedOn w:val="NoList"/>
    <w:rsid w:val="00546330"/>
    <w:pPr>
      <w:numPr>
        <w:numId w:val="124"/>
      </w:numPr>
    </w:pPr>
  </w:style>
  <w:style w:type="numbering" w:customStyle="1" w:styleId="LFO951">
    <w:name w:val="LFO951"/>
    <w:basedOn w:val="NoList"/>
    <w:rsid w:val="00546330"/>
    <w:pPr>
      <w:numPr>
        <w:numId w:val="125"/>
      </w:numPr>
    </w:pPr>
  </w:style>
  <w:style w:type="numbering" w:customStyle="1" w:styleId="LFO51">
    <w:name w:val="LFO51"/>
    <w:basedOn w:val="NoList"/>
    <w:rsid w:val="00546330"/>
    <w:pPr>
      <w:numPr>
        <w:numId w:val="126"/>
      </w:numPr>
    </w:pPr>
  </w:style>
  <w:style w:type="numbering" w:customStyle="1" w:styleId="LFO11">
    <w:name w:val="LFO11"/>
    <w:basedOn w:val="NoList"/>
    <w:rsid w:val="00546330"/>
    <w:pPr>
      <w:numPr>
        <w:numId w:val="127"/>
      </w:numPr>
    </w:pPr>
  </w:style>
  <w:style w:type="numbering" w:customStyle="1" w:styleId="LFO751">
    <w:name w:val="LFO751"/>
    <w:basedOn w:val="NoList"/>
    <w:rsid w:val="00546330"/>
    <w:pPr>
      <w:numPr>
        <w:numId w:val="128"/>
      </w:numPr>
    </w:pPr>
  </w:style>
  <w:style w:type="numbering" w:customStyle="1" w:styleId="WWOutlineListStyle22">
    <w:name w:val="WW_OutlineListStyle_22"/>
    <w:basedOn w:val="NoList"/>
    <w:rsid w:val="00546330"/>
    <w:pPr>
      <w:numPr>
        <w:numId w:val="129"/>
      </w:numPr>
    </w:pPr>
  </w:style>
  <w:style w:type="numbering" w:customStyle="1" w:styleId="WWOutlineListStyle12">
    <w:name w:val="WW_OutlineListStyle_12"/>
    <w:basedOn w:val="NoList"/>
    <w:rsid w:val="00546330"/>
    <w:pPr>
      <w:numPr>
        <w:numId w:val="130"/>
      </w:numPr>
    </w:pPr>
  </w:style>
  <w:style w:type="numbering" w:customStyle="1" w:styleId="WWOutlineListStyle2">
    <w:name w:val="WW_OutlineListStyle2"/>
    <w:basedOn w:val="NoList"/>
    <w:rsid w:val="00546330"/>
    <w:pPr>
      <w:numPr>
        <w:numId w:val="131"/>
      </w:numPr>
    </w:pPr>
  </w:style>
  <w:style w:type="numbering" w:customStyle="1" w:styleId="LFO32">
    <w:name w:val="LFO32"/>
    <w:basedOn w:val="NoList"/>
    <w:rsid w:val="00546330"/>
    <w:pPr>
      <w:numPr>
        <w:numId w:val="132"/>
      </w:numPr>
    </w:pPr>
  </w:style>
  <w:style w:type="numbering" w:customStyle="1" w:styleId="LFO912">
    <w:name w:val="LFO912"/>
    <w:basedOn w:val="NoList"/>
    <w:rsid w:val="00546330"/>
    <w:pPr>
      <w:numPr>
        <w:numId w:val="133"/>
      </w:numPr>
    </w:pPr>
  </w:style>
  <w:style w:type="numbering" w:customStyle="1" w:styleId="LFO952">
    <w:name w:val="LFO952"/>
    <w:basedOn w:val="NoList"/>
    <w:rsid w:val="00546330"/>
    <w:pPr>
      <w:numPr>
        <w:numId w:val="134"/>
      </w:numPr>
    </w:pPr>
  </w:style>
  <w:style w:type="numbering" w:customStyle="1" w:styleId="LFO52">
    <w:name w:val="LFO52"/>
    <w:basedOn w:val="NoList"/>
    <w:rsid w:val="00546330"/>
    <w:pPr>
      <w:numPr>
        <w:numId w:val="135"/>
      </w:numPr>
    </w:pPr>
  </w:style>
  <w:style w:type="numbering" w:customStyle="1" w:styleId="LFO12">
    <w:name w:val="LFO12"/>
    <w:basedOn w:val="NoList"/>
    <w:rsid w:val="00546330"/>
    <w:pPr>
      <w:numPr>
        <w:numId w:val="136"/>
      </w:numPr>
    </w:pPr>
  </w:style>
  <w:style w:type="numbering" w:customStyle="1" w:styleId="LFO752">
    <w:name w:val="LFO752"/>
    <w:basedOn w:val="NoList"/>
    <w:rsid w:val="00546330"/>
    <w:pPr>
      <w:numPr>
        <w:numId w:val="137"/>
      </w:numPr>
    </w:pPr>
  </w:style>
  <w:style w:type="numbering" w:customStyle="1" w:styleId="WWOutlineListStyle10">
    <w:name w:val="WW_OutlineListStyle_1"/>
    <w:basedOn w:val="NoList"/>
    <w:rsid w:val="00546330"/>
    <w:pPr>
      <w:numPr>
        <w:numId w:val="138"/>
      </w:numPr>
    </w:pPr>
  </w:style>
  <w:style w:type="numbering" w:customStyle="1" w:styleId="LFO1">
    <w:name w:val="LFO1"/>
    <w:basedOn w:val="NoList"/>
    <w:rsid w:val="00546330"/>
    <w:pPr>
      <w:numPr>
        <w:numId w:val="139"/>
      </w:numPr>
    </w:pPr>
  </w:style>
  <w:style w:type="numbering" w:customStyle="1" w:styleId="LFO75">
    <w:name w:val="LFO75"/>
    <w:basedOn w:val="NoList"/>
    <w:rsid w:val="00546330"/>
    <w:pPr>
      <w:numPr>
        <w:numId w:val="140"/>
      </w:numPr>
    </w:pPr>
  </w:style>
  <w:style w:type="paragraph" w:styleId="TOC5">
    <w:name w:val="toc 5"/>
    <w:basedOn w:val="Normal"/>
    <w:next w:val="Normal"/>
    <w:autoRedefine/>
    <w:uiPriority w:val="39"/>
    <w:unhideWhenUsed/>
    <w:rsid w:val="00D93402"/>
    <w:pPr>
      <w:spacing w:after="100" w:line="278" w:lineRule="auto"/>
      <w:ind w:left="960"/>
    </w:pPr>
    <w:rPr>
      <w:rFonts w:asciiTheme="minorHAnsi" w:eastAsiaTheme="minorEastAsia" w:hAnsiTheme="minorHAnsi" w:cstheme="minorBidi"/>
      <w:kern w:val="2"/>
      <w:sz w:val="24"/>
      <w:szCs w:val="24"/>
      <w:lang w:eastAsia="en-ZA"/>
      <w14:ligatures w14:val="standardContextual"/>
    </w:rPr>
  </w:style>
  <w:style w:type="paragraph" w:styleId="TOC6">
    <w:name w:val="toc 6"/>
    <w:basedOn w:val="Normal"/>
    <w:next w:val="Normal"/>
    <w:autoRedefine/>
    <w:uiPriority w:val="39"/>
    <w:unhideWhenUsed/>
    <w:rsid w:val="00D93402"/>
    <w:pPr>
      <w:spacing w:after="100" w:line="278" w:lineRule="auto"/>
      <w:ind w:left="1200"/>
    </w:pPr>
    <w:rPr>
      <w:rFonts w:asciiTheme="minorHAnsi" w:eastAsiaTheme="minorEastAsia" w:hAnsiTheme="minorHAnsi" w:cstheme="minorBidi"/>
      <w:kern w:val="2"/>
      <w:sz w:val="24"/>
      <w:szCs w:val="24"/>
      <w:lang w:eastAsia="en-ZA"/>
      <w14:ligatures w14:val="standardContextual"/>
    </w:rPr>
  </w:style>
  <w:style w:type="paragraph" w:styleId="TOC7">
    <w:name w:val="toc 7"/>
    <w:basedOn w:val="Normal"/>
    <w:next w:val="Normal"/>
    <w:autoRedefine/>
    <w:uiPriority w:val="39"/>
    <w:unhideWhenUsed/>
    <w:rsid w:val="00D93402"/>
    <w:pPr>
      <w:spacing w:after="100" w:line="278" w:lineRule="auto"/>
      <w:ind w:left="1440"/>
    </w:pPr>
    <w:rPr>
      <w:rFonts w:asciiTheme="minorHAnsi" w:eastAsiaTheme="minorEastAsia" w:hAnsiTheme="minorHAnsi" w:cstheme="minorBidi"/>
      <w:kern w:val="2"/>
      <w:sz w:val="24"/>
      <w:szCs w:val="24"/>
      <w:lang w:eastAsia="en-ZA"/>
      <w14:ligatures w14:val="standardContextual"/>
    </w:rPr>
  </w:style>
  <w:style w:type="paragraph" w:styleId="TOC8">
    <w:name w:val="toc 8"/>
    <w:basedOn w:val="Normal"/>
    <w:next w:val="Normal"/>
    <w:autoRedefine/>
    <w:uiPriority w:val="39"/>
    <w:unhideWhenUsed/>
    <w:rsid w:val="00D93402"/>
    <w:pPr>
      <w:spacing w:after="100" w:line="278" w:lineRule="auto"/>
      <w:ind w:left="1680"/>
    </w:pPr>
    <w:rPr>
      <w:rFonts w:asciiTheme="minorHAnsi" w:eastAsiaTheme="minorEastAsia" w:hAnsiTheme="minorHAnsi" w:cstheme="minorBidi"/>
      <w:kern w:val="2"/>
      <w:sz w:val="24"/>
      <w:szCs w:val="24"/>
      <w:lang w:eastAsia="en-ZA"/>
      <w14:ligatures w14:val="standardContextual"/>
    </w:rPr>
  </w:style>
  <w:style w:type="paragraph" w:styleId="TOC9">
    <w:name w:val="toc 9"/>
    <w:basedOn w:val="Normal"/>
    <w:next w:val="Normal"/>
    <w:autoRedefine/>
    <w:uiPriority w:val="39"/>
    <w:unhideWhenUsed/>
    <w:rsid w:val="00D93402"/>
    <w:pPr>
      <w:spacing w:after="100" w:line="278" w:lineRule="auto"/>
      <w:ind w:left="1920"/>
    </w:pPr>
    <w:rPr>
      <w:rFonts w:asciiTheme="minorHAnsi" w:eastAsiaTheme="minorEastAsia" w:hAnsiTheme="minorHAnsi" w:cstheme="minorBidi"/>
      <w:kern w:val="2"/>
      <w:sz w:val="24"/>
      <w:szCs w:val="24"/>
      <w:lang w:eastAsia="en-ZA"/>
      <w14:ligatures w14:val="standardContextual"/>
    </w:rPr>
  </w:style>
  <w:style w:type="character" w:styleId="UnresolvedMention">
    <w:name w:val="Unresolved Mention"/>
    <w:basedOn w:val="DefaultParagraphFont"/>
    <w:uiPriority w:val="99"/>
    <w:semiHidden/>
    <w:unhideWhenUsed/>
    <w:rsid w:val="00D934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17067">
      <w:bodyDiv w:val="1"/>
      <w:marLeft w:val="0"/>
      <w:marRight w:val="0"/>
      <w:marTop w:val="0"/>
      <w:marBottom w:val="0"/>
      <w:divBdr>
        <w:top w:val="none" w:sz="0" w:space="0" w:color="auto"/>
        <w:left w:val="none" w:sz="0" w:space="0" w:color="auto"/>
        <w:bottom w:val="none" w:sz="0" w:space="0" w:color="auto"/>
        <w:right w:val="none" w:sz="0" w:space="0" w:color="auto"/>
      </w:divBdr>
    </w:div>
    <w:div w:id="33120328">
      <w:bodyDiv w:val="1"/>
      <w:marLeft w:val="0"/>
      <w:marRight w:val="0"/>
      <w:marTop w:val="0"/>
      <w:marBottom w:val="0"/>
      <w:divBdr>
        <w:top w:val="none" w:sz="0" w:space="0" w:color="auto"/>
        <w:left w:val="none" w:sz="0" w:space="0" w:color="auto"/>
        <w:bottom w:val="none" w:sz="0" w:space="0" w:color="auto"/>
        <w:right w:val="none" w:sz="0" w:space="0" w:color="auto"/>
      </w:divBdr>
    </w:div>
    <w:div w:id="44647167">
      <w:bodyDiv w:val="1"/>
      <w:marLeft w:val="0"/>
      <w:marRight w:val="0"/>
      <w:marTop w:val="0"/>
      <w:marBottom w:val="0"/>
      <w:divBdr>
        <w:top w:val="none" w:sz="0" w:space="0" w:color="auto"/>
        <w:left w:val="none" w:sz="0" w:space="0" w:color="auto"/>
        <w:bottom w:val="none" w:sz="0" w:space="0" w:color="auto"/>
        <w:right w:val="none" w:sz="0" w:space="0" w:color="auto"/>
      </w:divBdr>
      <w:divsChild>
        <w:div w:id="1335835689">
          <w:marLeft w:val="360"/>
          <w:marRight w:val="0"/>
          <w:marTop w:val="200"/>
          <w:marBottom w:val="0"/>
          <w:divBdr>
            <w:top w:val="none" w:sz="0" w:space="0" w:color="auto"/>
            <w:left w:val="none" w:sz="0" w:space="0" w:color="auto"/>
            <w:bottom w:val="none" w:sz="0" w:space="0" w:color="auto"/>
            <w:right w:val="none" w:sz="0" w:space="0" w:color="auto"/>
          </w:divBdr>
        </w:div>
        <w:div w:id="1495216810">
          <w:marLeft w:val="360"/>
          <w:marRight w:val="0"/>
          <w:marTop w:val="200"/>
          <w:marBottom w:val="0"/>
          <w:divBdr>
            <w:top w:val="none" w:sz="0" w:space="0" w:color="auto"/>
            <w:left w:val="none" w:sz="0" w:space="0" w:color="auto"/>
            <w:bottom w:val="none" w:sz="0" w:space="0" w:color="auto"/>
            <w:right w:val="none" w:sz="0" w:space="0" w:color="auto"/>
          </w:divBdr>
        </w:div>
        <w:div w:id="1732724954">
          <w:marLeft w:val="360"/>
          <w:marRight w:val="0"/>
          <w:marTop w:val="200"/>
          <w:marBottom w:val="0"/>
          <w:divBdr>
            <w:top w:val="none" w:sz="0" w:space="0" w:color="auto"/>
            <w:left w:val="none" w:sz="0" w:space="0" w:color="auto"/>
            <w:bottom w:val="none" w:sz="0" w:space="0" w:color="auto"/>
            <w:right w:val="none" w:sz="0" w:space="0" w:color="auto"/>
          </w:divBdr>
        </w:div>
        <w:div w:id="2118477866">
          <w:marLeft w:val="360"/>
          <w:marRight w:val="0"/>
          <w:marTop w:val="200"/>
          <w:marBottom w:val="0"/>
          <w:divBdr>
            <w:top w:val="none" w:sz="0" w:space="0" w:color="auto"/>
            <w:left w:val="none" w:sz="0" w:space="0" w:color="auto"/>
            <w:bottom w:val="none" w:sz="0" w:space="0" w:color="auto"/>
            <w:right w:val="none" w:sz="0" w:space="0" w:color="auto"/>
          </w:divBdr>
        </w:div>
      </w:divsChild>
    </w:div>
    <w:div w:id="112021731">
      <w:bodyDiv w:val="1"/>
      <w:marLeft w:val="0"/>
      <w:marRight w:val="0"/>
      <w:marTop w:val="0"/>
      <w:marBottom w:val="0"/>
      <w:divBdr>
        <w:top w:val="none" w:sz="0" w:space="0" w:color="auto"/>
        <w:left w:val="none" w:sz="0" w:space="0" w:color="auto"/>
        <w:bottom w:val="none" w:sz="0" w:space="0" w:color="auto"/>
        <w:right w:val="none" w:sz="0" w:space="0" w:color="auto"/>
      </w:divBdr>
    </w:div>
    <w:div w:id="208299059">
      <w:bodyDiv w:val="1"/>
      <w:marLeft w:val="0"/>
      <w:marRight w:val="0"/>
      <w:marTop w:val="0"/>
      <w:marBottom w:val="0"/>
      <w:divBdr>
        <w:top w:val="none" w:sz="0" w:space="0" w:color="auto"/>
        <w:left w:val="none" w:sz="0" w:space="0" w:color="auto"/>
        <w:bottom w:val="none" w:sz="0" w:space="0" w:color="auto"/>
        <w:right w:val="none" w:sz="0" w:space="0" w:color="auto"/>
      </w:divBdr>
    </w:div>
    <w:div w:id="217480712">
      <w:bodyDiv w:val="1"/>
      <w:marLeft w:val="0"/>
      <w:marRight w:val="0"/>
      <w:marTop w:val="0"/>
      <w:marBottom w:val="0"/>
      <w:divBdr>
        <w:top w:val="none" w:sz="0" w:space="0" w:color="auto"/>
        <w:left w:val="none" w:sz="0" w:space="0" w:color="auto"/>
        <w:bottom w:val="none" w:sz="0" w:space="0" w:color="auto"/>
        <w:right w:val="none" w:sz="0" w:space="0" w:color="auto"/>
      </w:divBdr>
    </w:div>
    <w:div w:id="242187207">
      <w:bodyDiv w:val="1"/>
      <w:marLeft w:val="0"/>
      <w:marRight w:val="0"/>
      <w:marTop w:val="0"/>
      <w:marBottom w:val="0"/>
      <w:divBdr>
        <w:top w:val="none" w:sz="0" w:space="0" w:color="auto"/>
        <w:left w:val="none" w:sz="0" w:space="0" w:color="auto"/>
        <w:bottom w:val="none" w:sz="0" w:space="0" w:color="auto"/>
        <w:right w:val="none" w:sz="0" w:space="0" w:color="auto"/>
      </w:divBdr>
    </w:div>
    <w:div w:id="283510114">
      <w:bodyDiv w:val="1"/>
      <w:marLeft w:val="0"/>
      <w:marRight w:val="0"/>
      <w:marTop w:val="0"/>
      <w:marBottom w:val="0"/>
      <w:divBdr>
        <w:top w:val="none" w:sz="0" w:space="0" w:color="auto"/>
        <w:left w:val="none" w:sz="0" w:space="0" w:color="auto"/>
        <w:bottom w:val="none" w:sz="0" w:space="0" w:color="auto"/>
        <w:right w:val="none" w:sz="0" w:space="0" w:color="auto"/>
      </w:divBdr>
    </w:div>
    <w:div w:id="297806456">
      <w:bodyDiv w:val="1"/>
      <w:marLeft w:val="0"/>
      <w:marRight w:val="0"/>
      <w:marTop w:val="0"/>
      <w:marBottom w:val="0"/>
      <w:divBdr>
        <w:top w:val="none" w:sz="0" w:space="0" w:color="auto"/>
        <w:left w:val="none" w:sz="0" w:space="0" w:color="auto"/>
        <w:bottom w:val="none" w:sz="0" w:space="0" w:color="auto"/>
        <w:right w:val="none" w:sz="0" w:space="0" w:color="auto"/>
      </w:divBdr>
    </w:div>
    <w:div w:id="459344650">
      <w:bodyDiv w:val="1"/>
      <w:marLeft w:val="0"/>
      <w:marRight w:val="0"/>
      <w:marTop w:val="0"/>
      <w:marBottom w:val="0"/>
      <w:divBdr>
        <w:top w:val="none" w:sz="0" w:space="0" w:color="auto"/>
        <w:left w:val="none" w:sz="0" w:space="0" w:color="auto"/>
        <w:bottom w:val="none" w:sz="0" w:space="0" w:color="auto"/>
        <w:right w:val="none" w:sz="0" w:space="0" w:color="auto"/>
      </w:divBdr>
    </w:div>
    <w:div w:id="467743582">
      <w:bodyDiv w:val="1"/>
      <w:marLeft w:val="0"/>
      <w:marRight w:val="0"/>
      <w:marTop w:val="0"/>
      <w:marBottom w:val="0"/>
      <w:divBdr>
        <w:top w:val="none" w:sz="0" w:space="0" w:color="auto"/>
        <w:left w:val="none" w:sz="0" w:space="0" w:color="auto"/>
        <w:bottom w:val="none" w:sz="0" w:space="0" w:color="auto"/>
        <w:right w:val="none" w:sz="0" w:space="0" w:color="auto"/>
      </w:divBdr>
      <w:divsChild>
        <w:div w:id="43532123">
          <w:marLeft w:val="806"/>
          <w:marRight w:val="0"/>
          <w:marTop w:val="0"/>
          <w:marBottom w:val="0"/>
          <w:divBdr>
            <w:top w:val="none" w:sz="0" w:space="0" w:color="auto"/>
            <w:left w:val="none" w:sz="0" w:space="0" w:color="auto"/>
            <w:bottom w:val="none" w:sz="0" w:space="0" w:color="auto"/>
            <w:right w:val="none" w:sz="0" w:space="0" w:color="auto"/>
          </w:divBdr>
        </w:div>
        <w:div w:id="567113777">
          <w:marLeft w:val="806"/>
          <w:marRight w:val="0"/>
          <w:marTop w:val="0"/>
          <w:marBottom w:val="0"/>
          <w:divBdr>
            <w:top w:val="none" w:sz="0" w:space="0" w:color="auto"/>
            <w:left w:val="none" w:sz="0" w:space="0" w:color="auto"/>
            <w:bottom w:val="none" w:sz="0" w:space="0" w:color="auto"/>
            <w:right w:val="none" w:sz="0" w:space="0" w:color="auto"/>
          </w:divBdr>
        </w:div>
        <w:div w:id="617832956">
          <w:marLeft w:val="806"/>
          <w:marRight w:val="0"/>
          <w:marTop w:val="0"/>
          <w:marBottom w:val="0"/>
          <w:divBdr>
            <w:top w:val="none" w:sz="0" w:space="0" w:color="auto"/>
            <w:left w:val="none" w:sz="0" w:space="0" w:color="auto"/>
            <w:bottom w:val="none" w:sz="0" w:space="0" w:color="auto"/>
            <w:right w:val="none" w:sz="0" w:space="0" w:color="auto"/>
          </w:divBdr>
        </w:div>
        <w:div w:id="633029406">
          <w:marLeft w:val="806"/>
          <w:marRight w:val="0"/>
          <w:marTop w:val="0"/>
          <w:marBottom w:val="0"/>
          <w:divBdr>
            <w:top w:val="none" w:sz="0" w:space="0" w:color="auto"/>
            <w:left w:val="none" w:sz="0" w:space="0" w:color="auto"/>
            <w:bottom w:val="none" w:sz="0" w:space="0" w:color="auto"/>
            <w:right w:val="none" w:sz="0" w:space="0" w:color="auto"/>
          </w:divBdr>
        </w:div>
      </w:divsChild>
    </w:div>
    <w:div w:id="587428920">
      <w:bodyDiv w:val="1"/>
      <w:marLeft w:val="0"/>
      <w:marRight w:val="0"/>
      <w:marTop w:val="0"/>
      <w:marBottom w:val="0"/>
      <w:divBdr>
        <w:top w:val="none" w:sz="0" w:space="0" w:color="auto"/>
        <w:left w:val="none" w:sz="0" w:space="0" w:color="auto"/>
        <w:bottom w:val="none" w:sz="0" w:space="0" w:color="auto"/>
        <w:right w:val="none" w:sz="0" w:space="0" w:color="auto"/>
      </w:divBdr>
    </w:div>
    <w:div w:id="717777860">
      <w:bodyDiv w:val="1"/>
      <w:marLeft w:val="0"/>
      <w:marRight w:val="0"/>
      <w:marTop w:val="0"/>
      <w:marBottom w:val="0"/>
      <w:divBdr>
        <w:top w:val="none" w:sz="0" w:space="0" w:color="auto"/>
        <w:left w:val="none" w:sz="0" w:space="0" w:color="auto"/>
        <w:bottom w:val="none" w:sz="0" w:space="0" w:color="auto"/>
        <w:right w:val="none" w:sz="0" w:space="0" w:color="auto"/>
      </w:divBdr>
    </w:div>
    <w:div w:id="815608342">
      <w:bodyDiv w:val="1"/>
      <w:marLeft w:val="0"/>
      <w:marRight w:val="0"/>
      <w:marTop w:val="0"/>
      <w:marBottom w:val="0"/>
      <w:divBdr>
        <w:top w:val="none" w:sz="0" w:space="0" w:color="auto"/>
        <w:left w:val="none" w:sz="0" w:space="0" w:color="auto"/>
        <w:bottom w:val="none" w:sz="0" w:space="0" w:color="auto"/>
        <w:right w:val="none" w:sz="0" w:space="0" w:color="auto"/>
      </w:divBdr>
    </w:div>
    <w:div w:id="870844901">
      <w:bodyDiv w:val="1"/>
      <w:marLeft w:val="0"/>
      <w:marRight w:val="0"/>
      <w:marTop w:val="0"/>
      <w:marBottom w:val="0"/>
      <w:divBdr>
        <w:top w:val="none" w:sz="0" w:space="0" w:color="auto"/>
        <w:left w:val="none" w:sz="0" w:space="0" w:color="auto"/>
        <w:bottom w:val="none" w:sz="0" w:space="0" w:color="auto"/>
        <w:right w:val="none" w:sz="0" w:space="0" w:color="auto"/>
      </w:divBdr>
    </w:div>
    <w:div w:id="902301205">
      <w:bodyDiv w:val="1"/>
      <w:marLeft w:val="0"/>
      <w:marRight w:val="0"/>
      <w:marTop w:val="0"/>
      <w:marBottom w:val="0"/>
      <w:divBdr>
        <w:top w:val="none" w:sz="0" w:space="0" w:color="auto"/>
        <w:left w:val="none" w:sz="0" w:space="0" w:color="auto"/>
        <w:bottom w:val="none" w:sz="0" w:space="0" w:color="auto"/>
        <w:right w:val="none" w:sz="0" w:space="0" w:color="auto"/>
      </w:divBdr>
    </w:div>
    <w:div w:id="938217453">
      <w:bodyDiv w:val="1"/>
      <w:marLeft w:val="0"/>
      <w:marRight w:val="0"/>
      <w:marTop w:val="0"/>
      <w:marBottom w:val="0"/>
      <w:divBdr>
        <w:top w:val="none" w:sz="0" w:space="0" w:color="auto"/>
        <w:left w:val="none" w:sz="0" w:space="0" w:color="auto"/>
        <w:bottom w:val="none" w:sz="0" w:space="0" w:color="auto"/>
        <w:right w:val="none" w:sz="0" w:space="0" w:color="auto"/>
      </w:divBdr>
    </w:div>
    <w:div w:id="982200331">
      <w:bodyDiv w:val="1"/>
      <w:marLeft w:val="0"/>
      <w:marRight w:val="0"/>
      <w:marTop w:val="0"/>
      <w:marBottom w:val="0"/>
      <w:divBdr>
        <w:top w:val="none" w:sz="0" w:space="0" w:color="auto"/>
        <w:left w:val="none" w:sz="0" w:space="0" w:color="auto"/>
        <w:bottom w:val="none" w:sz="0" w:space="0" w:color="auto"/>
        <w:right w:val="none" w:sz="0" w:space="0" w:color="auto"/>
      </w:divBdr>
    </w:div>
    <w:div w:id="1056899342">
      <w:bodyDiv w:val="1"/>
      <w:marLeft w:val="0"/>
      <w:marRight w:val="0"/>
      <w:marTop w:val="0"/>
      <w:marBottom w:val="0"/>
      <w:divBdr>
        <w:top w:val="none" w:sz="0" w:space="0" w:color="auto"/>
        <w:left w:val="none" w:sz="0" w:space="0" w:color="auto"/>
        <w:bottom w:val="none" w:sz="0" w:space="0" w:color="auto"/>
        <w:right w:val="none" w:sz="0" w:space="0" w:color="auto"/>
      </w:divBdr>
    </w:div>
    <w:div w:id="1059590854">
      <w:bodyDiv w:val="1"/>
      <w:marLeft w:val="0"/>
      <w:marRight w:val="0"/>
      <w:marTop w:val="0"/>
      <w:marBottom w:val="0"/>
      <w:divBdr>
        <w:top w:val="none" w:sz="0" w:space="0" w:color="auto"/>
        <w:left w:val="none" w:sz="0" w:space="0" w:color="auto"/>
        <w:bottom w:val="none" w:sz="0" w:space="0" w:color="auto"/>
        <w:right w:val="none" w:sz="0" w:space="0" w:color="auto"/>
      </w:divBdr>
    </w:div>
    <w:div w:id="1075008049">
      <w:bodyDiv w:val="1"/>
      <w:marLeft w:val="0"/>
      <w:marRight w:val="0"/>
      <w:marTop w:val="0"/>
      <w:marBottom w:val="0"/>
      <w:divBdr>
        <w:top w:val="none" w:sz="0" w:space="0" w:color="auto"/>
        <w:left w:val="none" w:sz="0" w:space="0" w:color="auto"/>
        <w:bottom w:val="none" w:sz="0" w:space="0" w:color="auto"/>
        <w:right w:val="none" w:sz="0" w:space="0" w:color="auto"/>
      </w:divBdr>
    </w:div>
    <w:div w:id="1102141312">
      <w:bodyDiv w:val="1"/>
      <w:marLeft w:val="0"/>
      <w:marRight w:val="0"/>
      <w:marTop w:val="0"/>
      <w:marBottom w:val="0"/>
      <w:divBdr>
        <w:top w:val="none" w:sz="0" w:space="0" w:color="auto"/>
        <w:left w:val="none" w:sz="0" w:space="0" w:color="auto"/>
        <w:bottom w:val="none" w:sz="0" w:space="0" w:color="auto"/>
        <w:right w:val="none" w:sz="0" w:space="0" w:color="auto"/>
      </w:divBdr>
    </w:div>
    <w:div w:id="1140612300">
      <w:bodyDiv w:val="1"/>
      <w:marLeft w:val="0"/>
      <w:marRight w:val="0"/>
      <w:marTop w:val="0"/>
      <w:marBottom w:val="0"/>
      <w:divBdr>
        <w:top w:val="none" w:sz="0" w:space="0" w:color="auto"/>
        <w:left w:val="none" w:sz="0" w:space="0" w:color="auto"/>
        <w:bottom w:val="none" w:sz="0" w:space="0" w:color="auto"/>
        <w:right w:val="none" w:sz="0" w:space="0" w:color="auto"/>
      </w:divBdr>
    </w:div>
    <w:div w:id="1141577405">
      <w:bodyDiv w:val="1"/>
      <w:marLeft w:val="0"/>
      <w:marRight w:val="0"/>
      <w:marTop w:val="0"/>
      <w:marBottom w:val="0"/>
      <w:divBdr>
        <w:top w:val="none" w:sz="0" w:space="0" w:color="auto"/>
        <w:left w:val="none" w:sz="0" w:space="0" w:color="auto"/>
        <w:bottom w:val="none" w:sz="0" w:space="0" w:color="auto"/>
        <w:right w:val="none" w:sz="0" w:space="0" w:color="auto"/>
      </w:divBdr>
    </w:div>
    <w:div w:id="1183083161">
      <w:bodyDiv w:val="1"/>
      <w:marLeft w:val="0"/>
      <w:marRight w:val="0"/>
      <w:marTop w:val="0"/>
      <w:marBottom w:val="0"/>
      <w:divBdr>
        <w:top w:val="none" w:sz="0" w:space="0" w:color="auto"/>
        <w:left w:val="none" w:sz="0" w:space="0" w:color="auto"/>
        <w:bottom w:val="none" w:sz="0" w:space="0" w:color="auto"/>
        <w:right w:val="none" w:sz="0" w:space="0" w:color="auto"/>
      </w:divBdr>
      <w:divsChild>
        <w:div w:id="216204484">
          <w:marLeft w:val="360"/>
          <w:marRight w:val="0"/>
          <w:marTop w:val="200"/>
          <w:marBottom w:val="0"/>
          <w:divBdr>
            <w:top w:val="none" w:sz="0" w:space="0" w:color="auto"/>
            <w:left w:val="none" w:sz="0" w:space="0" w:color="auto"/>
            <w:bottom w:val="none" w:sz="0" w:space="0" w:color="auto"/>
            <w:right w:val="none" w:sz="0" w:space="0" w:color="auto"/>
          </w:divBdr>
        </w:div>
        <w:div w:id="514423215">
          <w:marLeft w:val="360"/>
          <w:marRight w:val="0"/>
          <w:marTop w:val="200"/>
          <w:marBottom w:val="0"/>
          <w:divBdr>
            <w:top w:val="none" w:sz="0" w:space="0" w:color="auto"/>
            <w:left w:val="none" w:sz="0" w:space="0" w:color="auto"/>
            <w:bottom w:val="none" w:sz="0" w:space="0" w:color="auto"/>
            <w:right w:val="none" w:sz="0" w:space="0" w:color="auto"/>
          </w:divBdr>
        </w:div>
        <w:div w:id="1390609596">
          <w:marLeft w:val="360"/>
          <w:marRight w:val="0"/>
          <w:marTop w:val="200"/>
          <w:marBottom w:val="0"/>
          <w:divBdr>
            <w:top w:val="none" w:sz="0" w:space="0" w:color="auto"/>
            <w:left w:val="none" w:sz="0" w:space="0" w:color="auto"/>
            <w:bottom w:val="none" w:sz="0" w:space="0" w:color="auto"/>
            <w:right w:val="none" w:sz="0" w:space="0" w:color="auto"/>
          </w:divBdr>
        </w:div>
        <w:div w:id="1505701086">
          <w:marLeft w:val="360"/>
          <w:marRight w:val="0"/>
          <w:marTop w:val="200"/>
          <w:marBottom w:val="0"/>
          <w:divBdr>
            <w:top w:val="none" w:sz="0" w:space="0" w:color="auto"/>
            <w:left w:val="none" w:sz="0" w:space="0" w:color="auto"/>
            <w:bottom w:val="none" w:sz="0" w:space="0" w:color="auto"/>
            <w:right w:val="none" w:sz="0" w:space="0" w:color="auto"/>
          </w:divBdr>
        </w:div>
      </w:divsChild>
    </w:div>
    <w:div w:id="1378820511">
      <w:bodyDiv w:val="1"/>
      <w:marLeft w:val="0"/>
      <w:marRight w:val="0"/>
      <w:marTop w:val="0"/>
      <w:marBottom w:val="0"/>
      <w:divBdr>
        <w:top w:val="none" w:sz="0" w:space="0" w:color="auto"/>
        <w:left w:val="none" w:sz="0" w:space="0" w:color="auto"/>
        <w:bottom w:val="none" w:sz="0" w:space="0" w:color="auto"/>
        <w:right w:val="none" w:sz="0" w:space="0" w:color="auto"/>
      </w:divBdr>
    </w:div>
    <w:div w:id="1397245446">
      <w:bodyDiv w:val="1"/>
      <w:marLeft w:val="0"/>
      <w:marRight w:val="0"/>
      <w:marTop w:val="0"/>
      <w:marBottom w:val="0"/>
      <w:divBdr>
        <w:top w:val="none" w:sz="0" w:space="0" w:color="auto"/>
        <w:left w:val="none" w:sz="0" w:space="0" w:color="auto"/>
        <w:bottom w:val="none" w:sz="0" w:space="0" w:color="auto"/>
        <w:right w:val="none" w:sz="0" w:space="0" w:color="auto"/>
      </w:divBdr>
    </w:div>
    <w:div w:id="1427723463">
      <w:bodyDiv w:val="1"/>
      <w:marLeft w:val="0"/>
      <w:marRight w:val="0"/>
      <w:marTop w:val="0"/>
      <w:marBottom w:val="0"/>
      <w:divBdr>
        <w:top w:val="none" w:sz="0" w:space="0" w:color="auto"/>
        <w:left w:val="none" w:sz="0" w:space="0" w:color="auto"/>
        <w:bottom w:val="none" w:sz="0" w:space="0" w:color="auto"/>
        <w:right w:val="none" w:sz="0" w:space="0" w:color="auto"/>
      </w:divBdr>
    </w:div>
    <w:div w:id="1494178177">
      <w:bodyDiv w:val="1"/>
      <w:marLeft w:val="0"/>
      <w:marRight w:val="0"/>
      <w:marTop w:val="0"/>
      <w:marBottom w:val="0"/>
      <w:divBdr>
        <w:top w:val="none" w:sz="0" w:space="0" w:color="auto"/>
        <w:left w:val="none" w:sz="0" w:space="0" w:color="auto"/>
        <w:bottom w:val="none" w:sz="0" w:space="0" w:color="auto"/>
        <w:right w:val="none" w:sz="0" w:space="0" w:color="auto"/>
      </w:divBdr>
    </w:div>
    <w:div w:id="1510951028">
      <w:bodyDiv w:val="1"/>
      <w:marLeft w:val="0"/>
      <w:marRight w:val="0"/>
      <w:marTop w:val="0"/>
      <w:marBottom w:val="0"/>
      <w:divBdr>
        <w:top w:val="none" w:sz="0" w:space="0" w:color="auto"/>
        <w:left w:val="none" w:sz="0" w:space="0" w:color="auto"/>
        <w:bottom w:val="none" w:sz="0" w:space="0" w:color="auto"/>
        <w:right w:val="none" w:sz="0" w:space="0" w:color="auto"/>
      </w:divBdr>
    </w:div>
    <w:div w:id="1530558280">
      <w:bodyDiv w:val="1"/>
      <w:marLeft w:val="0"/>
      <w:marRight w:val="0"/>
      <w:marTop w:val="0"/>
      <w:marBottom w:val="0"/>
      <w:divBdr>
        <w:top w:val="none" w:sz="0" w:space="0" w:color="auto"/>
        <w:left w:val="none" w:sz="0" w:space="0" w:color="auto"/>
        <w:bottom w:val="none" w:sz="0" w:space="0" w:color="auto"/>
        <w:right w:val="none" w:sz="0" w:space="0" w:color="auto"/>
      </w:divBdr>
      <w:divsChild>
        <w:div w:id="416169597">
          <w:marLeft w:val="360"/>
          <w:marRight w:val="0"/>
          <w:marTop w:val="200"/>
          <w:marBottom w:val="0"/>
          <w:divBdr>
            <w:top w:val="none" w:sz="0" w:space="0" w:color="auto"/>
            <w:left w:val="none" w:sz="0" w:space="0" w:color="auto"/>
            <w:bottom w:val="none" w:sz="0" w:space="0" w:color="auto"/>
            <w:right w:val="none" w:sz="0" w:space="0" w:color="auto"/>
          </w:divBdr>
        </w:div>
        <w:div w:id="677580980">
          <w:marLeft w:val="360"/>
          <w:marRight w:val="0"/>
          <w:marTop w:val="200"/>
          <w:marBottom w:val="0"/>
          <w:divBdr>
            <w:top w:val="none" w:sz="0" w:space="0" w:color="auto"/>
            <w:left w:val="none" w:sz="0" w:space="0" w:color="auto"/>
            <w:bottom w:val="none" w:sz="0" w:space="0" w:color="auto"/>
            <w:right w:val="none" w:sz="0" w:space="0" w:color="auto"/>
          </w:divBdr>
        </w:div>
        <w:div w:id="1934507577">
          <w:marLeft w:val="360"/>
          <w:marRight w:val="0"/>
          <w:marTop w:val="200"/>
          <w:marBottom w:val="0"/>
          <w:divBdr>
            <w:top w:val="none" w:sz="0" w:space="0" w:color="auto"/>
            <w:left w:val="none" w:sz="0" w:space="0" w:color="auto"/>
            <w:bottom w:val="none" w:sz="0" w:space="0" w:color="auto"/>
            <w:right w:val="none" w:sz="0" w:space="0" w:color="auto"/>
          </w:divBdr>
        </w:div>
        <w:div w:id="2066368910">
          <w:marLeft w:val="360"/>
          <w:marRight w:val="0"/>
          <w:marTop w:val="200"/>
          <w:marBottom w:val="0"/>
          <w:divBdr>
            <w:top w:val="none" w:sz="0" w:space="0" w:color="auto"/>
            <w:left w:val="none" w:sz="0" w:space="0" w:color="auto"/>
            <w:bottom w:val="none" w:sz="0" w:space="0" w:color="auto"/>
            <w:right w:val="none" w:sz="0" w:space="0" w:color="auto"/>
          </w:divBdr>
        </w:div>
      </w:divsChild>
    </w:div>
    <w:div w:id="1590849364">
      <w:bodyDiv w:val="1"/>
      <w:marLeft w:val="0"/>
      <w:marRight w:val="0"/>
      <w:marTop w:val="0"/>
      <w:marBottom w:val="0"/>
      <w:divBdr>
        <w:top w:val="none" w:sz="0" w:space="0" w:color="auto"/>
        <w:left w:val="none" w:sz="0" w:space="0" w:color="auto"/>
        <w:bottom w:val="none" w:sz="0" w:space="0" w:color="auto"/>
        <w:right w:val="none" w:sz="0" w:space="0" w:color="auto"/>
      </w:divBdr>
      <w:divsChild>
        <w:div w:id="118884772">
          <w:marLeft w:val="0"/>
          <w:marRight w:val="0"/>
          <w:marTop w:val="0"/>
          <w:marBottom w:val="0"/>
          <w:divBdr>
            <w:top w:val="none" w:sz="0" w:space="0" w:color="auto"/>
            <w:left w:val="none" w:sz="0" w:space="0" w:color="auto"/>
            <w:bottom w:val="none" w:sz="0" w:space="0" w:color="auto"/>
            <w:right w:val="none" w:sz="0" w:space="0" w:color="auto"/>
          </w:divBdr>
          <w:divsChild>
            <w:div w:id="120340693">
              <w:marLeft w:val="0"/>
              <w:marRight w:val="0"/>
              <w:marTop w:val="240"/>
              <w:marBottom w:val="0"/>
              <w:divBdr>
                <w:top w:val="none" w:sz="0" w:space="0" w:color="auto"/>
                <w:left w:val="none" w:sz="0" w:space="0" w:color="auto"/>
                <w:bottom w:val="none" w:sz="0" w:space="0" w:color="auto"/>
                <w:right w:val="none" w:sz="0" w:space="0" w:color="auto"/>
              </w:divBdr>
            </w:div>
            <w:div w:id="128011065">
              <w:marLeft w:val="0"/>
              <w:marRight w:val="0"/>
              <w:marTop w:val="240"/>
              <w:marBottom w:val="0"/>
              <w:divBdr>
                <w:top w:val="none" w:sz="0" w:space="0" w:color="auto"/>
                <w:left w:val="none" w:sz="0" w:space="0" w:color="auto"/>
                <w:bottom w:val="none" w:sz="0" w:space="0" w:color="auto"/>
                <w:right w:val="none" w:sz="0" w:space="0" w:color="auto"/>
              </w:divBdr>
            </w:div>
            <w:div w:id="215095220">
              <w:marLeft w:val="0"/>
              <w:marRight w:val="0"/>
              <w:marTop w:val="240"/>
              <w:marBottom w:val="0"/>
              <w:divBdr>
                <w:top w:val="none" w:sz="0" w:space="0" w:color="auto"/>
                <w:left w:val="none" w:sz="0" w:space="0" w:color="auto"/>
                <w:bottom w:val="none" w:sz="0" w:space="0" w:color="auto"/>
                <w:right w:val="none" w:sz="0" w:space="0" w:color="auto"/>
              </w:divBdr>
            </w:div>
            <w:div w:id="286815848">
              <w:marLeft w:val="0"/>
              <w:marRight w:val="0"/>
              <w:marTop w:val="240"/>
              <w:marBottom w:val="0"/>
              <w:divBdr>
                <w:top w:val="none" w:sz="0" w:space="0" w:color="auto"/>
                <w:left w:val="none" w:sz="0" w:space="0" w:color="auto"/>
                <w:bottom w:val="none" w:sz="0" w:space="0" w:color="auto"/>
                <w:right w:val="none" w:sz="0" w:space="0" w:color="auto"/>
              </w:divBdr>
            </w:div>
            <w:div w:id="379717452">
              <w:marLeft w:val="0"/>
              <w:marRight w:val="0"/>
              <w:marTop w:val="240"/>
              <w:marBottom w:val="0"/>
              <w:divBdr>
                <w:top w:val="none" w:sz="0" w:space="0" w:color="auto"/>
                <w:left w:val="none" w:sz="0" w:space="0" w:color="auto"/>
                <w:bottom w:val="none" w:sz="0" w:space="0" w:color="auto"/>
                <w:right w:val="none" w:sz="0" w:space="0" w:color="auto"/>
              </w:divBdr>
            </w:div>
            <w:div w:id="394742528">
              <w:marLeft w:val="0"/>
              <w:marRight w:val="0"/>
              <w:marTop w:val="240"/>
              <w:marBottom w:val="0"/>
              <w:divBdr>
                <w:top w:val="none" w:sz="0" w:space="0" w:color="auto"/>
                <w:left w:val="none" w:sz="0" w:space="0" w:color="auto"/>
                <w:bottom w:val="none" w:sz="0" w:space="0" w:color="auto"/>
                <w:right w:val="none" w:sz="0" w:space="0" w:color="auto"/>
              </w:divBdr>
            </w:div>
            <w:div w:id="396906533">
              <w:marLeft w:val="0"/>
              <w:marRight w:val="0"/>
              <w:marTop w:val="240"/>
              <w:marBottom w:val="0"/>
              <w:divBdr>
                <w:top w:val="none" w:sz="0" w:space="0" w:color="auto"/>
                <w:left w:val="none" w:sz="0" w:space="0" w:color="auto"/>
                <w:bottom w:val="none" w:sz="0" w:space="0" w:color="auto"/>
                <w:right w:val="none" w:sz="0" w:space="0" w:color="auto"/>
              </w:divBdr>
            </w:div>
            <w:div w:id="410080867">
              <w:marLeft w:val="0"/>
              <w:marRight w:val="0"/>
              <w:marTop w:val="240"/>
              <w:marBottom w:val="0"/>
              <w:divBdr>
                <w:top w:val="none" w:sz="0" w:space="0" w:color="auto"/>
                <w:left w:val="none" w:sz="0" w:space="0" w:color="auto"/>
                <w:bottom w:val="none" w:sz="0" w:space="0" w:color="auto"/>
                <w:right w:val="none" w:sz="0" w:space="0" w:color="auto"/>
              </w:divBdr>
            </w:div>
            <w:div w:id="456685873">
              <w:marLeft w:val="0"/>
              <w:marRight w:val="0"/>
              <w:marTop w:val="240"/>
              <w:marBottom w:val="0"/>
              <w:divBdr>
                <w:top w:val="none" w:sz="0" w:space="0" w:color="auto"/>
                <w:left w:val="none" w:sz="0" w:space="0" w:color="auto"/>
                <w:bottom w:val="none" w:sz="0" w:space="0" w:color="auto"/>
                <w:right w:val="none" w:sz="0" w:space="0" w:color="auto"/>
              </w:divBdr>
            </w:div>
            <w:div w:id="495192844">
              <w:marLeft w:val="0"/>
              <w:marRight w:val="0"/>
              <w:marTop w:val="240"/>
              <w:marBottom w:val="0"/>
              <w:divBdr>
                <w:top w:val="none" w:sz="0" w:space="0" w:color="auto"/>
                <w:left w:val="none" w:sz="0" w:space="0" w:color="auto"/>
                <w:bottom w:val="none" w:sz="0" w:space="0" w:color="auto"/>
                <w:right w:val="none" w:sz="0" w:space="0" w:color="auto"/>
              </w:divBdr>
            </w:div>
            <w:div w:id="563296129">
              <w:marLeft w:val="0"/>
              <w:marRight w:val="0"/>
              <w:marTop w:val="240"/>
              <w:marBottom w:val="0"/>
              <w:divBdr>
                <w:top w:val="none" w:sz="0" w:space="0" w:color="auto"/>
                <w:left w:val="none" w:sz="0" w:space="0" w:color="auto"/>
                <w:bottom w:val="none" w:sz="0" w:space="0" w:color="auto"/>
                <w:right w:val="none" w:sz="0" w:space="0" w:color="auto"/>
              </w:divBdr>
            </w:div>
            <w:div w:id="592128788">
              <w:marLeft w:val="0"/>
              <w:marRight w:val="0"/>
              <w:marTop w:val="240"/>
              <w:marBottom w:val="0"/>
              <w:divBdr>
                <w:top w:val="none" w:sz="0" w:space="0" w:color="auto"/>
                <w:left w:val="none" w:sz="0" w:space="0" w:color="auto"/>
                <w:bottom w:val="none" w:sz="0" w:space="0" w:color="auto"/>
                <w:right w:val="none" w:sz="0" w:space="0" w:color="auto"/>
              </w:divBdr>
            </w:div>
            <w:div w:id="700472322">
              <w:marLeft w:val="0"/>
              <w:marRight w:val="0"/>
              <w:marTop w:val="240"/>
              <w:marBottom w:val="0"/>
              <w:divBdr>
                <w:top w:val="none" w:sz="0" w:space="0" w:color="auto"/>
                <w:left w:val="none" w:sz="0" w:space="0" w:color="auto"/>
                <w:bottom w:val="none" w:sz="0" w:space="0" w:color="auto"/>
                <w:right w:val="none" w:sz="0" w:space="0" w:color="auto"/>
              </w:divBdr>
            </w:div>
            <w:div w:id="783307709">
              <w:marLeft w:val="0"/>
              <w:marRight w:val="0"/>
              <w:marTop w:val="240"/>
              <w:marBottom w:val="0"/>
              <w:divBdr>
                <w:top w:val="none" w:sz="0" w:space="0" w:color="auto"/>
                <w:left w:val="none" w:sz="0" w:space="0" w:color="auto"/>
                <w:bottom w:val="none" w:sz="0" w:space="0" w:color="auto"/>
                <w:right w:val="none" w:sz="0" w:space="0" w:color="auto"/>
              </w:divBdr>
            </w:div>
            <w:div w:id="816606974">
              <w:marLeft w:val="0"/>
              <w:marRight w:val="0"/>
              <w:marTop w:val="240"/>
              <w:marBottom w:val="0"/>
              <w:divBdr>
                <w:top w:val="none" w:sz="0" w:space="0" w:color="auto"/>
                <w:left w:val="none" w:sz="0" w:space="0" w:color="auto"/>
                <w:bottom w:val="none" w:sz="0" w:space="0" w:color="auto"/>
                <w:right w:val="none" w:sz="0" w:space="0" w:color="auto"/>
              </w:divBdr>
            </w:div>
            <w:div w:id="834613241">
              <w:marLeft w:val="0"/>
              <w:marRight w:val="0"/>
              <w:marTop w:val="240"/>
              <w:marBottom w:val="0"/>
              <w:divBdr>
                <w:top w:val="none" w:sz="0" w:space="0" w:color="auto"/>
                <w:left w:val="none" w:sz="0" w:space="0" w:color="auto"/>
                <w:bottom w:val="none" w:sz="0" w:space="0" w:color="auto"/>
                <w:right w:val="none" w:sz="0" w:space="0" w:color="auto"/>
              </w:divBdr>
            </w:div>
            <w:div w:id="845168973">
              <w:marLeft w:val="0"/>
              <w:marRight w:val="0"/>
              <w:marTop w:val="240"/>
              <w:marBottom w:val="0"/>
              <w:divBdr>
                <w:top w:val="none" w:sz="0" w:space="0" w:color="auto"/>
                <w:left w:val="none" w:sz="0" w:space="0" w:color="auto"/>
                <w:bottom w:val="none" w:sz="0" w:space="0" w:color="auto"/>
                <w:right w:val="none" w:sz="0" w:space="0" w:color="auto"/>
              </w:divBdr>
            </w:div>
            <w:div w:id="872613319">
              <w:marLeft w:val="0"/>
              <w:marRight w:val="0"/>
              <w:marTop w:val="240"/>
              <w:marBottom w:val="0"/>
              <w:divBdr>
                <w:top w:val="none" w:sz="0" w:space="0" w:color="auto"/>
                <w:left w:val="none" w:sz="0" w:space="0" w:color="auto"/>
                <w:bottom w:val="none" w:sz="0" w:space="0" w:color="auto"/>
                <w:right w:val="none" w:sz="0" w:space="0" w:color="auto"/>
              </w:divBdr>
            </w:div>
            <w:div w:id="928125076">
              <w:marLeft w:val="0"/>
              <w:marRight w:val="0"/>
              <w:marTop w:val="240"/>
              <w:marBottom w:val="0"/>
              <w:divBdr>
                <w:top w:val="none" w:sz="0" w:space="0" w:color="auto"/>
                <w:left w:val="none" w:sz="0" w:space="0" w:color="auto"/>
                <w:bottom w:val="none" w:sz="0" w:space="0" w:color="auto"/>
                <w:right w:val="none" w:sz="0" w:space="0" w:color="auto"/>
              </w:divBdr>
            </w:div>
            <w:div w:id="944074743">
              <w:marLeft w:val="0"/>
              <w:marRight w:val="0"/>
              <w:marTop w:val="240"/>
              <w:marBottom w:val="0"/>
              <w:divBdr>
                <w:top w:val="none" w:sz="0" w:space="0" w:color="auto"/>
                <w:left w:val="none" w:sz="0" w:space="0" w:color="auto"/>
                <w:bottom w:val="none" w:sz="0" w:space="0" w:color="auto"/>
                <w:right w:val="none" w:sz="0" w:space="0" w:color="auto"/>
              </w:divBdr>
            </w:div>
            <w:div w:id="957612571">
              <w:marLeft w:val="0"/>
              <w:marRight w:val="0"/>
              <w:marTop w:val="240"/>
              <w:marBottom w:val="0"/>
              <w:divBdr>
                <w:top w:val="none" w:sz="0" w:space="0" w:color="auto"/>
                <w:left w:val="none" w:sz="0" w:space="0" w:color="auto"/>
                <w:bottom w:val="none" w:sz="0" w:space="0" w:color="auto"/>
                <w:right w:val="none" w:sz="0" w:space="0" w:color="auto"/>
              </w:divBdr>
            </w:div>
            <w:div w:id="961040358">
              <w:marLeft w:val="0"/>
              <w:marRight w:val="0"/>
              <w:marTop w:val="240"/>
              <w:marBottom w:val="0"/>
              <w:divBdr>
                <w:top w:val="none" w:sz="0" w:space="0" w:color="auto"/>
                <w:left w:val="none" w:sz="0" w:space="0" w:color="auto"/>
                <w:bottom w:val="none" w:sz="0" w:space="0" w:color="auto"/>
                <w:right w:val="none" w:sz="0" w:space="0" w:color="auto"/>
              </w:divBdr>
            </w:div>
            <w:div w:id="1001079671">
              <w:marLeft w:val="0"/>
              <w:marRight w:val="0"/>
              <w:marTop w:val="240"/>
              <w:marBottom w:val="0"/>
              <w:divBdr>
                <w:top w:val="none" w:sz="0" w:space="0" w:color="auto"/>
                <w:left w:val="none" w:sz="0" w:space="0" w:color="auto"/>
                <w:bottom w:val="none" w:sz="0" w:space="0" w:color="auto"/>
                <w:right w:val="none" w:sz="0" w:space="0" w:color="auto"/>
              </w:divBdr>
            </w:div>
            <w:div w:id="1035276641">
              <w:marLeft w:val="0"/>
              <w:marRight w:val="0"/>
              <w:marTop w:val="240"/>
              <w:marBottom w:val="0"/>
              <w:divBdr>
                <w:top w:val="none" w:sz="0" w:space="0" w:color="auto"/>
                <w:left w:val="none" w:sz="0" w:space="0" w:color="auto"/>
                <w:bottom w:val="none" w:sz="0" w:space="0" w:color="auto"/>
                <w:right w:val="none" w:sz="0" w:space="0" w:color="auto"/>
              </w:divBdr>
            </w:div>
            <w:div w:id="1037126819">
              <w:marLeft w:val="0"/>
              <w:marRight w:val="0"/>
              <w:marTop w:val="240"/>
              <w:marBottom w:val="0"/>
              <w:divBdr>
                <w:top w:val="none" w:sz="0" w:space="0" w:color="auto"/>
                <w:left w:val="none" w:sz="0" w:space="0" w:color="auto"/>
                <w:bottom w:val="none" w:sz="0" w:space="0" w:color="auto"/>
                <w:right w:val="none" w:sz="0" w:space="0" w:color="auto"/>
              </w:divBdr>
            </w:div>
            <w:div w:id="1080059115">
              <w:marLeft w:val="0"/>
              <w:marRight w:val="0"/>
              <w:marTop w:val="240"/>
              <w:marBottom w:val="0"/>
              <w:divBdr>
                <w:top w:val="none" w:sz="0" w:space="0" w:color="auto"/>
                <w:left w:val="none" w:sz="0" w:space="0" w:color="auto"/>
                <w:bottom w:val="none" w:sz="0" w:space="0" w:color="auto"/>
                <w:right w:val="none" w:sz="0" w:space="0" w:color="auto"/>
              </w:divBdr>
            </w:div>
            <w:div w:id="1122504464">
              <w:marLeft w:val="0"/>
              <w:marRight w:val="0"/>
              <w:marTop w:val="240"/>
              <w:marBottom w:val="0"/>
              <w:divBdr>
                <w:top w:val="none" w:sz="0" w:space="0" w:color="auto"/>
                <w:left w:val="none" w:sz="0" w:space="0" w:color="auto"/>
                <w:bottom w:val="none" w:sz="0" w:space="0" w:color="auto"/>
                <w:right w:val="none" w:sz="0" w:space="0" w:color="auto"/>
              </w:divBdr>
            </w:div>
            <w:div w:id="1136608970">
              <w:marLeft w:val="0"/>
              <w:marRight w:val="0"/>
              <w:marTop w:val="240"/>
              <w:marBottom w:val="0"/>
              <w:divBdr>
                <w:top w:val="none" w:sz="0" w:space="0" w:color="auto"/>
                <w:left w:val="none" w:sz="0" w:space="0" w:color="auto"/>
                <w:bottom w:val="none" w:sz="0" w:space="0" w:color="auto"/>
                <w:right w:val="none" w:sz="0" w:space="0" w:color="auto"/>
              </w:divBdr>
            </w:div>
            <w:div w:id="1165819921">
              <w:marLeft w:val="0"/>
              <w:marRight w:val="0"/>
              <w:marTop w:val="240"/>
              <w:marBottom w:val="0"/>
              <w:divBdr>
                <w:top w:val="none" w:sz="0" w:space="0" w:color="auto"/>
                <w:left w:val="none" w:sz="0" w:space="0" w:color="auto"/>
                <w:bottom w:val="none" w:sz="0" w:space="0" w:color="auto"/>
                <w:right w:val="none" w:sz="0" w:space="0" w:color="auto"/>
              </w:divBdr>
            </w:div>
            <w:div w:id="1168206591">
              <w:marLeft w:val="0"/>
              <w:marRight w:val="0"/>
              <w:marTop w:val="240"/>
              <w:marBottom w:val="0"/>
              <w:divBdr>
                <w:top w:val="none" w:sz="0" w:space="0" w:color="auto"/>
                <w:left w:val="none" w:sz="0" w:space="0" w:color="auto"/>
                <w:bottom w:val="none" w:sz="0" w:space="0" w:color="auto"/>
                <w:right w:val="none" w:sz="0" w:space="0" w:color="auto"/>
              </w:divBdr>
            </w:div>
            <w:div w:id="1203859639">
              <w:marLeft w:val="0"/>
              <w:marRight w:val="0"/>
              <w:marTop w:val="240"/>
              <w:marBottom w:val="0"/>
              <w:divBdr>
                <w:top w:val="none" w:sz="0" w:space="0" w:color="auto"/>
                <w:left w:val="none" w:sz="0" w:space="0" w:color="auto"/>
                <w:bottom w:val="none" w:sz="0" w:space="0" w:color="auto"/>
                <w:right w:val="none" w:sz="0" w:space="0" w:color="auto"/>
              </w:divBdr>
            </w:div>
            <w:div w:id="1206596660">
              <w:marLeft w:val="0"/>
              <w:marRight w:val="0"/>
              <w:marTop w:val="240"/>
              <w:marBottom w:val="0"/>
              <w:divBdr>
                <w:top w:val="none" w:sz="0" w:space="0" w:color="auto"/>
                <w:left w:val="none" w:sz="0" w:space="0" w:color="auto"/>
                <w:bottom w:val="none" w:sz="0" w:space="0" w:color="auto"/>
                <w:right w:val="none" w:sz="0" w:space="0" w:color="auto"/>
              </w:divBdr>
            </w:div>
            <w:div w:id="1255087970">
              <w:marLeft w:val="0"/>
              <w:marRight w:val="0"/>
              <w:marTop w:val="240"/>
              <w:marBottom w:val="0"/>
              <w:divBdr>
                <w:top w:val="none" w:sz="0" w:space="0" w:color="auto"/>
                <w:left w:val="none" w:sz="0" w:space="0" w:color="auto"/>
                <w:bottom w:val="none" w:sz="0" w:space="0" w:color="auto"/>
                <w:right w:val="none" w:sz="0" w:space="0" w:color="auto"/>
              </w:divBdr>
            </w:div>
            <w:div w:id="1258756921">
              <w:marLeft w:val="0"/>
              <w:marRight w:val="0"/>
              <w:marTop w:val="240"/>
              <w:marBottom w:val="0"/>
              <w:divBdr>
                <w:top w:val="none" w:sz="0" w:space="0" w:color="auto"/>
                <w:left w:val="none" w:sz="0" w:space="0" w:color="auto"/>
                <w:bottom w:val="none" w:sz="0" w:space="0" w:color="auto"/>
                <w:right w:val="none" w:sz="0" w:space="0" w:color="auto"/>
              </w:divBdr>
            </w:div>
            <w:div w:id="1340473368">
              <w:marLeft w:val="0"/>
              <w:marRight w:val="0"/>
              <w:marTop w:val="240"/>
              <w:marBottom w:val="0"/>
              <w:divBdr>
                <w:top w:val="none" w:sz="0" w:space="0" w:color="auto"/>
                <w:left w:val="none" w:sz="0" w:space="0" w:color="auto"/>
                <w:bottom w:val="none" w:sz="0" w:space="0" w:color="auto"/>
                <w:right w:val="none" w:sz="0" w:space="0" w:color="auto"/>
              </w:divBdr>
            </w:div>
            <w:div w:id="1365867334">
              <w:marLeft w:val="0"/>
              <w:marRight w:val="0"/>
              <w:marTop w:val="240"/>
              <w:marBottom w:val="0"/>
              <w:divBdr>
                <w:top w:val="none" w:sz="0" w:space="0" w:color="auto"/>
                <w:left w:val="none" w:sz="0" w:space="0" w:color="auto"/>
                <w:bottom w:val="none" w:sz="0" w:space="0" w:color="auto"/>
                <w:right w:val="none" w:sz="0" w:space="0" w:color="auto"/>
              </w:divBdr>
            </w:div>
            <w:div w:id="1483814526">
              <w:marLeft w:val="0"/>
              <w:marRight w:val="0"/>
              <w:marTop w:val="240"/>
              <w:marBottom w:val="0"/>
              <w:divBdr>
                <w:top w:val="none" w:sz="0" w:space="0" w:color="auto"/>
                <w:left w:val="none" w:sz="0" w:space="0" w:color="auto"/>
                <w:bottom w:val="none" w:sz="0" w:space="0" w:color="auto"/>
                <w:right w:val="none" w:sz="0" w:space="0" w:color="auto"/>
              </w:divBdr>
            </w:div>
            <w:div w:id="1505321728">
              <w:marLeft w:val="0"/>
              <w:marRight w:val="0"/>
              <w:marTop w:val="240"/>
              <w:marBottom w:val="0"/>
              <w:divBdr>
                <w:top w:val="none" w:sz="0" w:space="0" w:color="auto"/>
                <w:left w:val="none" w:sz="0" w:space="0" w:color="auto"/>
                <w:bottom w:val="none" w:sz="0" w:space="0" w:color="auto"/>
                <w:right w:val="none" w:sz="0" w:space="0" w:color="auto"/>
              </w:divBdr>
            </w:div>
            <w:div w:id="1549533412">
              <w:marLeft w:val="0"/>
              <w:marRight w:val="308"/>
              <w:marTop w:val="240"/>
              <w:marBottom w:val="240"/>
              <w:divBdr>
                <w:top w:val="none" w:sz="0" w:space="0" w:color="auto"/>
                <w:left w:val="none" w:sz="0" w:space="0" w:color="auto"/>
                <w:bottom w:val="none" w:sz="0" w:space="0" w:color="auto"/>
                <w:right w:val="none" w:sz="0" w:space="0" w:color="auto"/>
              </w:divBdr>
            </w:div>
            <w:div w:id="1590576651">
              <w:marLeft w:val="0"/>
              <w:marRight w:val="0"/>
              <w:marTop w:val="240"/>
              <w:marBottom w:val="0"/>
              <w:divBdr>
                <w:top w:val="none" w:sz="0" w:space="0" w:color="auto"/>
                <w:left w:val="none" w:sz="0" w:space="0" w:color="auto"/>
                <w:bottom w:val="none" w:sz="0" w:space="0" w:color="auto"/>
                <w:right w:val="none" w:sz="0" w:space="0" w:color="auto"/>
              </w:divBdr>
            </w:div>
            <w:div w:id="1643193318">
              <w:marLeft w:val="0"/>
              <w:marRight w:val="0"/>
              <w:marTop w:val="240"/>
              <w:marBottom w:val="0"/>
              <w:divBdr>
                <w:top w:val="none" w:sz="0" w:space="0" w:color="auto"/>
                <w:left w:val="none" w:sz="0" w:space="0" w:color="auto"/>
                <w:bottom w:val="none" w:sz="0" w:space="0" w:color="auto"/>
                <w:right w:val="none" w:sz="0" w:space="0" w:color="auto"/>
              </w:divBdr>
            </w:div>
            <w:div w:id="1657999623">
              <w:marLeft w:val="0"/>
              <w:marRight w:val="0"/>
              <w:marTop w:val="240"/>
              <w:marBottom w:val="0"/>
              <w:divBdr>
                <w:top w:val="none" w:sz="0" w:space="0" w:color="auto"/>
                <w:left w:val="none" w:sz="0" w:space="0" w:color="auto"/>
                <w:bottom w:val="none" w:sz="0" w:space="0" w:color="auto"/>
                <w:right w:val="none" w:sz="0" w:space="0" w:color="auto"/>
              </w:divBdr>
            </w:div>
            <w:div w:id="1666591402">
              <w:marLeft w:val="0"/>
              <w:marRight w:val="0"/>
              <w:marTop w:val="240"/>
              <w:marBottom w:val="0"/>
              <w:divBdr>
                <w:top w:val="none" w:sz="0" w:space="0" w:color="auto"/>
                <w:left w:val="none" w:sz="0" w:space="0" w:color="auto"/>
                <w:bottom w:val="none" w:sz="0" w:space="0" w:color="auto"/>
                <w:right w:val="none" w:sz="0" w:space="0" w:color="auto"/>
              </w:divBdr>
            </w:div>
            <w:div w:id="1764641213">
              <w:marLeft w:val="0"/>
              <w:marRight w:val="0"/>
              <w:marTop w:val="240"/>
              <w:marBottom w:val="0"/>
              <w:divBdr>
                <w:top w:val="none" w:sz="0" w:space="0" w:color="auto"/>
                <w:left w:val="none" w:sz="0" w:space="0" w:color="auto"/>
                <w:bottom w:val="none" w:sz="0" w:space="0" w:color="auto"/>
                <w:right w:val="none" w:sz="0" w:space="0" w:color="auto"/>
              </w:divBdr>
            </w:div>
            <w:div w:id="1777172033">
              <w:marLeft w:val="0"/>
              <w:marRight w:val="0"/>
              <w:marTop w:val="240"/>
              <w:marBottom w:val="0"/>
              <w:divBdr>
                <w:top w:val="none" w:sz="0" w:space="0" w:color="auto"/>
                <w:left w:val="none" w:sz="0" w:space="0" w:color="auto"/>
                <w:bottom w:val="none" w:sz="0" w:space="0" w:color="auto"/>
                <w:right w:val="none" w:sz="0" w:space="0" w:color="auto"/>
              </w:divBdr>
            </w:div>
            <w:div w:id="1809397500">
              <w:marLeft w:val="0"/>
              <w:marRight w:val="0"/>
              <w:marTop w:val="240"/>
              <w:marBottom w:val="0"/>
              <w:divBdr>
                <w:top w:val="none" w:sz="0" w:space="0" w:color="auto"/>
                <w:left w:val="none" w:sz="0" w:space="0" w:color="auto"/>
                <w:bottom w:val="none" w:sz="0" w:space="0" w:color="auto"/>
                <w:right w:val="none" w:sz="0" w:space="0" w:color="auto"/>
              </w:divBdr>
            </w:div>
            <w:div w:id="1974404577">
              <w:marLeft w:val="0"/>
              <w:marRight w:val="0"/>
              <w:marTop w:val="240"/>
              <w:marBottom w:val="0"/>
              <w:divBdr>
                <w:top w:val="none" w:sz="0" w:space="0" w:color="auto"/>
                <w:left w:val="none" w:sz="0" w:space="0" w:color="auto"/>
                <w:bottom w:val="none" w:sz="0" w:space="0" w:color="auto"/>
                <w:right w:val="none" w:sz="0" w:space="0" w:color="auto"/>
              </w:divBdr>
            </w:div>
            <w:div w:id="2044206139">
              <w:marLeft w:val="0"/>
              <w:marRight w:val="0"/>
              <w:marTop w:val="240"/>
              <w:marBottom w:val="0"/>
              <w:divBdr>
                <w:top w:val="none" w:sz="0" w:space="0" w:color="auto"/>
                <w:left w:val="none" w:sz="0" w:space="0" w:color="auto"/>
                <w:bottom w:val="none" w:sz="0" w:space="0" w:color="auto"/>
                <w:right w:val="none" w:sz="0" w:space="0" w:color="auto"/>
              </w:divBdr>
            </w:div>
            <w:div w:id="2046520508">
              <w:marLeft w:val="0"/>
              <w:marRight w:val="0"/>
              <w:marTop w:val="240"/>
              <w:marBottom w:val="0"/>
              <w:divBdr>
                <w:top w:val="none" w:sz="0" w:space="0" w:color="auto"/>
                <w:left w:val="none" w:sz="0" w:space="0" w:color="auto"/>
                <w:bottom w:val="none" w:sz="0" w:space="0" w:color="auto"/>
                <w:right w:val="none" w:sz="0" w:space="0" w:color="auto"/>
              </w:divBdr>
            </w:div>
            <w:div w:id="2051568966">
              <w:marLeft w:val="0"/>
              <w:marRight w:val="0"/>
              <w:marTop w:val="240"/>
              <w:marBottom w:val="0"/>
              <w:divBdr>
                <w:top w:val="none" w:sz="0" w:space="0" w:color="auto"/>
                <w:left w:val="none" w:sz="0" w:space="0" w:color="auto"/>
                <w:bottom w:val="none" w:sz="0" w:space="0" w:color="auto"/>
                <w:right w:val="none" w:sz="0" w:space="0" w:color="auto"/>
              </w:divBdr>
            </w:div>
            <w:div w:id="2055035500">
              <w:marLeft w:val="57"/>
              <w:marRight w:val="308"/>
              <w:marTop w:val="0"/>
              <w:marBottom w:val="0"/>
              <w:divBdr>
                <w:top w:val="none" w:sz="0" w:space="0" w:color="auto"/>
                <w:left w:val="none" w:sz="0" w:space="0" w:color="auto"/>
                <w:bottom w:val="none" w:sz="0" w:space="0" w:color="auto"/>
                <w:right w:val="none" w:sz="0" w:space="0" w:color="auto"/>
              </w:divBdr>
            </w:div>
            <w:div w:id="2079748701">
              <w:marLeft w:val="0"/>
              <w:marRight w:val="0"/>
              <w:marTop w:val="240"/>
              <w:marBottom w:val="0"/>
              <w:divBdr>
                <w:top w:val="none" w:sz="0" w:space="0" w:color="auto"/>
                <w:left w:val="none" w:sz="0" w:space="0" w:color="auto"/>
                <w:bottom w:val="none" w:sz="0" w:space="0" w:color="auto"/>
                <w:right w:val="none" w:sz="0" w:space="0" w:color="auto"/>
              </w:divBdr>
            </w:div>
            <w:div w:id="2082866318">
              <w:marLeft w:val="57"/>
              <w:marRight w:val="308"/>
              <w:marTop w:val="0"/>
              <w:marBottom w:val="0"/>
              <w:divBdr>
                <w:top w:val="none" w:sz="0" w:space="0" w:color="auto"/>
                <w:left w:val="none" w:sz="0" w:space="0" w:color="auto"/>
                <w:bottom w:val="none" w:sz="0" w:space="0" w:color="auto"/>
                <w:right w:val="none" w:sz="0" w:space="0" w:color="auto"/>
              </w:divBdr>
            </w:div>
          </w:divsChild>
        </w:div>
      </w:divsChild>
    </w:div>
    <w:div w:id="1632127483">
      <w:bodyDiv w:val="1"/>
      <w:marLeft w:val="0"/>
      <w:marRight w:val="0"/>
      <w:marTop w:val="0"/>
      <w:marBottom w:val="0"/>
      <w:divBdr>
        <w:top w:val="none" w:sz="0" w:space="0" w:color="auto"/>
        <w:left w:val="none" w:sz="0" w:space="0" w:color="auto"/>
        <w:bottom w:val="none" w:sz="0" w:space="0" w:color="auto"/>
        <w:right w:val="none" w:sz="0" w:space="0" w:color="auto"/>
      </w:divBdr>
    </w:div>
    <w:div w:id="1682467373">
      <w:bodyDiv w:val="1"/>
      <w:marLeft w:val="0"/>
      <w:marRight w:val="0"/>
      <w:marTop w:val="0"/>
      <w:marBottom w:val="0"/>
      <w:divBdr>
        <w:top w:val="none" w:sz="0" w:space="0" w:color="auto"/>
        <w:left w:val="none" w:sz="0" w:space="0" w:color="auto"/>
        <w:bottom w:val="none" w:sz="0" w:space="0" w:color="auto"/>
        <w:right w:val="none" w:sz="0" w:space="0" w:color="auto"/>
      </w:divBdr>
    </w:div>
    <w:div w:id="1812671913">
      <w:bodyDiv w:val="1"/>
      <w:marLeft w:val="0"/>
      <w:marRight w:val="0"/>
      <w:marTop w:val="0"/>
      <w:marBottom w:val="0"/>
      <w:divBdr>
        <w:top w:val="none" w:sz="0" w:space="0" w:color="auto"/>
        <w:left w:val="none" w:sz="0" w:space="0" w:color="auto"/>
        <w:bottom w:val="none" w:sz="0" w:space="0" w:color="auto"/>
        <w:right w:val="none" w:sz="0" w:space="0" w:color="auto"/>
      </w:divBdr>
    </w:div>
    <w:div w:id="1837189523">
      <w:bodyDiv w:val="1"/>
      <w:marLeft w:val="0"/>
      <w:marRight w:val="0"/>
      <w:marTop w:val="0"/>
      <w:marBottom w:val="0"/>
      <w:divBdr>
        <w:top w:val="none" w:sz="0" w:space="0" w:color="auto"/>
        <w:left w:val="none" w:sz="0" w:space="0" w:color="auto"/>
        <w:bottom w:val="none" w:sz="0" w:space="0" w:color="auto"/>
        <w:right w:val="none" w:sz="0" w:space="0" w:color="auto"/>
      </w:divBdr>
      <w:divsChild>
        <w:div w:id="630479848">
          <w:marLeft w:val="360"/>
          <w:marRight w:val="0"/>
          <w:marTop w:val="200"/>
          <w:marBottom w:val="0"/>
          <w:divBdr>
            <w:top w:val="none" w:sz="0" w:space="0" w:color="auto"/>
            <w:left w:val="none" w:sz="0" w:space="0" w:color="auto"/>
            <w:bottom w:val="none" w:sz="0" w:space="0" w:color="auto"/>
            <w:right w:val="none" w:sz="0" w:space="0" w:color="auto"/>
          </w:divBdr>
        </w:div>
        <w:div w:id="1039822892">
          <w:marLeft w:val="360"/>
          <w:marRight w:val="0"/>
          <w:marTop w:val="200"/>
          <w:marBottom w:val="0"/>
          <w:divBdr>
            <w:top w:val="none" w:sz="0" w:space="0" w:color="auto"/>
            <w:left w:val="none" w:sz="0" w:space="0" w:color="auto"/>
            <w:bottom w:val="none" w:sz="0" w:space="0" w:color="auto"/>
            <w:right w:val="none" w:sz="0" w:space="0" w:color="auto"/>
          </w:divBdr>
        </w:div>
        <w:div w:id="1562402864">
          <w:marLeft w:val="360"/>
          <w:marRight w:val="0"/>
          <w:marTop w:val="200"/>
          <w:marBottom w:val="0"/>
          <w:divBdr>
            <w:top w:val="none" w:sz="0" w:space="0" w:color="auto"/>
            <w:left w:val="none" w:sz="0" w:space="0" w:color="auto"/>
            <w:bottom w:val="none" w:sz="0" w:space="0" w:color="auto"/>
            <w:right w:val="none" w:sz="0" w:space="0" w:color="auto"/>
          </w:divBdr>
        </w:div>
        <w:div w:id="1907303861">
          <w:marLeft w:val="360"/>
          <w:marRight w:val="0"/>
          <w:marTop w:val="200"/>
          <w:marBottom w:val="0"/>
          <w:divBdr>
            <w:top w:val="none" w:sz="0" w:space="0" w:color="auto"/>
            <w:left w:val="none" w:sz="0" w:space="0" w:color="auto"/>
            <w:bottom w:val="none" w:sz="0" w:space="0" w:color="auto"/>
            <w:right w:val="none" w:sz="0" w:space="0" w:color="auto"/>
          </w:divBdr>
        </w:div>
      </w:divsChild>
    </w:div>
    <w:div w:id="1901018257">
      <w:bodyDiv w:val="1"/>
      <w:marLeft w:val="0"/>
      <w:marRight w:val="0"/>
      <w:marTop w:val="0"/>
      <w:marBottom w:val="0"/>
      <w:divBdr>
        <w:top w:val="none" w:sz="0" w:space="0" w:color="auto"/>
        <w:left w:val="none" w:sz="0" w:space="0" w:color="auto"/>
        <w:bottom w:val="none" w:sz="0" w:space="0" w:color="auto"/>
        <w:right w:val="none" w:sz="0" w:space="0" w:color="auto"/>
      </w:divBdr>
    </w:div>
    <w:div w:id="1921940689">
      <w:bodyDiv w:val="1"/>
      <w:marLeft w:val="0"/>
      <w:marRight w:val="0"/>
      <w:marTop w:val="0"/>
      <w:marBottom w:val="0"/>
      <w:divBdr>
        <w:top w:val="none" w:sz="0" w:space="0" w:color="auto"/>
        <w:left w:val="none" w:sz="0" w:space="0" w:color="auto"/>
        <w:bottom w:val="none" w:sz="0" w:space="0" w:color="auto"/>
        <w:right w:val="none" w:sz="0" w:space="0" w:color="auto"/>
      </w:divBdr>
    </w:div>
    <w:div w:id="1925651912">
      <w:bodyDiv w:val="1"/>
      <w:marLeft w:val="0"/>
      <w:marRight w:val="0"/>
      <w:marTop w:val="0"/>
      <w:marBottom w:val="0"/>
      <w:divBdr>
        <w:top w:val="none" w:sz="0" w:space="0" w:color="auto"/>
        <w:left w:val="none" w:sz="0" w:space="0" w:color="auto"/>
        <w:bottom w:val="none" w:sz="0" w:space="0" w:color="auto"/>
        <w:right w:val="none" w:sz="0" w:space="0" w:color="auto"/>
      </w:divBdr>
    </w:div>
    <w:div w:id="1927028585">
      <w:bodyDiv w:val="1"/>
      <w:marLeft w:val="0"/>
      <w:marRight w:val="0"/>
      <w:marTop w:val="0"/>
      <w:marBottom w:val="0"/>
      <w:divBdr>
        <w:top w:val="none" w:sz="0" w:space="0" w:color="auto"/>
        <w:left w:val="none" w:sz="0" w:space="0" w:color="auto"/>
        <w:bottom w:val="none" w:sz="0" w:space="0" w:color="auto"/>
        <w:right w:val="none" w:sz="0" w:space="0" w:color="auto"/>
      </w:divBdr>
    </w:div>
    <w:div w:id="1932153118">
      <w:bodyDiv w:val="1"/>
      <w:marLeft w:val="0"/>
      <w:marRight w:val="0"/>
      <w:marTop w:val="0"/>
      <w:marBottom w:val="0"/>
      <w:divBdr>
        <w:top w:val="none" w:sz="0" w:space="0" w:color="auto"/>
        <w:left w:val="none" w:sz="0" w:space="0" w:color="auto"/>
        <w:bottom w:val="none" w:sz="0" w:space="0" w:color="auto"/>
        <w:right w:val="none" w:sz="0" w:space="0" w:color="auto"/>
      </w:divBdr>
    </w:div>
    <w:div w:id="1933123850">
      <w:bodyDiv w:val="1"/>
      <w:marLeft w:val="0"/>
      <w:marRight w:val="0"/>
      <w:marTop w:val="0"/>
      <w:marBottom w:val="0"/>
      <w:divBdr>
        <w:top w:val="none" w:sz="0" w:space="0" w:color="auto"/>
        <w:left w:val="none" w:sz="0" w:space="0" w:color="auto"/>
        <w:bottom w:val="none" w:sz="0" w:space="0" w:color="auto"/>
        <w:right w:val="none" w:sz="0" w:space="0" w:color="auto"/>
      </w:divBdr>
    </w:div>
    <w:div w:id="1943605556">
      <w:bodyDiv w:val="1"/>
      <w:marLeft w:val="0"/>
      <w:marRight w:val="0"/>
      <w:marTop w:val="0"/>
      <w:marBottom w:val="0"/>
      <w:divBdr>
        <w:top w:val="none" w:sz="0" w:space="0" w:color="auto"/>
        <w:left w:val="none" w:sz="0" w:space="0" w:color="auto"/>
        <w:bottom w:val="none" w:sz="0" w:space="0" w:color="auto"/>
        <w:right w:val="none" w:sz="0" w:space="0" w:color="auto"/>
      </w:divBdr>
    </w:div>
    <w:div w:id="1950315953">
      <w:bodyDiv w:val="1"/>
      <w:marLeft w:val="0"/>
      <w:marRight w:val="0"/>
      <w:marTop w:val="0"/>
      <w:marBottom w:val="0"/>
      <w:divBdr>
        <w:top w:val="none" w:sz="0" w:space="0" w:color="auto"/>
        <w:left w:val="none" w:sz="0" w:space="0" w:color="auto"/>
        <w:bottom w:val="none" w:sz="0" w:space="0" w:color="auto"/>
        <w:right w:val="none" w:sz="0" w:space="0" w:color="auto"/>
      </w:divBdr>
      <w:divsChild>
        <w:div w:id="2075659820">
          <w:marLeft w:val="0"/>
          <w:marRight w:val="0"/>
          <w:marTop w:val="240"/>
          <w:marBottom w:val="240"/>
          <w:divBdr>
            <w:top w:val="none" w:sz="0" w:space="0" w:color="auto"/>
            <w:left w:val="none" w:sz="0" w:space="0" w:color="auto"/>
            <w:bottom w:val="none" w:sz="0" w:space="0" w:color="auto"/>
            <w:right w:val="none" w:sz="0" w:space="0" w:color="auto"/>
          </w:divBdr>
        </w:div>
        <w:div w:id="1715227993">
          <w:marLeft w:val="0"/>
          <w:marRight w:val="0"/>
          <w:marTop w:val="240"/>
          <w:marBottom w:val="240"/>
          <w:divBdr>
            <w:top w:val="none" w:sz="0" w:space="0" w:color="auto"/>
            <w:left w:val="none" w:sz="0" w:space="0" w:color="auto"/>
            <w:bottom w:val="none" w:sz="0" w:space="0" w:color="auto"/>
            <w:right w:val="none" w:sz="0" w:space="0" w:color="auto"/>
          </w:divBdr>
        </w:div>
        <w:div w:id="1153911986">
          <w:marLeft w:val="0"/>
          <w:marRight w:val="0"/>
          <w:marTop w:val="240"/>
          <w:marBottom w:val="240"/>
          <w:divBdr>
            <w:top w:val="none" w:sz="0" w:space="0" w:color="auto"/>
            <w:left w:val="none" w:sz="0" w:space="0" w:color="auto"/>
            <w:bottom w:val="none" w:sz="0" w:space="0" w:color="auto"/>
            <w:right w:val="none" w:sz="0" w:space="0" w:color="auto"/>
          </w:divBdr>
        </w:div>
      </w:divsChild>
    </w:div>
    <w:div w:id="2035573104">
      <w:bodyDiv w:val="1"/>
      <w:marLeft w:val="0"/>
      <w:marRight w:val="0"/>
      <w:marTop w:val="0"/>
      <w:marBottom w:val="0"/>
      <w:divBdr>
        <w:top w:val="none" w:sz="0" w:space="0" w:color="auto"/>
        <w:left w:val="none" w:sz="0" w:space="0" w:color="auto"/>
        <w:bottom w:val="none" w:sz="0" w:space="0" w:color="auto"/>
        <w:right w:val="none" w:sz="0" w:space="0" w:color="auto"/>
      </w:divBdr>
    </w:div>
    <w:div w:id="20607818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21" Type="http://schemas.openxmlformats.org/officeDocument/2006/relationships/image" Target="media/image5.png"/><Relationship Id="rId42" Type="http://schemas.openxmlformats.org/officeDocument/2006/relationships/header" Target="header6.xml"/><Relationship Id="rId47" Type="http://schemas.openxmlformats.org/officeDocument/2006/relationships/footer" Target="footer8.xml"/><Relationship Id="rId63" Type="http://schemas.openxmlformats.org/officeDocument/2006/relationships/header" Target="header20.xml"/><Relationship Id="rId68" Type="http://schemas.openxmlformats.org/officeDocument/2006/relationships/footer" Target="footer14.xml"/><Relationship Id="rId84" Type="http://schemas.microsoft.com/office/2007/relationships/diagramDrawing" Target="diagrams/drawing3.xml"/><Relationship Id="rId16" Type="http://schemas.openxmlformats.org/officeDocument/2006/relationships/header" Target="header2.xml"/><Relationship Id="rId11" Type="http://schemas.openxmlformats.org/officeDocument/2006/relationships/image" Target="media/image1.png"/><Relationship Id="rId32" Type="http://schemas.openxmlformats.org/officeDocument/2006/relationships/image" Target="media/image11.jpeg"/><Relationship Id="rId37" Type="http://schemas.openxmlformats.org/officeDocument/2006/relationships/image" Target="media/image15.png"/><Relationship Id="rId53" Type="http://schemas.openxmlformats.org/officeDocument/2006/relationships/header" Target="header12.xml"/><Relationship Id="rId58" Type="http://schemas.openxmlformats.org/officeDocument/2006/relationships/header" Target="header16.xml"/><Relationship Id="rId74" Type="http://schemas.microsoft.com/office/2007/relationships/diagramDrawing" Target="diagrams/drawing2.xml"/><Relationship Id="rId79" Type="http://schemas.openxmlformats.org/officeDocument/2006/relationships/image" Target="media/image18.png"/><Relationship Id="rId5" Type="http://schemas.openxmlformats.org/officeDocument/2006/relationships/numbering" Target="numbering.xml"/><Relationship Id="rId19" Type="http://schemas.openxmlformats.org/officeDocument/2006/relationships/header" Target="header3.xml"/><Relationship Id="rId14" Type="http://schemas.openxmlformats.org/officeDocument/2006/relationships/image" Target="media/image4.jpeg"/><Relationship Id="rId22" Type="http://schemas.openxmlformats.org/officeDocument/2006/relationships/image" Target="media/image6.png"/><Relationship Id="rId27" Type="http://schemas.microsoft.com/office/2007/relationships/diagramDrawing" Target="diagrams/drawing1.xml"/><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footer" Target="footer6.xml"/><Relationship Id="rId48" Type="http://schemas.openxmlformats.org/officeDocument/2006/relationships/header" Target="header9.xml"/><Relationship Id="rId56" Type="http://schemas.openxmlformats.org/officeDocument/2006/relationships/footer" Target="footer11.xml"/><Relationship Id="rId64" Type="http://schemas.openxmlformats.org/officeDocument/2006/relationships/footer" Target="footer13.xml"/><Relationship Id="rId69" Type="http://schemas.openxmlformats.org/officeDocument/2006/relationships/header" Target="header24.xml"/><Relationship Id="rId77" Type="http://schemas.openxmlformats.org/officeDocument/2006/relationships/chart" Target="charts/chart3.xml"/><Relationship Id="rId8" Type="http://schemas.openxmlformats.org/officeDocument/2006/relationships/webSettings" Target="webSettings.xml"/><Relationship Id="rId51" Type="http://schemas.openxmlformats.org/officeDocument/2006/relationships/header" Target="header11.xml"/><Relationship Id="rId72" Type="http://schemas.openxmlformats.org/officeDocument/2006/relationships/diagramQuickStyle" Target="diagrams/quickStyle2.xml"/><Relationship Id="rId80" Type="http://schemas.openxmlformats.org/officeDocument/2006/relationships/diagramData" Target="diagrams/data3.xm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diagramQuickStyle" Target="diagrams/quickStyle1.xml"/><Relationship Id="rId33" Type="http://schemas.openxmlformats.org/officeDocument/2006/relationships/image" Target="media/image12.png"/><Relationship Id="rId38" Type="http://schemas.openxmlformats.org/officeDocument/2006/relationships/header" Target="header4.xml"/><Relationship Id="rId46" Type="http://schemas.openxmlformats.org/officeDocument/2006/relationships/footer" Target="footer7.xml"/><Relationship Id="rId59" Type="http://schemas.openxmlformats.org/officeDocument/2006/relationships/header" Target="header17.xml"/><Relationship Id="rId67" Type="http://schemas.openxmlformats.org/officeDocument/2006/relationships/header" Target="header23.xml"/><Relationship Id="rId20" Type="http://schemas.openxmlformats.org/officeDocument/2006/relationships/footer" Target="footer3.xml"/><Relationship Id="rId41" Type="http://schemas.openxmlformats.org/officeDocument/2006/relationships/footer" Target="footer5.xml"/><Relationship Id="rId54" Type="http://schemas.openxmlformats.org/officeDocument/2006/relationships/header" Target="header13.xml"/><Relationship Id="rId62" Type="http://schemas.openxmlformats.org/officeDocument/2006/relationships/header" Target="header19.xml"/><Relationship Id="rId70" Type="http://schemas.openxmlformats.org/officeDocument/2006/relationships/diagramData" Target="diagrams/data2.xml"/><Relationship Id="rId75" Type="http://schemas.openxmlformats.org/officeDocument/2006/relationships/image" Target="media/image17.png"/><Relationship Id="rId83" Type="http://schemas.openxmlformats.org/officeDocument/2006/relationships/diagramColors" Target="diagrams/colors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diagramData" Target="diagrams/data1.xml"/><Relationship Id="rId28" Type="http://schemas.openxmlformats.org/officeDocument/2006/relationships/image" Target="media/image7.png"/><Relationship Id="rId36" Type="http://schemas.openxmlformats.org/officeDocument/2006/relationships/chart" Target="charts/chart1.xml"/><Relationship Id="rId49" Type="http://schemas.openxmlformats.org/officeDocument/2006/relationships/footer" Target="footer9.xml"/><Relationship Id="rId57" Type="http://schemas.openxmlformats.org/officeDocument/2006/relationships/header" Target="header15.xm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header" Target="header7.xml"/><Relationship Id="rId52" Type="http://schemas.openxmlformats.org/officeDocument/2006/relationships/footer" Target="footer10.xml"/><Relationship Id="rId60" Type="http://schemas.openxmlformats.org/officeDocument/2006/relationships/footer" Target="footer12.xml"/><Relationship Id="rId65" Type="http://schemas.openxmlformats.org/officeDocument/2006/relationships/header" Target="header21.xml"/><Relationship Id="rId73" Type="http://schemas.openxmlformats.org/officeDocument/2006/relationships/diagramColors" Target="diagrams/colors2.xml"/><Relationship Id="rId78" Type="http://schemas.openxmlformats.org/officeDocument/2006/relationships/chart" Target="charts/chart4.xml"/><Relationship Id="rId81" Type="http://schemas.openxmlformats.org/officeDocument/2006/relationships/diagramLayout" Target="diagrams/layout3.xml"/><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footer" Target="footer2.xml"/><Relationship Id="rId39" Type="http://schemas.openxmlformats.org/officeDocument/2006/relationships/header" Target="header5.xml"/><Relationship Id="rId34" Type="http://schemas.openxmlformats.org/officeDocument/2006/relationships/image" Target="media/image13.png"/><Relationship Id="rId50" Type="http://schemas.openxmlformats.org/officeDocument/2006/relationships/header" Target="header10.xml"/><Relationship Id="rId55" Type="http://schemas.openxmlformats.org/officeDocument/2006/relationships/header" Target="header14.xml"/><Relationship Id="rId76" Type="http://schemas.openxmlformats.org/officeDocument/2006/relationships/chart" Target="charts/chart2.xml"/><Relationship Id="rId7" Type="http://schemas.openxmlformats.org/officeDocument/2006/relationships/settings" Target="settings.xml"/><Relationship Id="rId71" Type="http://schemas.openxmlformats.org/officeDocument/2006/relationships/diagramLayout" Target="diagrams/layout2.xml"/><Relationship Id="rId2" Type="http://schemas.openxmlformats.org/officeDocument/2006/relationships/customXml" Target="../customXml/item2.xml"/><Relationship Id="rId29" Type="http://schemas.openxmlformats.org/officeDocument/2006/relationships/image" Target="media/image8.png"/><Relationship Id="rId24" Type="http://schemas.openxmlformats.org/officeDocument/2006/relationships/diagramLayout" Target="diagrams/layout1.xml"/><Relationship Id="rId40" Type="http://schemas.openxmlformats.org/officeDocument/2006/relationships/footer" Target="footer4.xml"/><Relationship Id="rId45" Type="http://schemas.openxmlformats.org/officeDocument/2006/relationships/header" Target="header8.xml"/><Relationship Id="rId66" Type="http://schemas.openxmlformats.org/officeDocument/2006/relationships/header" Target="header22.xml"/><Relationship Id="rId61" Type="http://schemas.openxmlformats.org/officeDocument/2006/relationships/header" Target="header18.xml"/><Relationship Id="rId82" Type="http://schemas.openxmlformats.org/officeDocument/2006/relationships/diagramQuickStyle" Target="diagrams/quickStyle3.xml"/></Relationships>
</file>

<file path=word/_rels/footer5.xml.rels><?xml version="1.0" encoding="UTF-8" standalone="yes"?>
<Relationships xmlns="http://schemas.openxmlformats.org/package/2006/relationships"><Relationship Id="rId1" Type="http://schemas.openxmlformats.org/officeDocument/2006/relationships/image" Target="media/image16.png"/></Relationships>
</file>

<file path=word/charts/_rels/chart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lIns="0" tIns="0" rIns="0" bIns="0"/>
          <a:lstStyle/>
          <a:p>
            <a:pPr marL="0" marR="0" indent="0" algn="ctr" defTabSz="914400" fontAlgn="auto" hangingPunct="1">
              <a:lnSpc>
                <a:spcPct val="100000"/>
              </a:lnSpc>
              <a:spcBef>
                <a:spcPts val="0"/>
              </a:spcBef>
              <a:spcAft>
                <a:spcPts val="0"/>
              </a:spcAft>
              <a:tabLst/>
              <a:defRPr lang="en-US" sz="960" b="1" i="0" u="none" strike="noStrike" kern="1200" spc="0" baseline="0">
                <a:solidFill>
                  <a:srgbClr val="595959"/>
                </a:solidFill>
                <a:latin typeface="Arial Narrow" pitchFamily="34"/>
              </a:defRPr>
            </a:pPr>
            <a:r>
              <a:rPr lang="en-US" sz="960" b="1" i="0" u="none" strike="noStrike" kern="1200" cap="none" spc="0" baseline="0">
                <a:solidFill>
                  <a:srgbClr val="595959"/>
                </a:solidFill>
                <a:uFillTx/>
                <a:latin typeface="Arial Narrow" pitchFamily="34"/>
              </a:rPr>
              <a:t>ANNUAL OVERVIEW OF AVAIABLE GRAVE SPACES </a:t>
            </a:r>
            <a:br>
              <a:rPr lang="en-US" sz="960" b="1" i="0" u="none" strike="noStrike" kern="1200" cap="none" spc="0" baseline="0">
                <a:solidFill>
                  <a:srgbClr val="595959"/>
                </a:solidFill>
                <a:uFillTx/>
                <a:latin typeface="Arial Narrow" pitchFamily="34"/>
              </a:rPr>
            </a:br>
            <a:r>
              <a:rPr lang="en-US" sz="960" b="1" i="0" u="none" strike="noStrike" kern="1200" cap="none" spc="0" baseline="0">
                <a:solidFill>
                  <a:srgbClr val="595959"/>
                </a:solidFill>
                <a:uFillTx/>
                <a:latin typeface="Arial Narrow" pitchFamily="34"/>
              </a:rPr>
              <a:t>2024-25 FY</a:t>
            </a:r>
          </a:p>
        </c:rich>
      </c:tx>
      <c:overlay val="0"/>
      <c:spPr>
        <a:noFill/>
        <a:ln>
          <a:noFill/>
        </a:ln>
      </c:spPr>
    </c:title>
    <c:autoTitleDeleted val="0"/>
    <c:view3D>
      <c:rotX val="13"/>
      <c:rotY val="18"/>
      <c:rAngAx val="1"/>
    </c:view3D>
    <c:floor>
      <c:thickness val="0"/>
      <c:spPr>
        <a:noFill/>
        <a:ln>
          <a:noFill/>
        </a:ln>
      </c:spPr>
    </c:floor>
    <c:sideWall>
      <c:thickness val="0"/>
      <c:spPr>
        <a:noFill/>
        <a:ln>
          <a:noFill/>
        </a:ln>
      </c:spPr>
    </c:sideWall>
    <c:backWall>
      <c:thickness val="0"/>
      <c:spPr>
        <a:noFill/>
        <a:ln>
          <a:noFill/>
        </a:ln>
      </c:spPr>
    </c:backWall>
    <c:plotArea>
      <c:layout>
        <c:manualLayout>
          <c:xMode val="edge"/>
          <c:yMode val="edge"/>
          <c:x val="3.3558909303003794E-2"/>
          <c:y val="0.1439857770833543"/>
          <c:w val="0.93504184893554965"/>
          <c:h val="0.79858804809712491"/>
        </c:manualLayout>
      </c:layout>
      <c:bar3DChart>
        <c:barDir val="col"/>
        <c:grouping val="clustered"/>
        <c:varyColors val="0"/>
        <c:ser>
          <c:idx val="0"/>
          <c:order val="0"/>
          <c:tx>
            <c:v>end-QRT. 1 AVAILABLE GRAVE SPACES</c:v>
          </c:tx>
          <c:spPr>
            <a:solidFill>
              <a:srgbClr val="156082"/>
            </a:solidFill>
            <a:ln>
              <a:noFill/>
            </a:ln>
          </c:spPr>
          <c:invertIfNegative val="0"/>
          <c:dPt>
            <c:idx val="0"/>
            <c:invertIfNegative val="0"/>
            <c:bubble3D val="0"/>
            <c:extLst>
              <c:ext xmlns:c16="http://schemas.microsoft.com/office/drawing/2014/chart" uri="{C3380CC4-5D6E-409C-BE32-E72D297353CC}">
                <c16:uniqueId val="{00000000-0847-4541-994F-2FFA3E7A42CE}"/>
              </c:ext>
            </c:extLst>
          </c:dPt>
          <c:dLbls>
            <c:dLbl>
              <c:idx val="0"/>
              <c:layout>
                <c:manualLayout>
                  <c:x val="-0.11923359580052495"/>
                  <c:y val="-0.13596815353397254"/>
                </c:manualLayout>
              </c:layout>
              <c:spPr>
                <a:noFill/>
                <a:ln w="9528">
                  <a:solidFill>
                    <a:srgbClr val="156082"/>
                  </a:solidFill>
                  <a:prstDash val="solid"/>
                </a:ln>
                <a:effectLst/>
              </c:spPr>
              <c:txPr>
                <a:bodyPr lIns="0" tIns="0" rIns="0" bIns="0"/>
                <a:lstStyle/>
                <a:p>
                  <a:pPr marL="0" marR="0" indent="0" algn="ctr" defTabSz="914400" fontAlgn="auto" hangingPunct="1">
                    <a:lnSpc>
                      <a:spcPct val="100000"/>
                    </a:lnSpc>
                    <a:spcBef>
                      <a:spcPts val="0"/>
                    </a:spcBef>
                    <a:spcAft>
                      <a:spcPts val="0"/>
                    </a:spcAft>
                    <a:tabLst/>
                    <a:defRPr lang="en-US" sz="800" b="0" i="0" u="none" strike="noStrike" kern="1200" baseline="0">
                      <a:solidFill>
                        <a:srgbClr val="404040"/>
                      </a:solidFill>
                      <a:latin typeface="Arial Narrow" pitchFamily="34"/>
                    </a:defRPr>
                  </a:pPr>
                  <a:endParaRPr lang="en-US"/>
                </a:p>
              </c:txPr>
              <c:showLegendKey val="1"/>
              <c:showVal val="1"/>
              <c:showCatName val="0"/>
              <c:showSerName val="1"/>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0847-4541-994F-2FFA3E7A42CE}"/>
                </c:ext>
              </c:extLst>
            </c:dLbl>
            <c:spPr>
              <a:noFill/>
              <a:ln w="9528">
                <a:solidFill>
                  <a:srgbClr val="156082"/>
                </a:solidFill>
                <a:prstDash val="solid"/>
              </a:ln>
              <a:effectLst/>
            </c:spPr>
            <c:txPr>
              <a:bodyPr lIns="0" tIns="0" rIns="0" bIns="0"/>
              <a:lstStyle/>
              <a:p>
                <a:pPr marL="0" marR="0" indent="0" algn="ctr" defTabSz="914400" fontAlgn="auto" hangingPunct="1">
                  <a:lnSpc>
                    <a:spcPct val="100000"/>
                  </a:lnSpc>
                  <a:spcBef>
                    <a:spcPts val="0"/>
                  </a:spcBef>
                  <a:spcAft>
                    <a:spcPts val="0"/>
                  </a:spcAft>
                  <a:tabLst/>
                  <a:defRPr lang="en-US" sz="800" b="0" i="0" u="none" strike="noStrike" kern="1200" baseline="0">
                    <a:solidFill>
                      <a:srgbClr val="404040"/>
                    </a:solidFill>
                    <a:latin typeface="Arial Narrow" pitchFamily="34"/>
                  </a:defRPr>
                </a:pPr>
                <a:endParaRPr lang="en-US"/>
              </a:p>
            </c:txPr>
            <c:showLegendKey val="1"/>
            <c:showVal val="1"/>
            <c:showCatName val="0"/>
            <c:showSerName val="1"/>
            <c:showPercent val="0"/>
            <c:showBubbleSize val="0"/>
            <c:separator>; </c:separator>
            <c:showLeaderLines val="0"/>
            <c:extLst>
              <c:ext xmlns:c15="http://schemas.microsoft.com/office/drawing/2012/chart" uri="{CE6537A1-D6FC-4f65-9D91-7224C49458BB}">
                <c15:showLeaderLines val="1"/>
              </c:ext>
            </c:extLst>
          </c:dLbls>
          <c:cat>
            <c:strLit>
              <c:ptCount val="1"/>
              <c:pt idx="0">
                <c:v>1</c:v>
              </c:pt>
            </c:strLit>
          </c:cat>
          <c:val>
            <c:numLit>
              <c:formatCode>General</c:formatCode>
              <c:ptCount val="1"/>
              <c:pt idx="0">
                <c:v>974193</c:v>
              </c:pt>
            </c:numLit>
          </c:val>
          <c:extLst>
            <c:ext xmlns:c16="http://schemas.microsoft.com/office/drawing/2014/chart" uri="{C3380CC4-5D6E-409C-BE32-E72D297353CC}">
              <c16:uniqueId val="{00000001-0847-4541-994F-2FFA3E7A42CE}"/>
            </c:ext>
          </c:extLst>
        </c:ser>
        <c:ser>
          <c:idx val="1"/>
          <c:order val="1"/>
          <c:tx>
            <c:v>end-QRT.2 AVAILABLE GRAVE SPACES</c:v>
          </c:tx>
          <c:spPr>
            <a:solidFill>
              <a:srgbClr val="E97132"/>
            </a:solidFill>
            <a:ln>
              <a:noFill/>
            </a:ln>
          </c:spPr>
          <c:invertIfNegative val="0"/>
          <c:dPt>
            <c:idx val="0"/>
            <c:invertIfNegative val="0"/>
            <c:bubble3D val="0"/>
            <c:extLst>
              <c:ext xmlns:c16="http://schemas.microsoft.com/office/drawing/2014/chart" uri="{C3380CC4-5D6E-409C-BE32-E72D297353CC}">
                <c16:uniqueId val="{00000002-0847-4541-994F-2FFA3E7A42CE}"/>
              </c:ext>
            </c:extLst>
          </c:dPt>
          <c:dLbls>
            <c:dLbl>
              <c:idx val="0"/>
              <c:layout>
                <c:manualLayout>
                  <c:x val="9.7484251968503854E-2"/>
                  <c:y val="-0.2078786111976747"/>
                </c:manualLayout>
              </c:layout>
              <c:spPr>
                <a:noFill/>
                <a:ln w="9528">
                  <a:solidFill>
                    <a:srgbClr val="C00000"/>
                  </a:solidFill>
                  <a:prstDash val="solid"/>
                </a:ln>
                <a:effectLst/>
              </c:spPr>
              <c:txPr>
                <a:bodyPr lIns="0" tIns="0" rIns="0" bIns="0"/>
                <a:lstStyle/>
                <a:p>
                  <a:pPr marL="0" marR="0" indent="0" algn="ctr" defTabSz="914400" fontAlgn="auto" hangingPunct="1">
                    <a:lnSpc>
                      <a:spcPct val="100000"/>
                    </a:lnSpc>
                    <a:spcBef>
                      <a:spcPts val="0"/>
                    </a:spcBef>
                    <a:spcAft>
                      <a:spcPts val="0"/>
                    </a:spcAft>
                    <a:tabLst/>
                    <a:defRPr lang="en-US" sz="800" b="0" i="0" u="none" strike="noStrike" kern="1200" baseline="0">
                      <a:solidFill>
                        <a:srgbClr val="404040"/>
                      </a:solidFill>
                      <a:latin typeface="Arial Narrow" pitchFamily="34"/>
                    </a:defRPr>
                  </a:pPr>
                  <a:endParaRPr lang="en-US"/>
                </a:p>
              </c:txPr>
              <c:showLegendKey val="1"/>
              <c:showVal val="1"/>
              <c:showCatName val="0"/>
              <c:showSerName val="1"/>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0847-4541-994F-2FFA3E7A42CE}"/>
                </c:ext>
              </c:extLst>
            </c:dLbl>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lang="en-US" sz="800" b="0" i="0" u="none" strike="noStrike" kern="1200" baseline="0">
                    <a:solidFill>
                      <a:srgbClr val="404040"/>
                    </a:solidFill>
                    <a:latin typeface="Arial Narrow" pitchFamily="34"/>
                  </a:defRPr>
                </a:pPr>
                <a:endParaRPr lang="en-US"/>
              </a:p>
            </c:txPr>
            <c:showLegendKey val="1"/>
            <c:showVal val="1"/>
            <c:showCatName val="0"/>
            <c:showSerName val="1"/>
            <c:showPercent val="0"/>
            <c:showBubbleSize val="0"/>
            <c:separator>; </c:separator>
            <c:showLeaderLines val="0"/>
            <c:extLst>
              <c:ext xmlns:c15="http://schemas.microsoft.com/office/drawing/2012/chart" uri="{CE6537A1-D6FC-4f65-9D91-7224C49458BB}">
                <c15:showLeaderLines val="1"/>
              </c:ext>
            </c:extLst>
          </c:dLbls>
          <c:cat>
            <c:strLit>
              <c:ptCount val="1"/>
              <c:pt idx="0">
                <c:v>1</c:v>
              </c:pt>
            </c:strLit>
          </c:cat>
          <c:val>
            <c:numLit>
              <c:formatCode>General</c:formatCode>
              <c:ptCount val="1"/>
              <c:pt idx="0">
                <c:v>971409</c:v>
              </c:pt>
            </c:numLit>
          </c:val>
          <c:extLst>
            <c:ext xmlns:c16="http://schemas.microsoft.com/office/drawing/2014/chart" uri="{C3380CC4-5D6E-409C-BE32-E72D297353CC}">
              <c16:uniqueId val="{00000003-0847-4541-994F-2FFA3E7A42CE}"/>
            </c:ext>
          </c:extLst>
        </c:ser>
        <c:ser>
          <c:idx val="2"/>
          <c:order val="2"/>
          <c:tx>
            <c:v>end-QRT. 3 AVAILABLE GRAVE SPACES</c:v>
          </c:tx>
          <c:spPr>
            <a:solidFill>
              <a:srgbClr val="196B24"/>
            </a:solidFill>
            <a:ln>
              <a:noFill/>
            </a:ln>
          </c:spPr>
          <c:invertIfNegative val="0"/>
          <c:dPt>
            <c:idx val="0"/>
            <c:invertIfNegative val="0"/>
            <c:bubble3D val="0"/>
            <c:extLst>
              <c:ext xmlns:c16="http://schemas.microsoft.com/office/drawing/2014/chart" uri="{C3380CC4-5D6E-409C-BE32-E72D297353CC}">
                <c16:uniqueId val="{00000004-0847-4541-994F-2FFA3E7A42CE}"/>
              </c:ext>
            </c:extLst>
          </c:dPt>
          <c:dLbls>
            <c:dLbl>
              <c:idx val="0"/>
              <c:layout>
                <c:manualLayout>
                  <c:x val="0.11700976961213183"/>
                  <c:y val="-9.7622285633044703E-2"/>
                </c:manualLayout>
              </c:layout>
              <c:spPr>
                <a:noFill/>
                <a:ln w="9528">
                  <a:solidFill>
                    <a:srgbClr val="92D050"/>
                  </a:solidFill>
                  <a:prstDash val="solid"/>
                </a:ln>
                <a:effectLst/>
              </c:spPr>
              <c:txPr>
                <a:bodyPr lIns="0" tIns="0" rIns="0" bIns="0"/>
                <a:lstStyle/>
                <a:p>
                  <a:pPr marL="0" marR="0" indent="0" algn="ctr" defTabSz="914400" fontAlgn="auto" hangingPunct="1">
                    <a:lnSpc>
                      <a:spcPct val="100000"/>
                    </a:lnSpc>
                    <a:spcBef>
                      <a:spcPts val="0"/>
                    </a:spcBef>
                    <a:spcAft>
                      <a:spcPts val="0"/>
                    </a:spcAft>
                    <a:tabLst/>
                    <a:defRPr lang="en-US" sz="800" b="0" i="0" u="none" strike="noStrike" kern="1200" baseline="0">
                      <a:solidFill>
                        <a:srgbClr val="404040"/>
                      </a:solidFill>
                      <a:latin typeface="Arial Narrow" pitchFamily="34"/>
                    </a:defRPr>
                  </a:pPr>
                  <a:endParaRPr lang="en-US"/>
                </a:p>
              </c:txPr>
              <c:showLegendKey val="1"/>
              <c:showVal val="1"/>
              <c:showCatName val="0"/>
              <c:showSerName val="1"/>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0847-4541-994F-2FFA3E7A42CE}"/>
                </c:ext>
              </c:extLst>
            </c:dLbl>
            <c:spPr>
              <a:noFill/>
              <a:ln w="9528">
                <a:solidFill>
                  <a:srgbClr val="92D050"/>
                </a:solidFill>
                <a:prstDash val="solid"/>
              </a:ln>
              <a:effectLst/>
            </c:spPr>
            <c:txPr>
              <a:bodyPr lIns="0" tIns="0" rIns="0" bIns="0"/>
              <a:lstStyle/>
              <a:p>
                <a:pPr marL="0" marR="0" indent="0" algn="ctr" defTabSz="914400" fontAlgn="auto" hangingPunct="1">
                  <a:lnSpc>
                    <a:spcPct val="100000"/>
                  </a:lnSpc>
                  <a:spcBef>
                    <a:spcPts val="0"/>
                  </a:spcBef>
                  <a:spcAft>
                    <a:spcPts val="0"/>
                  </a:spcAft>
                  <a:tabLst/>
                  <a:defRPr lang="en-US" sz="800" b="0" i="0" u="none" strike="noStrike" kern="1200" baseline="0">
                    <a:solidFill>
                      <a:srgbClr val="404040"/>
                    </a:solidFill>
                    <a:latin typeface="Arial Narrow" pitchFamily="34"/>
                  </a:defRPr>
                </a:pPr>
                <a:endParaRPr lang="en-US"/>
              </a:p>
            </c:txPr>
            <c:showLegendKey val="1"/>
            <c:showVal val="1"/>
            <c:showCatName val="0"/>
            <c:showSerName val="1"/>
            <c:showPercent val="0"/>
            <c:showBubbleSize val="0"/>
            <c:separator>; </c:separator>
            <c:showLeaderLines val="0"/>
            <c:extLst>
              <c:ext xmlns:c15="http://schemas.microsoft.com/office/drawing/2012/chart" uri="{CE6537A1-D6FC-4f65-9D91-7224C49458BB}">
                <c15:showLeaderLines val="1"/>
              </c:ext>
            </c:extLst>
          </c:dLbls>
          <c:cat>
            <c:strLit>
              <c:ptCount val="1"/>
              <c:pt idx="0">
                <c:v>1</c:v>
              </c:pt>
            </c:strLit>
          </c:cat>
          <c:val>
            <c:numLit>
              <c:formatCode>General</c:formatCode>
              <c:ptCount val="1"/>
              <c:pt idx="0">
                <c:v>968770</c:v>
              </c:pt>
            </c:numLit>
          </c:val>
          <c:extLst>
            <c:ext xmlns:c16="http://schemas.microsoft.com/office/drawing/2014/chart" uri="{C3380CC4-5D6E-409C-BE32-E72D297353CC}">
              <c16:uniqueId val="{00000005-0847-4541-994F-2FFA3E7A42CE}"/>
            </c:ext>
          </c:extLst>
        </c:ser>
        <c:ser>
          <c:idx val="3"/>
          <c:order val="3"/>
          <c:tx>
            <c:v>end-QRT. 4 AVAILABLE GRAVE SPACES</c:v>
          </c:tx>
          <c:spPr>
            <a:solidFill>
              <a:srgbClr val="0F9ED5"/>
            </a:solidFill>
            <a:ln>
              <a:noFill/>
            </a:ln>
          </c:spPr>
          <c:invertIfNegative val="0"/>
          <c:dPt>
            <c:idx val="0"/>
            <c:invertIfNegative val="0"/>
            <c:bubble3D val="0"/>
            <c:extLst>
              <c:ext xmlns:c16="http://schemas.microsoft.com/office/drawing/2014/chart" uri="{C3380CC4-5D6E-409C-BE32-E72D297353CC}">
                <c16:uniqueId val="{00000006-0847-4541-994F-2FFA3E7A42CE}"/>
              </c:ext>
            </c:extLst>
          </c:dPt>
          <c:dLbls>
            <c:dLbl>
              <c:idx val="0"/>
              <c:layout>
                <c:manualLayout>
                  <c:x val="0.18810279965004373"/>
                  <c:y val="-6.0595598995319855E-2"/>
                </c:manualLayout>
              </c:layout>
              <c:spPr>
                <a:noFill/>
                <a:ln w="9528">
                  <a:solidFill>
                    <a:srgbClr val="7030A0"/>
                  </a:solidFill>
                  <a:prstDash val="solid"/>
                </a:ln>
                <a:effectLst/>
              </c:spPr>
              <c:txPr>
                <a:bodyPr lIns="0" tIns="0" rIns="0" bIns="0"/>
                <a:lstStyle/>
                <a:p>
                  <a:pPr marL="0" marR="0" indent="0" algn="ctr" defTabSz="914400" fontAlgn="auto" hangingPunct="1">
                    <a:lnSpc>
                      <a:spcPct val="100000"/>
                    </a:lnSpc>
                    <a:spcBef>
                      <a:spcPts val="0"/>
                    </a:spcBef>
                    <a:spcAft>
                      <a:spcPts val="0"/>
                    </a:spcAft>
                    <a:tabLst/>
                    <a:defRPr lang="en-US" sz="800" b="0" i="0" u="none" strike="noStrike" kern="1200" baseline="0">
                      <a:solidFill>
                        <a:srgbClr val="404040"/>
                      </a:solidFill>
                      <a:latin typeface="Arial Narrow" pitchFamily="34"/>
                    </a:defRPr>
                  </a:pPr>
                  <a:endParaRPr lang="en-US"/>
                </a:p>
              </c:txPr>
              <c:showLegendKey val="1"/>
              <c:showVal val="1"/>
              <c:showCatName val="0"/>
              <c:showSerName val="1"/>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6-0847-4541-994F-2FFA3E7A42CE}"/>
                </c:ext>
              </c:extLst>
            </c:dLbl>
            <c:spPr>
              <a:noFill/>
              <a:ln w="9528">
                <a:solidFill>
                  <a:srgbClr val="7030A0"/>
                </a:solidFill>
                <a:prstDash val="solid"/>
              </a:ln>
              <a:effectLst/>
            </c:spPr>
            <c:txPr>
              <a:bodyPr lIns="0" tIns="0" rIns="0" bIns="0"/>
              <a:lstStyle/>
              <a:p>
                <a:pPr marL="0" marR="0" indent="0" algn="ctr" defTabSz="914400" fontAlgn="auto" hangingPunct="1">
                  <a:lnSpc>
                    <a:spcPct val="100000"/>
                  </a:lnSpc>
                  <a:spcBef>
                    <a:spcPts val="0"/>
                  </a:spcBef>
                  <a:spcAft>
                    <a:spcPts val="0"/>
                  </a:spcAft>
                  <a:tabLst/>
                  <a:defRPr lang="en-US" sz="800" b="0" i="0" u="none" strike="noStrike" kern="1200" baseline="0">
                    <a:solidFill>
                      <a:srgbClr val="404040"/>
                    </a:solidFill>
                    <a:latin typeface="Arial Narrow" pitchFamily="34"/>
                  </a:defRPr>
                </a:pPr>
                <a:endParaRPr lang="en-US"/>
              </a:p>
            </c:txPr>
            <c:showLegendKey val="1"/>
            <c:showVal val="1"/>
            <c:showCatName val="0"/>
            <c:showSerName val="1"/>
            <c:showPercent val="0"/>
            <c:showBubbleSize val="0"/>
            <c:separator>; </c:separator>
            <c:showLeaderLines val="0"/>
            <c:extLst>
              <c:ext xmlns:c15="http://schemas.microsoft.com/office/drawing/2012/chart" uri="{CE6537A1-D6FC-4f65-9D91-7224C49458BB}">
                <c15:showLeaderLines val="1"/>
              </c:ext>
            </c:extLst>
          </c:dLbls>
          <c:cat>
            <c:strLit>
              <c:ptCount val="1"/>
              <c:pt idx="0">
                <c:v>1</c:v>
              </c:pt>
            </c:strLit>
          </c:cat>
          <c:val>
            <c:numLit>
              <c:formatCode>General</c:formatCode>
              <c:ptCount val="1"/>
              <c:pt idx="0">
                <c:v>965704</c:v>
              </c:pt>
            </c:numLit>
          </c:val>
          <c:extLst>
            <c:ext xmlns:c16="http://schemas.microsoft.com/office/drawing/2014/chart" uri="{C3380CC4-5D6E-409C-BE32-E72D297353CC}">
              <c16:uniqueId val="{00000007-0847-4541-994F-2FFA3E7A42CE}"/>
            </c:ext>
          </c:extLst>
        </c:ser>
        <c:dLbls>
          <c:showLegendKey val="0"/>
          <c:showVal val="0"/>
          <c:showCatName val="0"/>
          <c:showSerName val="0"/>
          <c:showPercent val="0"/>
          <c:showBubbleSize val="0"/>
        </c:dLbls>
        <c:gapWidth val="150"/>
        <c:shape val="box"/>
        <c:axId val="1859413215"/>
        <c:axId val="1859400735"/>
        <c:axId val="0"/>
      </c:bar3DChart>
      <c:valAx>
        <c:axId val="1859400735"/>
        <c:scaling>
          <c:orientation val="minMax"/>
        </c:scaling>
        <c:delete val="0"/>
        <c:axPos val="l"/>
        <c:majorGridlines>
          <c:spPr>
            <a:ln w="9528" cap="flat">
              <a:solidFill>
                <a:srgbClr val="D9D9D9"/>
              </a:solidFill>
              <a:prstDash val="solid"/>
              <a:round/>
            </a:ln>
          </c:spPr>
        </c:majorGridlines>
        <c:title>
          <c:tx>
            <c:rich>
              <a:bodyPr lIns="0" tIns="0" rIns="0" bIns="0"/>
              <a:lstStyle/>
              <a:p>
                <a:pPr marL="0" marR="0" indent="0" algn="ctr" defTabSz="914400" fontAlgn="auto" hangingPunct="1">
                  <a:lnSpc>
                    <a:spcPct val="100000"/>
                  </a:lnSpc>
                  <a:spcBef>
                    <a:spcPts val="0"/>
                  </a:spcBef>
                  <a:spcAft>
                    <a:spcPts val="0"/>
                  </a:spcAft>
                  <a:tabLst/>
                  <a:defRPr lang="en-US" sz="800" b="0" i="0" u="none" strike="noStrike" kern="1200" baseline="0">
                    <a:solidFill>
                      <a:srgbClr val="595959"/>
                    </a:solidFill>
                    <a:latin typeface="Arial Narrow" pitchFamily="34"/>
                  </a:defRPr>
                </a:pPr>
                <a:r>
                  <a:rPr lang="en-US" sz="800" b="0" i="0" u="none" strike="noStrike" kern="1200" cap="none" spc="0" baseline="0">
                    <a:solidFill>
                      <a:srgbClr val="595959"/>
                    </a:solidFill>
                    <a:uFillTx/>
                    <a:latin typeface="Arial Narrow" pitchFamily="34"/>
                  </a:rPr>
                  <a:t>NUMBER</a:t>
                </a:r>
              </a:p>
            </c:rich>
          </c:tx>
          <c:layout>
            <c:manualLayout>
              <c:xMode val="edge"/>
              <c:yMode val="edge"/>
              <c:x val="0.19324438611840186"/>
              <c:y val="0.36103288475043122"/>
            </c:manualLayout>
          </c:layout>
          <c:overlay val="0"/>
          <c:spPr>
            <a:noFill/>
            <a:ln>
              <a:noFill/>
            </a:ln>
          </c:spPr>
        </c:title>
        <c:numFmt formatCode="#\.000" sourceLinked="0"/>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en-US" sz="800" b="0" i="0" u="none" strike="noStrike" kern="1200" baseline="0">
                <a:solidFill>
                  <a:srgbClr val="595959"/>
                </a:solidFill>
                <a:latin typeface="Arial Narrow" pitchFamily="34"/>
              </a:defRPr>
            </a:pPr>
            <a:endParaRPr lang="en-US"/>
          </a:p>
        </c:txPr>
        <c:crossAx val="1859413215"/>
        <c:crosses val="autoZero"/>
        <c:crossBetween val="between"/>
      </c:valAx>
      <c:catAx>
        <c:axId val="1859413215"/>
        <c:scaling>
          <c:orientation val="minMax"/>
        </c:scaling>
        <c:delete val="0"/>
        <c:axPos val="b"/>
        <c:numFmt formatCode="General" sourceLinked="0"/>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en-US" sz="800" b="0" i="0" u="none" strike="noStrike" kern="1200" baseline="0">
                <a:solidFill>
                  <a:srgbClr val="595959"/>
                </a:solidFill>
                <a:latin typeface="Arial Narrow" pitchFamily="34"/>
              </a:defRPr>
            </a:pPr>
            <a:endParaRPr lang="en-US"/>
          </a:p>
        </c:txPr>
        <c:crossAx val="1859400735"/>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en-US" sz="800" b="0" i="0" u="none" strike="noStrike" kern="1200" baseline="0">
          <a:solidFill>
            <a:srgbClr val="000000"/>
          </a:solidFill>
          <a:latin typeface="Arial Narrow" pitchFamily="34"/>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cap="all" spc="150" baseline="0">
                <a:solidFill>
                  <a:schemeClr val="tx1">
                    <a:lumMod val="50000"/>
                    <a:lumOff val="50000"/>
                  </a:schemeClr>
                </a:solidFill>
                <a:latin typeface="Arial Narrow" panose="020B0606020202030204" pitchFamily="34" charset="0"/>
                <a:ea typeface="+mn-ea"/>
                <a:cs typeface="+mn-cs"/>
              </a:defRPr>
            </a:pPr>
            <a:r>
              <a:rPr lang="en-US">
                <a:latin typeface="Arial Narrow" panose="020B0606020202030204" pitchFamily="34" charset="0"/>
              </a:rPr>
              <a:t>JCPZ Service Terminations (2018-2025) </a:t>
            </a:r>
          </a:p>
          <a:p>
            <a:pPr>
              <a:defRPr>
                <a:latin typeface="Arial Narrow" panose="020B0606020202030204" pitchFamily="34" charset="0"/>
              </a:defRPr>
            </a:pPr>
            <a:r>
              <a:rPr lang="en-US">
                <a:latin typeface="Arial Narrow" panose="020B0606020202030204" pitchFamily="34" charset="0"/>
              </a:rPr>
              <a:t>Service Delivery Positions</a:t>
            </a:r>
          </a:p>
        </c:rich>
      </c:tx>
      <c:overlay val="0"/>
      <c:spPr>
        <a:noFill/>
        <a:ln>
          <a:noFill/>
        </a:ln>
        <a:effectLst/>
      </c:spPr>
      <c:txPr>
        <a:bodyPr rot="0" spcFirstLastPara="1" vertOverflow="ellipsis" vert="horz" wrap="square" anchor="ctr" anchorCtr="1"/>
        <a:lstStyle/>
        <a:p>
          <a:pPr>
            <a:defRPr sz="960" b="1" i="0" u="none" strike="noStrike" kern="1200" cap="all" spc="150" baseline="0">
              <a:solidFill>
                <a:schemeClr val="tx1">
                  <a:lumMod val="50000"/>
                  <a:lumOff val="50000"/>
                </a:schemeClr>
              </a:solidFill>
              <a:latin typeface="Arial Narrow" panose="020B0606020202030204" pitchFamily="34" charset="0"/>
              <a:ea typeface="+mn-ea"/>
              <a:cs typeface="+mn-cs"/>
            </a:defRPr>
          </a:pPr>
          <a:endParaRPr lang="en-US"/>
        </a:p>
      </c:txPr>
    </c:title>
    <c:autoTitleDeleted val="0"/>
    <c:plotArea>
      <c:layout/>
      <c:pieChart>
        <c:varyColors val="1"/>
        <c:ser>
          <c:idx val="0"/>
          <c:order val="0"/>
          <c:tx>
            <c:strRef>
              <c:f>Sheet1!$B$1</c:f>
              <c:strCache>
                <c:ptCount val="1"/>
                <c:pt idx="0">
                  <c:v>JCPZ Service Terminations (2018-2025) Service Delivery Positions</c:v>
                </c:pt>
              </c:strCache>
            </c:strRef>
          </c:tx>
          <c:explosion val="1"/>
          <c:dPt>
            <c:idx val="0"/>
            <c:bubble3D val="0"/>
            <c:spPr>
              <a:pattFill prst="ltUpDiag">
                <a:fgClr>
                  <a:schemeClr val="accent1"/>
                </a:fgClr>
                <a:bgClr>
                  <a:schemeClr val="accent1">
                    <a:lumMod val="20000"/>
                    <a:lumOff val="80000"/>
                  </a:schemeClr>
                </a:bgClr>
              </a:pattFill>
              <a:ln w="19050">
                <a:solidFill>
                  <a:schemeClr val="lt1"/>
                </a:solidFill>
              </a:ln>
              <a:effectLst>
                <a:innerShdw blurRad="114300">
                  <a:schemeClr val="accent1"/>
                </a:innerShdw>
              </a:effectLst>
            </c:spPr>
            <c:extLst>
              <c:ext xmlns:c16="http://schemas.microsoft.com/office/drawing/2014/chart" uri="{C3380CC4-5D6E-409C-BE32-E72D297353CC}">
                <c16:uniqueId val="{00000001-6EFF-4C68-9EED-1F14850609D8}"/>
              </c:ext>
            </c:extLst>
          </c:dPt>
          <c:dPt>
            <c:idx val="1"/>
            <c:bubble3D val="0"/>
            <c:spPr>
              <a:pattFill prst="ltUpDiag">
                <a:fgClr>
                  <a:schemeClr val="accent2"/>
                </a:fgClr>
                <a:bgClr>
                  <a:schemeClr val="accent2">
                    <a:lumMod val="20000"/>
                    <a:lumOff val="80000"/>
                  </a:schemeClr>
                </a:bgClr>
              </a:pattFill>
              <a:ln w="19050">
                <a:solidFill>
                  <a:schemeClr val="lt1"/>
                </a:solidFill>
              </a:ln>
              <a:effectLst>
                <a:innerShdw blurRad="114300">
                  <a:schemeClr val="accent2"/>
                </a:innerShdw>
              </a:effectLst>
            </c:spPr>
            <c:extLst>
              <c:ext xmlns:c16="http://schemas.microsoft.com/office/drawing/2014/chart" uri="{C3380CC4-5D6E-409C-BE32-E72D297353CC}">
                <c16:uniqueId val="{00000003-6EFF-4C68-9EED-1F14850609D8}"/>
              </c:ext>
            </c:extLst>
          </c:dPt>
          <c:dPt>
            <c:idx val="2"/>
            <c:bubble3D val="0"/>
            <c:spPr>
              <a:pattFill prst="ltUpDiag">
                <a:fgClr>
                  <a:schemeClr val="accent3"/>
                </a:fgClr>
                <a:bgClr>
                  <a:schemeClr val="accent3">
                    <a:lumMod val="20000"/>
                    <a:lumOff val="80000"/>
                  </a:schemeClr>
                </a:bgClr>
              </a:pattFill>
              <a:ln w="19050">
                <a:solidFill>
                  <a:schemeClr val="lt1"/>
                </a:solidFill>
              </a:ln>
              <a:effectLst>
                <a:innerShdw blurRad="114300">
                  <a:schemeClr val="accent3"/>
                </a:innerShdw>
              </a:effectLst>
            </c:spPr>
            <c:extLst>
              <c:ext xmlns:c16="http://schemas.microsoft.com/office/drawing/2014/chart" uri="{C3380CC4-5D6E-409C-BE32-E72D297353CC}">
                <c16:uniqueId val="{00000005-6EFF-4C68-9EED-1F14850609D8}"/>
              </c:ext>
            </c:extLst>
          </c:dPt>
          <c:dPt>
            <c:idx val="3"/>
            <c:bubble3D val="0"/>
            <c:spPr>
              <a:pattFill prst="ltUpDiag">
                <a:fgClr>
                  <a:schemeClr val="accent4"/>
                </a:fgClr>
                <a:bgClr>
                  <a:schemeClr val="accent4">
                    <a:lumMod val="20000"/>
                    <a:lumOff val="80000"/>
                  </a:schemeClr>
                </a:bgClr>
              </a:pattFill>
              <a:ln w="19050">
                <a:solidFill>
                  <a:schemeClr val="lt1"/>
                </a:solidFill>
              </a:ln>
              <a:effectLst>
                <a:innerShdw blurRad="114300">
                  <a:schemeClr val="accent4"/>
                </a:innerShdw>
              </a:effectLst>
            </c:spPr>
            <c:extLst>
              <c:ext xmlns:c16="http://schemas.microsoft.com/office/drawing/2014/chart" uri="{C3380CC4-5D6E-409C-BE32-E72D297353CC}">
                <c16:uniqueId val="{00000007-6EFF-4C68-9EED-1F14850609D8}"/>
              </c:ext>
            </c:extLst>
          </c:dPt>
          <c:dPt>
            <c:idx val="4"/>
            <c:bubble3D val="0"/>
            <c:spPr>
              <a:pattFill prst="ltUpDiag">
                <a:fgClr>
                  <a:schemeClr val="accent5"/>
                </a:fgClr>
                <a:bgClr>
                  <a:schemeClr val="accent5">
                    <a:lumMod val="20000"/>
                    <a:lumOff val="80000"/>
                  </a:schemeClr>
                </a:bgClr>
              </a:pattFill>
              <a:ln w="19050">
                <a:solidFill>
                  <a:schemeClr val="lt1"/>
                </a:solidFill>
              </a:ln>
              <a:effectLst>
                <a:innerShdw blurRad="114300">
                  <a:schemeClr val="accent5"/>
                </a:innerShdw>
              </a:effectLst>
            </c:spPr>
            <c:extLst>
              <c:ext xmlns:c16="http://schemas.microsoft.com/office/drawing/2014/chart" uri="{C3380CC4-5D6E-409C-BE32-E72D297353CC}">
                <c16:uniqueId val="{00000009-6EFF-4C68-9EED-1F14850609D8}"/>
              </c:ext>
            </c:extLst>
          </c:dPt>
          <c:dLbls>
            <c:dLbl>
              <c:idx val="0"/>
              <c:layout>
                <c:manualLayout>
                  <c:x val="-0.26148061563903563"/>
                  <c:y val="7.1279032140733917E-2"/>
                </c:manualLayout>
              </c:layout>
              <c:tx>
                <c:rich>
                  <a:bodyPr/>
                  <a:lstStyle/>
                  <a:p>
                    <a:fld id="{E98C2EFC-6A8F-4582-A1B5-C8DF12393FB1}" type="CATEGORYNAME">
                      <a:rPr lang="en-US"/>
                      <a:pPr/>
                      <a:t>[CATEGORY NAME]</a:t>
                    </a:fld>
                    <a:r>
                      <a:rPr lang="en-US" baseline="0"/>
                      <a:t>
13</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6EFF-4C68-9EED-1F14850609D8}"/>
                </c:ext>
              </c:extLst>
            </c:dLbl>
            <c:dLbl>
              <c:idx val="1"/>
              <c:layout>
                <c:manualLayout>
                  <c:x val="-0.3702466690470374"/>
                  <c:y val="0.19813246106262841"/>
                </c:manualLayout>
              </c:layout>
              <c:tx>
                <c:rich>
                  <a:bodyPr/>
                  <a:lstStyle/>
                  <a:p>
                    <a:fld id="{60649BBB-9EBF-431D-A698-F31200142B8D}" type="CATEGORYNAME">
                      <a:rPr lang="en-US"/>
                      <a:pPr/>
                      <a:t>[CATEGORY NAME]</a:t>
                    </a:fld>
                    <a:r>
                      <a:rPr lang="en-US" baseline="0"/>
                      <a:t>
36</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6EFF-4C68-9EED-1F14850609D8}"/>
                </c:ext>
              </c:extLst>
            </c:dLbl>
            <c:dLbl>
              <c:idx val="2"/>
              <c:layout>
                <c:manualLayout>
                  <c:x val="4.1014789619078042E-2"/>
                  <c:y val="6.7141599335763122E-2"/>
                </c:manualLayout>
              </c:layout>
              <c:tx>
                <c:rich>
                  <a:bodyPr/>
                  <a:lstStyle/>
                  <a:p>
                    <a:fld id="{F5DBD249-CC65-4665-A7FD-DC6C59AEB47F}" type="CATEGORYNAME">
                      <a:rPr lang="en-US"/>
                      <a:pPr/>
                      <a:t>[CATEGORY NAME]</a:t>
                    </a:fld>
                    <a:r>
                      <a:rPr lang="en-US" baseline="0"/>
                      <a:t>
38</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6EFF-4C68-9EED-1F14850609D8}"/>
                </c:ext>
              </c:extLst>
            </c:dLbl>
            <c:dLbl>
              <c:idx val="3"/>
              <c:layout>
                <c:manualLayout>
                  <c:x val="1.8272226711517861E-2"/>
                  <c:y val="8.0688719262115169E-2"/>
                </c:manualLayout>
              </c:layout>
              <c:tx>
                <c:rich>
                  <a:bodyPr/>
                  <a:lstStyle/>
                  <a:p>
                    <a:fld id="{FDBB1E5D-C9E9-4EB2-B72D-FE6695872F8A}" type="CATEGORYNAME">
                      <a:rPr lang="en-US"/>
                      <a:pPr/>
                      <a:t>[CATEGORY NAME]</a:t>
                    </a:fld>
                    <a:r>
                      <a:rPr lang="en-US" baseline="0"/>
                      <a:t>
71</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6EFF-4C68-9EED-1F14850609D8}"/>
                </c:ext>
              </c:extLst>
            </c:dLbl>
            <c:dLbl>
              <c:idx val="4"/>
              <c:layout>
                <c:manualLayout>
                  <c:x val="-5.4345817751301373E-2"/>
                  <c:y val="-0.11611953252578057"/>
                </c:manualLayout>
              </c:layout>
              <c:tx>
                <c:rich>
                  <a:bodyPr/>
                  <a:lstStyle/>
                  <a:p>
                    <a:fld id="{FF02CBB4-AC5A-467E-92A9-D823C36561D7}" type="CATEGORYNAME">
                      <a:rPr lang="en-US"/>
                      <a:pPr/>
                      <a:t>[CATEGORY NAME]</a:t>
                    </a:fld>
                    <a:r>
                      <a:rPr lang="en-US" baseline="0"/>
                      <a:t>
457</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6EFF-4C68-9EED-1F14850609D8}"/>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Narrow" panose="020B0606020202030204" pitchFamily="34" charset="0"/>
                    <a:ea typeface="+mn-ea"/>
                    <a:cs typeface="+mn-cs"/>
                  </a:defRPr>
                </a:pPr>
                <a:endParaRPr lang="en-US"/>
              </a:p>
            </c:txPr>
            <c:dLblPos val="ctr"/>
            <c:showLegendKey val="0"/>
            <c:showVal val="0"/>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Sheet1!$A$2:$A$6</c:f>
              <c:strCache>
                <c:ptCount val="5"/>
                <c:pt idx="0">
                  <c:v>Medical Boarding</c:v>
                </c:pt>
                <c:pt idx="1">
                  <c:v>Dismissals</c:v>
                </c:pt>
                <c:pt idx="2">
                  <c:v>Resignations</c:v>
                </c:pt>
                <c:pt idx="3">
                  <c:v>Deceased</c:v>
                </c:pt>
                <c:pt idx="4">
                  <c:v>Retirement</c:v>
                </c:pt>
              </c:strCache>
            </c:strRef>
          </c:cat>
          <c:val>
            <c:numRef>
              <c:f>Sheet1!$B$2:$B$6</c:f>
              <c:numCache>
                <c:formatCode>General</c:formatCode>
                <c:ptCount val="5"/>
                <c:pt idx="0">
                  <c:v>13</c:v>
                </c:pt>
                <c:pt idx="1">
                  <c:v>36</c:v>
                </c:pt>
                <c:pt idx="2">
                  <c:v>38</c:v>
                </c:pt>
                <c:pt idx="3">
                  <c:v>71</c:v>
                </c:pt>
                <c:pt idx="4">
                  <c:v>457</c:v>
                </c:pt>
              </c:numCache>
            </c:numRef>
          </c:val>
          <c:extLst>
            <c:ext xmlns:c16="http://schemas.microsoft.com/office/drawing/2014/chart" uri="{C3380CC4-5D6E-409C-BE32-E72D297353CC}">
              <c16:uniqueId val="{0000000A-6EFF-4C68-9EED-1F14850609D8}"/>
            </c:ext>
          </c:extLst>
        </c:ser>
        <c:dLbls>
          <c:dLblPos val="ctr"/>
          <c:showLegendKey val="0"/>
          <c:showVal val="0"/>
          <c:showCatName val="1"/>
          <c:showSerName val="0"/>
          <c:showPercent val="0"/>
          <c:showBubbleSize val="0"/>
          <c:showLeaderLines val="1"/>
        </c:dLbls>
        <c:firstSliceAng val="0"/>
      </c:pieChart>
      <c:spPr>
        <a:noFill/>
        <a:ln>
          <a:noFill/>
        </a:ln>
        <a:effectLst/>
      </c:spPr>
    </c:plotArea>
    <c:legend>
      <c:legendPos val="t"/>
      <c:layout>
        <c:manualLayout>
          <c:xMode val="edge"/>
          <c:yMode val="edge"/>
          <c:x val="0.22109198879972941"/>
          <c:y val="0.11796750557502389"/>
          <c:w val="0.55781587206133842"/>
          <c:h val="4.9911828081062981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spc="0" baseline="0">
                <a:solidFill>
                  <a:schemeClr val="tx1">
                    <a:lumMod val="65000"/>
                    <a:lumOff val="35000"/>
                  </a:schemeClr>
                </a:solidFill>
                <a:latin typeface="Arial Narrow" panose="020B0606020202030204" pitchFamily="34" charset="0"/>
                <a:ea typeface="+mn-ea"/>
                <a:cs typeface="Arial" panose="020B0604020202020204" pitchFamily="34" charset="0"/>
              </a:defRPr>
            </a:pPr>
            <a:r>
              <a:rPr lang="en-US" b="1"/>
              <a:t>Planned Staff Retirements </a:t>
            </a:r>
          </a:p>
          <a:p>
            <a:pPr>
              <a:defRPr b="1"/>
            </a:pPr>
            <a:r>
              <a:rPr lang="en-US" b="1"/>
              <a:t>2025 to 2030 Service Delivery Positions</a:t>
            </a:r>
          </a:p>
        </c:rich>
      </c:tx>
      <c:layout>
        <c:manualLayout>
          <c:xMode val="edge"/>
          <c:yMode val="edge"/>
          <c:x val="0.23907339634896246"/>
          <c:y val="2.9161603888213851E-2"/>
        </c:manualLayout>
      </c:layout>
      <c:overlay val="0"/>
      <c:spPr>
        <a:noFill/>
        <a:ln>
          <a:noFill/>
        </a:ln>
        <a:effectLst/>
      </c:spPr>
      <c:txPr>
        <a:bodyPr rot="0" spcFirstLastPara="1" vertOverflow="ellipsis" vert="horz" wrap="square" anchor="ctr" anchorCtr="1"/>
        <a:lstStyle/>
        <a:p>
          <a:pPr>
            <a:defRPr sz="960" b="1" i="0" u="none" strike="noStrike" kern="1200" spc="0" baseline="0">
              <a:solidFill>
                <a:schemeClr val="tx1">
                  <a:lumMod val="65000"/>
                  <a:lumOff val="35000"/>
                </a:schemeClr>
              </a:solidFill>
              <a:latin typeface="Arial Narrow" panose="020B0606020202030204" pitchFamily="34" charset="0"/>
              <a:ea typeface="+mn-ea"/>
              <a:cs typeface="Arial" panose="020B0604020202020204" pitchFamily="34" charset="0"/>
            </a:defRPr>
          </a:pPr>
          <a:endParaRPr lang="en-US"/>
        </a:p>
      </c:txPr>
    </c:title>
    <c:autoTitleDeleted val="0"/>
    <c:plotArea>
      <c:layout/>
      <c:barChart>
        <c:barDir val="col"/>
        <c:grouping val="clustered"/>
        <c:varyColors val="0"/>
        <c:ser>
          <c:idx val="0"/>
          <c:order val="0"/>
          <c:tx>
            <c:strRef>
              <c:f>Sheet1!$B$1</c:f>
              <c:strCache>
                <c:ptCount val="1"/>
                <c:pt idx="0">
                  <c:v>Planned Staff Retirements 2025 to 2030 Service Delivery Positions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Narrow" panose="020B060602020203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2025</c:v>
                </c:pt>
                <c:pt idx="1">
                  <c:v>2026</c:v>
                </c:pt>
                <c:pt idx="2">
                  <c:v>2027</c:v>
                </c:pt>
                <c:pt idx="3">
                  <c:v>2028</c:v>
                </c:pt>
                <c:pt idx="4">
                  <c:v>2029</c:v>
                </c:pt>
                <c:pt idx="5">
                  <c:v>2030</c:v>
                </c:pt>
              </c:numCache>
            </c:numRef>
          </c:cat>
          <c:val>
            <c:numRef>
              <c:f>Sheet1!$B$2:$B$7</c:f>
              <c:numCache>
                <c:formatCode>General</c:formatCode>
                <c:ptCount val="6"/>
                <c:pt idx="0">
                  <c:v>3</c:v>
                </c:pt>
                <c:pt idx="1">
                  <c:v>12</c:v>
                </c:pt>
                <c:pt idx="2">
                  <c:v>4</c:v>
                </c:pt>
                <c:pt idx="3">
                  <c:v>14</c:v>
                </c:pt>
                <c:pt idx="4">
                  <c:v>14</c:v>
                </c:pt>
                <c:pt idx="5">
                  <c:v>25</c:v>
                </c:pt>
              </c:numCache>
            </c:numRef>
          </c:val>
          <c:extLst>
            <c:ext xmlns:c16="http://schemas.microsoft.com/office/drawing/2014/chart" uri="{C3380CC4-5D6E-409C-BE32-E72D297353CC}">
              <c16:uniqueId val="{00000000-0980-4303-B1E7-AFB22C21F0C5}"/>
            </c:ext>
          </c:extLst>
        </c:ser>
        <c:dLbls>
          <c:dLblPos val="outEnd"/>
          <c:showLegendKey val="0"/>
          <c:showVal val="1"/>
          <c:showCatName val="0"/>
          <c:showSerName val="0"/>
          <c:showPercent val="0"/>
          <c:showBubbleSize val="0"/>
        </c:dLbls>
        <c:gapWidth val="219"/>
        <c:overlap val="-27"/>
        <c:axId val="1233649759"/>
        <c:axId val="1233650239"/>
      </c:barChart>
      <c:catAx>
        <c:axId val="12336497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Arial" panose="020B0604020202020204" pitchFamily="34" charset="0"/>
              </a:defRPr>
            </a:pPr>
            <a:endParaRPr lang="en-US"/>
          </a:p>
        </c:txPr>
        <c:crossAx val="1233650239"/>
        <c:crosses val="autoZero"/>
        <c:auto val="1"/>
        <c:lblAlgn val="ctr"/>
        <c:lblOffset val="100"/>
        <c:noMultiLvlLbl val="0"/>
      </c:catAx>
      <c:valAx>
        <c:axId val="12336502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Arial" panose="020B0604020202020204" pitchFamily="34" charset="0"/>
              </a:defRPr>
            </a:pPr>
            <a:endParaRPr lang="en-US"/>
          </a:p>
        </c:txPr>
        <c:crossAx val="12336497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Arial Narrow" panose="020B0606020202030204" pitchFamily="34" charset="0"/>
          <a:cs typeface="Arial" panose="020B0604020202020204"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287242067100569"/>
          <c:y val="0.115612746393278"/>
          <c:w val="0.83712757932899429"/>
          <c:h val="0.31032147827159184"/>
        </c:manualLayout>
      </c:layout>
      <c:barChart>
        <c:barDir val="col"/>
        <c:grouping val="clustered"/>
        <c:varyColors val="0"/>
        <c:ser>
          <c:idx val="0"/>
          <c:order val="0"/>
          <c:tx>
            <c:v>Male African</c:v>
          </c:tx>
          <c:spPr>
            <a:noFill/>
            <a:ln w="25400" cap="flat" cmpd="sng" algn="ctr">
              <a:solidFill>
                <a:schemeClr val="accent1"/>
              </a:solidFill>
              <a:miter lim="800000"/>
            </a:ln>
            <a:effectLst/>
          </c:spPr>
          <c:invertIfNegative val="0"/>
          <c:cat>
            <c:strLit>
              <c:ptCount val="9"/>
              <c:pt idx="0">
                <c:v>TOP MANAGEMENT</c:v>
              </c:pt>
              <c:pt idx="1">
                <c:v>SENIOR MANAGEMENT</c:v>
              </c:pt>
              <c:pt idx="2">
                <c:v>PROFESSIONALS </c:v>
              </c:pt>
              <c:pt idx="3">
                <c:v>SKILLED / TECHNICAL</c:v>
              </c:pt>
              <c:pt idx="4">
                <c:v>SEMI SKILLED</c:v>
              </c:pt>
              <c:pt idx="5">
                <c:v>UNSKILLED</c:v>
              </c:pt>
              <c:pt idx="6">
                <c:v>PERMANENT</c:v>
              </c:pt>
              <c:pt idx="7">
                <c:v>NON PERMANENT</c:v>
              </c:pt>
              <c:pt idx="8">
                <c:v>GRAND TOTAL</c:v>
              </c:pt>
            </c:strLit>
          </c:cat>
          <c:val>
            <c:numLit>
              <c:formatCode>General</c:formatCode>
              <c:ptCount val="9"/>
              <c:pt idx="0">
                <c:v>1</c:v>
              </c:pt>
              <c:pt idx="1">
                <c:v>4</c:v>
              </c:pt>
              <c:pt idx="2">
                <c:v>38</c:v>
              </c:pt>
              <c:pt idx="3">
                <c:v>89</c:v>
              </c:pt>
              <c:pt idx="4">
                <c:v>856</c:v>
              </c:pt>
              <c:pt idx="5">
                <c:v>26</c:v>
              </c:pt>
              <c:pt idx="6">
                <c:v>1014</c:v>
              </c:pt>
              <c:pt idx="7">
                <c:v>1</c:v>
              </c:pt>
              <c:pt idx="8">
                <c:v>1015</c:v>
              </c:pt>
            </c:numLit>
          </c:val>
          <c:extLst>
            <c:ext xmlns:c16="http://schemas.microsoft.com/office/drawing/2014/chart" uri="{C3380CC4-5D6E-409C-BE32-E72D297353CC}">
              <c16:uniqueId val="{00000000-D28F-4D50-A21B-1ECD0EC1DBEA}"/>
            </c:ext>
          </c:extLst>
        </c:ser>
        <c:ser>
          <c:idx val="1"/>
          <c:order val="1"/>
          <c:tx>
            <c:v>Male Coloured</c:v>
          </c:tx>
          <c:spPr>
            <a:noFill/>
            <a:ln w="25400" cap="flat" cmpd="sng" algn="ctr">
              <a:solidFill>
                <a:schemeClr val="accent2"/>
              </a:solidFill>
              <a:miter lim="800000"/>
            </a:ln>
            <a:effectLst/>
          </c:spPr>
          <c:invertIfNegative val="0"/>
          <c:cat>
            <c:strLit>
              <c:ptCount val="9"/>
              <c:pt idx="0">
                <c:v>TOP MANAGEMENT</c:v>
              </c:pt>
              <c:pt idx="1">
                <c:v>SENIOR MANAGEMENT</c:v>
              </c:pt>
              <c:pt idx="2">
                <c:v>PROFESSIONALS </c:v>
              </c:pt>
              <c:pt idx="3">
                <c:v>SKILLED / TECHNICAL</c:v>
              </c:pt>
              <c:pt idx="4">
                <c:v>SEMI SKILLED</c:v>
              </c:pt>
              <c:pt idx="5">
                <c:v>UNSKILLED</c:v>
              </c:pt>
              <c:pt idx="6">
                <c:v>PERMANENT</c:v>
              </c:pt>
              <c:pt idx="7">
                <c:v>NON PERMANENT</c:v>
              </c:pt>
              <c:pt idx="8">
                <c:v>GRAND TOTAL</c:v>
              </c:pt>
            </c:strLit>
          </c:cat>
          <c:val>
            <c:numLit>
              <c:formatCode>General</c:formatCode>
              <c:ptCount val="9"/>
              <c:pt idx="0">
                <c:v>0</c:v>
              </c:pt>
              <c:pt idx="1">
                <c:v>0</c:v>
              </c:pt>
              <c:pt idx="2">
                <c:v>5</c:v>
              </c:pt>
              <c:pt idx="3">
                <c:v>5</c:v>
              </c:pt>
              <c:pt idx="4">
                <c:v>16</c:v>
              </c:pt>
              <c:pt idx="5">
                <c:v>0</c:v>
              </c:pt>
              <c:pt idx="6">
                <c:v>26</c:v>
              </c:pt>
              <c:pt idx="7">
                <c:v>0</c:v>
              </c:pt>
              <c:pt idx="8">
                <c:v>26</c:v>
              </c:pt>
            </c:numLit>
          </c:val>
          <c:extLst>
            <c:ext xmlns:c16="http://schemas.microsoft.com/office/drawing/2014/chart" uri="{C3380CC4-5D6E-409C-BE32-E72D297353CC}">
              <c16:uniqueId val="{00000001-D28F-4D50-A21B-1ECD0EC1DBEA}"/>
            </c:ext>
          </c:extLst>
        </c:ser>
        <c:ser>
          <c:idx val="2"/>
          <c:order val="2"/>
          <c:tx>
            <c:v>Male Indian</c:v>
          </c:tx>
          <c:spPr>
            <a:noFill/>
            <a:ln w="25400" cap="flat" cmpd="sng" algn="ctr">
              <a:solidFill>
                <a:schemeClr val="accent3"/>
              </a:solidFill>
              <a:miter lim="800000"/>
            </a:ln>
            <a:effectLst/>
          </c:spPr>
          <c:invertIfNegative val="0"/>
          <c:cat>
            <c:strLit>
              <c:ptCount val="9"/>
              <c:pt idx="0">
                <c:v>TOP MANAGEMENT</c:v>
              </c:pt>
              <c:pt idx="1">
                <c:v>SENIOR MANAGEMENT</c:v>
              </c:pt>
              <c:pt idx="2">
                <c:v>PROFESSIONALS </c:v>
              </c:pt>
              <c:pt idx="3">
                <c:v>SKILLED / TECHNICAL</c:v>
              </c:pt>
              <c:pt idx="4">
                <c:v>SEMI SKILLED</c:v>
              </c:pt>
              <c:pt idx="5">
                <c:v>UNSKILLED</c:v>
              </c:pt>
              <c:pt idx="6">
                <c:v>PERMANENT</c:v>
              </c:pt>
              <c:pt idx="7">
                <c:v>NON PERMANENT</c:v>
              </c:pt>
              <c:pt idx="8">
                <c:v>GRAND TOTAL</c:v>
              </c:pt>
            </c:strLit>
          </c:cat>
          <c:val>
            <c:numLit>
              <c:formatCode>General</c:formatCode>
              <c:ptCount val="9"/>
              <c:pt idx="0">
                <c:v>0</c:v>
              </c:pt>
              <c:pt idx="1">
                <c:v>0</c:v>
              </c:pt>
              <c:pt idx="2">
                <c:v>4</c:v>
              </c:pt>
              <c:pt idx="3">
                <c:v>3</c:v>
              </c:pt>
              <c:pt idx="4">
                <c:v>2</c:v>
              </c:pt>
              <c:pt idx="5">
                <c:v>0</c:v>
              </c:pt>
              <c:pt idx="6">
                <c:v>9</c:v>
              </c:pt>
              <c:pt idx="7">
                <c:v>0</c:v>
              </c:pt>
              <c:pt idx="8">
                <c:v>9</c:v>
              </c:pt>
            </c:numLit>
          </c:val>
          <c:extLst>
            <c:ext xmlns:c16="http://schemas.microsoft.com/office/drawing/2014/chart" uri="{C3380CC4-5D6E-409C-BE32-E72D297353CC}">
              <c16:uniqueId val="{00000002-D28F-4D50-A21B-1ECD0EC1DBEA}"/>
            </c:ext>
          </c:extLst>
        </c:ser>
        <c:ser>
          <c:idx val="3"/>
          <c:order val="3"/>
          <c:tx>
            <c:v>Male White</c:v>
          </c:tx>
          <c:spPr>
            <a:noFill/>
            <a:ln w="25400" cap="flat" cmpd="sng" algn="ctr">
              <a:solidFill>
                <a:schemeClr val="accent4"/>
              </a:solidFill>
              <a:miter lim="800000"/>
            </a:ln>
            <a:effectLst/>
          </c:spPr>
          <c:invertIfNegative val="0"/>
          <c:cat>
            <c:strLit>
              <c:ptCount val="9"/>
              <c:pt idx="0">
                <c:v>TOP MANAGEMENT</c:v>
              </c:pt>
              <c:pt idx="1">
                <c:v>SENIOR MANAGEMENT</c:v>
              </c:pt>
              <c:pt idx="2">
                <c:v>PROFESSIONALS </c:v>
              </c:pt>
              <c:pt idx="3">
                <c:v>SKILLED / TECHNICAL</c:v>
              </c:pt>
              <c:pt idx="4">
                <c:v>SEMI SKILLED</c:v>
              </c:pt>
              <c:pt idx="5">
                <c:v>UNSKILLED</c:v>
              </c:pt>
              <c:pt idx="6">
                <c:v>PERMANENT</c:v>
              </c:pt>
              <c:pt idx="7">
                <c:v>NON PERMANENT</c:v>
              </c:pt>
              <c:pt idx="8">
                <c:v>GRAND TOTAL</c:v>
              </c:pt>
            </c:strLit>
          </c:cat>
          <c:val>
            <c:numLit>
              <c:formatCode>General</c:formatCode>
              <c:ptCount val="9"/>
              <c:pt idx="0">
                <c:v>0</c:v>
              </c:pt>
              <c:pt idx="1">
                <c:v>0</c:v>
              </c:pt>
              <c:pt idx="2">
                <c:v>5</c:v>
              </c:pt>
              <c:pt idx="3">
                <c:v>6</c:v>
              </c:pt>
              <c:pt idx="4">
                <c:v>5</c:v>
              </c:pt>
              <c:pt idx="5">
                <c:v>0</c:v>
              </c:pt>
              <c:pt idx="6">
                <c:v>16</c:v>
              </c:pt>
              <c:pt idx="7">
                <c:v>0</c:v>
              </c:pt>
              <c:pt idx="8">
                <c:v>16</c:v>
              </c:pt>
            </c:numLit>
          </c:val>
          <c:extLst>
            <c:ext xmlns:c16="http://schemas.microsoft.com/office/drawing/2014/chart" uri="{C3380CC4-5D6E-409C-BE32-E72D297353CC}">
              <c16:uniqueId val="{00000003-D28F-4D50-A21B-1ECD0EC1DBEA}"/>
            </c:ext>
          </c:extLst>
        </c:ser>
        <c:ser>
          <c:idx val="4"/>
          <c:order val="4"/>
          <c:tx>
            <c:v>Female African</c:v>
          </c:tx>
          <c:spPr>
            <a:noFill/>
            <a:ln w="25400" cap="flat" cmpd="sng" algn="ctr">
              <a:solidFill>
                <a:schemeClr val="accent5"/>
              </a:solidFill>
              <a:miter lim="800000"/>
            </a:ln>
            <a:effectLst/>
          </c:spPr>
          <c:invertIfNegative val="0"/>
          <c:cat>
            <c:strLit>
              <c:ptCount val="9"/>
              <c:pt idx="0">
                <c:v>TOP MANAGEMENT</c:v>
              </c:pt>
              <c:pt idx="1">
                <c:v>SENIOR MANAGEMENT</c:v>
              </c:pt>
              <c:pt idx="2">
                <c:v>PROFESSIONALS </c:v>
              </c:pt>
              <c:pt idx="3">
                <c:v>SKILLED / TECHNICAL</c:v>
              </c:pt>
              <c:pt idx="4">
                <c:v>SEMI SKILLED</c:v>
              </c:pt>
              <c:pt idx="5">
                <c:v>UNSKILLED</c:v>
              </c:pt>
              <c:pt idx="6">
                <c:v>PERMANENT</c:v>
              </c:pt>
              <c:pt idx="7">
                <c:v>NON PERMANENT</c:v>
              </c:pt>
              <c:pt idx="8">
                <c:v>GRAND TOTAL</c:v>
              </c:pt>
            </c:strLit>
          </c:cat>
          <c:val>
            <c:numLit>
              <c:formatCode>General</c:formatCode>
              <c:ptCount val="9"/>
              <c:pt idx="0">
                <c:v>0</c:v>
              </c:pt>
              <c:pt idx="1">
                <c:v>1</c:v>
              </c:pt>
              <c:pt idx="2">
                <c:v>35</c:v>
              </c:pt>
              <c:pt idx="3">
                <c:v>103</c:v>
              </c:pt>
              <c:pt idx="4">
                <c:v>432</c:v>
              </c:pt>
              <c:pt idx="5">
                <c:v>122</c:v>
              </c:pt>
              <c:pt idx="6">
                <c:v>693</c:v>
              </c:pt>
              <c:pt idx="7">
                <c:v>2</c:v>
              </c:pt>
              <c:pt idx="8">
                <c:v>695</c:v>
              </c:pt>
            </c:numLit>
          </c:val>
          <c:extLst>
            <c:ext xmlns:c16="http://schemas.microsoft.com/office/drawing/2014/chart" uri="{C3380CC4-5D6E-409C-BE32-E72D297353CC}">
              <c16:uniqueId val="{00000004-D28F-4D50-A21B-1ECD0EC1DBEA}"/>
            </c:ext>
          </c:extLst>
        </c:ser>
        <c:ser>
          <c:idx val="5"/>
          <c:order val="5"/>
          <c:tx>
            <c:v>Female coloured</c:v>
          </c:tx>
          <c:spPr>
            <a:noFill/>
            <a:ln w="25400" cap="flat" cmpd="sng" algn="ctr">
              <a:solidFill>
                <a:schemeClr val="accent6"/>
              </a:solidFill>
              <a:miter lim="800000"/>
            </a:ln>
            <a:effectLst/>
          </c:spPr>
          <c:invertIfNegative val="0"/>
          <c:cat>
            <c:strLit>
              <c:ptCount val="9"/>
              <c:pt idx="0">
                <c:v>TOP MANAGEMENT</c:v>
              </c:pt>
              <c:pt idx="1">
                <c:v>SENIOR MANAGEMENT</c:v>
              </c:pt>
              <c:pt idx="2">
                <c:v>PROFESSIONALS </c:v>
              </c:pt>
              <c:pt idx="3">
                <c:v>SKILLED / TECHNICAL</c:v>
              </c:pt>
              <c:pt idx="4">
                <c:v>SEMI SKILLED</c:v>
              </c:pt>
              <c:pt idx="5">
                <c:v>UNSKILLED</c:v>
              </c:pt>
              <c:pt idx="6">
                <c:v>PERMANENT</c:v>
              </c:pt>
              <c:pt idx="7">
                <c:v>NON PERMANENT</c:v>
              </c:pt>
              <c:pt idx="8">
                <c:v>GRAND TOTAL</c:v>
              </c:pt>
            </c:strLit>
          </c:cat>
          <c:val>
            <c:numLit>
              <c:formatCode>General</c:formatCode>
              <c:ptCount val="9"/>
              <c:pt idx="0">
                <c:v>0</c:v>
              </c:pt>
              <c:pt idx="1">
                <c:v>0</c:v>
              </c:pt>
              <c:pt idx="2">
                <c:v>2</c:v>
              </c:pt>
              <c:pt idx="3">
                <c:v>8</c:v>
              </c:pt>
              <c:pt idx="4">
                <c:v>9</c:v>
              </c:pt>
              <c:pt idx="5">
                <c:v>2</c:v>
              </c:pt>
              <c:pt idx="6">
                <c:v>21</c:v>
              </c:pt>
              <c:pt idx="7">
                <c:v>0</c:v>
              </c:pt>
              <c:pt idx="8">
                <c:v>21</c:v>
              </c:pt>
            </c:numLit>
          </c:val>
          <c:extLst>
            <c:ext xmlns:c16="http://schemas.microsoft.com/office/drawing/2014/chart" uri="{C3380CC4-5D6E-409C-BE32-E72D297353CC}">
              <c16:uniqueId val="{00000005-D28F-4D50-A21B-1ECD0EC1DBEA}"/>
            </c:ext>
          </c:extLst>
        </c:ser>
        <c:ser>
          <c:idx val="6"/>
          <c:order val="6"/>
          <c:tx>
            <c:v>Female Indian</c:v>
          </c:tx>
          <c:spPr>
            <a:noFill/>
            <a:ln w="25400" cap="flat" cmpd="sng" algn="ctr">
              <a:solidFill>
                <a:schemeClr val="accent1">
                  <a:lumMod val="60000"/>
                </a:schemeClr>
              </a:solidFill>
              <a:miter lim="800000"/>
            </a:ln>
            <a:effectLst/>
          </c:spPr>
          <c:invertIfNegative val="0"/>
          <c:cat>
            <c:strLit>
              <c:ptCount val="9"/>
              <c:pt idx="0">
                <c:v>TOP MANAGEMENT</c:v>
              </c:pt>
              <c:pt idx="1">
                <c:v>SENIOR MANAGEMENT</c:v>
              </c:pt>
              <c:pt idx="2">
                <c:v>PROFESSIONALS </c:v>
              </c:pt>
              <c:pt idx="3">
                <c:v>SKILLED / TECHNICAL</c:v>
              </c:pt>
              <c:pt idx="4">
                <c:v>SEMI SKILLED</c:v>
              </c:pt>
              <c:pt idx="5">
                <c:v>UNSKILLED</c:v>
              </c:pt>
              <c:pt idx="6">
                <c:v>PERMANENT</c:v>
              </c:pt>
              <c:pt idx="7">
                <c:v>NON PERMANENT</c:v>
              </c:pt>
              <c:pt idx="8">
                <c:v>GRAND TOTAL</c:v>
              </c:pt>
            </c:strLit>
          </c:cat>
          <c:val>
            <c:numLit>
              <c:formatCode>General</c:formatCode>
              <c:ptCount val="9"/>
              <c:pt idx="0">
                <c:v>0</c:v>
              </c:pt>
              <c:pt idx="1">
                <c:v>0</c:v>
              </c:pt>
              <c:pt idx="2">
                <c:v>2</c:v>
              </c:pt>
              <c:pt idx="3">
                <c:v>7</c:v>
              </c:pt>
              <c:pt idx="4">
                <c:v>0</c:v>
              </c:pt>
              <c:pt idx="5">
                <c:v>0</c:v>
              </c:pt>
              <c:pt idx="6">
                <c:v>9</c:v>
              </c:pt>
              <c:pt idx="7">
                <c:v>0</c:v>
              </c:pt>
              <c:pt idx="8">
                <c:v>9</c:v>
              </c:pt>
            </c:numLit>
          </c:val>
          <c:extLst>
            <c:ext xmlns:c16="http://schemas.microsoft.com/office/drawing/2014/chart" uri="{C3380CC4-5D6E-409C-BE32-E72D297353CC}">
              <c16:uniqueId val="{00000006-D28F-4D50-A21B-1ECD0EC1DBEA}"/>
            </c:ext>
          </c:extLst>
        </c:ser>
        <c:ser>
          <c:idx val="7"/>
          <c:order val="7"/>
          <c:tx>
            <c:v>Female White</c:v>
          </c:tx>
          <c:spPr>
            <a:noFill/>
            <a:ln w="25400" cap="flat" cmpd="sng" algn="ctr">
              <a:solidFill>
                <a:schemeClr val="accent2">
                  <a:lumMod val="60000"/>
                </a:schemeClr>
              </a:solidFill>
              <a:miter lim="800000"/>
            </a:ln>
            <a:effectLst/>
          </c:spPr>
          <c:invertIfNegative val="0"/>
          <c:cat>
            <c:strLit>
              <c:ptCount val="9"/>
              <c:pt idx="0">
                <c:v>TOP MANAGEMENT</c:v>
              </c:pt>
              <c:pt idx="1">
                <c:v>SENIOR MANAGEMENT</c:v>
              </c:pt>
              <c:pt idx="2">
                <c:v>PROFESSIONALS </c:v>
              </c:pt>
              <c:pt idx="3">
                <c:v>SKILLED / TECHNICAL</c:v>
              </c:pt>
              <c:pt idx="4">
                <c:v>SEMI SKILLED</c:v>
              </c:pt>
              <c:pt idx="5">
                <c:v>UNSKILLED</c:v>
              </c:pt>
              <c:pt idx="6">
                <c:v>PERMANENT</c:v>
              </c:pt>
              <c:pt idx="7">
                <c:v>NON PERMANENT</c:v>
              </c:pt>
              <c:pt idx="8">
                <c:v>GRAND TOTAL</c:v>
              </c:pt>
            </c:strLit>
          </c:cat>
          <c:val>
            <c:numLit>
              <c:formatCode>General</c:formatCode>
              <c:ptCount val="9"/>
              <c:pt idx="0">
                <c:v>0</c:v>
              </c:pt>
              <c:pt idx="1">
                <c:v>1</c:v>
              </c:pt>
              <c:pt idx="2">
                <c:v>3</c:v>
              </c:pt>
              <c:pt idx="3">
                <c:v>9</c:v>
              </c:pt>
              <c:pt idx="4">
                <c:v>1</c:v>
              </c:pt>
              <c:pt idx="5">
                <c:v>0</c:v>
              </c:pt>
              <c:pt idx="6">
                <c:v>14</c:v>
              </c:pt>
              <c:pt idx="7">
                <c:v>0</c:v>
              </c:pt>
              <c:pt idx="8">
                <c:v>14</c:v>
              </c:pt>
            </c:numLit>
          </c:val>
          <c:extLst>
            <c:ext xmlns:c16="http://schemas.microsoft.com/office/drawing/2014/chart" uri="{C3380CC4-5D6E-409C-BE32-E72D297353CC}">
              <c16:uniqueId val="{00000007-D28F-4D50-A21B-1ECD0EC1DBEA}"/>
            </c:ext>
          </c:extLst>
        </c:ser>
        <c:ser>
          <c:idx val="8"/>
          <c:order val="8"/>
          <c:tx>
            <c:v>Total</c:v>
          </c:tx>
          <c:spPr>
            <a:noFill/>
            <a:ln w="25400" cap="flat" cmpd="sng" algn="ctr">
              <a:solidFill>
                <a:schemeClr val="accent3">
                  <a:lumMod val="60000"/>
                </a:schemeClr>
              </a:solidFill>
              <a:miter lim="800000"/>
            </a:ln>
            <a:effectLst/>
          </c:spPr>
          <c:invertIfNegative val="0"/>
          <c:cat>
            <c:strLit>
              <c:ptCount val="9"/>
              <c:pt idx="0">
                <c:v>TOP MANAGEMENT</c:v>
              </c:pt>
              <c:pt idx="1">
                <c:v>SENIOR MANAGEMENT</c:v>
              </c:pt>
              <c:pt idx="2">
                <c:v>PROFESSIONALS </c:v>
              </c:pt>
              <c:pt idx="3">
                <c:v>SKILLED / TECHNICAL</c:v>
              </c:pt>
              <c:pt idx="4">
                <c:v>SEMI SKILLED</c:v>
              </c:pt>
              <c:pt idx="5">
                <c:v>UNSKILLED</c:v>
              </c:pt>
              <c:pt idx="6">
                <c:v>PERMANENT</c:v>
              </c:pt>
              <c:pt idx="7">
                <c:v>NON PERMANENT</c:v>
              </c:pt>
              <c:pt idx="8">
                <c:v>GRAND TOTAL</c:v>
              </c:pt>
            </c:strLit>
          </c:cat>
          <c:val>
            <c:numLit>
              <c:formatCode>General</c:formatCode>
              <c:ptCount val="9"/>
              <c:pt idx="0">
                <c:v>1</c:v>
              </c:pt>
              <c:pt idx="1">
                <c:v>6</c:v>
              </c:pt>
              <c:pt idx="2">
                <c:v>94</c:v>
              </c:pt>
              <c:pt idx="3">
                <c:v>230</c:v>
              </c:pt>
              <c:pt idx="4">
                <c:v>1321</c:v>
              </c:pt>
              <c:pt idx="5">
                <c:v>150</c:v>
              </c:pt>
              <c:pt idx="6">
                <c:v>1802</c:v>
              </c:pt>
              <c:pt idx="7">
                <c:v>3</c:v>
              </c:pt>
              <c:pt idx="8">
                <c:v>1805</c:v>
              </c:pt>
            </c:numLit>
          </c:val>
          <c:extLst>
            <c:ext xmlns:c16="http://schemas.microsoft.com/office/drawing/2014/chart" uri="{C3380CC4-5D6E-409C-BE32-E72D297353CC}">
              <c16:uniqueId val="{00000008-D28F-4D50-A21B-1ECD0EC1DBEA}"/>
            </c:ext>
          </c:extLst>
        </c:ser>
        <c:dLbls>
          <c:showLegendKey val="0"/>
          <c:showVal val="0"/>
          <c:showCatName val="0"/>
          <c:showSerName val="0"/>
          <c:showPercent val="0"/>
          <c:showBubbleSize val="0"/>
        </c:dLbls>
        <c:gapWidth val="150"/>
        <c:axId val="628263448"/>
        <c:axId val="628257176"/>
      </c:barChart>
      <c:valAx>
        <c:axId val="628257176"/>
        <c:scaling>
          <c:orientation val="minMax"/>
        </c:scaling>
        <c:delete val="0"/>
        <c:axPos val="l"/>
        <c:majorGridlines>
          <c:spPr>
            <a:ln w="9525">
              <a:solidFill>
                <a:schemeClr val="tx1">
                  <a:lumMod val="15000"/>
                  <a:lumOff val="85000"/>
                </a:schemeClr>
              </a:solidFill>
            </a:ln>
            <a:effectLst/>
          </c:spPr>
        </c:majorGridlines>
        <c:title>
          <c:tx>
            <c:rich>
              <a:bodyPr rot="-5400000" spcFirstLastPara="1" vertOverflow="ellipsis" vert="horz" wrap="square" anchor="ctr" anchorCtr="1"/>
              <a:lstStyle/>
              <a:p>
                <a:pPr>
                  <a:defRPr sz="800" b="1" i="0" u="none" strike="noStrike" kern="1200" baseline="0">
                    <a:solidFill>
                      <a:schemeClr val="tx1">
                        <a:lumMod val="50000"/>
                        <a:lumOff val="50000"/>
                      </a:schemeClr>
                    </a:solidFill>
                    <a:latin typeface="Arial Narrow" panose="020B0606020202030204" pitchFamily="34" charset="0"/>
                    <a:ea typeface="+mn-ea"/>
                    <a:cs typeface="+mn-cs"/>
                  </a:defRPr>
                </a:pPr>
                <a:r>
                  <a:rPr lang="en-ZA" b="1"/>
                  <a:t>NUMBER</a:t>
                </a:r>
              </a:p>
            </c:rich>
          </c:tx>
          <c:layout>
            <c:manualLayout>
              <c:xMode val="edge"/>
              <c:yMode val="edge"/>
              <c:x val="3.6219265863341926E-2"/>
              <c:y val="0.2113207193981037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50000"/>
                      <a:lumOff val="50000"/>
                    </a:schemeClr>
                  </a:solidFill>
                  <a:latin typeface="Arial Narrow" panose="020B0606020202030204" pitchFamily="34" charset="0"/>
                  <a:ea typeface="+mn-ea"/>
                  <a:cs typeface="+mn-cs"/>
                </a:defRPr>
              </a:pPr>
              <a:endParaRPr lang="en-US"/>
            </a:p>
          </c:txPr>
        </c:title>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50000"/>
                    <a:lumOff val="50000"/>
                  </a:schemeClr>
                </a:solidFill>
                <a:latin typeface="Arial Narrow" panose="020B0606020202030204" pitchFamily="34" charset="0"/>
                <a:ea typeface="+mn-ea"/>
                <a:cs typeface="+mn-cs"/>
              </a:defRPr>
            </a:pPr>
            <a:endParaRPr lang="en-US"/>
          </a:p>
        </c:txPr>
        <c:crossAx val="628263448"/>
        <c:crosses val="autoZero"/>
        <c:crossBetween val="between"/>
      </c:valAx>
      <c:catAx>
        <c:axId val="628263448"/>
        <c:scaling>
          <c:orientation val="minMax"/>
        </c:scaling>
        <c:delete val="0"/>
        <c:axPos val="b"/>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50000"/>
                    <a:lumOff val="50000"/>
                  </a:schemeClr>
                </a:solidFill>
                <a:latin typeface="Arial Narrow" panose="020B0606020202030204" pitchFamily="34" charset="0"/>
                <a:ea typeface="+mn-ea"/>
                <a:cs typeface="+mn-cs"/>
              </a:defRPr>
            </a:pPr>
            <a:endParaRPr lang="en-US"/>
          </a:p>
        </c:txPr>
        <c:crossAx val="628257176"/>
        <c:crosses val="autoZero"/>
        <c:auto val="1"/>
        <c:lblAlgn val="ctr"/>
        <c:lblOffset val="100"/>
        <c:noMultiLvlLbl val="0"/>
      </c:cat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800" b="0" i="0" u="none" strike="noStrike" kern="1200" baseline="0">
                <a:solidFill>
                  <a:schemeClr val="tx1">
                    <a:lumMod val="50000"/>
                    <a:lumOff val="50000"/>
                  </a:schemeClr>
                </a:solidFill>
                <a:latin typeface="Arial Narrow" panose="020B0606020202030204" pitchFamily="34" charset="0"/>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Narrow" panose="020B0606020202030204" pitchFamily="34"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2">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
  <cs:dataPoint3D>
    <cs:lnRef idx="0"/>
    <cs:fillRef idx="0">
      <cs:styleClr val="auto"/>
    </cs:fillRef>
    <cs:effectRef idx="0"/>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34046D8-C3EB-4164-A106-60AC401C3A14}" type="doc">
      <dgm:prSet loTypeId="urn:diagrams.loki3.com/BracketList" loCatId="list" qsTypeId="urn:microsoft.com/office/officeart/2005/8/quickstyle/simple5" qsCatId="simple" csTypeId="urn:microsoft.com/office/officeart/2005/8/colors/colorful5" csCatId="colorful" phldr="1"/>
      <dgm:spPr/>
      <dgm:t>
        <a:bodyPr/>
        <a:lstStyle/>
        <a:p>
          <a:endParaRPr lang="en-ZA"/>
        </a:p>
      </dgm:t>
    </dgm:pt>
    <dgm:pt modelId="{E6B24D83-F891-4D1D-BFBB-3F62AF797833}">
      <dgm:prSet phldrT="[Text]" custT="1"/>
      <dgm:spPr>
        <a:xfrm>
          <a:off x="0" y="8774"/>
          <a:ext cx="1525270" cy="712800"/>
        </a:xfrm>
        <a:prstGeom prst="rect">
          <a:avLst/>
        </a:prstGeom>
        <a:noFill/>
        <a:ln>
          <a:noFill/>
        </a:ln>
        <a:effectLst/>
      </dgm:spPr>
      <dgm:t>
        <a:bodyPr/>
        <a:lstStyle/>
        <a:p>
          <a:pPr>
            <a:buNone/>
          </a:pPr>
          <a:r>
            <a:rPr lang="en-ZA" sz="1100" b="1">
              <a:solidFill>
                <a:sysClr val="windowText" lastClr="000000"/>
              </a:solidFill>
              <a:latin typeface="Arial Narrow" panose="020B0606020202030204" pitchFamily="34" charset="0"/>
              <a:ea typeface="+mn-ea"/>
              <a:cs typeface="+mn-cs"/>
            </a:rPr>
            <a:t>OUTCOME:1</a:t>
          </a:r>
        </a:p>
      </dgm:t>
    </dgm:pt>
    <dgm:pt modelId="{C8D72F66-31D0-441E-B37E-0713D25A8ADF}" type="parTrans" cxnId="{083585FC-879B-468A-8E3F-E8ECB6AA94DA}">
      <dgm:prSet/>
      <dgm:spPr/>
      <dgm:t>
        <a:bodyPr/>
        <a:lstStyle/>
        <a:p>
          <a:endParaRPr lang="en-ZA" sz="1100" b="1">
            <a:solidFill>
              <a:sysClr val="windowText" lastClr="000000"/>
            </a:solidFill>
            <a:latin typeface="Arial Narrow" panose="020B0606020202030204" pitchFamily="34" charset="0"/>
          </a:endParaRPr>
        </a:p>
      </dgm:t>
    </dgm:pt>
    <dgm:pt modelId="{2FBC19FA-1075-49A2-9C11-86515129D0EF}" type="sibTrans" cxnId="{083585FC-879B-468A-8E3F-E8ECB6AA94DA}">
      <dgm:prSet/>
      <dgm:spPr/>
      <dgm:t>
        <a:bodyPr/>
        <a:lstStyle/>
        <a:p>
          <a:endParaRPr lang="en-ZA" sz="1100" b="1">
            <a:solidFill>
              <a:sysClr val="windowText" lastClr="000000"/>
            </a:solidFill>
            <a:latin typeface="Arial Narrow" panose="020B0606020202030204" pitchFamily="34" charset="0"/>
          </a:endParaRPr>
        </a:p>
      </dgm:t>
    </dgm:pt>
    <dgm:pt modelId="{0FF5DD08-17B5-460E-92D3-79C2F3B15184}">
      <dgm:prSet phldrT="[Text]" custT="1"/>
      <dgm:spPr>
        <a:xfrm>
          <a:off x="0" y="851175"/>
          <a:ext cx="1525270" cy="712800"/>
        </a:xfrm>
        <a:prstGeom prst="rect">
          <a:avLst/>
        </a:prstGeom>
        <a:noFill/>
        <a:ln>
          <a:noFill/>
        </a:ln>
        <a:effectLst/>
      </dgm:spPr>
      <dgm:t>
        <a:bodyPr/>
        <a:lstStyle/>
        <a:p>
          <a:pPr>
            <a:buNone/>
          </a:pPr>
          <a:r>
            <a:rPr lang="en-ZA" sz="1100" b="1">
              <a:solidFill>
                <a:sysClr val="windowText" lastClr="000000"/>
              </a:solidFill>
              <a:latin typeface="Arial Narrow" panose="020B0606020202030204" pitchFamily="34" charset="0"/>
              <a:ea typeface="+mn-ea"/>
              <a:cs typeface="+mn-cs"/>
            </a:rPr>
            <a:t>OUTCOME:2</a:t>
          </a:r>
        </a:p>
      </dgm:t>
    </dgm:pt>
    <dgm:pt modelId="{A0914CA4-CBB4-4199-8BC9-D2F8A4847EFE}" type="parTrans" cxnId="{B73BAABC-5636-459D-9005-50E59520D665}">
      <dgm:prSet/>
      <dgm:spPr/>
      <dgm:t>
        <a:bodyPr/>
        <a:lstStyle/>
        <a:p>
          <a:endParaRPr lang="en-ZA" sz="1100" b="1">
            <a:solidFill>
              <a:sysClr val="windowText" lastClr="000000"/>
            </a:solidFill>
            <a:latin typeface="Arial Narrow" panose="020B0606020202030204" pitchFamily="34" charset="0"/>
          </a:endParaRPr>
        </a:p>
      </dgm:t>
    </dgm:pt>
    <dgm:pt modelId="{CE8FBE94-A06B-4F7E-89B9-2644D737DF2A}" type="sibTrans" cxnId="{B73BAABC-5636-459D-9005-50E59520D665}">
      <dgm:prSet/>
      <dgm:spPr/>
      <dgm:t>
        <a:bodyPr/>
        <a:lstStyle/>
        <a:p>
          <a:endParaRPr lang="en-ZA" sz="1100" b="1">
            <a:solidFill>
              <a:sysClr val="windowText" lastClr="000000"/>
            </a:solidFill>
            <a:latin typeface="Arial Narrow" panose="020B0606020202030204" pitchFamily="34" charset="0"/>
          </a:endParaRPr>
        </a:p>
      </dgm:t>
    </dgm:pt>
    <dgm:pt modelId="{F4927CD7-4DDA-4068-BD6C-40F659D5F628}">
      <dgm:prSet phldrT="[Text]" custT="1"/>
      <dgm:spPr>
        <a:xfrm>
          <a:off x="0" y="1693575"/>
          <a:ext cx="1525270" cy="712800"/>
        </a:xfrm>
        <a:prstGeom prst="rect">
          <a:avLst/>
        </a:prstGeom>
        <a:noFill/>
        <a:ln>
          <a:noFill/>
        </a:ln>
        <a:effectLst/>
      </dgm:spPr>
      <dgm:t>
        <a:bodyPr/>
        <a:lstStyle/>
        <a:p>
          <a:pPr>
            <a:buNone/>
          </a:pPr>
          <a:r>
            <a:rPr lang="en-ZA" sz="1100" b="1">
              <a:solidFill>
                <a:sysClr val="windowText" lastClr="000000"/>
              </a:solidFill>
              <a:latin typeface="Arial Narrow" panose="020B0606020202030204" pitchFamily="34" charset="0"/>
              <a:ea typeface="+mn-ea"/>
              <a:cs typeface="+mn-cs"/>
            </a:rPr>
            <a:t>OUTCOME:3</a:t>
          </a:r>
        </a:p>
      </dgm:t>
    </dgm:pt>
    <dgm:pt modelId="{702E75B3-0AEA-4448-AFB4-53B6D6BCFDEA}" type="parTrans" cxnId="{684B0C10-CE5F-489F-BC76-DB1C854B72A2}">
      <dgm:prSet/>
      <dgm:spPr/>
      <dgm:t>
        <a:bodyPr/>
        <a:lstStyle/>
        <a:p>
          <a:endParaRPr lang="en-ZA" sz="1100" b="1">
            <a:solidFill>
              <a:sysClr val="windowText" lastClr="000000"/>
            </a:solidFill>
            <a:latin typeface="Arial Narrow" panose="020B0606020202030204" pitchFamily="34" charset="0"/>
          </a:endParaRPr>
        </a:p>
      </dgm:t>
    </dgm:pt>
    <dgm:pt modelId="{AC66CAD7-4B62-4DC8-8E04-C54AF8FA88E5}" type="sibTrans" cxnId="{684B0C10-CE5F-489F-BC76-DB1C854B72A2}">
      <dgm:prSet/>
      <dgm:spPr/>
      <dgm:t>
        <a:bodyPr/>
        <a:lstStyle/>
        <a:p>
          <a:endParaRPr lang="en-ZA" sz="1100" b="1">
            <a:solidFill>
              <a:sysClr val="windowText" lastClr="000000"/>
            </a:solidFill>
            <a:latin typeface="Arial Narrow" panose="020B0606020202030204" pitchFamily="34" charset="0"/>
          </a:endParaRPr>
        </a:p>
      </dgm:t>
    </dgm:pt>
    <dgm:pt modelId="{59584845-B58B-4FF9-9C2C-2446D6C3AF79}">
      <dgm:prSet custT="1"/>
      <dgm:spPr>
        <a:xfrm>
          <a:off x="0" y="2535974"/>
          <a:ext cx="1525270" cy="712800"/>
        </a:xfrm>
        <a:prstGeom prst="rect">
          <a:avLst/>
        </a:prstGeom>
        <a:noFill/>
        <a:ln>
          <a:noFill/>
        </a:ln>
        <a:effectLst/>
      </dgm:spPr>
      <dgm:t>
        <a:bodyPr/>
        <a:lstStyle/>
        <a:p>
          <a:pPr>
            <a:buNone/>
          </a:pPr>
          <a:r>
            <a:rPr lang="en-ZA" sz="1100" b="1">
              <a:solidFill>
                <a:sysClr val="windowText" lastClr="000000"/>
              </a:solidFill>
              <a:latin typeface="Arial Narrow" panose="020B0606020202030204" pitchFamily="34" charset="0"/>
              <a:ea typeface="+mn-ea"/>
              <a:cs typeface="+mn-cs"/>
            </a:rPr>
            <a:t>OUTCOME:4</a:t>
          </a:r>
        </a:p>
      </dgm:t>
    </dgm:pt>
    <dgm:pt modelId="{986C7418-9D81-4DEF-A139-FC25BDAEFE26}" type="parTrans" cxnId="{F78AC9DE-29E7-4AF2-9792-232EE38D351A}">
      <dgm:prSet/>
      <dgm:spPr/>
      <dgm:t>
        <a:bodyPr/>
        <a:lstStyle/>
        <a:p>
          <a:endParaRPr lang="en-ZA" sz="1100" b="1">
            <a:solidFill>
              <a:sysClr val="windowText" lastClr="000000"/>
            </a:solidFill>
            <a:latin typeface="Arial Narrow" panose="020B0606020202030204" pitchFamily="34" charset="0"/>
          </a:endParaRPr>
        </a:p>
      </dgm:t>
    </dgm:pt>
    <dgm:pt modelId="{0DB9A511-D913-48BC-BEB8-BE4B07CF94CE}" type="sibTrans" cxnId="{F78AC9DE-29E7-4AF2-9792-232EE38D351A}">
      <dgm:prSet/>
      <dgm:spPr/>
      <dgm:t>
        <a:bodyPr/>
        <a:lstStyle/>
        <a:p>
          <a:endParaRPr lang="en-ZA" sz="1100" b="1">
            <a:solidFill>
              <a:sysClr val="windowText" lastClr="000000"/>
            </a:solidFill>
            <a:latin typeface="Arial Narrow" panose="020B0606020202030204" pitchFamily="34" charset="0"/>
          </a:endParaRPr>
        </a:p>
      </dgm:t>
    </dgm:pt>
    <dgm:pt modelId="{DBA0EF3E-4676-4444-80D8-763A5CC951FE}">
      <dgm:prSet custT="1"/>
      <dgm:spPr>
        <a:xfrm>
          <a:off x="1952345" y="8774"/>
          <a:ext cx="4148734" cy="712800"/>
        </a:xfrm>
        <a:prstGeom prst="rect">
          <a:avLst/>
        </a:prstGeom>
        <a:gradFill rotWithShape="0">
          <a:gsLst>
            <a:gs pos="0">
              <a:srgbClr val="D17DF9">
                <a:hueOff val="0"/>
                <a:satOff val="0"/>
                <a:lumOff val="0"/>
                <a:alphaOff val="0"/>
                <a:tint val="94000"/>
                <a:satMod val="103000"/>
                <a:lumMod val="102000"/>
              </a:srgbClr>
            </a:gs>
            <a:gs pos="50000">
              <a:srgbClr val="D17DF9">
                <a:hueOff val="0"/>
                <a:satOff val="0"/>
                <a:lumOff val="0"/>
                <a:alphaOff val="0"/>
                <a:shade val="100000"/>
                <a:satMod val="110000"/>
                <a:lumMod val="100000"/>
              </a:srgbClr>
            </a:gs>
            <a:gs pos="100000">
              <a:srgbClr val="D17DF9">
                <a:hueOff val="0"/>
                <a:satOff val="0"/>
                <a:lumOff val="0"/>
                <a:alphaOff val="0"/>
                <a:shade val="78000"/>
                <a:satMod val="120000"/>
                <a:lumMod val="99000"/>
              </a:srgbClr>
            </a:gs>
          </a:gsLst>
          <a:lin ang="5400000" scaled="0"/>
        </a:gradFill>
        <a:ln>
          <a:noFill/>
        </a:ln>
        <a:effectLst>
          <a:outerShdw blurRad="57150" dist="19050" dir="5400000" algn="ctr" rotWithShape="0">
            <a:srgbClr val="000000">
              <a:alpha val="63000"/>
            </a:srgbClr>
          </a:outerShdw>
        </a:effectLst>
      </dgm:spPr>
      <dgm:t>
        <a:bodyPr/>
        <a:lstStyle/>
        <a:p>
          <a:pPr algn="ctr">
            <a:buChar char="•"/>
          </a:pPr>
          <a:r>
            <a:rPr lang="en-ZA" sz="1100" b="1">
              <a:solidFill>
                <a:sysClr val="windowText" lastClr="000000"/>
              </a:solidFill>
              <a:latin typeface="Arial Narrow" panose="020B0606020202030204" pitchFamily="34" charset="0"/>
              <a:ea typeface="+mn-ea"/>
              <a:cs typeface="+mn-cs"/>
            </a:rPr>
            <a:t>Improved quality of life and development-driven resilience for all.</a:t>
          </a:r>
        </a:p>
      </dgm:t>
    </dgm:pt>
    <dgm:pt modelId="{C6C713E4-F049-4FED-946C-F60F806E0FCC}" type="parTrans" cxnId="{AEE85326-B4EB-4F7F-860A-4540FEFACFBF}">
      <dgm:prSet/>
      <dgm:spPr/>
      <dgm:t>
        <a:bodyPr/>
        <a:lstStyle/>
        <a:p>
          <a:endParaRPr lang="en-ZA" sz="1100" b="1">
            <a:solidFill>
              <a:sysClr val="windowText" lastClr="000000"/>
            </a:solidFill>
            <a:latin typeface="Arial Narrow" panose="020B0606020202030204" pitchFamily="34" charset="0"/>
          </a:endParaRPr>
        </a:p>
      </dgm:t>
    </dgm:pt>
    <dgm:pt modelId="{0D69CDB7-6282-49A2-BEC8-6157A898EAC2}" type="sibTrans" cxnId="{AEE85326-B4EB-4F7F-860A-4540FEFACFBF}">
      <dgm:prSet/>
      <dgm:spPr/>
      <dgm:t>
        <a:bodyPr/>
        <a:lstStyle/>
        <a:p>
          <a:endParaRPr lang="en-ZA" sz="1100" b="1">
            <a:solidFill>
              <a:sysClr val="windowText" lastClr="000000"/>
            </a:solidFill>
            <a:latin typeface="Arial Narrow" panose="020B0606020202030204" pitchFamily="34" charset="0"/>
          </a:endParaRPr>
        </a:p>
      </dgm:t>
    </dgm:pt>
    <dgm:pt modelId="{90D291FF-CA03-43EA-9C9C-AA0AB7D0E2DF}">
      <dgm:prSet custT="1"/>
      <dgm:spPr>
        <a:xfrm>
          <a:off x="1952345" y="851175"/>
          <a:ext cx="4148734" cy="712800"/>
        </a:xfrm>
        <a:prstGeom prst="rect">
          <a:avLst/>
        </a:prstGeom>
        <a:gradFill rotWithShape="0">
          <a:gsLst>
            <a:gs pos="0">
              <a:srgbClr val="D17DF9">
                <a:hueOff val="-5354661"/>
                <a:satOff val="957"/>
                <a:lumOff val="-2092"/>
                <a:alphaOff val="0"/>
                <a:tint val="94000"/>
                <a:satMod val="103000"/>
                <a:lumMod val="102000"/>
              </a:srgbClr>
            </a:gs>
            <a:gs pos="50000">
              <a:srgbClr val="D17DF9">
                <a:hueOff val="-5354661"/>
                <a:satOff val="957"/>
                <a:lumOff val="-2092"/>
                <a:alphaOff val="0"/>
                <a:shade val="100000"/>
                <a:satMod val="110000"/>
                <a:lumMod val="100000"/>
              </a:srgbClr>
            </a:gs>
            <a:gs pos="100000">
              <a:srgbClr val="D17DF9">
                <a:hueOff val="-5354661"/>
                <a:satOff val="957"/>
                <a:lumOff val="-2092"/>
                <a:alphaOff val="0"/>
                <a:shade val="78000"/>
                <a:satMod val="120000"/>
                <a:lumMod val="99000"/>
              </a:srgbClr>
            </a:gs>
          </a:gsLst>
          <a:lin ang="5400000" scaled="0"/>
        </a:gradFill>
        <a:ln>
          <a:noFill/>
        </a:ln>
        <a:effectLst>
          <a:outerShdw blurRad="57150" dist="19050" dir="5400000" algn="ctr" rotWithShape="0">
            <a:srgbClr val="000000">
              <a:alpha val="63000"/>
            </a:srgbClr>
          </a:outerShdw>
        </a:effectLst>
      </dgm:spPr>
      <dgm:t>
        <a:bodyPr/>
        <a:lstStyle/>
        <a:p>
          <a:pPr algn="ctr">
            <a:buChar char="•"/>
          </a:pPr>
          <a:r>
            <a:rPr lang="en-ZA" sz="1100" b="1">
              <a:solidFill>
                <a:sysClr val="windowText" lastClr="000000"/>
              </a:solidFill>
              <a:latin typeface="Arial Narrow" panose="020B0606020202030204" pitchFamily="34" charset="0"/>
              <a:ea typeface="+mn-ea"/>
              <a:cs typeface="+mn-cs"/>
            </a:rPr>
            <a:t>Provide a resilient, liveable and sustainable urban environment - underpinned by smart infrastructure supportive of a low-carbon economy.</a:t>
          </a:r>
        </a:p>
      </dgm:t>
    </dgm:pt>
    <dgm:pt modelId="{E0AD6B77-0EC8-4B2C-A226-D67D2CECA049}" type="parTrans" cxnId="{37E47886-36D9-4348-B4F1-1FEB0EBFE05F}">
      <dgm:prSet/>
      <dgm:spPr/>
      <dgm:t>
        <a:bodyPr/>
        <a:lstStyle/>
        <a:p>
          <a:endParaRPr lang="en-ZA" sz="1100" b="1">
            <a:solidFill>
              <a:sysClr val="windowText" lastClr="000000"/>
            </a:solidFill>
            <a:latin typeface="Arial Narrow" panose="020B0606020202030204" pitchFamily="34" charset="0"/>
          </a:endParaRPr>
        </a:p>
      </dgm:t>
    </dgm:pt>
    <dgm:pt modelId="{CF0FD307-7F5C-4F49-9D6D-F24191485117}" type="sibTrans" cxnId="{37E47886-36D9-4348-B4F1-1FEB0EBFE05F}">
      <dgm:prSet/>
      <dgm:spPr/>
      <dgm:t>
        <a:bodyPr/>
        <a:lstStyle/>
        <a:p>
          <a:endParaRPr lang="en-ZA" sz="1100" b="1">
            <a:solidFill>
              <a:sysClr val="windowText" lastClr="000000"/>
            </a:solidFill>
            <a:latin typeface="Arial Narrow" panose="020B0606020202030204" pitchFamily="34" charset="0"/>
          </a:endParaRPr>
        </a:p>
      </dgm:t>
    </dgm:pt>
    <dgm:pt modelId="{157A2ECC-4235-4543-9734-54921C0F228D}">
      <dgm:prSet custT="1"/>
      <dgm:spPr>
        <a:xfrm>
          <a:off x="1952345" y="1693575"/>
          <a:ext cx="4148734" cy="712800"/>
        </a:xfrm>
        <a:prstGeom prst="rect">
          <a:avLst/>
        </a:prstGeom>
        <a:gradFill rotWithShape="0">
          <a:gsLst>
            <a:gs pos="0">
              <a:srgbClr val="D17DF9">
                <a:hueOff val="-10709323"/>
                <a:satOff val="1913"/>
                <a:lumOff val="-4183"/>
                <a:alphaOff val="0"/>
                <a:tint val="94000"/>
                <a:satMod val="103000"/>
                <a:lumMod val="102000"/>
              </a:srgbClr>
            </a:gs>
            <a:gs pos="50000">
              <a:srgbClr val="D17DF9">
                <a:hueOff val="-10709323"/>
                <a:satOff val="1913"/>
                <a:lumOff val="-4183"/>
                <a:alphaOff val="0"/>
                <a:shade val="100000"/>
                <a:satMod val="110000"/>
                <a:lumMod val="100000"/>
              </a:srgbClr>
            </a:gs>
            <a:gs pos="100000">
              <a:srgbClr val="D17DF9">
                <a:hueOff val="-10709323"/>
                <a:satOff val="1913"/>
                <a:lumOff val="-4183"/>
                <a:alphaOff val="0"/>
                <a:shade val="78000"/>
                <a:satMod val="120000"/>
                <a:lumMod val="99000"/>
              </a:srgbClr>
            </a:gs>
          </a:gsLst>
          <a:lin ang="5400000" scaled="0"/>
        </a:gradFill>
        <a:ln>
          <a:noFill/>
        </a:ln>
        <a:effectLst>
          <a:outerShdw blurRad="57150" dist="19050" dir="5400000" algn="ctr" rotWithShape="0">
            <a:srgbClr val="000000">
              <a:alpha val="63000"/>
            </a:srgbClr>
          </a:outerShdw>
        </a:effectLst>
      </dgm:spPr>
      <dgm:t>
        <a:bodyPr/>
        <a:lstStyle/>
        <a:p>
          <a:pPr algn="ctr">
            <a:buChar char="•"/>
          </a:pPr>
          <a:r>
            <a:rPr lang="en-ZA" sz="1100" b="1">
              <a:solidFill>
                <a:sysClr val="windowText" lastClr="000000"/>
              </a:solidFill>
              <a:latin typeface="Arial Narrow" panose="020B0606020202030204" pitchFamily="34" charset="0"/>
              <a:ea typeface="+mn-ea"/>
              <a:cs typeface="+mn-cs"/>
            </a:rPr>
            <a:t>An inclusive, job-intensive, resilient, competitive and smart economy that harnesses the potential of citizens; and</a:t>
          </a:r>
        </a:p>
      </dgm:t>
    </dgm:pt>
    <dgm:pt modelId="{095691AD-F384-4E5D-A959-66A6CEFB134F}" type="parTrans" cxnId="{AC4672ED-5BA7-48CC-85E8-10AE2FD134F3}">
      <dgm:prSet/>
      <dgm:spPr/>
      <dgm:t>
        <a:bodyPr/>
        <a:lstStyle/>
        <a:p>
          <a:endParaRPr lang="en-ZA" sz="1100" b="1">
            <a:solidFill>
              <a:sysClr val="windowText" lastClr="000000"/>
            </a:solidFill>
            <a:latin typeface="Arial Narrow" panose="020B0606020202030204" pitchFamily="34" charset="0"/>
          </a:endParaRPr>
        </a:p>
      </dgm:t>
    </dgm:pt>
    <dgm:pt modelId="{83AB40D5-01D5-400D-9680-9FFEED78F4F4}" type="sibTrans" cxnId="{AC4672ED-5BA7-48CC-85E8-10AE2FD134F3}">
      <dgm:prSet/>
      <dgm:spPr/>
      <dgm:t>
        <a:bodyPr/>
        <a:lstStyle/>
        <a:p>
          <a:endParaRPr lang="en-ZA" sz="1100" b="1">
            <a:solidFill>
              <a:sysClr val="windowText" lastClr="000000"/>
            </a:solidFill>
            <a:latin typeface="Arial Narrow" panose="020B0606020202030204" pitchFamily="34" charset="0"/>
          </a:endParaRPr>
        </a:p>
      </dgm:t>
    </dgm:pt>
    <dgm:pt modelId="{7C439CB5-AFAA-478A-B880-88F36AB591D2}">
      <dgm:prSet custT="1"/>
      <dgm:spPr>
        <a:xfrm>
          <a:off x="1952345" y="2535974"/>
          <a:ext cx="4148734" cy="712800"/>
        </a:xfrm>
        <a:prstGeom prst="rect">
          <a:avLst/>
        </a:prstGeom>
        <a:gradFill rotWithShape="0">
          <a:gsLst>
            <a:gs pos="0">
              <a:srgbClr val="D17DF9">
                <a:hueOff val="-16063984"/>
                <a:satOff val="2870"/>
                <a:lumOff val="-6275"/>
                <a:alphaOff val="0"/>
                <a:tint val="94000"/>
                <a:satMod val="103000"/>
                <a:lumMod val="102000"/>
              </a:srgbClr>
            </a:gs>
            <a:gs pos="50000">
              <a:srgbClr val="D17DF9">
                <a:hueOff val="-16063984"/>
                <a:satOff val="2870"/>
                <a:lumOff val="-6275"/>
                <a:alphaOff val="0"/>
                <a:shade val="100000"/>
                <a:satMod val="110000"/>
                <a:lumMod val="100000"/>
              </a:srgbClr>
            </a:gs>
            <a:gs pos="100000">
              <a:srgbClr val="D17DF9">
                <a:hueOff val="-16063984"/>
                <a:satOff val="2870"/>
                <a:lumOff val="-6275"/>
                <a:alphaOff val="0"/>
                <a:shade val="78000"/>
                <a:satMod val="120000"/>
                <a:lumMod val="99000"/>
              </a:srgbClr>
            </a:gs>
          </a:gsLst>
          <a:lin ang="5400000" scaled="0"/>
        </a:gradFill>
        <a:ln>
          <a:noFill/>
        </a:ln>
        <a:effectLst>
          <a:outerShdw blurRad="57150" dist="19050" dir="5400000" algn="ctr" rotWithShape="0">
            <a:srgbClr val="000000">
              <a:alpha val="63000"/>
            </a:srgbClr>
          </a:outerShdw>
        </a:effectLst>
      </dgm:spPr>
      <dgm:t>
        <a:bodyPr/>
        <a:lstStyle/>
        <a:p>
          <a:pPr algn="ctr">
            <a:buChar char="•"/>
          </a:pPr>
          <a:r>
            <a:rPr lang="en-ZA" sz="1100" b="1">
              <a:solidFill>
                <a:sysClr val="windowText" lastClr="000000"/>
              </a:solidFill>
              <a:latin typeface="Arial Narrow" panose="020B0606020202030204" pitchFamily="34" charset="0"/>
              <a:ea typeface="+mn-ea"/>
              <a:cs typeface="+mn-cs"/>
            </a:rPr>
            <a:t>A high-performing metropolitan government that pro-actively contributes to and builds a sustainable, socially inclusive, locally integrated, and globally competitive Gauteng City Region.</a:t>
          </a:r>
        </a:p>
      </dgm:t>
    </dgm:pt>
    <dgm:pt modelId="{B296A589-ECC2-48B5-BF0F-1AF2FB7BEFBD}" type="parTrans" cxnId="{FC6EFC21-BA01-4079-9719-57C5B9259013}">
      <dgm:prSet/>
      <dgm:spPr/>
      <dgm:t>
        <a:bodyPr/>
        <a:lstStyle/>
        <a:p>
          <a:endParaRPr lang="en-ZA" sz="1100" b="1">
            <a:solidFill>
              <a:sysClr val="windowText" lastClr="000000"/>
            </a:solidFill>
            <a:latin typeface="Arial Narrow" panose="020B0606020202030204" pitchFamily="34" charset="0"/>
          </a:endParaRPr>
        </a:p>
      </dgm:t>
    </dgm:pt>
    <dgm:pt modelId="{9C3D3E4D-0E33-426E-93DB-028CF60C47E1}" type="sibTrans" cxnId="{FC6EFC21-BA01-4079-9719-57C5B9259013}">
      <dgm:prSet/>
      <dgm:spPr/>
      <dgm:t>
        <a:bodyPr/>
        <a:lstStyle/>
        <a:p>
          <a:endParaRPr lang="en-ZA" sz="1100" b="1">
            <a:solidFill>
              <a:sysClr val="windowText" lastClr="000000"/>
            </a:solidFill>
            <a:latin typeface="Arial Narrow" panose="020B0606020202030204" pitchFamily="34" charset="0"/>
          </a:endParaRPr>
        </a:p>
      </dgm:t>
    </dgm:pt>
    <dgm:pt modelId="{690A06A5-5969-4706-80B0-A191260C1462}">
      <dgm:prSet custT="1"/>
      <dgm:spPr>
        <a:xfrm>
          <a:off x="1952345" y="8774"/>
          <a:ext cx="4148734" cy="712800"/>
        </a:xfrm>
        <a:prstGeom prst="rect">
          <a:avLst/>
        </a:prstGeom>
        <a:gradFill rotWithShape="0">
          <a:gsLst>
            <a:gs pos="0">
              <a:srgbClr val="D17DF9">
                <a:hueOff val="0"/>
                <a:satOff val="0"/>
                <a:lumOff val="0"/>
                <a:alphaOff val="0"/>
                <a:tint val="94000"/>
                <a:satMod val="103000"/>
                <a:lumMod val="102000"/>
              </a:srgbClr>
            </a:gs>
            <a:gs pos="50000">
              <a:srgbClr val="D17DF9">
                <a:hueOff val="0"/>
                <a:satOff val="0"/>
                <a:lumOff val="0"/>
                <a:alphaOff val="0"/>
                <a:shade val="100000"/>
                <a:satMod val="110000"/>
                <a:lumMod val="100000"/>
              </a:srgbClr>
            </a:gs>
            <a:gs pos="100000">
              <a:srgbClr val="D17DF9">
                <a:hueOff val="0"/>
                <a:satOff val="0"/>
                <a:lumOff val="0"/>
                <a:alphaOff val="0"/>
                <a:shade val="78000"/>
                <a:satMod val="120000"/>
                <a:lumMod val="99000"/>
              </a:srgbClr>
            </a:gs>
          </a:gsLst>
          <a:lin ang="5400000" scaled="0"/>
        </a:gradFill>
        <a:ln>
          <a:noFill/>
        </a:ln>
        <a:effectLst>
          <a:outerShdw blurRad="57150" dist="19050" dir="5400000" algn="ctr" rotWithShape="0">
            <a:srgbClr val="000000">
              <a:alpha val="63000"/>
            </a:srgbClr>
          </a:outerShdw>
        </a:effectLst>
      </dgm:spPr>
      <dgm:t>
        <a:bodyPr/>
        <a:lstStyle/>
        <a:p>
          <a:pPr algn="ctr">
            <a:buChar char="•"/>
          </a:pPr>
          <a:endParaRPr lang="en-ZA" sz="1100" b="1">
            <a:solidFill>
              <a:sysClr val="windowText" lastClr="000000"/>
            </a:solidFill>
            <a:latin typeface="Arial Narrow" panose="020B0606020202030204" pitchFamily="34" charset="0"/>
            <a:ea typeface="+mn-ea"/>
            <a:cs typeface="+mn-cs"/>
          </a:endParaRPr>
        </a:p>
      </dgm:t>
    </dgm:pt>
    <dgm:pt modelId="{FA41870C-14DB-4C82-ABB1-0E1250FDB70D}" type="sibTrans" cxnId="{E25FEE32-1298-4165-BF32-6F521838A40C}">
      <dgm:prSet/>
      <dgm:spPr/>
      <dgm:t>
        <a:bodyPr/>
        <a:lstStyle/>
        <a:p>
          <a:endParaRPr lang="en-ZA"/>
        </a:p>
      </dgm:t>
    </dgm:pt>
    <dgm:pt modelId="{B85995A7-6B70-4AAE-B4C1-8251F42A7E12}" type="parTrans" cxnId="{E25FEE32-1298-4165-BF32-6F521838A40C}">
      <dgm:prSet/>
      <dgm:spPr/>
      <dgm:t>
        <a:bodyPr/>
        <a:lstStyle/>
        <a:p>
          <a:endParaRPr lang="en-ZA"/>
        </a:p>
      </dgm:t>
    </dgm:pt>
    <dgm:pt modelId="{E2A12B60-8713-443D-99A4-8AA3ABA31B8A}" type="pres">
      <dgm:prSet presAssocID="{434046D8-C3EB-4164-A106-60AC401C3A14}" presName="Name0" presStyleCnt="0">
        <dgm:presLayoutVars>
          <dgm:dir/>
          <dgm:animLvl val="lvl"/>
          <dgm:resizeHandles val="exact"/>
        </dgm:presLayoutVars>
      </dgm:prSet>
      <dgm:spPr/>
    </dgm:pt>
    <dgm:pt modelId="{B5F7012C-9249-4BC2-A8D2-F29A10255E8B}" type="pres">
      <dgm:prSet presAssocID="{E6B24D83-F891-4D1D-BFBB-3F62AF797833}" presName="linNode" presStyleCnt="0"/>
      <dgm:spPr/>
    </dgm:pt>
    <dgm:pt modelId="{ED089C7F-169C-4AEC-9D27-45E2DA0B3E8A}" type="pres">
      <dgm:prSet presAssocID="{E6B24D83-F891-4D1D-BFBB-3F62AF797833}" presName="parTx" presStyleLbl="revTx" presStyleIdx="0" presStyleCnt="4">
        <dgm:presLayoutVars>
          <dgm:chMax val="1"/>
          <dgm:bulletEnabled val="1"/>
        </dgm:presLayoutVars>
      </dgm:prSet>
      <dgm:spPr/>
    </dgm:pt>
    <dgm:pt modelId="{49939FDE-E0DD-4D62-89D2-DFF74AE7898D}" type="pres">
      <dgm:prSet presAssocID="{E6B24D83-F891-4D1D-BFBB-3F62AF797833}" presName="bracket" presStyleLbl="parChTrans1D1" presStyleIdx="0" presStyleCnt="4"/>
      <dgm:spPr>
        <a:xfrm>
          <a:off x="1525269" y="8774"/>
          <a:ext cx="305054" cy="712800"/>
        </a:xfrm>
        <a:prstGeom prst="leftBrace">
          <a:avLst>
            <a:gd name="adj1" fmla="val 35000"/>
            <a:gd name="adj2" fmla="val 50000"/>
          </a:avLst>
        </a:prstGeom>
        <a:noFill/>
        <a:ln w="12700" cap="flat" cmpd="sng" algn="ctr">
          <a:solidFill>
            <a:srgbClr val="D17DF9">
              <a:hueOff val="0"/>
              <a:satOff val="0"/>
              <a:lumOff val="0"/>
              <a:alphaOff val="0"/>
            </a:srgbClr>
          </a:solidFill>
          <a:prstDash val="solid"/>
          <a:miter lim="800000"/>
        </a:ln>
        <a:effectLst/>
      </dgm:spPr>
    </dgm:pt>
    <dgm:pt modelId="{E16BC3DC-12C3-4B23-B690-DE147363A3C7}" type="pres">
      <dgm:prSet presAssocID="{E6B24D83-F891-4D1D-BFBB-3F62AF797833}" presName="spH" presStyleCnt="0"/>
      <dgm:spPr/>
    </dgm:pt>
    <dgm:pt modelId="{122DD1A4-9EE8-4B6E-874C-A28B33D0350B}" type="pres">
      <dgm:prSet presAssocID="{E6B24D83-F891-4D1D-BFBB-3F62AF797833}" presName="desTx" presStyleLbl="node1" presStyleIdx="0" presStyleCnt="4">
        <dgm:presLayoutVars>
          <dgm:bulletEnabled val="1"/>
        </dgm:presLayoutVars>
      </dgm:prSet>
      <dgm:spPr/>
    </dgm:pt>
    <dgm:pt modelId="{34B62A0E-69D5-472B-B738-DDD900F4253C}" type="pres">
      <dgm:prSet presAssocID="{2FBC19FA-1075-49A2-9C11-86515129D0EF}" presName="spV" presStyleCnt="0"/>
      <dgm:spPr/>
    </dgm:pt>
    <dgm:pt modelId="{E8173048-C9DD-4188-9250-12177BF5301E}" type="pres">
      <dgm:prSet presAssocID="{0FF5DD08-17B5-460E-92D3-79C2F3B15184}" presName="linNode" presStyleCnt="0"/>
      <dgm:spPr/>
    </dgm:pt>
    <dgm:pt modelId="{16493405-3D31-48EF-AA59-5EEF4303D4AA}" type="pres">
      <dgm:prSet presAssocID="{0FF5DD08-17B5-460E-92D3-79C2F3B15184}" presName="parTx" presStyleLbl="revTx" presStyleIdx="1" presStyleCnt="4">
        <dgm:presLayoutVars>
          <dgm:chMax val="1"/>
          <dgm:bulletEnabled val="1"/>
        </dgm:presLayoutVars>
      </dgm:prSet>
      <dgm:spPr/>
    </dgm:pt>
    <dgm:pt modelId="{C8F00DB4-8FDF-4567-9C33-35773AC48EEB}" type="pres">
      <dgm:prSet presAssocID="{0FF5DD08-17B5-460E-92D3-79C2F3B15184}" presName="bracket" presStyleLbl="parChTrans1D1" presStyleIdx="1" presStyleCnt="4"/>
      <dgm:spPr>
        <a:xfrm>
          <a:off x="1525269" y="851175"/>
          <a:ext cx="305054" cy="712800"/>
        </a:xfrm>
        <a:prstGeom prst="leftBrace">
          <a:avLst>
            <a:gd name="adj1" fmla="val 35000"/>
            <a:gd name="adj2" fmla="val 50000"/>
          </a:avLst>
        </a:prstGeom>
        <a:noFill/>
        <a:ln w="12700" cap="flat" cmpd="sng" algn="ctr">
          <a:solidFill>
            <a:srgbClr val="D17DF9">
              <a:hueOff val="0"/>
              <a:satOff val="0"/>
              <a:lumOff val="0"/>
              <a:alphaOff val="0"/>
            </a:srgbClr>
          </a:solidFill>
          <a:prstDash val="solid"/>
          <a:miter lim="800000"/>
        </a:ln>
        <a:effectLst/>
      </dgm:spPr>
    </dgm:pt>
    <dgm:pt modelId="{3268CF28-78F9-41AB-8FF8-37108D5CC645}" type="pres">
      <dgm:prSet presAssocID="{0FF5DD08-17B5-460E-92D3-79C2F3B15184}" presName="spH" presStyleCnt="0"/>
      <dgm:spPr/>
    </dgm:pt>
    <dgm:pt modelId="{D8031418-05A3-4A79-9C2D-7CC02C175F22}" type="pres">
      <dgm:prSet presAssocID="{0FF5DD08-17B5-460E-92D3-79C2F3B15184}" presName="desTx" presStyleLbl="node1" presStyleIdx="1" presStyleCnt="4">
        <dgm:presLayoutVars>
          <dgm:bulletEnabled val="1"/>
        </dgm:presLayoutVars>
      </dgm:prSet>
      <dgm:spPr/>
    </dgm:pt>
    <dgm:pt modelId="{45BE1ADE-C4EB-489E-8C9F-550965870F15}" type="pres">
      <dgm:prSet presAssocID="{CE8FBE94-A06B-4F7E-89B9-2644D737DF2A}" presName="spV" presStyleCnt="0"/>
      <dgm:spPr/>
    </dgm:pt>
    <dgm:pt modelId="{3C2CF670-AB0E-4DB5-B271-1C7DA0D66D95}" type="pres">
      <dgm:prSet presAssocID="{F4927CD7-4DDA-4068-BD6C-40F659D5F628}" presName="linNode" presStyleCnt="0"/>
      <dgm:spPr/>
    </dgm:pt>
    <dgm:pt modelId="{C94FE574-78FE-4A01-8660-C3CFA99DCE04}" type="pres">
      <dgm:prSet presAssocID="{F4927CD7-4DDA-4068-BD6C-40F659D5F628}" presName="parTx" presStyleLbl="revTx" presStyleIdx="2" presStyleCnt="4">
        <dgm:presLayoutVars>
          <dgm:chMax val="1"/>
          <dgm:bulletEnabled val="1"/>
        </dgm:presLayoutVars>
      </dgm:prSet>
      <dgm:spPr/>
    </dgm:pt>
    <dgm:pt modelId="{70EAD064-CEBA-4AC1-8D74-887979037FF5}" type="pres">
      <dgm:prSet presAssocID="{F4927CD7-4DDA-4068-BD6C-40F659D5F628}" presName="bracket" presStyleLbl="parChTrans1D1" presStyleIdx="2" presStyleCnt="4"/>
      <dgm:spPr>
        <a:xfrm>
          <a:off x="1525269" y="1693575"/>
          <a:ext cx="305054" cy="712800"/>
        </a:xfrm>
        <a:prstGeom prst="leftBrace">
          <a:avLst>
            <a:gd name="adj1" fmla="val 35000"/>
            <a:gd name="adj2" fmla="val 50000"/>
          </a:avLst>
        </a:prstGeom>
        <a:noFill/>
        <a:ln w="12700" cap="flat" cmpd="sng" algn="ctr">
          <a:solidFill>
            <a:srgbClr val="D17DF9">
              <a:hueOff val="0"/>
              <a:satOff val="0"/>
              <a:lumOff val="0"/>
              <a:alphaOff val="0"/>
            </a:srgbClr>
          </a:solidFill>
          <a:prstDash val="solid"/>
          <a:miter lim="800000"/>
        </a:ln>
        <a:effectLst/>
      </dgm:spPr>
    </dgm:pt>
    <dgm:pt modelId="{4F1A10BB-D37E-480A-8335-0238E84D9C1D}" type="pres">
      <dgm:prSet presAssocID="{F4927CD7-4DDA-4068-BD6C-40F659D5F628}" presName="spH" presStyleCnt="0"/>
      <dgm:spPr/>
    </dgm:pt>
    <dgm:pt modelId="{001200DD-8EF0-4EB1-B0ED-87BFD05E2C71}" type="pres">
      <dgm:prSet presAssocID="{F4927CD7-4DDA-4068-BD6C-40F659D5F628}" presName="desTx" presStyleLbl="node1" presStyleIdx="2" presStyleCnt="4">
        <dgm:presLayoutVars>
          <dgm:bulletEnabled val="1"/>
        </dgm:presLayoutVars>
      </dgm:prSet>
      <dgm:spPr/>
    </dgm:pt>
    <dgm:pt modelId="{844573FF-6873-4511-BA4D-7806AA10D2FF}" type="pres">
      <dgm:prSet presAssocID="{AC66CAD7-4B62-4DC8-8E04-C54AF8FA88E5}" presName="spV" presStyleCnt="0"/>
      <dgm:spPr/>
    </dgm:pt>
    <dgm:pt modelId="{F3E71E95-B495-43D0-8689-C9BCDEA53E78}" type="pres">
      <dgm:prSet presAssocID="{59584845-B58B-4FF9-9C2C-2446D6C3AF79}" presName="linNode" presStyleCnt="0"/>
      <dgm:spPr/>
    </dgm:pt>
    <dgm:pt modelId="{32318C7C-D72D-4EEA-BFA8-C5A48DFFC7BC}" type="pres">
      <dgm:prSet presAssocID="{59584845-B58B-4FF9-9C2C-2446D6C3AF79}" presName="parTx" presStyleLbl="revTx" presStyleIdx="3" presStyleCnt="4">
        <dgm:presLayoutVars>
          <dgm:chMax val="1"/>
          <dgm:bulletEnabled val="1"/>
        </dgm:presLayoutVars>
      </dgm:prSet>
      <dgm:spPr/>
    </dgm:pt>
    <dgm:pt modelId="{4526706B-91CD-4156-A697-B07C34C24750}" type="pres">
      <dgm:prSet presAssocID="{59584845-B58B-4FF9-9C2C-2446D6C3AF79}" presName="bracket" presStyleLbl="parChTrans1D1" presStyleIdx="3" presStyleCnt="4"/>
      <dgm:spPr>
        <a:xfrm>
          <a:off x="1525269" y="2535974"/>
          <a:ext cx="305054" cy="712800"/>
        </a:xfrm>
        <a:prstGeom prst="leftBrace">
          <a:avLst>
            <a:gd name="adj1" fmla="val 35000"/>
            <a:gd name="adj2" fmla="val 50000"/>
          </a:avLst>
        </a:prstGeom>
        <a:noFill/>
        <a:ln w="12700" cap="flat" cmpd="sng" algn="ctr">
          <a:solidFill>
            <a:srgbClr val="D17DF9">
              <a:hueOff val="0"/>
              <a:satOff val="0"/>
              <a:lumOff val="0"/>
              <a:alphaOff val="0"/>
            </a:srgbClr>
          </a:solidFill>
          <a:prstDash val="solid"/>
          <a:miter lim="800000"/>
        </a:ln>
        <a:effectLst/>
      </dgm:spPr>
    </dgm:pt>
    <dgm:pt modelId="{8EBFC843-ADBC-4484-9350-DB59BAD49E75}" type="pres">
      <dgm:prSet presAssocID="{59584845-B58B-4FF9-9C2C-2446D6C3AF79}" presName="spH" presStyleCnt="0"/>
      <dgm:spPr/>
    </dgm:pt>
    <dgm:pt modelId="{CDC4ADAF-91A8-4028-AA3F-268249041325}" type="pres">
      <dgm:prSet presAssocID="{59584845-B58B-4FF9-9C2C-2446D6C3AF79}" presName="desTx" presStyleLbl="node1" presStyleIdx="3" presStyleCnt="4">
        <dgm:presLayoutVars>
          <dgm:bulletEnabled val="1"/>
        </dgm:presLayoutVars>
      </dgm:prSet>
      <dgm:spPr/>
    </dgm:pt>
  </dgm:ptLst>
  <dgm:cxnLst>
    <dgm:cxn modelId="{9728F40D-D715-43BF-9AC2-90B95D6747B2}" type="presOf" srcId="{E6B24D83-F891-4D1D-BFBB-3F62AF797833}" destId="{ED089C7F-169C-4AEC-9D27-45E2DA0B3E8A}" srcOrd="0" destOrd="0" presId="urn:diagrams.loki3.com/BracketList"/>
    <dgm:cxn modelId="{684B0C10-CE5F-489F-BC76-DB1C854B72A2}" srcId="{434046D8-C3EB-4164-A106-60AC401C3A14}" destId="{F4927CD7-4DDA-4068-BD6C-40F659D5F628}" srcOrd="2" destOrd="0" parTransId="{702E75B3-0AEA-4448-AFB4-53B6D6BCFDEA}" sibTransId="{AC66CAD7-4B62-4DC8-8E04-C54AF8FA88E5}"/>
    <dgm:cxn modelId="{FC6EFC21-BA01-4079-9719-57C5B9259013}" srcId="{59584845-B58B-4FF9-9C2C-2446D6C3AF79}" destId="{7C439CB5-AFAA-478A-B880-88F36AB591D2}" srcOrd="0" destOrd="0" parTransId="{B296A589-ECC2-48B5-BF0F-1AF2FB7BEFBD}" sibTransId="{9C3D3E4D-0E33-426E-93DB-028CF60C47E1}"/>
    <dgm:cxn modelId="{AEE85326-B4EB-4F7F-860A-4540FEFACFBF}" srcId="{E6B24D83-F891-4D1D-BFBB-3F62AF797833}" destId="{DBA0EF3E-4676-4444-80D8-763A5CC951FE}" srcOrd="0" destOrd="0" parTransId="{C6C713E4-F049-4FED-946C-F60F806E0FCC}" sibTransId="{0D69CDB7-6282-49A2-BEC8-6157A898EAC2}"/>
    <dgm:cxn modelId="{E25FEE32-1298-4165-BF32-6F521838A40C}" srcId="{DBA0EF3E-4676-4444-80D8-763A5CC951FE}" destId="{690A06A5-5969-4706-80B0-A191260C1462}" srcOrd="0" destOrd="0" parTransId="{B85995A7-6B70-4AAE-B4C1-8251F42A7E12}" sibTransId="{FA41870C-14DB-4C82-ABB1-0E1250FDB70D}"/>
    <dgm:cxn modelId="{C42B7A84-95E7-427A-815D-B5B1A47EEB4C}" type="presOf" srcId="{0FF5DD08-17B5-460E-92D3-79C2F3B15184}" destId="{16493405-3D31-48EF-AA59-5EEF4303D4AA}" srcOrd="0" destOrd="0" presId="urn:diagrams.loki3.com/BracketList"/>
    <dgm:cxn modelId="{37E47886-36D9-4348-B4F1-1FEB0EBFE05F}" srcId="{0FF5DD08-17B5-460E-92D3-79C2F3B15184}" destId="{90D291FF-CA03-43EA-9C9C-AA0AB7D0E2DF}" srcOrd="0" destOrd="0" parTransId="{E0AD6B77-0EC8-4B2C-A226-D67D2CECA049}" sibTransId="{CF0FD307-7F5C-4F49-9D6D-F24191485117}"/>
    <dgm:cxn modelId="{EE0F978E-0DBA-4371-BA19-32060C5CE856}" type="presOf" srcId="{DBA0EF3E-4676-4444-80D8-763A5CC951FE}" destId="{122DD1A4-9EE8-4B6E-874C-A28B33D0350B}" srcOrd="0" destOrd="0" presId="urn:diagrams.loki3.com/BracketList"/>
    <dgm:cxn modelId="{39E3C79A-0B79-4C31-9DB3-136966A5A281}" type="presOf" srcId="{157A2ECC-4235-4543-9734-54921C0F228D}" destId="{001200DD-8EF0-4EB1-B0ED-87BFD05E2C71}" srcOrd="0" destOrd="0" presId="urn:diagrams.loki3.com/BracketList"/>
    <dgm:cxn modelId="{569D56A4-C844-48C6-8364-949A590A0AEA}" type="presOf" srcId="{434046D8-C3EB-4164-A106-60AC401C3A14}" destId="{E2A12B60-8713-443D-99A4-8AA3ABA31B8A}" srcOrd="0" destOrd="0" presId="urn:diagrams.loki3.com/BracketList"/>
    <dgm:cxn modelId="{F5ED19BB-AEC0-452D-9EB3-48FF5F96FD85}" type="presOf" srcId="{F4927CD7-4DDA-4068-BD6C-40F659D5F628}" destId="{C94FE574-78FE-4A01-8660-C3CFA99DCE04}" srcOrd="0" destOrd="0" presId="urn:diagrams.loki3.com/BracketList"/>
    <dgm:cxn modelId="{B73BAABC-5636-459D-9005-50E59520D665}" srcId="{434046D8-C3EB-4164-A106-60AC401C3A14}" destId="{0FF5DD08-17B5-460E-92D3-79C2F3B15184}" srcOrd="1" destOrd="0" parTransId="{A0914CA4-CBB4-4199-8BC9-D2F8A4847EFE}" sibTransId="{CE8FBE94-A06B-4F7E-89B9-2644D737DF2A}"/>
    <dgm:cxn modelId="{0B5827C4-C2FC-4DD5-95F5-EFB1B5C21FA8}" type="presOf" srcId="{90D291FF-CA03-43EA-9C9C-AA0AB7D0E2DF}" destId="{D8031418-05A3-4A79-9C2D-7CC02C175F22}" srcOrd="0" destOrd="0" presId="urn:diagrams.loki3.com/BracketList"/>
    <dgm:cxn modelId="{F78AC9DE-29E7-4AF2-9792-232EE38D351A}" srcId="{434046D8-C3EB-4164-A106-60AC401C3A14}" destId="{59584845-B58B-4FF9-9C2C-2446D6C3AF79}" srcOrd="3" destOrd="0" parTransId="{986C7418-9D81-4DEF-A139-FC25BDAEFE26}" sibTransId="{0DB9A511-D913-48BC-BEB8-BE4B07CF94CE}"/>
    <dgm:cxn modelId="{AC4672ED-5BA7-48CC-85E8-10AE2FD134F3}" srcId="{F4927CD7-4DDA-4068-BD6C-40F659D5F628}" destId="{157A2ECC-4235-4543-9734-54921C0F228D}" srcOrd="0" destOrd="0" parTransId="{095691AD-F384-4E5D-A959-66A6CEFB134F}" sibTransId="{83AB40D5-01D5-400D-9680-9FFEED78F4F4}"/>
    <dgm:cxn modelId="{A0AE29F0-107E-4B23-A79F-1A7E931F662D}" type="presOf" srcId="{690A06A5-5969-4706-80B0-A191260C1462}" destId="{122DD1A4-9EE8-4B6E-874C-A28B33D0350B}" srcOrd="0" destOrd="1" presId="urn:diagrams.loki3.com/BracketList"/>
    <dgm:cxn modelId="{9DB947FB-DEFE-4F5F-B68C-B45BC6E9F6D3}" type="presOf" srcId="{7C439CB5-AFAA-478A-B880-88F36AB591D2}" destId="{CDC4ADAF-91A8-4028-AA3F-268249041325}" srcOrd="0" destOrd="0" presId="urn:diagrams.loki3.com/BracketList"/>
    <dgm:cxn modelId="{0D9C79FB-8F93-4A28-8D80-79E3B672291F}" type="presOf" srcId="{59584845-B58B-4FF9-9C2C-2446D6C3AF79}" destId="{32318C7C-D72D-4EEA-BFA8-C5A48DFFC7BC}" srcOrd="0" destOrd="0" presId="urn:diagrams.loki3.com/BracketList"/>
    <dgm:cxn modelId="{083585FC-879B-468A-8E3F-E8ECB6AA94DA}" srcId="{434046D8-C3EB-4164-A106-60AC401C3A14}" destId="{E6B24D83-F891-4D1D-BFBB-3F62AF797833}" srcOrd="0" destOrd="0" parTransId="{C8D72F66-31D0-441E-B37E-0713D25A8ADF}" sibTransId="{2FBC19FA-1075-49A2-9C11-86515129D0EF}"/>
    <dgm:cxn modelId="{0AC3C5D9-63B3-4981-8E91-17D409FA19B5}" type="presParOf" srcId="{E2A12B60-8713-443D-99A4-8AA3ABA31B8A}" destId="{B5F7012C-9249-4BC2-A8D2-F29A10255E8B}" srcOrd="0" destOrd="0" presId="urn:diagrams.loki3.com/BracketList"/>
    <dgm:cxn modelId="{236127BC-3728-469A-B9A0-BE2F4F9624B8}" type="presParOf" srcId="{B5F7012C-9249-4BC2-A8D2-F29A10255E8B}" destId="{ED089C7F-169C-4AEC-9D27-45E2DA0B3E8A}" srcOrd="0" destOrd="0" presId="urn:diagrams.loki3.com/BracketList"/>
    <dgm:cxn modelId="{9FECC0B3-59AA-442C-A66E-93A7A47F0958}" type="presParOf" srcId="{B5F7012C-9249-4BC2-A8D2-F29A10255E8B}" destId="{49939FDE-E0DD-4D62-89D2-DFF74AE7898D}" srcOrd="1" destOrd="0" presId="urn:diagrams.loki3.com/BracketList"/>
    <dgm:cxn modelId="{8CBB8112-B292-4CEB-8902-B42E9DF41C43}" type="presParOf" srcId="{B5F7012C-9249-4BC2-A8D2-F29A10255E8B}" destId="{E16BC3DC-12C3-4B23-B690-DE147363A3C7}" srcOrd="2" destOrd="0" presId="urn:diagrams.loki3.com/BracketList"/>
    <dgm:cxn modelId="{B040F7F8-F7FF-441A-B770-8845E557D1E4}" type="presParOf" srcId="{B5F7012C-9249-4BC2-A8D2-F29A10255E8B}" destId="{122DD1A4-9EE8-4B6E-874C-A28B33D0350B}" srcOrd="3" destOrd="0" presId="urn:diagrams.loki3.com/BracketList"/>
    <dgm:cxn modelId="{C350EA69-1AC1-4F33-8C70-A088DC207098}" type="presParOf" srcId="{E2A12B60-8713-443D-99A4-8AA3ABA31B8A}" destId="{34B62A0E-69D5-472B-B738-DDD900F4253C}" srcOrd="1" destOrd="0" presId="urn:diagrams.loki3.com/BracketList"/>
    <dgm:cxn modelId="{2B185222-B15C-4962-8BCB-4A34CE309F75}" type="presParOf" srcId="{E2A12B60-8713-443D-99A4-8AA3ABA31B8A}" destId="{E8173048-C9DD-4188-9250-12177BF5301E}" srcOrd="2" destOrd="0" presId="urn:diagrams.loki3.com/BracketList"/>
    <dgm:cxn modelId="{7E11057B-8805-45A9-BD1F-5A335893B5CC}" type="presParOf" srcId="{E8173048-C9DD-4188-9250-12177BF5301E}" destId="{16493405-3D31-48EF-AA59-5EEF4303D4AA}" srcOrd="0" destOrd="0" presId="urn:diagrams.loki3.com/BracketList"/>
    <dgm:cxn modelId="{F71918C2-B5AE-4FD7-9679-3FE65AA9A3F1}" type="presParOf" srcId="{E8173048-C9DD-4188-9250-12177BF5301E}" destId="{C8F00DB4-8FDF-4567-9C33-35773AC48EEB}" srcOrd="1" destOrd="0" presId="urn:diagrams.loki3.com/BracketList"/>
    <dgm:cxn modelId="{9046D6AC-71E7-46A2-9B18-EDB319691179}" type="presParOf" srcId="{E8173048-C9DD-4188-9250-12177BF5301E}" destId="{3268CF28-78F9-41AB-8FF8-37108D5CC645}" srcOrd="2" destOrd="0" presId="urn:diagrams.loki3.com/BracketList"/>
    <dgm:cxn modelId="{0D6A7C22-E55D-4C9A-87F4-5C9A6B31A7F6}" type="presParOf" srcId="{E8173048-C9DD-4188-9250-12177BF5301E}" destId="{D8031418-05A3-4A79-9C2D-7CC02C175F22}" srcOrd="3" destOrd="0" presId="urn:diagrams.loki3.com/BracketList"/>
    <dgm:cxn modelId="{0476AC65-08C7-46D9-9F9A-3FD7FD37ED8F}" type="presParOf" srcId="{E2A12B60-8713-443D-99A4-8AA3ABA31B8A}" destId="{45BE1ADE-C4EB-489E-8C9F-550965870F15}" srcOrd="3" destOrd="0" presId="urn:diagrams.loki3.com/BracketList"/>
    <dgm:cxn modelId="{CAA1E4EB-2614-4705-BE00-4A72C1AC1B3A}" type="presParOf" srcId="{E2A12B60-8713-443D-99A4-8AA3ABA31B8A}" destId="{3C2CF670-AB0E-4DB5-B271-1C7DA0D66D95}" srcOrd="4" destOrd="0" presId="urn:diagrams.loki3.com/BracketList"/>
    <dgm:cxn modelId="{D506011F-39EE-4FAD-9395-EA7AC19347D1}" type="presParOf" srcId="{3C2CF670-AB0E-4DB5-B271-1C7DA0D66D95}" destId="{C94FE574-78FE-4A01-8660-C3CFA99DCE04}" srcOrd="0" destOrd="0" presId="urn:diagrams.loki3.com/BracketList"/>
    <dgm:cxn modelId="{F3B1AC58-9D8B-431D-98C6-606E69F60FD8}" type="presParOf" srcId="{3C2CF670-AB0E-4DB5-B271-1C7DA0D66D95}" destId="{70EAD064-CEBA-4AC1-8D74-887979037FF5}" srcOrd="1" destOrd="0" presId="urn:diagrams.loki3.com/BracketList"/>
    <dgm:cxn modelId="{D76E162C-FA6E-4B44-8932-CA6F1FE96249}" type="presParOf" srcId="{3C2CF670-AB0E-4DB5-B271-1C7DA0D66D95}" destId="{4F1A10BB-D37E-480A-8335-0238E84D9C1D}" srcOrd="2" destOrd="0" presId="urn:diagrams.loki3.com/BracketList"/>
    <dgm:cxn modelId="{55D25C81-9044-4721-94BA-ABA023A44974}" type="presParOf" srcId="{3C2CF670-AB0E-4DB5-B271-1C7DA0D66D95}" destId="{001200DD-8EF0-4EB1-B0ED-87BFD05E2C71}" srcOrd="3" destOrd="0" presId="urn:diagrams.loki3.com/BracketList"/>
    <dgm:cxn modelId="{81A7FC43-312D-48D9-99DD-932E901A95E0}" type="presParOf" srcId="{E2A12B60-8713-443D-99A4-8AA3ABA31B8A}" destId="{844573FF-6873-4511-BA4D-7806AA10D2FF}" srcOrd="5" destOrd="0" presId="urn:diagrams.loki3.com/BracketList"/>
    <dgm:cxn modelId="{7F295808-D2BA-4905-AFA7-5709756991A1}" type="presParOf" srcId="{E2A12B60-8713-443D-99A4-8AA3ABA31B8A}" destId="{F3E71E95-B495-43D0-8689-C9BCDEA53E78}" srcOrd="6" destOrd="0" presId="urn:diagrams.loki3.com/BracketList"/>
    <dgm:cxn modelId="{2E5DECA3-4244-4232-B72A-16828DB4E2C0}" type="presParOf" srcId="{F3E71E95-B495-43D0-8689-C9BCDEA53E78}" destId="{32318C7C-D72D-4EEA-BFA8-C5A48DFFC7BC}" srcOrd="0" destOrd="0" presId="urn:diagrams.loki3.com/BracketList"/>
    <dgm:cxn modelId="{1ED47507-99C6-487F-9BA4-8C1869F814FF}" type="presParOf" srcId="{F3E71E95-B495-43D0-8689-C9BCDEA53E78}" destId="{4526706B-91CD-4156-A697-B07C34C24750}" srcOrd="1" destOrd="0" presId="urn:diagrams.loki3.com/BracketList"/>
    <dgm:cxn modelId="{432948F9-1FBE-427D-B1A8-2B8E73F1AA29}" type="presParOf" srcId="{F3E71E95-B495-43D0-8689-C9BCDEA53E78}" destId="{8EBFC843-ADBC-4484-9350-DB59BAD49E75}" srcOrd="2" destOrd="0" presId="urn:diagrams.loki3.com/BracketList"/>
    <dgm:cxn modelId="{6D504018-1F3F-4378-AF06-ECD9AE496A37}" type="presParOf" srcId="{F3E71E95-B495-43D0-8689-C9BCDEA53E78}" destId="{CDC4ADAF-91A8-4028-AA3F-268249041325}" srcOrd="3" destOrd="0" presId="urn:diagrams.loki3.com/BracketList"/>
  </dgm:cxnLst>
  <dgm:bg/>
  <dgm:whole>
    <a:ln w="9525">
      <a:solidFill>
        <a:schemeClr val="tx2"/>
      </a:solidFill>
    </a:ln>
  </dgm:whole>
  <dgm:extLst>
    <a:ext uri="http://schemas.microsoft.com/office/drawing/2008/diagram">
      <dsp:dataModelExt xmlns:dsp="http://schemas.microsoft.com/office/drawing/2008/diagram" relId="rId2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67A74C0-FBC2-4C0E-9E19-B73176B3EA6F}" type="doc">
      <dgm:prSet loTypeId="urn:microsoft.com/office/officeart/2005/8/layout/default" loCatId="list" qsTypeId="urn:microsoft.com/office/officeart/2005/8/quickstyle/3d1" qsCatId="3D" csTypeId="urn:microsoft.com/office/officeart/2005/8/colors/colorful5" csCatId="colorful" phldr="1"/>
      <dgm:spPr/>
      <dgm:t>
        <a:bodyPr/>
        <a:lstStyle/>
        <a:p>
          <a:endParaRPr lang="en-ZA"/>
        </a:p>
      </dgm:t>
    </dgm:pt>
    <dgm:pt modelId="{B63BB9A3-B043-4C2F-922C-8FC09A42E452}">
      <dgm:prSet phldrT="[Text]" custT="1"/>
      <dgm:spPr>
        <a:xfrm>
          <a:off x="1557527" y="136673"/>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Section 79</a:t>
          </a:r>
        </a:p>
      </dgm:t>
    </dgm:pt>
    <dgm:pt modelId="{FDD350F0-C2C4-4D49-A0C6-4E54EAE234F3}" type="parTrans" cxnId="{604912F4-4E3B-4921-BB8B-69495A3DD192}">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8325B5D8-0065-49DD-B02D-B068814412DC}" type="sibTrans" cxnId="{604912F4-4E3B-4921-BB8B-69495A3DD192}">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11EF922D-8CFB-4495-98A1-23284F87C9DA}">
      <dgm:prSet phldrT="[Text]" custT="1"/>
      <dgm:spPr>
        <a:xfrm>
          <a:off x="3113272" y="136673"/>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Addis Abba city to city engagement</a:t>
          </a:r>
        </a:p>
      </dgm:t>
    </dgm:pt>
    <dgm:pt modelId="{1FF4CACA-5547-4291-AA51-0135D000C9E6}" type="parTrans" cxnId="{0EB93E8E-BFB2-45D0-9FD8-CF2B6F46FBC6}">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481B84FE-8C66-4FF9-9DA4-B94CA20D44C6}" type="sibTrans" cxnId="{0EB93E8E-BFB2-45D0-9FD8-CF2B6F46FBC6}">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08C7387B-84B1-4763-99FA-100F55D7BB55}">
      <dgm:prSet phldrT="[Text]" custT="1"/>
      <dgm:spPr>
        <a:xfrm>
          <a:off x="4669017" y="136673"/>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Internal Stakeholder Forum</a:t>
          </a:r>
        </a:p>
      </dgm:t>
    </dgm:pt>
    <dgm:pt modelId="{6EF1F4A3-7E05-4A34-81EE-8EE0C6F73EFC}" type="parTrans" cxnId="{11430019-4AF1-423D-A178-9FAF54487F46}">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67941882-2D2D-404C-905B-975F8456C5F9}" type="sibTrans" cxnId="{11430019-4AF1-423D-A178-9FAF54487F46}">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B41C4F6B-BCB2-495F-9F57-F6E8B88DF12D}">
      <dgm:prSet phldrT="[Text]" custT="1"/>
      <dgm:spPr>
        <a:xfrm>
          <a:off x="1782" y="1126693"/>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World Urban Parks Visit to Johannesburg</a:t>
          </a:r>
        </a:p>
        <a:p>
          <a:pPr>
            <a:buNone/>
          </a:pPr>
          <a:endParaRPr lang="en-ZA" sz="1000" b="1">
            <a:solidFill>
              <a:sysClr val="windowText" lastClr="000000"/>
            </a:solidFill>
            <a:latin typeface="Arial Narrow" panose="020B0606020202030204" pitchFamily="34" charset="0"/>
            <a:ea typeface="+mn-ea"/>
            <a:cs typeface="Arial" panose="020B0604020202020204" pitchFamily="34" charset="0"/>
          </a:endParaRPr>
        </a:p>
      </dgm:t>
    </dgm:pt>
    <dgm:pt modelId="{C5645AED-DFAD-40F3-8A63-2C9ECE202146}" type="parTrans" cxnId="{6A8BE603-8034-4F57-8CA7-1BA07B07514B}">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8CB4C97C-A2EC-4B4E-82C1-77A5A80CADC2}" type="sibTrans" cxnId="{6A8BE603-8034-4F57-8CA7-1BA07B07514B}">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F859BF9A-36D4-4B85-902E-1DDE075188B7}">
      <dgm:prSet custT="1"/>
      <dgm:spPr>
        <a:xfrm>
          <a:off x="1557527" y="1126693"/>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Engagemnet with the Chinese Community who are activiely working to secure the general state of the cemetery in Braamfontein and have installed a new gate.</a:t>
          </a:r>
        </a:p>
      </dgm:t>
    </dgm:pt>
    <dgm:pt modelId="{2D08DEA5-E751-4872-B692-84C9E77C6725}" type="parTrans" cxnId="{359024FC-BF4F-41B5-84DE-DD3C82B6AAFA}">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C11AAE14-7320-44D1-9358-C6FF642371C9}" type="sibTrans" cxnId="{359024FC-BF4F-41B5-84DE-DD3C82B6AAFA}">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C733CE1C-FC7F-4A63-9B77-E0BC9B5E23E1}">
      <dgm:prSet custT="1"/>
      <dgm:spPr>
        <a:xfrm>
          <a:off x="3113272" y="1126693"/>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Mayors Comms Nerve Centre</a:t>
          </a:r>
        </a:p>
      </dgm:t>
    </dgm:pt>
    <dgm:pt modelId="{FFAF73BA-DC6F-4A00-8EAA-61F61B193954}" type="parTrans" cxnId="{8E1E02CA-B526-4B7C-A43B-1777DD88ED1A}">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71400CC7-99AA-4514-9693-05252C7214B9}" type="sibTrans" cxnId="{8E1E02CA-B526-4B7C-A43B-1777DD88ED1A}">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8BD40AFC-2BA6-4A26-A08E-ED17D6475C8B}">
      <dgm:prSet custT="1"/>
      <dgm:spPr>
        <a:xfrm>
          <a:off x="4669017" y="1126693"/>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Rand Water Environmental Forum</a:t>
          </a:r>
        </a:p>
      </dgm:t>
    </dgm:pt>
    <dgm:pt modelId="{CB77A43C-C6FD-4296-B535-DDA52C89F8B9}" type="parTrans" cxnId="{238E4C7D-1FCA-4AA4-8502-7C5453E9F5D5}">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5A98EAC7-D8AC-436B-A30E-A65745A3271B}" type="sibTrans" cxnId="{238E4C7D-1FCA-4AA4-8502-7C5453E9F5D5}">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7B4D3021-C769-4CEB-BD89-4A3F00CEE4C7}">
      <dgm:prSet custT="1"/>
      <dgm:spPr>
        <a:xfrm>
          <a:off x="1782" y="2116712"/>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CoJ Crisis Communication Forum</a:t>
          </a:r>
        </a:p>
      </dgm:t>
    </dgm:pt>
    <dgm:pt modelId="{CF2AD305-C2E9-43EE-AF62-AF14A8C2758A}" type="parTrans" cxnId="{E47B8116-E38A-4131-B399-9D8F7C076B60}">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C41675F0-29AE-4C3C-9FA0-B06B5ECA461D}" type="sibTrans" cxnId="{E47B8116-E38A-4131-B399-9D8F7C076B60}">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1D196521-E7E7-4661-9ACB-DB7AE45CA40B}">
      <dgm:prSet phldrT="[Text]" custT="1"/>
      <dgm:spPr>
        <a:xfrm>
          <a:off x="1782" y="136673"/>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IGR Forum and U20, C40, UCLG, ICLEI and Metropolis Mayors forums</a:t>
          </a:r>
        </a:p>
      </dgm:t>
    </dgm:pt>
    <dgm:pt modelId="{BFC470C0-F1FF-4DAB-973D-A7BCFC2809FB}" type="sibTrans" cxnId="{C9BC0E27-60C9-4FC5-9C69-7B794B9F0271}">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9EF342DF-694C-4DE3-8D39-C024E3586C99}" type="parTrans" cxnId="{C9BC0E27-60C9-4FC5-9C69-7B794B9F0271}">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1D9AE933-06C7-43DC-81DB-E5528DBF624A}">
      <dgm:prSet custT="1"/>
      <dgm:spPr>
        <a:xfrm>
          <a:off x="1557527" y="2116712"/>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Homestead Residents Association and partnership with Pikitup to clean up the illegally dumped refuse in the park</a:t>
          </a:r>
        </a:p>
      </dgm:t>
    </dgm:pt>
    <dgm:pt modelId="{239ED07E-E29D-4B9B-A684-0F7C02AD499C}" type="parTrans" cxnId="{639512F8-DA13-4677-8568-88E1161AA848}">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C16879C3-0F48-4342-9220-7E9C14E1299B}" type="sibTrans" cxnId="{639512F8-DA13-4677-8568-88E1161AA848}">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4162AF38-F0CA-48E1-9019-754AF3198DC4}">
      <dgm:prSet custT="1"/>
      <dgm:spPr>
        <a:xfrm>
          <a:off x="3113272" y="2116712"/>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SACA Peparations:</a:t>
          </a:r>
        </a:p>
        <a:p>
          <a:pPr>
            <a:buNone/>
          </a:pPr>
          <a:r>
            <a:rPr lang="en-ZA" sz="1000" b="1">
              <a:solidFill>
                <a:sysClr val="windowText" lastClr="000000"/>
              </a:solidFill>
              <a:latin typeface="Arial Narrow" panose="020B0606020202030204" pitchFamily="34" charset="0"/>
              <a:ea typeface="+mn-ea"/>
              <a:cs typeface="Arial" panose="020B0604020202020204" pitchFamily="34" charset="0"/>
            </a:rPr>
            <a:t>Funders/Media/Speeches/engagment with entities to clean the route</a:t>
          </a:r>
        </a:p>
      </dgm:t>
    </dgm:pt>
    <dgm:pt modelId="{C455D1F9-D3F4-441B-8ECD-790AC22643C6}" type="parTrans" cxnId="{36FBB7A3-E8CB-4937-835E-5C480E0A737B}">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EC0E6209-FBE6-452A-8F11-9141502BE6F2}" type="sibTrans" cxnId="{36FBB7A3-E8CB-4937-835E-5C480E0A737B}">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9CC7B0F3-F772-4AC8-95E9-753A8E6C2E4D}">
      <dgm:prSet custT="1"/>
      <dgm:spPr>
        <a:xfrm>
          <a:off x="4669017" y="2116712"/>
          <a:ext cx="1414313" cy="848588"/>
        </a:xfrm>
        <a:prstGeom prst="rect">
          <a:avLst/>
        </a:prstGeom>
      </dgm:spPr>
      <dgm:t>
        <a:bodyPr/>
        <a:lstStyle/>
        <a:p>
          <a:pPr>
            <a:buNone/>
          </a:pPr>
          <a:r>
            <a:rPr lang="en-ZA" sz="1000" b="1">
              <a:solidFill>
                <a:sysClr val="windowText" lastClr="000000"/>
              </a:solidFill>
              <a:latin typeface="Arial Narrow" panose="020B0606020202030204" pitchFamily="34" charset="0"/>
              <a:ea typeface="+mn-ea"/>
              <a:cs typeface="Arial" panose="020B0604020202020204" pitchFamily="34" charset="0"/>
            </a:rPr>
            <a:t>U20 Preparations</a:t>
          </a:r>
        </a:p>
      </dgm:t>
    </dgm:pt>
    <dgm:pt modelId="{1738772C-2C3F-4ABB-B4B0-5F2891F6698C}" type="parTrans" cxnId="{E5DA4269-6B76-4738-976B-0DD7EF8A31A2}">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EEF28E78-2ED5-470B-ABBE-A571800AB0D3}" type="sibTrans" cxnId="{E5DA4269-6B76-4738-976B-0DD7EF8A31A2}">
      <dgm:prSet/>
      <dgm:spPr/>
      <dgm:t>
        <a:bodyPr/>
        <a:lstStyle/>
        <a:p>
          <a:endParaRPr lang="en-ZA" sz="1000" b="1">
            <a:solidFill>
              <a:sysClr val="windowText" lastClr="000000"/>
            </a:solidFill>
            <a:latin typeface="Arial Narrow" panose="020B0606020202030204" pitchFamily="34" charset="0"/>
            <a:cs typeface="Arial" panose="020B0604020202020204" pitchFamily="34" charset="0"/>
          </a:endParaRPr>
        </a:p>
      </dgm:t>
    </dgm:pt>
    <dgm:pt modelId="{7BD65E66-2C16-4465-8099-D67F2CF4D9B1}" type="pres">
      <dgm:prSet presAssocID="{467A74C0-FBC2-4C0E-9E19-B73176B3EA6F}" presName="diagram" presStyleCnt="0">
        <dgm:presLayoutVars>
          <dgm:dir/>
          <dgm:resizeHandles val="exact"/>
        </dgm:presLayoutVars>
      </dgm:prSet>
      <dgm:spPr/>
    </dgm:pt>
    <dgm:pt modelId="{F680EF75-0766-43FE-9AE5-08CA553A3EB9}" type="pres">
      <dgm:prSet presAssocID="{1D196521-E7E7-4661-9ACB-DB7AE45CA40B}" presName="node" presStyleLbl="node1" presStyleIdx="0" presStyleCnt="12">
        <dgm:presLayoutVars>
          <dgm:bulletEnabled val="1"/>
        </dgm:presLayoutVars>
      </dgm:prSet>
      <dgm:spPr/>
    </dgm:pt>
    <dgm:pt modelId="{705A1972-3917-44C1-BFCE-276CA393A7E4}" type="pres">
      <dgm:prSet presAssocID="{BFC470C0-F1FF-4DAB-973D-A7BCFC2809FB}" presName="sibTrans" presStyleCnt="0"/>
      <dgm:spPr/>
    </dgm:pt>
    <dgm:pt modelId="{EAA83B41-0B8F-426B-B46F-F55050D2FD44}" type="pres">
      <dgm:prSet presAssocID="{B63BB9A3-B043-4C2F-922C-8FC09A42E452}" presName="node" presStyleLbl="node1" presStyleIdx="1" presStyleCnt="12">
        <dgm:presLayoutVars>
          <dgm:bulletEnabled val="1"/>
        </dgm:presLayoutVars>
      </dgm:prSet>
      <dgm:spPr/>
    </dgm:pt>
    <dgm:pt modelId="{5D8DB390-CB84-4782-A019-B32E4CC1F73C}" type="pres">
      <dgm:prSet presAssocID="{8325B5D8-0065-49DD-B02D-B068814412DC}" presName="sibTrans" presStyleCnt="0"/>
      <dgm:spPr/>
    </dgm:pt>
    <dgm:pt modelId="{04DA1B03-434B-4799-9B4B-2D9F0A2A9AA0}" type="pres">
      <dgm:prSet presAssocID="{11EF922D-8CFB-4495-98A1-23284F87C9DA}" presName="node" presStyleLbl="node1" presStyleIdx="2" presStyleCnt="12">
        <dgm:presLayoutVars>
          <dgm:bulletEnabled val="1"/>
        </dgm:presLayoutVars>
      </dgm:prSet>
      <dgm:spPr/>
    </dgm:pt>
    <dgm:pt modelId="{AAA5C4A5-50FD-41AD-9F5C-0FEBCCCAA0C9}" type="pres">
      <dgm:prSet presAssocID="{481B84FE-8C66-4FF9-9DA4-B94CA20D44C6}" presName="sibTrans" presStyleCnt="0"/>
      <dgm:spPr/>
    </dgm:pt>
    <dgm:pt modelId="{F3545734-1590-4F7B-B84D-C03CC68EAB78}" type="pres">
      <dgm:prSet presAssocID="{08C7387B-84B1-4763-99FA-100F55D7BB55}" presName="node" presStyleLbl="node1" presStyleIdx="3" presStyleCnt="12">
        <dgm:presLayoutVars>
          <dgm:bulletEnabled val="1"/>
        </dgm:presLayoutVars>
      </dgm:prSet>
      <dgm:spPr/>
    </dgm:pt>
    <dgm:pt modelId="{C8F9D89B-28EC-4609-9DDB-3C956B898406}" type="pres">
      <dgm:prSet presAssocID="{67941882-2D2D-404C-905B-975F8456C5F9}" presName="sibTrans" presStyleCnt="0"/>
      <dgm:spPr/>
    </dgm:pt>
    <dgm:pt modelId="{74E9EE0E-E1A3-4127-93CA-1C9A0923D879}" type="pres">
      <dgm:prSet presAssocID="{B41C4F6B-BCB2-495F-9F57-F6E8B88DF12D}" presName="node" presStyleLbl="node1" presStyleIdx="4" presStyleCnt="12">
        <dgm:presLayoutVars>
          <dgm:bulletEnabled val="1"/>
        </dgm:presLayoutVars>
      </dgm:prSet>
      <dgm:spPr/>
    </dgm:pt>
    <dgm:pt modelId="{409D1EF5-78E7-4201-89CD-FFC0E58A4B86}" type="pres">
      <dgm:prSet presAssocID="{8CB4C97C-A2EC-4B4E-82C1-77A5A80CADC2}" presName="sibTrans" presStyleCnt="0"/>
      <dgm:spPr/>
    </dgm:pt>
    <dgm:pt modelId="{D59250A2-3928-4BD6-9766-BA7CD33CB99F}" type="pres">
      <dgm:prSet presAssocID="{F859BF9A-36D4-4B85-902E-1DDE075188B7}" presName="node" presStyleLbl="node1" presStyleIdx="5" presStyleCnt="12">
        <dgm:presLayoutVars>
          <dgm:bulletEnabled val="1"/>
        </dgm:presLayoutVars>
      </dgm:prSet>
      <dgm:spPr/>
    </dgm:pt>
    <dgm:pt modelId="{C5A47925-F44B-473C-9139-20A24CD640A3}" type="pres">
      <dgm:prSet presAssocID="{C11AAE14-7320-44D1-9358-C6FF642371C9}" presName="sibTrans" presStyleCnt="0"/>
      <dgm:spPr/>
    </dgm:pt>
    <dgm:pt modelId="{DF664FD3-0CD9-41EE-B520-CA661215EA9E}" type="pres">
      <dgm:prSet presAssocID="{C733CE1C-FC7F-4A63-9B77-E0BC9B5E23E1}" presName="node" presStyleLbl="node1" presStyleIdx="6" presStyleCnt="12">
        <dgm:presLayoutVars>
          <dgm:bulletEnabled val="1"/>
        </dgm:presLayoutVars>
      </dgm:prSet>
      <dgm:spPr/>
    </dgm:pt>
    <dgm:pt modelId="{7446762F-62E0-445A-9E68-905B519C6F9E}" type="pres">
      <dgm:prSet presAssocID="{71400CC7-99AA-4514-9693-05252C7214B9}" presName="sibTrans" presStyleCnt="0"/>
      <dgm:spPr/>
    </dgm:pt>
    <dgm:pt modelId="{4B6C9A25-9AB8-41C1-AEF9-95C06987D277}" type="pres">
      <dgm:prSet presAssocID="{8BD40AFC-2BA6-4A26-A08E-ED17D6475C8B}" presName="node" presStyleLbl="node1" presStyleIdx="7" presStyleCnt="12">
        <dgm:presLayoutVars>
          <dgm:bulletEnabled val="1"/>
        </dgm:presLayoutVars>
      </dgm:prSet>
      <dgm:spPr/>
    </dgm:pt>
    <dgm:pt modelId="{0B6B6EF4-9425-42EF-90C0-E9ACECD7D17F}" type="pres">
      <dgm:prSet presAssocID="{5A98EAC7-D8AC-436B-A30E-A65745A3271B}" presName="sibTrans" presStyleCnt="0"/>
      <dgm:spPr/>
    </dgm:pt>
    <dgm:pt modelId="{D375F349-DF20-451D-AA22-08E127FD2903}" type="pres">
      <dgm:prSet presAssocID="{7B4D3021-C769-4CEB-BD89-4A3F00CEE4C7}" presName="node" presStyleLbl="node1" presStyleIdx="8" presStyleCnt="12">
        <dgm:presLayoutVars>
          <dgm:bulletEnabled val="1"/>
        </dgm:presLayoutVars>
      </dgm:prSet>
      <dgm:spPr/>
    </dgm:pt>
    <dgm:pt modelId="{8EF73E9B-D2B2-4DF7-A6C6-22A129062946}" type="pres">
      <dgm:prSet presAssocID="{C41675F0-29AE-4C3C-9FA0-B06B5ECA461D}" presName="sibTrans" presStyleCnt="0"/>
      <dgm:spPr/>
    </dgm:pt>
    <dgm:pt modelId="{3200E972-39B1-4399-9714-E8DB7E70AFC2}" type="pres">
      <dgm:prSet presAssocID="{1D9AE933-06C7-43DC-81DB-E5528DBF624A}" presName="node" presStyleLbl="node1" presStyleIdx="9" presStyleCnt="12">
        <dgm:presLayoutVars>
          <dgm:bulletEnabled val="1"/>
        </dgm:presLayoutVars>
      </dgm:prSet>
      <dgm:spPr/>
    </dgm:pt>
    <dgm:pt modelId="{707D4B0E-7ADD-41BC-B324-D61884B65533}" type="pres">
      <dgm:prSet presAssocID="{C16879C3-0F48-4342-9220-7E9C14E1299B}" presName="sibTrans" presStyleCnt="0"/>
      <dgm:spPr/>
    </dgm:pt>
    <dgm:pt modelId="{9FB20D5C-9D4F-4F42-96FE-332D8741619C}" type="pres">
      <dgm:prSet presAssocID="{4162AF38-F0CA-48E1-9019-754AF3198DC4}" presName="node" presStyleLbl="node1" presStyleIdx="10" presStyleCnt="12">
        <dgm:presLayoutVars>
          <dgm:bulletEnabled val="1"/>
        </dgm:presLayoutVars>
      </dgm:prSet>
      <dgm:spPr/>
    </dgm:pt>
    <dgm:pt modelId="{8030BDFF-C9CB-448A-85C5-F7EC3B1D7078}" type="pres">
      <dgm:prSet presAssocID="{EC0E6209-FBE6-452A-8F11-9141502BE6F2}" presName="sibTrans" presStyleCnt="0"/>
      <dgm:spPr/>
    </dgm:pt>
    <dgm:pt modelId="{737E4547-5FB9-4DCF-8C39-711DA61E809B}" type="pres">
      <dgm:prSet presAssocID="{9CC7B0F3-F772-4AC8-95E9-753A8E6C2E4D}" presName="node" presStyleLbl="node1" presStyleIdx="11" presStyleCnt="12">
        <dgm:presLayoutVars>
          <dgm:bulletEnabled val="1"/>
        </dgm:presLayoutVars>
      </dgm:prSet>
      <dgm:spPr/>
    </dgm:pt>
  </dgm:ptLst>
  <dgm:cxnLst>
    <dgm:cxn modelId="{ECB81303-1D85-4BB8-9203-5CF69E5290E0}" type="presOf" srcId="{1D196521-E7E7-4661-9ACB-DB7AE45CA40B}" destId="{F680EF75-0766-43FE-9AE5-08CA553A3EB9}" srcOrd="0" destOrd="0" presId="urn:microsoft.com/office/officeart/2005/8/layout/default"/>
    <dgm:cxn modelId="{6A8BE603-8034-4F57-8CA7-1BA07B07514B}" srcId="{467A74C0-FBC2-4C0E-9E19-B73176B3EA6F}" destId="{B41C4F6B-BCB2-495F-9F57-F6E8B88DF12D}" srcOrd="4" destOrd="0" parTransId="{C5645AED-DFAD-40F3-8A63-2C9ECE202146}" sibTransId="{8CB4C97C-A2EC-4B4E-82C1-77A5A80CADC2}"/>
    <dgm:cxn modelId="{E47B8116-E38A-4131-B399-9D8F7C076B60}" srcId="{467A74C0-FBC2-4C0E-9E19-B73176B3EA6F}" destId="{7B4D3021-C769-4CEB-BD89-4A3F00CEE4C7}" srcOrd="8" destOrd="0" parTransId="{CF2AD305-C2E9-43EE-AF62-AF14A8C2758A}" sibTransId="{C41675F0-29AE-4C3C-9FA0-B06B5ECA461D}"/>
    <dgm:cxn modelId="{11430019-4AF1-423D-A178-9FAF54487F46}" srcId="{467A74C0-FBC2-4C0E-9E19-B73176B3EA6F}" destId="{08C7387B-84B1-4763-99FA-100F55D7BB55}" srcOrd="3" destOrd="0" parTransId="{6EF1F4A3-7E05-4A34-81EE-8EE0C6F73EFC}" sibTransId="{67941882-2D2D-404C-905B-975F8456C5F9}"/>
    <dgm:cxn modelId="{C9BC0E27-60C9-4FC5-9C69-7B794B9F0271}" srcId="{467A74C0-FBC2-4C0E-9E19-B73176B3EA6F}" destId="{1D196521-E7E7-4661-9ACB-DB7AE45CA40B}" srcOrd="0" destOrd="0" parTransId="{9EF342DF-694C-4DE3-8D39-C024E3586C99}" sibTransId="{BFC470C0-F1FF-4DAB-973D-A7BCFC2809FB}"/>
    <dgm:cxn modelId="{9CF0285B-F249-485A-AC86-DC8378E7F935}" type="presOf" srcId="{7B4D3021-C769-4CEB-BD89-4A3F00CEE4C7}" destId="{D375F349-DF20-451D-AA22-08E127FD2903}" srcOrd="0" destOrd="0" presId="urn:microsoft.com/office/officeart/2005/8/layout/default"/>
    <dgm:cxn modelId="{45AEC362-94CC-4273-B282-DC8E9C7B623E}" type="presOf" srcId="{8BD40AFC-2BA6-4A26-A08E-ED17D6475C8B}" destId="{4B6C9A25-9AB8-41C1-AEF9-95C06987D277}" srcOrd="0" destOrd="0" presId="urn:microsoft.com/office/officeart/2005/8/layout/default"/>
    <dgm:cxn modelId="{E5DA4269-6B76-4738-976B-0DD7EF8A31A2}" srcId="{467A74C0-FBC2-4C0E-9E19-B73176B3EA6F}" destId="{9CC7B0F3-F772-4AC8-95E9-753A8E6C2E4D}" srcOrd="11" destOrd="0" parTransId="{1738772C-2C3F-4ABB-B4B0-5F2891F6698C}" sibTransId="{EEF28E78-2ED5-470B-ABBE-A571800AB0D3}"/>
    <dgm:cxn modelId="{61099769-7FEB-466A-A296-8D1D41302CEE}" type="presOf" srcId="{B63BB9A3-B043-4C2F-922C-8FC09A42E452}" destId="{EAA83B41-0B8F-426B-B46F-F55050D2FD44}" srcOrd="0" destOrd="0" presId="urn:microsoft.com/office/officeart/2005/8/layout/default"/>
    <dgm:cxn modelId="{F7E9736A-1893-4A41-8F8F-8311BB4EEB50}" type="presOf" srcId="{08C7387B-84B1-4763-99FA-100F55D7BB55}" destId="{F3545734-1590-4F7B-B84D-C03CC68EAB78}" srcOrd="0" destOrd="0" presId="urn:microsoft.com/office/officeart/2005/8/layout/default"/>
    <dgm:cxn modelId="{97AD9F59-2CB9-4458-ACCE-847CEC693A56}" type="presOf" srcId="{11EF922D-8CFB-4495-98A1-23284F87C9DA}" destId="{04DA1B03-434B-4799-9B4B-2D9F0A2A9AA0}" srcOrd="0" destOrd="0" presId="urn:microsoft.com/office/officeart/2005/8/layout/default"/>
    <dgm:cxn modelId="{238E4C7D-1FCA-4AA4-8502-7C5453E9F5D5}" srcId="{467A74C0-FBC2-4C0E-9E19-B73176B3EA6F}" destId="{8BD40AFC-2BA6-4A26-A08E-ED17D6475C8B}" srcOrd="7" destOrd="0" parTransId="{CB77A43C-C6FD-4296-B535-DDA52C89F8B9}" sibTransId="{5A98EAC7-D8AC-436B-A30E-A65745A3271B}"/>
    <dgm:cxn modelId="{0EB93E8E-BFB2-45D0-9FD8-CF2B6F46FBC6}" srcId="{467A74C0-FBC2-4C0E-9E19-B73176B3EA6F}" destId="{11EF922D-8CFB-4495-98A1-23284F87C9DA}" srcOrd="2" destOrd="0" parTransId="{1FF4CACA-5547-4291-AA51-0135D000C9E6}" sibTransId="{481B84FE-8C66-4FF9-9DA4-B94CA20D44C6}"/>
    <dgm:cxn modelId="{36FBB7A3-E8CB-4937-835E-5C480E0A737B}" srcId="{467A74C0-FBC2-4C0E-9E19-B73176B3EA6F}" destId="{4162AF38-F0CA-48E1-9019-754AF3198DC4}" srcOrd="10" destOrd="0" parTransId="{C455D1F9-D3F4-441B-8ECD-790AC22643C6}" sibTransId="{EC0E6209-FBE6-452A-8F11-9141502BE6F2}"/>
    <dgm:cxn modelId="{661271B6-A4D5-4A48-A56B-2C1E7F44D0E4}" type="presOf" srcId="{F859BF9A-36D4-4B85-902E-1DDE075188B7}" destId="{D59250A2-3928-4BD6-9766-BA7CD33CB99F}" srcOrd="0" destOrd="0" presId="urn:microsoft.com/office/officeart/2005/8/layout/default"/>
    <dgm:cxn modelId="{2D398AC0-CA36-4E50-9E4E-1BAA556A8025}" type="presOf" srcId="{4162AF38-F0CA-48E1-9019-754AF3198DC4}" destId="{9FB20D5C-9D4F-4F42-96FE-332D8741619C}" srcOrd="0" destOrd="0" presId="urn:microsoft.com/office/officeart/2005/8/layout/default"/>
    <dgm:cxn modelId="{8C1543C4-8A57-4B8C-8261-4921EB18638D}" type="presOf" srcId="{467A74C0-FBC2-4C0E-9E19-B73176B3EA6F}" destId="{7BD65E66-2C16-4465-8099-D67F2CF4D9B1}" srcOrd="0" destOrd="0" presId="urn:microsoft.com/office/officeart/2005/8/layout/default"/>
    <dgm:cxn modelId="{8E1E02CA-B526-4B7C-A43B-1777DD88ED1A}" srcId="{467A74C0-FBC2-4C0E-9E19-B73176B3EA6F}" destId="{C733CE1C-FC7F-4A63-9B77-E0BC9B5E23E1}" srcOrd="6" destOrd="0" parTransId="{FFAF73BA-DC6F-4A00-8EAA-61F61B193954}" sibTransId="{71400CC7-99AA-4514-9693-05252C7214B9}"/>
    <dgm:cxn modelId="{7E2E6EE4-A96A-48E3-A30B-BFB1AFABD171}" type="presOf" srcId="{9CC7B0F3-F772-4AC8-95E9-753A8E6C2E4D}" destId="{737E4547-5FB9-4DCF-8C39-711DA61E809B}" srcOrd="0" destOrd="0" presId="urn:microsoft.com/office/officeart/2005/8/layout/default"/>
    <dgm:cxn modelId="{A18834E5-6944-418E-B7FB-74963DA08859}" type="presOf" srcId="{1D9AE933-06C7-43DC-81DB-E5528DBF624A}" destId="{3200E972-39B1-4399-9714-E8DB7E70AFC2}" srcOrd="0" destOrd="0" presId="urn:microsoft.com/office/officeart/2005/8/layout/default"/>
    <dgm:cxn modelId="{C72B97E6-7377-4EC3-90B1-2702F09CAB47}" type="presOf" srcId="{B41C4F6B-BCB2-495F-9F57-F6E8B88DF12D}" destId="{74E9EE0E-E1A3-4127-93CA-1C9A0923D879}" srcOrd="0" destOrd="0" presId="urn:microsoft.com/office/officeart/2005/8/layout/default"/>
    <dgm:cxn modelId="{C60604EC-4DC7-4D0A-B026-EFC7BE96F9B5}" type="presOf" srcId="{C733CE1C-FC7F-4A63-9B77-E0BC9B5E23E1}" destId="{DF664FD3-0CD9-41EE-B520-CA661215EA9E}" srcOrd="0" destOrd="0" presId="urn:microsoft.com/office/officeart/2005/8/layout/default"/>
    <dgm:cxn modelId="{604912F4-4E3B-4921-BB8B-69495A3DD192}" srcId="{467A74C0-FBC2-4C0E-9E19-B73176B3EA6F}" destId="{B63BB9A3-B043-4C2F-922C-8FC09A42E452}" srcOrd="1" destOrd="0" parTransId="{FDD350F0-C2C4-4D49-A0C6-4E54EAE234F3}" sibTransId="{8325B5D8-0065-49DD-B02D-B068814412DC}"/>
    <dgm:cxn modelId="{639512F8-DA13-4677-8568-88E1161AA848}" srcId="{467A74C0-FBC2-4C0E-9E19-B73176B3EA6F}" destId="{1D9AE933-06C7-43DC-81DB-E5528DBF624A}" srcOrd="9" destOrd="0" parTransId="{239ED07E-E29D-4B9B-A684-0F7C02AD499C}" sibTransId="{C16879C3-0F48-4342-9220-7E9C14E1299B}"/>
    <dgm:cxn modelId="{359024FC-BF4F-41B5-84DE-DD3C82B6AAFA}" srcId="{467A74C0-FBC2-4C0E-9E19-B73176B3EA6F}" destId="{F859BF9A-36D4-4B85-902E-1DDE075188B7}" srcOrd="5" destOrd="0" parTransId="{2D08DEA5-E751-4872-B692-84C9E77C6725}" sibTransId="{C11AAE14-7320-44D1-9358-C6FF642371C9}"/>
    <dgm:cxn modelId="{68540234-5AC3-431B-9578-AA499548D59C}" type="presParOf" srcId="{7BD65E66-2C16-4465-8099-D67F2CF4D9B1}" destId="{F680EF75-0766-43FE-9AE5-08CA553A3EB9}" srcOrd="0" destOrd="0" presId="urn:microsoft.com/office/officeart/2005/8/layout/default"/>
    <dgm:cxn modelId="{00BBE66F-E682-4F0D-AFAA-DEDD04ECA275}" type="presParOf" srcId="{7BD65E66-2C16-4465-8099-D67F2CF4D9B1}" destId="{705A1972-3917-44C1-BFCE-276CA393A7E4}" srcOrd="1" destOrd="0" presId="urn:microsoft.com/office/officeart/2005/8/layout/default"/>
    <dgm:cxn modelId="{5B071C34-5322-496C-B751-76F02E1CB71C}" type="presParOf" srcId="{7BD65E66-2C16-4465-8099-D67F2CF4D9B1}" destId="{EAA83B41-0B8F-426B-B46F-F55050D2FD44}" srcOrd="2" destOrd="0" presId="urn:microsoft.com/office/officeart/2005/8/layout/default"/>
    <dgm:cxn modelId="{C1CBDC55-035B-4FF4-8F25-832F90FDC6CA}" type="presParOf" srcId="{7BD65E66-2C16-4465-8099-D67F2CF4D9B1}" destId="{5D8DB390-CB84-4782-A019-B32E4CC1F73C}" srcOrd="3" destOrd="0" presId="urn:microsoft.com/office/officeart/2005/8/layout/default"/>
    <dgm:cxn modelId="{A41D6C0B-7669-4CE5-866E-F30971B11AA6}" type="presParOf" srcId="{7BD65E66-2C16-4465-8099-D67F2CF4D9B1}" destId="{04DA1B03-434B-4799-9B4B-2D9F0A2A9AA0}" srcOrd="4" destOrd="0" presId="urn:microsoft.com/office/officeart/2005/8/layout/default"/>
    <dgm:cxn modelId="{661D8314-864E-49F3-B754-06841AAFB548}" type="presParOf" srcId="{7BD65E66-2C16-4465-8099-D67F2CF4D9B1}" destId="{AAA5C4A5-50FD-41AD-9F5C-0FEBCCCAA0C9}" srcOrd="5" destOrd="0" presId="urn:microsoft.com/office/officeart/2005/8/layout/default"/>
    <dgm:cxn modelId="{C931CC6B-A2BD-4993-9A7A-5FD7F2FB6BA3}" type="presParOf" srcId="{7BD65E66-2C16-4465-8099-D67F2CF4D9B1}" destId="{F3545734-1590-4F7B-B84D-C03CC68EAB78}" srcOrd="6" destOrd="0" presId="urn:microsoft.com/office/officeart/2005/8/layout/default"/>
    <dgm:cxn modelId="{CBCA539E-010E-4242-96F5-679D2A937047}" type="presParOf" srcId="{7BD65E66-2C16-4465-8099-D67F2CF4D9B1}" destId="{C8F9D89B-28EC-4609-9DDB-3C956B898406}" srcOrd="7" destOrd="0" presId="urn:microsoft.com/office/officeart/2005/8/layout/default"/>
    <dgm:cxn modelId="{535DEBC0-A043-400B-B0D5-DD1CBF5E0A0F}" type="presParOf" srcId="{7BD65E66-2C16-4465-8099-D67F2CF4D9B1}" destId="{74E9EE0E-E1A3-4127-93CA-1C9A0923D879}" srcOrd="8" destOrd="0" presId="urn:microsoft.com/office/officeart/2005/8/layout/default"/>
    <dgm:cxn modelId="{152E4F3D-3497-415E-BA71-0CD58F6F3B41}" type="presParOf" srcId="{7BD65E66-2C16-4465-8099-D67F2CF4D9B1}" destId="{409D1EF5-78E7-4201-89CD-FFC0E58A4B86}" srcOrd="9" destOrd="0" presId="urn:microsoft.com/office/officeart/2005/8/layout/default"/>
    <dgm:cxn modelId="{57D6197B-4F7F-403E-89CE-BFDE76DF2D32}" type="presParOf" srcId="{7BD65E66-2C16-4465-8099-D67F2CF4D9B1}" destId="{D59250A2-3928-4BD6-9766-BA7CD33CB99F}" srcOrd="10" destOrd="0" presId="urn:microsoft.com/office/officeart/2005/8/layout/default"/>
    <dgm:cxn modelId="{49AEF360-6C37-415E-8895-5D86AF7A46FC}" type="presParOf" srcId="{7BD65E66-2C16-4465-8099-D67F2CF4D9B1}" destId="{C5A47925-F44B-473C-9139-20A24CD640A3}" srcOrd="11" destOrd="0" presId="urn:microsoft.com/office/officeart/2005/8/layout/default"/>
    <dgm:cxn modelId="{006DD84A-9452-4E5E-93E7-7CD1ADCFAA54}" type="presParOf" srcId="{7BD65E66-2C16-4465-8099-D67F2CF4D9B1}" destId="{DF664FD3-0CD9-41EE-B520-CA661215EA9E}" srcOrd="12" destOrd="0" presId="urn:microsoft.com/office/officeart/2005/8/layout/default"/>
    <dgm:cxn modelId="{31318976-7701-49FF-9A5E-DB40F57F9B40}" type="presParOf" srcId="{7BD65E66-2C16-4465-8099-D67F2CF4D9B1}" destId="{7446762F-62E0-445A-9E68-905B519C6F9E}" srcOrd="13" destOrd="0" presId="urn:microsoft.com/office/officeart/2005/8/layout/default"/>
    <dgm:cxn modelId="{E606E1D5-3204-4A77-8C03-2053FEF68B0C}" type="presParOf" srcId="{7BD65E66-2C16-4465-8099-D67F2CF4D9B1}" destId="{4B6C9A25-9AB8-41C1-AEF9-95C06987D277}" srcOrd="14" destOrd="0" presId="urn:microsoft.com/office/officeart/2005/8/layout/default"/>
    <dgm:cxn modelId="{AF8B9A59-D121-47BB-934A-1A732DFFF9C7}" type="presParOf" srcId="{7BD65E66-2C16-4465-8099-D67F2CF4D9B1}" destId="{0B6B6EF4-9425-42EF-90C0-E9ACECD7D17F}" srcOrd="15" destOrd="0" presId="urn:microsoft.com/office/officeart/2005/8/layout/default"/>
    <dgm:cxn modelId="{9EAE63B5-6842-43D1-80A9-6842CA38F2C2}" type="presParOf" srcId="{7BD65E66-2C16-4465-8099-D67F2CF4D9B1}" destId="{D375F349-DF20-451D-AA22-08E127FD2903}" srcOrd="16" destOrd="0" presId="urn:microsoft.com/office/officeart/2005/8/layout/default"/>
    <dgm:cxn modelId="{09FE6509-ADF9-41E1-9842-A3FBDC9B5720}" type="presParOf" srcId="{7BD65E66-2C16-4465-8099-D67F2CF4D9B1}" destId="{8EF73E9B-D2B2-4DF7-A6C6-22A129062946}" srcOrd="17" destOrd="0" presId="urn:microsoft.com/office/officeart/2005/8/layout/default"/>
    <dgm:cxn modelId="{A86D1E01-3113-4B17-B94E-65CA51AA788D}" type="presParOf" srcId="{7BD65E66-2C16-4465-8099-D67F2CF4D9B1}" destId="{3200E972-39B1-4399-9714-E8DB7E70AFC2}" srcOrd="18" destOrd="0" presId="urn:microsoft.com/office/officeart/2005/8/layout/default"/>
    <dgm:cxn modelId="{333E61DC-02FF-44F9-AC67-E59F76114752}" type="presParOf" srcId="{7BD65E66-2C16-4465-8099-D67F2CF4D9B1}" destId="{707D4B0E-7ADD-41BC-B324-D61884B65533}" srcOrd="19" destOrd="0" presId="urn:microsoft.com/office/officeart/2005/8/layout/default"/>
    <dgm:cxn modelId="{2AD80F63-0377-49F7-A2DD-650FFFFBD03F}" type="presParOf" srcId="{7BD65E66-2C16-4465-8099-D67F2CF4D9B1}" destId="{9FB20D5C-9D4F-4F42-96FE-332D8741619C}" srcOrd="20" destOrd="0" presId="urn:microsoft.com/office/officeart/2005/8/layout/default"/>
    <dgm:cxn modelId="{A943FFA2-D3B5-42B4-9813-80DEEC671CEB}" type="presParOf" srcId="{7BD65E66-2C16-4465-8099-D67F2CF4D9B1}" destId="{8030BDFF-C9CB-448A-85C5-F7EC3B1D7078}" srcOrd="21" destOrd="0" presId="urn:microsoft.com/office/officeart/2005/8/layout/default"/>
    <dgm:cxn modelId="{ADAF5BCE-8CFA-4E5C-A254-6E68329C05E5}" type="presParOf" srcId="{7BD65E66-2C16-4465-8099-D67F2CF4D9B1}" destId="{737E4547-5FB9-4DCF-8C39-711DA61E809B}" srcOrd="22" destOrd="0" presId="urn:microsoft.com/office/officeart/2005/8/layout/default"/>
  </dgm:cxnLst>
  <dgm:bg/>
  <dgm:whole/>
  <dgm:extLst>
    <a:ext uri="http://schemas.microsoft.com/office/drawing/2008/diagram">
      <dsp:dataModelExt xmlns:dsp="http://schemas.microsoft.com/office/drawing/2008/diagram" relId="rId7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546BF6A-4A9F-4898-8183-0DD91DE2CB75}" type="doc">
      <dgm:prSet loTypeId="urn:microsoft.com/office/officeart/2005/8/layout/hProcess9" loCatId="process" qsTypeId="urn:microsoft.com/office/officeart/2005/8/quickstyle/3d1" qsCatId="3D" csTypeId="urn:microsoft.com/office/officeart/2005/8/colors/accent0_3" csCatId="mainScheme" phldr="1"/>
      <dgm:spPr/>
      <dgm:t>
        <a:bodyPr/>
        <a:lstStyle/>
        <a:p>
          <a:endParaRPr lang="en-ZA"/>
        </a:p>
      </dgm:t>
    </dgm:pt>
    <dgm:pt modelId="{4A25A496-A0A6-448C-BA7F-455336D0D92F}">
      <dgm:prSet phldrT="[Text]" custT="1"/>
      <dgm:spPr>
        <a:xfrm rot="5400000">
          <a:off x="2493013" y="59577"/>
          <a:ext cx="901898" cy="784651"/>
        </a:xfrm>
      </dgm:spPr>
      <dgm:t>
        <a:bodyPr/>
        <a:lstStyle/>
        <a:p>
          <a:pPr>
            <a:buNone/>
          </a:pPr>
          <a:r>
            <a:rPr lang="en-ZA" sz="1200">
              <a:latin typeface="Arial Narrow" panose="020B0606020202030204" pitchFamily="34" charset="0"/>
              <a:ea typeface="+mn-ea"/>
              <a:cs typeface="+mn-cs"/>
            </a:rPr>
            <a:t>Strengthening media relations</a:t>
          </a:r>
        </a:p>
      </dgm:t>
    </dgm:pt>
    <dgm:pt modelId="{182D2693-31D9-476D-B27C-1084C75C632D}" type="parTrans" cxnId="{EA99628B-F5B1-4122-9493-2F4698A63B64}">
      <dgm:prSet/>
      <dgm:spPr/>
      <dgm:t>
        <a:bodyPr/>
        <a:lstStyle/>
        <a:p>
          <a:endParaRPr lang="en-ZA" sz="1200">
            <a:solidFill>
              <a:schemeClr val="tx1"/>
            </a:solidFill>
            <a:latin typeface="Arial Narrow" panose="020B0606020202030204" pitchFamily="34" charset="0"/>
          </a:endParaRPr>
        </a:p>
      </dgm:t>
    </dgm:pt>
    <dgm:pt modelId="{4F6E81C7-C3F7-4F2A-883A-06D8F2E7CE97}" type="sibTrans" cxnId="{EA99628B-F5B1-4122-9493-2F4698A63B64}">
      <dgm:prSet/>
      <dgm:spPr>
        <a:xfrm rot="5400000">
          <a:off x="1645589" y="59577"/>
          <a:ext cx="901898" cy="784651"/>
        </a:xfrm>
      </dgm:spPr>
      <dgm:t>
        <a:bodyPr/>
        <a:lstStyle/>
        <a:p>
          <a:pPr>
            <a:buNone/>
          </a:pPr>
          <a:endParaRPr lang="en-ZA" sz="1200">
            <a:solidFill>
              <a:schemeClr val="tx1"/>
            </a:solidFill>
            <a:latin typeface="Arial Narrow" panose="020B0606020202030204" pitchFamily="34" charset="0"/>
            <a:ea typeface="+mn-ea"/>
            <a:cs typeface="+mn-cs"/>
          </a:endParaRPr>
        </a:p>
      </dgm:t>
    </dgm:pt>
    <dgm:pt modelId="{BDCB405B-6FC9-43C6-AECA-94D057EF3175}">
      <dgm:prSet custT="1"/>
      <dgm:spPr>
        <a:xfrm rot="5400000">
          <a:off x="2493013" y="1590639"/>
          <a:ext cx="901898" cy="784651"/>
        </a:xfrm>
      </dgm:spPr>
      <dgm:t>
        <a:bodyPr/>
        <a:lstStyle/>
        <a:p>
          <a:pPr>
            <a:buNone/>
          </a:pPr>
          <a:r>
            <a:rPr lang="en-ZA" sz="1200">
              <a:latin typeface="Arial Narrow" panose="020B0606020202030204" pitchFamily="34" charset="0"/>
              <a:ea typeface="+mn-ea"/>
              <a:cs typeface="+mn-cs"/>
            </a:rPr>
            <a:t>Enhancing internal communication</a:t>
          </a:r>
        </a:p>
      </dgm:t>
    </dgm:pt>
    <dgm:pt modelId="{C0BC1541-25F8-4233-94A3-D158E91C11E2}" type="parTrans" cxnId="{BD9B372B-9268-476E-8402-2E069BB1FB33}">
      <dgm:prSet/>
      <dgm:spPr/>
      <dgm:t>
        <a:bodyPr/>
        <a:lstStyle/>
        <a:p>
          <a:endParaRPr lang="en-ZA" sz="1200">
            <a:solidFill>
              <a:schemeClr val="tx1"/>
            </a:solidFill>
            <a:latin typeface="Arial Narrow" panose="020B0606020202030204" pitchFamily="34" charset="0"/>
          </a:endParaRPr>
        </a:p>
      </dgm:t>
    </dgm:pt>
    <dgm:pt modelId="{677D5D36-1385-4C30-A684-7F48DDB68957}" type="sibTrans" cxnId="{BD9B372B-9268-476E-8402-2E069BB1FB33}">
      <dgm:prSet/>
      <dgm:spPr>
        <a:xfrm rot="5400000">
          <a:off x="1645589" y="1590639"/>
          <a:ext cx="901898" cy="784651"/>
        </a:xfrm>
      </dgm:spPr>
      <dgm:t>
        <a:bodyPr/>
        <a:lstStyle/>
        <a:p>
          <a:pPr>
            <a:buNone/>
          </a:pPr>
          <a:endParaRPr lang="en-ZA" sz="1200">
            <a:solidFill>
              <a:schemeClr val="tx1"/>
            </a:solidFill>
            <a:latin typeface="Arial Narrow" panose="020B0606020202030204" pitchFamily="34" charset="0"/>
            <a:ea typeface="+mn-ea"/>
            <a:cs typeface="+mn-cs"/>
          </a:endParaRPr>
        </a:p>
      </dgm:t>
    </dgm:pt>
    <dgm:pt modelId="{A056A4E7-494C-49FA-BF0D-06E1E67E4457}">
      <dgm:prSet custT="1"/>
      <dgm:spPr>
        <a:xfrm rot="5400000">
          <a:off x="2067678" y="825108"/>
          <a:ext cx="901898" cy="784651"/>
        </a:xfrm>
      </dgm:spPr>
      <dgm:t>
        <a:bodyPr/>
        <a:lstStyle/>
        <a:p>
          <a:pPr>
            <a:buFont typeface="Wingdings" panose="05000000000000000000" pitchFamily="2" charset="2"/>
            <a:buNone/>
          </a:pPr>
          <a:r>
            <a:rPr lang="en-ZA" sz="1200">
              <a:latin typeface="Arial Narrow" panose="020B0606020202030204" pitchFamily="34" charset="0"/>
              <a:ea typeface="+mn-ea"/>
              <a:cs typeface="+mn-cs"/>
            </a:rPr>
            <a:t>Maintaining external stakeholder relations</a:t>
          </a:r>
        </a:p>
      </dgm:t>
    </dgm:pt>
    <dgm:pt modelId="{E356D3E1-D10B-45C3-8631-8CD0EE1792A1}" type="parTrans" cxnId="{10C1E95A-E5A6-4D55-9A1E-129010F4CCFC}">
      <dgm:prSet/>
      <dgm:spPr/>
      <dgm:t>
        <a:bodyPr/>
        <a:lstStyle/>
        <a:p>
          <a:endParaRPr lang="en-ZA" sz="1200">
            <a:solidFill>
              <a:schemeClr val="tx1"/>
            </a:solidFill>
            <a:latin typeface="Arial Narrow" panose="020B0606020202030204" pitchFamily="34" charset="0"/>
          </a:endParaRPr>
        </a:p>
      </dgm:t>
    </dgm:pt>
    <dgm:pt modelId="{AB47129E-81B7-4C35-BDA1-B09968281AA8}" type="sibTrans" cxnId="{10C1E95A-E5A6-4D55-9A1E-129010F4CCFC}">
      <dgm:prSet/>
      <dgm:spPr>
        <a:xfrm rot="5400000">
          <a:off x="2915101" y="825108"/>
          <a:ext cx="901898" cy="784651"/>
        </a:xfrm>
      </dgm:spPr>
      <dgm:t>
        <a:bodyPr/>
        <a:lstStyle/>
        <a:p>
          <a:pPr>
            <a:buNone/>
          </a:pPr>
          <a:endParaRPr lang="en-ZA" sz="1200">
            <a:solidFill>
              <a:schemeClr val="tx1"/>
            </a:solidFill>
            <a:latin typeface="Arial Narrow" panose="020B0606020202030204" pitchFamily="34" charset="0"/>
            <a:ea typeface="+mn-ea"/>
            <a:cs typeface="+mn-cs"/>
          </a:endParaRPr>
        </a:p>
      </dgm:t>
    </dgm:pt>
    <dgm:pt modelId="{DD61EC58-8204-4A70-9C8D-0361C4F4E4F5}">
      <dgm:prSet custT="1"/>
      <dgm:spPr>
        <a:xfrm rot="5400000">
          <a:off x="2067678" y="2356171"/>
          <a:ext cx="901898" cy="784651"/>
        </a:xfrm>
      </dgm:spPr>
      <dgm:t>
        <a:bodyPr/>
        <a:lstStyle/>
        <a:p>
          <a:pPr>
            <a:buNone/>
          </a:pPr>
          <a:r>
            <a:rPr lang="en-ZA" sz="1200">
              <a:latin typeface="Arial Narrow" panose="020B0606020202030204" pitchFamily="34" charset="0"/>
              <a:ea typeface="+mn-ea"/>
              <a:cs typeface="+mn-cs"/>
            </a:rPr>
            <a:t>Improved communication on capital projects and service delivery</a:t>
          </a:r>
        </a:p>
      </dgm:t>
    </dgm:pt>
    <dgm:pt modelId="{B37B0136-AA61-430C-80AA-B26B7D515B2A}" type="parTrans" cxnId="{E5269A6E-C9CC-4BBF-AAC7-5784B3D4DF54}">
      <dgm:prSet/>
      <dgm:spPr/>
      <dgm:t>
        <a:bodyPr/>
        <a:lstStyle/>
        <a:p>
          <a:endParaRPr lang="en-ZA" sz="1200">
            <a:solidFill>
              <a:schemeClr val="tx1"/>
            </a:solidFill>
            <a:latin typeface="Arial Narrow" panose="020B0606020202030204" pitchFamily="34" charset="0"/>
          </a:endParaRPr>
        </a:p>
      </dgm:t>
    </dgm:pt>
    <dgm:pt modelId="{E5E7DDBE-A9E8-4E92-B12D-6642A51AC824}" type="sibTrans" cxnId="{E5269A6E-C9CC-4BBF-AAC7-5784B3D4DF54}">
      <dgm:prSet/>
      <dgm:spPr>
        <a:xfrm rot="5400000">
          <a:off x="2915101" y="2356171"/>
          <a:ext cx="901898" cy="784651"/>
        </a:xfrm>
        <a:prstGeom prst="hexagon">
          <a:avLst>
            <a:gd name="adj" fmla="val 25000"/>
            <a:gd name="vf" fmla="val 115470"/>
          </a:avLst>
        </a:prstGeom>
      </dgm:spPr>
      <dgm:t>
        <a:bodyPr/>
        <a:lstStyle/>
        <a:p>
          <a:pPr>
            <a:buNone/>
          </a:pPr>
          <a:endParaRPr lang="en-ZA" sz="1200">
            <a:solidFill>
              <a:schemeClr val="tx1"/>
            </a:solidFill>
            <a:latin typeface="Arial Narrow" panose="020B0606020202030204" pitchFamily="34" charset="0"/>
            <a:ea typeface="+mn-ea"/>
            <a:cs typeface="+mn-cs"/>
          </a:endParaRPr>
        </a:p>
      </dgm:t>
    </dgm:pt>
    <dgm:pt modelId="{1A7DD130-3700-449C-8E34-44E19CCDC866}" type="pres">
      <dgm:prSet presAssocID="{C546BF6A-4A9F-4898-8183-0DD91DE2CB75}" presName="CompostProcess" presStyleCnt="0">
        <dgm:presLayoutVars>
          <dgm:dir/>
          <dgm:resizeHandles val="exact"/>
        </dgm:presLayoutVars>
      </dgm:prSet>
      <dgm:spPr/>
    </dgm:pt>
    <dgm:pt modelId="{DC6B7819-FB3D-4C19-934C-E727243814CD}" type="pres">
      <dgm:prSet presAssocID="{C546BF6A-4A9F-4898-8183-0DD91DE2CB75}" presName="arrow" presStyleLbl="bgShp" presStyleIdx="0" presStyleCnt="1"/>
      <dgm:spPr/>
    </dgm:pt>
    <dgm:pt modelId="{656BDF42-16F4-43CE-9767-0D0C46A551C1}" type="pres">
      <dgm:prSet presAssocID="{C546BF6A-4A9F-4898-8183-0DD91DE2CB75}" presName="linearProcess" presStyleCnt="0"/>
      <dgm:spPr/>
    </dgm:pt>
    <dgm:pt modelId="{F7D6B34F-F2ED-484F-8B95-823E76CADAAF}" type="pres">
      <dgm:prSet presAssocID="{4A25A496-A0A6-448C-BA7F-455336D0D92F}" presName="textNode" presStyleLbl="node1" presStyleIdx="0" presStyleCnt="4">
        <dgm:presLayoutVars>
          <dgm:bulletEnabled val="1"/>
        </dgm:presLayoutVars>
      </dgm:prSet>
      <dgm:spPr/>
    </dgm:pt>
    <dgm:pt modelId="{6E29DD71-9FDD-46ED-9B71-69284693AFED}" type="pres">
      <dgm:prSet presAssocID="{4F6E81C7-C3F7-4F2A-883A-06D8F2E7CE97}" presName="sibTrans" presStyleCnt="0"/>
      <dgm:spPr/>
    </dgm:pt>
    <dgm:pt modelId="{1734647A-9BCC-49C3-BDBA-D19DE31C5DB9}" type="pres">
      <dgm:prSet presAssocID="{A056A4E7-494C-49FA-BF0D-06E1E67E4457}" presName="textNode" presStyleLbl="node1" presStyleIdx="1" presStyleCnt="4">
        <dgm:presLayoutVars>
          <dgm:bulletEnabled val="1"/>
        </dgm:presLayoutVars>
      </dgm:prSet>
      <dgm:spPr/>
    </dgm:pt>
    <dgm:pt modelId="{6F6C197C-6792-428D-96F0-37908AEFAE76}" type="pres">
      <dgm:prSet presAssocID="{AB47129E-81B7-4C35-BDA1-B09968281AA8}" presName="sibTrans" presStyleCnt="0"/>
      <dgm:spPr/>
    </dgm:pt>
    <dgm:pt modelId="{9A0DDA73-3166-4368-8D40-081E32993983}" type="pres">
      <dgm:prSet presAssocID="{BDCB405B-6FC9-43C6-AECA-94D057EF3175}" presName="textNode" presStyleLbl="node1" presStyleIdx="2" presStyleCnt="4">
        <dgm:presLayoutVars>
          <dgm:bulletEnabled val="1"/>
        </dgm:presLayoutVars>
      </dgm:prSet>
      <dgm:spPr/>
    </dgm:pt>
    <dgm:pt modelId="{94E9246B-EEEC-40EB-A160-01584D84ACC0}" type="pres">
      <dgm:prSet presAssocID="{677D5D36-1385-4C30-A684-7F48DDB68957}" presName="sibTrans" presStyleCnt="0"/>
      <dgm:spPr/>
    </dgm:pt>
    <dgm:pt modelId="{E20F3AA1-EF79-4110-8E9F-17E1395438C7}" type="pres">
      <dgm:prSet presAssocID="{DD61EC58-8204-4A70-9C8D-0361C4F4E4F5}" presName="textNode" presStyleLbl="node1" presStyleIdx="3" presStyleCnt="4">
        <dgm:presLayoutVars>
          <dgm:bulletEnabled val="1"/>
        </dgm:presLayoutVars>
      </dgm:prSet>
      <dgm:spPr/>
    </dgm:pt>
  </dgm:ptLst>
  <dgm:cxnLst>
    <dgm:cxn modelId="{DFC4E80D-19E7-4085-9F80-5EBB9C7687B0}" type="presOf" srcId="{C546BF6A-4A9F-4898-8183-0DD91DE2CB75}" destId="{1A7DD130-3700-449C-8E34-44E19CCDC866}" srcOrd="0" destOrd="0" presId="urn:microsoft.com/office/officeart/2005/8/layout/hProcess9"/>
    <dgm:cxn modelId="{BD9B372B-9268-476E-8402-2E069BB1FB33}" srcId="{C546BF6A-4A9F-4898-8183-0DD91DE2CB75}" destId="{BDCB405B-6FC9-43C6-AECA-94D057EF3175}" srcOrd="2" destOrd="0" parTransId="{C0BC1541-25F8-4233-94A3-D158E91C11E2}" sibTransId="{677D5D36-1385-4C30-A684-7F48DDB68957}"/>
    <dgm:cxn modelId="{97038A2C-4347-4391-9FE5-15B5C0C80913}" type="presOf" srcId="{A056A4E7-494C-49FA-BF0D-06E1E67E4457}" destId="{1734647A-9BCC-49C3-BDBA-D19DE31C5DB9}" srcOrd="0" destOrd="0" presId="urn:microsoft.com/office/officeart/2005/8/layout/hProcess9"/>
    <dgm:cxn modelId="{C576D737-FB79-4C16-88E4-B9FE9EEFF455}" type="presOf" srcId="{4A25A496-A0A6-448C-BA7F-455336D0D92F}" destId="{F7D6B34F-F2ED-484F-8B95-823E76CADAAF}" srcOrd="0" destOrd="0" presId="urn:microsoft.com/office/officeart/2005/8/layout/hProcess9"/>
    <dgm:cxn modelId="{E5269A6E-C9CC-4BBF-AAC7-5784B3D4DF54}" srcId="{C546BF6A-4A9F-4898-8183-0DD91DE2CB75}" destId="{DD61EC58-8204-4A70-9C8D-0361C4F4E4F5}" srcOrd="3" destOrd="0" parTransId="{B37B0136-AA61-430C-80AA-B26B7D515B2A}" sibTransId="{E5E7DDBE-A9E8-4E92-B12D-6642A51AC824}"/>
    <dgm:cxn modelId="{10C1E95A-E5A6-4D55-9A1E-129010F4CCFC}" srcId="{C546BF6A-4A9F-4898-8183-0DD91DE2CB75}" destId="{A056A4E7-494C-49FA-BF0D-06E1E67E4457}" srcOrd="1" destOrd="0" parTransId="{E356D3E1-D10B-45C3-8631-8CD0EE1792A1}" sibTransId="{AB47129E-81B7-4C35-BDA1-B09968281AA8}"/>
    <dgm:cxn modelId="{EA99628B-F5B1-4122-9493-2F4698A63B64}" srcId="{C546BF6A-4A9F-4898-8183-0DD91DE2CB75}" destId="{4A25A496-A0A6-448C-BA7F-455336D0D92F}" srcOrd="0" destOrd="0" parTransId="{182D2693-31D9-476D-B27C-1084C75C632D}" sibTransId="{4F6E81C7-C3F7-4F2A-883A-06D8F2E7CE97}"/>
    <dgm:cxn modelId="{53D2348D-A907-4BB2-8D97-ABBF26128388}" type="presOf" srcId="{DD61EC58-8204-4A70-9C8D-0361C4F4E4F5}" destId="{E20F3AA1-EF79-4110-8E9F-17E1395438C7}" srcOrd="0" destOrd="0" presId="urn:microsoft.com/office/officeart/2005/8/layout/hProcess9"/>
    <dgm:cxn modelId="{334DE8AE-38A2-4783-B57F-ECC42810B9F1}" type="presOf" srcId="{BDCB405B-6FC9-43C6-AECA-94D057EF3175}" destId="{9A0DDA73-3166-4368-8D40-081E32993983}" srcOrd="0" destOrd="0" presId="urn:microsoft.com/office/officeart/2005/8/layout/hProcess9"/>
    <dgm:cxn modelId="{46120877-0D77-4154-B486-A3AC8DF10957}" type="presParOf" srcId="{1A7DD130-3700-449C-8E34-44E19CCDC866}" destId="{DC6B7819-FB3D-4C19-934C-E727243814CD}" srcOrd="0" destOrd="0" presId="urn:microsoft.com/office/officeart/2005/8/layout/hProcess9"/>
    <dgm:cxn modelId="{5D2DBD0E-9BA7-4F0F-B72F-2D1EB50DC591}" type="presParOf" srcId="{1A7DD130-3700-449C-8E34-44E19CCDC866}" destId="{656BDF42-16F4-43CE-9767-0D0C46A551C1}" srcOrd="1" destOrd="0" presId="urn:microsoft.com/office/officeart/2005/8/layout/hProcess9"/>
    <dgm:cxn modelId="{D8387F61-332C-4007-BEC8-13B17F913B96}" type="presParOf" srcId="{656BDF42-16F4-43CE-9767-0D0C46A551C1}" destId="{F7D6B34F-F2ED-484F-8B95-823E76CADAAF}" srcOrd="0" destOrd="0" presId="urn:microsoft.com/office/officeart/2005/8/layout/hProcess9"/>
    <dgm:cxn modelId="{EBA94E22-2B61-4AAC-9F83-55CF6CAC09D4}" type="presParOf" srcId="{656BDF42-16F4-43CE-9767-0D0C46A551C1}" destId="{6E29DD71-9FDD-46ED-9B71-69284693AFED}" srcOrd="1" destOrd="0" presId="urn:microsoft.com/office/officeart/2005/8/layout/hProcess9"/>
    <dgm:cxn modelId="{0A08189D-4095-42EE-A508-B624A83B068F}" type="presParOf" srcId="{656BDF42-16F4-43CE-9767-0D0C46A551C1}" destId="{1734647A-9BCC-49C3-BDBA-D19DE31C5DB9}" srcOrd="2" destOrd="0" presId="urn:microsoft.com/office/officeart/2005/8/layout/hProcess9"/>
    <dgm:cxn modelId="{C58CBE19-6ABB-444D-BE86-EC10DD356243}" type="presParOf" srcId="{656BDF42-16F4-43CE-9767-0D0C46A551C1}" destId="{6F6C197C-6792-428D-96F0-37908AEFAE76}" srcOrd="3" destOrd="0" presId="urn:microsoft.com/office/officeart/2005/8/layout/hProcess9"/>
    <dgm:cxn modelId="{535C643F-0BEC-47DA-8B27-6E957FCA1ECC}" type="presParOf" srcId="{656BDF42-16F4-43CE-9767-0D0C46A551C1}" destId="{9A0DDA73-3166-4368-8D40-081E32993983}" srcOrd="4" destOrd="0" presId="urn:microsoft.com/office/officeart/2005/8/layout/hProcess9"/>
    <dgm:cxn modelId="{45781384-C4AD-4B38-B21A-00A73C34CA5E}" type="presParOf" srcId="{656BDF42-16F4-43CE-9767-0D0C46A551C1}" destId="{94E9246B-EEEC-40EB-A160-01584D84ACC0}" srcOrd="5" destOrd="0" presId="urn:microsoft.com/office/officeart/2005/8/layout/hProcess9"/>
    <dgm:cxn modelId="{EB748F8B-8730-455B-8D86-64C7B228ADCB}" type="presParOf" srcId="{656BDF42-16F4-43CE-9767-0D0C46A551C1}" destId="{E20F3AA1-EF79-4110-8E9F-17E1395438C7}" srcOrd="6" destOrd="0" presId="urn:microsoft.com/office/officeart/2005/8/layout/hProcess9"/>
  </dgm:cxnLst>
  <dgm:bg/>
  <dgm:whole>
    <a:ln w="12700">
      <a:solidFill>
        <a:schemeClr val="accent6">
          <a:lumMod val="75000"/>
        </a:schemeClr>
      </a:solidFill>
    </a:ln>
  </dgm:whole>
  <dgm:extLst>
    <a:ext uri="http://schemas.microsoft.com/office/drawing/2008/diagram">
      <dsp:dataModelExt xmlns:dsp="http://schemas.microsoft.com/office/drawing/2008/diagram" relId="rId8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D089C7F-169C-4AEC-9D27-45E2DA0B3E8A}">
      <dsp:nvSpPr>
        <dsp:cNvPr id="0" name=""/>
        <dsp:cNvSpPr/>
      </dsp:nvSpPr>
      <dsp:spPr>
        <a:xfrm>
          <a:off x="0" y="8774"/>
          <a:ext cx="1525313" cy="7128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88950">
            <a:lnSpc>
              <a:spcPct val="90000"/>
            </a:lnSpc>
            <a:spcBef>
              <a:spcPct val="0"/>
            </a:spcBef>
            <a:spcAft>
              <a:spcPct val="35000"/>
            </a:spcAft>
            <a:buNone/>
          </a:pPr>
          <a:r>
            <a:rPr lang="en-ZA" sz="1100" b="1" kern="1200">
              <a:solidFill>
                <a:sysClr val="windowText" lastClr="000000"/>
              </a:solidFill>
              <a:latin typeface="Arial Narrow" panose="020B0606020202030204" pitchFamily="34" charset="0"/>
              <a:ea typeface="+mn-ea"/>
              <a:cs typeface="+mn-cs"/>
            </a:rPr>
            <a:t>OUTCOME:1</a:t>
          </a:r>
        </a:p>
      </dsp:txBody>
      <dsp:txXfrm>
        <a:off x="0" y="8774"/>
        <a:ext cx="1525313" cy="712800"/>
      </dsp:txXfrm>
    </dsp:sp>
    <dsp:sp modelId="{49939FDE-E0DD-4D62-89D2-DFF74AE7898D}">
      <dsp:nvSpPr>
        <dsp:cNvPr id="0" name=""/>
        <dsp:cNvSpPr/>
      </dsp:nvSpPr>
      <dsp:spPr>
        <a:xfrm>
          <a:off x="1525313" y="8774"/>
          <a:ext cx="305062" cy="712800"/>
        </a:xfrm>
        <a:prstGeom prst="leftBrace">
          <a:avLst>
            <a:gd name="adj1" fmla="val 35000"/>
            <a:gd name="adj2" fmla="val 50000"/>
          </a:avLst>
        </a:prstGeom>
        <a:noFill/>
        <a:ln w="12700" cap="flat" cmpd="sng" algn="ctr">
          <a:solidFill>
            <a:srgbClr val="D17DF9">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122DD1A4-9EE8-4B6E-874C-A28B33D0350B}">
      <dsp:nvSpPr>
        <dsp:cNvPr id="0" name=""/>
        <dsp:cNvSpPr/>
      </dsp:nvSpPr>
      <dsp:spPr>
        <a:xfrm>
          <a:off x="1952401" y="8774"/>
          <a:ext cx="4148853" cy="712800"/>
        </a:xfrm>
        <a:prstGeom prst="rect">
          <a:avLst/>
        </a:prstGeom>
        <a:gradFill rotWithShape="0">
          <a:gsLst>
            <a:gs pos="0">
              <a:srgbClr val="D17DF9">
                <a:hueOff val="0"/>
                <a:satOff val="0"/>
                <a:lumOff val="0"/>
                <a:alphaOff val="0"/>
                <a:tint val="94000"/>
                <a:satMod val="103000"/>
                <a:lumMod val="102000"/>
              </a:srgbClr>
            </a:gs>
            <a:gs pos="50000">
              <a:srgbClr val="D17DF9">
                <a:hueOff val="0"/>
                <a:satOff val="0"/>
                <a:lumOff val="0"/>
                <a:alphaOff val="0"/>
                <a:shade val="100000"/>
                <a:satMod val="110000"/>
                <a:lumMod val="100000"/>
              </a:srgbClr>
            </a:gs>
            <a:gs pos="100000">
              <a:srgbClr val="D17DF9">
                <a:hueOff val="0"/>
                <a:satOff val="0"/>
                <a:lumOff val="0"/>
                <a:alphaOff val="0"/>
                <a:shade val="78000"/>
                <a:satMod val="120000"/>
                <a:lumMod val="99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ctr" defTabSz="488950">
            <a:lnSpc>
              <a:spcPct val="90000"/>
            </a:lnSpc>
            <a:spcBef>
              <a:spcPct val="0"/>
            </a:spcBef>
            <a:spcAft>
              <a:spcPct val="15000"/>
            </a:spcAft>
            <a:buChar char="•"/>
          </a:pPr>
          <a:r>
            <a:rPr lang="en-ZA" sz="1100" b="1" kern="1200">
              <a:solidFill>
                <a:sysClr val="windowText" lastClr="000000"/>
              </a:solidFill>
              <a:latin typeface="Arial Narrow" panose="020B0606020202030204" pitchFamily="34" charset="0"/>
              <a:ea typeface="+mn-ea"/>
              <a:cs typeface="+mn-cs"/>
            </a:rPr>
            <a:t>Improved quality of life and development-driven resilience for all.</a:t>
          </a:r>
        </a:p>
        <a:p>
          <a:pPr marL="114300" lvl="2" indent="-57150" algn="ctr" defTabSz="488950">
            <a:lnSpc>
              <a:spcPct val="90000"/>
            </a:lnSpc>
            <a:spcBef>
              <a:spcPct val="0"/>
            </a:spcBef>
            <a:spcAft>
              <a:spcPct val="15000"/>
            </a:spcAft>
            <a:buChar char="•"/>
          </a:pPr>
          <a:endParaRPr lang="en-ZA" sz="1100" b="1" kern="1200">
            <a:solidFill>
              <a:sysClr val="windowText" lastClr="000000"/>
            </a:solidFill>
            <a:latin typeface="Arial Narrow" panose="020B0606020202030204" pitchFamily="34" charset="0"/>
            <a:ea typeface="+mn-ea"/>
            <a:cs typeface="+mn-cs"/>
          </a:endParaRPr>
        </a:p>
      </dsp:txBody>
      <dsp:txXfrm>
        <a:off x="1952401" y="8774"/>
        <a:ext cx="4148853" cy="712800"/>
      </dsp:txXfrm>
    </dsp:sp>
    <dsp:sp modelId="{16493405-3D31-48EF-AA59-5EEF4303D4AA}">
      <dsp:nvSpPr>
        <dsp:cNvPr id="0" name=""/>
        <dsp:cNvSpPr/>
      </dsp:nvSpPr>
      <dsp:spPr>
        <a:xfrm>
          <a:off x="0" y="851175"/>
          <a:ext cx="1525313" cy="7128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88950">
            <a:lnSpc>
              <a:spcPct val="90000"/>
            </a:lnSpc>
            <a:spcBef>
              <a:spcPct val="0"/>
            </a:spcBef>
            <a:spcAft>
              <a:spcPct val="35000"/>
            </a:spcAft>
            <a:buNone/>
          </a:pPr>
          <a:r>
            <a:rPr lang="en-ZA" sz="1100" b="1" kern="1200">
              <a:solidFill>
                <a:sysClr val="windowText" lastClr="000000"/>
              </a:solidFill>
              <a:latin typeface="Arial Narrow" panose="020B0606020202030204" pitchFamily="34" charset="0"/>
              <a:ea typeface="+mn-ea"/>
              <a:cs typeface="+mn-cs"/>
            </a:rPr>
            <a:t>OUTCOME:2</a:t>
          </a:r>
        </a:p>
      </dsp:txBody>
      <dsp:txXfrm>
        <a:off x="0" y="851175"/>
        <a:ext cx="1525313" cy="712800"/>
      </dsp:txXfrm>
    </dsp:sp>
    <dsp:sp modelId="{C8F00DB4-8FDF-4567-9C33-35773AC48EEB}">
      <dsp:nvSpPr>
        <dsp:cNvPr id="0" name=""/>
        <dsp:cNvSpPr/>
      </dsp:nvSpPr>
      <dsp:spPr>
        <a:xfrm>
          <a:off x="1525313" y="851175"/>
          <a:ext cx="305062" cy="712800"/>
        </a:xfrm>
        <a:prstGeom prst="leftBrace">
          <a:avLst>
            <a:gd name="adj1" fmla="val 35000"/>
            <a:gd name="adj2" fmla="val 50000"/>
          </a:avLst>
        </a:prstGeom>
        <a:noFill/>
        <a:ln w="12700" cap="flat" cmpd="sng" algn="ctr">
          <a:solidFill>
            <a:srgbClr val="D17DF9">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8031418-05A3-4A79-9C2D-7CC02C175F22}">
      <dsp:nvSpPr>
        <dsp:cNvPr id="0" name=""/>
        <dsp:cNvSpPr/>
      </dsp:nvSpPr>
      <dsp:spPr>
        <a:xfrm>
          <a:off x="1952401" y="851175"/>
          <a:ext cx="4148853" cy="712800"/>
        </a:xfrm>
        <a:prstGeom prst="rect">
          <a:avLst/>
        </a:prstGeom>
        <a:gradFill rotWithShape="0">
          <a:gsLst>
            <a:gs pos="0">
              <a:srgbClr val="D17DF9">
                <a:hueOff val="-5354661"/>
                <a:satOff val="957"/>
                <a:lumOff val="-2092"/>
                <a:alphaOff val="0"/>
                <a:tint val="94000"/>
                <a:satMod val="103000"/>
                <a:lumMod val="102000"/>
              </a:srgbClr>
            </a:gs>
            <a:gs pos="50000">
              <a:srgbClr val="D17DF9">
                <a:hueOff val="-5354661"/>
                <a:satOff val="957"/>
                <a:lumOff val="-2092"/>
                <a:alphaOff val="0"/>
                <a:shade val="100000"/>
                <a:satMod val="110000"/>
                <a:lumMod val="100000"/>
              </a:srgbClr>
            </a:gs>
            <a:gs pos="100000">
              <a:srgbClr val="D17DF9">
                <a:hueOff val="-5354661"/>
                <a:satOff val="957"/>
                <a:lumOff val="-2092"/>
                <a:alphaOff val="0"/>
                <a:shade val="78000"/>
                <a:satMod val="120000"/>
                <a:lumMod val="99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ctr" defTabSz="488950">
            <a:lnSpc>
              <a:spcPct val="90000"/>
            </a:lnSpc>
            <a:spcBef>
              <a:spcPct val="0"/>
            </a:spcBef>
            <a:spcAft>
              <a:spcPct val="15000"/>
            </a:spcAft>
            <a:buChar char="•"/>
          </a:pPr>
          <a:r>
            <a:rPr lang="en-ZA" sz="1100" b="1" kern="1200">
              <a:solidFill>
                <a:sysClr val="windowText" lastClr="000000"/>
              </a:solidFill>
              <a:latin typeface="Arial Narrow" panose="020B0606020202030204" pitchFamily="34" charset="0"/>
              <a:ea typeface="+mn-ea"/>
              <a:cs typeface="+mn-cs"/>
            </a:rPr>
            <a:t>Provide a resilient, liveable and sustainable urban environment - underpinned by smart infrastructure supportive of a low-carbon economy.</a:t>
          </a:r>
        </a:p>
      </dsp:txBody>
      <dsp:txXfrm>
        <a:off x="1952401" y="851175"/>
        <a:ext cx="4148853" cy="712800"/>
      </dsp:txXfrm>
    </dsp:sp>
    <dsp:sp modelId="{C94FE574-78FE-4A01-8660-C3CFA99DCE04}">
      <dsp:nvSpPr>
        <dsp:cNvPr id="0" name=""/>
        <dsp:cNvSpPr/>
      </dsp:nvSpPr>
      <dsp:spPr>
        <a:xfrm>
          <a:off x="0" y="1693575"/>
          <a:ext cx="1525313" cy="7128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88950">
            <a:lnSpc>
              <a:spcPct val="90000"/>
            </a:lnSpc>
            <a:spcBef>
              <a:spcPct val="0"/>
            </a:spcBef>
            <a:spcAft>
              <a:spcPct val="35000"/>
            </a:spcAft>
            <a:buNone/>
          </a:pPr>
          <a:r>
            <a:rPr lang="en-ZA" sz="1100" b="1" kern="1200">
              <a:solidFill>
                <a:sysClr val="windowText" lastClr="000000"/>
              </a:solidFill>
              <a:latin typeface="Arial Narrow" panose="020B0606020202030204" pitchFamily="34" charset="0"/>
              <a:ea typeface="+mn-ea"/>
              <a:cs typeface="+mn-cs"/>
            </a:rPr>
            <a:t>OUTCOME:3</a:t>
          </a:r>
        </a:p>
      </dsp:txBody>
      <dsp:txXfrm>
        <a:off x="0" y="1693575"/>
        <a:ext cx="1525313" cy="712800"/>
      </dsp:txXfrm>
    </dsp:sp>
    <dsp:sp modelId="{70EAD064-CEBA-4AC1-8D74-887979037FF5}">
      <dsp:nvSpPr>
        <dsp:cNvPr id="0" name=""/>
        <dsp:cNvSpPr/>
      </dsp:nvSpPr>
      <dsp:spPr>
        <a:xfrm>
          <a:off x="1525313" y="1693575"/>
          <a:ext cx="305062" cy="712800"/>
        </a:xfrm>
        <a:prstGeom prst="leftBrace">
          <a:avLst>
            <a:gd name="adj1" fmla="val 35000"/>
            <a:gd name="adj2" fmla="val 50000"/>
          </a:avLst>
        </a:prstGeom>
        <a:noFill/>
        <a:ln w="12700" cap="flat" cmpd="sng" algn="ctr">
          <a:solidFill>
            <a:srgbClr val="D17DF9">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01200DD-8EF0-4EB1-B0ED-87BFD05E2C71}">
      <dsp:nvSpPr>
        <dsp:cNvPr id="0" name=""/>
        <dsp:cNvSpPr/>
      </dsp:nvSpPr>
      <dsp:spPr>
        <a:xfrm>
          <a:off x="1952401" y="1693575"/>
          <a:ext cx="4148853" cy="712800"/>
        </a:xfrm>
        <a:prstGeom prst="rect">
          <a:avLst/>
        </a:prstGeom>
        <a:gradFill rotWithShape="0">
          <a:gsLst>
            <a:gs pos="0">
              <a:srgbClr val="D17DF9">
                <a:hueOff val="-10709323"/>
                <a:satOff val="1913"/>
                <a:lumOff val="-4183"/>
                <a:alphaOff val="0"/>
                <a:tint val="94000"/>
                <a:satMod val="103000"/>
                <a:lumMod val="102000"/>
              </a:srgbClr>
            </a:gs>
            <a:gs pos="50000">
              <a:srgbClr val="D17DF9">
                <a:hueOff val="-10709323"/>
                <a:satOff val="1913"/>
                <a:lumOff val="-4183"/>
                <a:alphaOff val="0"/>
                <a:shade val="100000"/>
                <a:satMod val="110000"/>
                <a:lumMod val="100000"/>
              </a:srgbClr>
            </a:gs>
            <a:gs pos="100000">
              <a:srgbClr val="D17DF9">
                <a:hueOff val="-10709323"/>
                <a:satOff val="1913"/>
                <a:lumOff val="-4183"/>
                <a:alphaOff val="0"/>
                <a:shade val="78000"/>
                <a:satMod val="120000"/>
                <a:lumMod val="99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ctr" defTabSz="488950">
            <a:lnSpc>
              <a:spcPct val="90000"/>
            </a:lnSpc>
            <a:spcBef>
              <a:spcPct val="0"/>
            </a:spcBef>
            <a:spcAft>
              <a:spcPct val="15000"/>
            </a:spcAft>
            <a:buChar char="•"/>
          </a:pPr>
          <a:r>
            <a:rPr lang="en-ZA" sz="1100" b="1" kern="1200">
              <a:solidFill>
                <a:sysClr val="windowText" lastClr="000000"/>
              </a:solidFill>
              <a:latin typeface="Arial Narrow" panose="020B0606020202030204" pitchFamily="34" charset="0"/>
              <a:ea typeface="+mn-ea"/>
              <a:cs typeface="+mn-cs"/>
            </a:rPr>
            <a:t>An inclusive, job-intensive, resilient, competitive and smart economy that harnesses the potential of citizens; and</a:t>
          </a:r>
        </a:p>
      </dsp:txBody>
      <dsp:txXfrm>
        <a:off x="1952401" y="1693575"/>
        <a:ext cx="4148853" cy="712800"/>
      </dsp:txXfrm>
    </dsp:sp>
    <dsp:sp modelId="{32318C7C-D72D-4EEA-BFA8-C5A48DFFC7BC}">
      <dsp:nvSpPr>
        <dsp:cNvPr id="0" name=""/>
        <dsp:cNvSpPr/>
      </dsp:nvSpPr>
      <dsp:spPr>
        <a:xfrm>
          <a:off x="0" y="2535974"/>
          <a:ext cx="1525313" cy="7128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27940" rIns="78232" bIns="27940" numCol="1" spcCol="1270" anchor="ctr" anchorCtr="0">
          <a:noAutofit/>
        </a:bodyPr>
        <a:lstStyle/>
        <a:p>
          <a:pPr marL="0" lvl="0" indent="0" algn="r" defTabSz="488950">
            <a:lnSpc>
              <a:spcPct val="90000"/>
            </a:lnSpc>
            <a:spcBef>
              <a:spcPct val="0"/>
            </a:spcBef>
            <a:spcAft>
              <a:spcPct val="35000"/>
            </a:spcAft>
            <a:buNone/>
          </a:pPr>
          <a:r>
            <a:rPr lang="en-ZA" sz="1100" b="1" kern="1200">
              <a:solidFill>
                <a:sysClr val="windowText" lastClr="000000"/>
              </a:solidFill>
              <a:latin typeface="Arial Narrow" panose="020B0606020202030204" pitchFamily="34" charset="0"/>
              <a:ea typeface="+mn-ea"/>
              <a:cs typeface="+mn-cs"/>
            </a:rPr>
            <a:t>OUTCOME:4</a:t>
          </a:r>
        </a:p>
      </dsp:txBody>
      <dsp:txXfrm>
        <a:off x="0" y="2535974"/>
        <a:ext cx="1525313" cy="712800"/>
      </dsp:txXfrm>
    </dsp:sp>
    <dsp:sp modelId="{4526706B-91CD-4156-A697-B07C34C24750}">
      <dsp:nvSpPr>
        <dsp:cNvPr id="0" name=""/>
        <dsp:cNvSpPr/>
      </dsp:nvSpPr>
      <dsp:spPr>
        <a:xfrm>
          <a:off x="1525313" y="2535974"/>
          <a:ext cx="305062" cy="712800"/>
        </a:xfrm>
        <a:prstGeom prst="leftBrace">
          <a:avLst>
            <a:gd name="adj1" fmla="val 35000"/>
            <a:gd name="adj2" fmla="val 50000"/>
          </a:avLst>
        </a:prstGeom>
        <a:noFill/>
        <a:ln w="12700" cap="flat" cmpd="sng" algn="ctr">
          <a:solidFill>
            <a:srgbClr val="D17DF9">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CDC4ADAF-91A8-4028-AA3F-268249041325}">
      <dsp:nvSpPr>
        <dsp:cNvPr id="0" name=""/>
        <dsp:cNvSpPr/>
      </dsp:nvSpPr>
      <dsp:spPr>
        <a:xfrm>
          <a:off x="1952401" y="2535974"/>
          <a:ext cx="4148853" cy="712800"/>
        </a:xfrm>
        <a:prstGeom prst="rect">
          <a:avLst/>
        </a:prstGeom>
        <a:gradFill rotWithShape="0">
          <a:gsLst>
            <a:gs pos="0">
              <a:srgbClr val="D17DF9">
                <a:hueOff val="-16063984"/>
                <a:satOff val="2870"/>
                <a:lumOff val="-6275"/>
                <a:alphaOff val="0"/>
                <a:tint val="94000"/>
                <a:satMod val="103000"/>
                <a:lumMod val="102000"/>
              </a:srgbClr>
            </a:gs>
            <a:gs pos="50000">
              <a:srgbClr val="D17DF9">
                <a:hueOff val="-16063984"/>
                <a:satOff val="2870"/>
                <a:lumOff val="-6275"/>
                <a:alphaOff val="0"/>
                <a:shade val="100000"/>
                <a:satMod val="110000"/>
                <a:lumMod val="100000"/>
              </a:srgbClr>
            </a:gs>
            <a:gs pos="100000">
              <a:srgbClr val="D17DF9">
                <a:hueOff val="-16063984"/>
                <a:satOff val="2870"/>
                <a:lumOff val="-6275"/>
                <a:alphaOff val="0"/>
                <a:shade val="78000"/>
                <a:satMod val="120000"/>
                <a:lumMod val="99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57150" lvl="1" indent="-57150" algn="ctr" defTabSz="488950">
            <a:lnSpc>
              <a:spcPct val="90000"/>
            </a:lnSpc>
            <a:spcBef>
              <a:spcPct val="0"/>
            </a:spcBef>
            <a:spcAft>
              <a:spcPct val="15000"/>
            </a:spcAft>
            <a:buChar char="•"/>
          </a:pPr>
          <a:r>
            <a:rPr lang="en-ZA" sz="1100" b="1" kern="1200">
              <a:solidFill>
                <a:sysClr val="windowText" lastClr="000000"/>
              </a:solidFill>
              <a:latin typeface="Arial Narrow" panose="020B0606020202030204" pitchFamily="34" charset="0"/>
              <a:ea typeface="+mn-ea"/>
              <a:cs typeface="+mn-cs"/>
            </a:rPr>
            <a:t>A high-performing metropolitan government that pro-actively contributes to and builds a sustainable, socially inclusive, locally integrated, and globally competitive Gauteng City Region.</a:t>
          </a:r>
        </a:p>
      </dsp:txBody>
      <dsp:txXfrm>
        <a:off x="1952401" y="2535974"/>
        <a:ext cx="4148853" cy="71280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680EF75-0766-43FE-9AE5-08CA553A3EB9}">
      <dsp:nvSpPr>
        <dsp:cNvPr id="0" name=""/>
        <dsp:cNvSpPr/>
      </dsp:nvSpPr>
      <dsp:spPr>
        <a:xfrm>
          <a:off x="382789" y="3389"/>
          <a:ext cx="1802300" cy="1081380"/>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IGR Forum and U20, C40, UCLG, ICLEI and Metropolis Mayors forums</a:t>
          </a:r>
        </a:p>
      </dsp:txBody>
      <dsp:txXfrm>
        <a:off x="382789" y="3389"/>
        <a:ext cx="1802300" cy="1081380"/>
      </dsp:txXfrm>
    </dsp:sp>
    <dsp:sp modelId="{EAA83B41-0B8F-426B-B46F-F55050D2FD44}">
      <dsp:nvSpPr>
        <dsp:cNvPr id="0" name=""/>
        <dsp:cNvSpPr/>
      </dsp:nvSpPr>
      <dsp:spPr>
        <a:xfrm>
          <a:off x="2365319" y="3389"/>
          <a:ext cx="1802300" cy="1081380"/>
        </a:xfrm>
        <a:prstGeom prst="rect">
          <a:avLst/>
        </a:prstGeom>
        <a:gradFill rotWithShape="0">
          <a:gsLst>
            <a:gs pos="0">
              <a:schemeClr val="accent5">
                <a:hueOff val="-668486"/>
                <a:satOff val="-930"/>
                <a:lumOff val="-357"/>
                <a:alphaOff val="0"/>
                <a:satMod val="103000"/>
                <a:lumMod val="102000"/>
                <a:tint val="94000"/>
              </a:schemeClr>
            </a:gs>
            <a:gs pos="50000">
              <a:schemeClr val="accent5">
                <a:hueOff val="-668486"/>
                <a:satOff val="-930"/>
                <a:lumOff val="-357"/>
                <a:alphaOff val="0"/>
                <a:satMod val="110000"/>
                <a:lumMod val="100000"/>
                <a:shade val="100000"/>
              </a:schemeClr>
            </a:gs>
            <a:gs pos="100000">
              <a:schemeClr val="accent5">
                <a:hueOff val="-668486"/>
                <a:satOff val="-930"/>
                <a:lumOff val="-357"/>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Section 79</a:t>
          </a:r>
        </a:p>
      </dsp:txBody>
      <dsp:txXfrm>
        <a:off x="2365319" y="3389"/>
        <a:ext cx="1802300" cy="1081380"/>
      </dsp:txXfrm>
    </dsp:sp>
    <dsp:sp modelId="{04DA1B03-434B-4799-9B4B-2D9F0A2A9AA0}">
      <dsp:nvSpPr>
        <dsp:cNvPr id="0" name=""/>
        <dsp:cNvSpPr/>
      </dsp:nvSpPr>
      <dsp:spPr>
        <a:xfrm>
          <a:off x="4347849" y="3389"/>
          <a:ext cx="1802300" cy="1081380"/>
        </a:xfrm>
        <a:prstGeom prst="rect">
          <a:avLst/>
        </a:prstGeom>
        <a:gradFill rotWithShape="0">
          <a:gsLst>
            <a:gs pos="0">
              <a:schemeClr val="accent5">
                <a:hueOff val="-1336972"/>
                <a:satOff val="-1860"/>
                <a:lumOff val="-713"/>
                <a:alphaOff val="0"/>
                <a:satMod val="103000"/>
                <a:lumMod val="102000"/>
                <a:tint val="94000"/>
              </a:schemeClr>
            </a:gs>
            <a:gs pos="50000">
              <a:schemeClr val="accent5">
                <a:hueOff val="-1336972"/>
                <a:satOff val="-1860"/>
                <a:lumOff val="-713"/>
                <a:alphaOff val="0"/>
                <a:satMod val="110000"/>
                <a:lumMod val="100000"/>
                <a:shade val="100000"/>
              </a:schemeClr>
            </a:gs>
            <a:gs pos="100000">
              <a:schemeClr val="accent5">
                <a:hueOff val="-1336972"/>
                <a:satOff val="-1860"/>
                <a:lumOff val="-713"/>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Addis Abba city to city engagement</a:t>
          </a:r>
        </a:p>
      </dsp:txBody>
      <dsp:txXfrm>
        <a:off x="4347849" y="3389"/>
        <a:ext cx="1802300" cy="1081380"/>
      </dsp:txXfrm>
    </dsp:sp>
    <dsp:sp modelId="{F3545734-1590-4F7B-B84D-C03CC68EAB78}">
      <dsp:nvSpPr>
        <dsp:cNvPr id="0" name=""/>
        <dsp:cNvSpPr/>
      </dsp:nvSpPr>
      <dsp:spPr>
        <a:xfrm>
          <a:off x="382789" y="1264999"/>
          <a:ext cx="1802300" cy="1081380"/>
        </a:xfrm>
        <a:prstGeom prst="rect">
          <a:avLst/>
        </a:prstGeom>
        <a:gradFill rotWithShape="0">
          <a:gsLst>
            <a:gs pos="0">
              <a:schemeClr val="accent5">
                <a:hueOff val="-2005458"/>
                <a:satOff val="-2789"/>
                <a:lumOff val="-1070"/>
                <a:alphaOff val="0"/>
                <a:satMod val="103000"/>
                <a:lumMod val="102000"/>
                <a:tint val="94000"/>
              </a:schemeClr>
            </a:gs>
            <a:gs pos="50000">
              <a:schemeClr val="accent5">
                <a:hueOff val="-2005458"/>
                <a:satOff val="-2789"/>
                <a:lumOff val="-1070"/>
                <a:alphaOff val="0"/>
                <a:satMod val="110000"/>
                <a:lumMod val="100000"/>
                <a:shade val="100000"/>
              </a:schemeClr>
            </a:gs>
            <a:gs pos="100000">
              <a:schemeClr val="accent5">
                <a:hueOff val="-2005458"/>
                <a:satOff val="-2789"/>
                <a:lumOff val="-107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Internal Stakeholder Forum</a:t>
          </a:r>
        </a:p>
      </dsp:txBody>
      <dsp:txXfrm>
        <a:off x="382789" y="1264999"/>
        <a:ext cx="1802300" cy="1081380"/>
      </dsp:txXfrm>
    </dsp:sp>
    <dsp:sp modelId="{74E9EE0E-E1A3-4127-93CA-1C9A0923D879}">
      <dsp:nvSpPr>
        <dsp:cNvPr id="0" name=""/>
        <dsp:cNvSpPr/>
      </dsp:nvSpPr>
      <dsp:spPr>
        <a:xfrm>
          <a:off x="2365319" y="1264999"/>
          <a:ext cx="1802300" cy="1081380"/>
        </a:xfrm>
        <a:prstGeom prst="rect">
          <a:avLst/>
        </a:prstGeom>
        <a:gradFill rotWithShape="0">
          <a:gsLst>
            <a:gs pos="0">
              <a:schemeClr val="accent5">
                <a:hueOff val="-2673943"/>
                <a:satOff val="-3719"/>
                <a:lumOff val="-1426"/>
                <a:alphaOff val="0"/>
                <a:satMod val="103000"/>
                <a:lumMod val="102000"/>
                <a:tint val="94000"/>
              </a:schemeClr>
            </a:gs>
            <a:gs pos="50000">
              <a:schemeClr val="accent5">
                <a:hueOff val="-2673943"/>
                <a:satOff val="-3719"/>
                <a:lumOff val="-1426"/>
                <a:alphaOff val="0"/>
                <a:satMod val="110000"/>
                <a:lumMod val="100000"/>
                <a:shade val="100000"/>
              </a:schemeClr>
            </a:gs>
            <a:gs pos="100000">
              <a:schemeClr val="accent5">
                <a:hueOff val="-2673943"/>
                <a:satOff val="-3719"/>
                <a:lumOff val="-1426"/>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World Urban Parks Visit to Johannesburg</a:t>
          </a:r>
        </a:p>
        <a:p>
          <a:pPr marL="0" lvl="0" indent="0" algn="ctr" defTabSz="444500">
            <a:lnSpc>
              <a:spcPct val="90000"/>
            </a:lnSpc>
            <a:spcBef>
              <a:spcPct val="0"/>
            </a:spcBef>
            <a:spcAft>
              <a:spcPct val="35000"/>
            </a:spcAft>
            <a:buNone/>
          </a:pPr>
          <a:endParaRPr lang="en-ZA" sz="1000" b="1" kern="1200">
            <a:solidFill>
              <a:sysClr val="windowText" lastClr="000000"/>
            </a:solidFill>
            <a:latin typeface="Arial Narrow" panose="020B0606020202030204" pitchFamily="34" charset="0"/>
            <a:ea typeface="+mn-ea"/>
            <a:cs typeface="Arial" panose="020B0604020202020204" pitchFamily="34" charset="0"/>
          </a:endParaRPr>
        </a:p>
      </dsp:txBody>
      <dsp:txXfrm>
        <a:off x="2365319" y="1264999"/>
        <a:ext cx="1802300" cy="1081380"/>
      </dsp:txXfrm>
    </dsp:sp>
    <dsp:sp modelId="{D59250A2-3928-4BD6-9766-BA7CD33CB99F}">
      <dsp:nvSpPr>
        <dsp:cNvPr id="0" name=""/>
        <dsp:cNvSpPr/>
      </dsp:nvSpPr>
      <dsp:spPr>
        <a:xfrm>
          <a:off x="4347849" y="1264999"/>
          <a:ext cx="1802300" cy="1081380"/>
        </a:xfrm>
        <a:prstGeom prst="rect">
          <a:avLst/>
        </a:prstGeom>
        <a:gradFill rotWithShape="0">
          <a:gsLst>
            <a:gs pos="0">
              <a:schemeClr val="accent5">
                <a:hueOff val="-3342429"/>
                <a:satOff val="-4649"/>
                <a:lumOff val="-1783"/>
                <a:alphaOff val="0"/>
                <a:satMod val="103000"/>
                <a:lumMod val="102000"/>
                <a:tint val="94000"/>
              </a:schemeClr>
            </a:gs>
            <a:gs pos="50000">
              <a:schemeClr val="accent5">
                <a:hueOff val="-3342429"/>
                <a:satOff val="-4649"/>
                <a:lumOff val="-1783"/>
                <a:alphaOff val="0"/>
                <a:satMod val="110000"/>
                <a:lumMod val="100000"/>
                <a:shade val="100000"/>
              </a:schemeClr>
            </a:gs>
            <a:gs pos="100000">
              <a:schemeClr val="accent5">
                <a:hueOff val="-3342429"/>
                <a:satOff val="-4649"/>
                <a:lumOff val="-1783"/>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Engagemnet with the Chinese Community who are activiely working to secure the general state of the cemetery in Braamfontein and have installed a new gate.</a:t>
          </a:r>
        </a:p>
      </dsp:txBody>
      <dsp:txXfrm>
        <a:off x="4347849" y="1264999"/>
        <a:ext cx="1802300" cy="1081380"/>
      </dsp:txXfrm>
    </dsp:sp>
    <dsp:sp modelId="{DF664FD3-0CD9-41EE-B520-CA661215EA9E}">
      <dsp:nvSpPr>
        <dsp:cNvPr id="0" name=""/>
        <dsp:cNvSpPr/>
      </dsp:nvSpPr>
      <dsp:spPr>
        <a:xfrm>
          <a:off x="382789" y="2526610"/>
          <a:ext cx="1802300" cy="1081380"/>
        </a:xfrm>
        <a:prstGeom prst="rect">
          <a:avLst/>
        </a:prstGeom>
        <a:gradFill rotWithShape="0">
          <a:gsLst>
            <a:gs pos="0">
              <a:schemeClr val="accent5">
                <a:hueOff val="-4010915"/>
                <a:satOff val="-5579"/>
                <a:lumOff val="-2139"/>
                <a:alphaOff val="0"/>
                <a:satMod val="103000"/>
                <a:lumMod val="102000"/>
                <a:tint val="94000"/>
              </a:schemeClr>
            </a:gs>
            <a:gs pos="50000">
              <a:schemeClr val="accent5">
                <a:hueOff val="-4010915"/>
                <a:satOff val="-5579"/>
                <a:lumOff val="-2139"/>
                <a:alphaOff val="0"/>
                <a:satMod val="110000"/>
                <a:lumMod val="100000"/>
                <a:shade val="100000"/>
              </a:schemeClr>
            </a:gs>
            <a:gs pos="100000">
              <a:schemeClr val="accent5">
                <a:hueOff val="-4010915"/>
                <a:satOff val="-5579"/>
                <a:lumOff val="-2139"/>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Mayors Comms Nerve Centre</a:t>
          </a:r>
        </a:p>
      </dsp:txBody>
      <dsp:txXfrm>
        <a:off x="382789" y="2526610"/>
        <a:ext cx="1802300" cy="1081380"/>
      </dsp:txXfrm>
    </dsp:sp>
    <dsp:sp modelId="{4B6C9A25-9AB8-41C1-AEF9-95C06987D277}">
      <dsp:nvSpPr>
        <dsp:cNvPr id="0" name=""/>
        <dsp:cNvSpPr/>
      </dsp:nvSpPr>
      <dsp:spPr>
        <a:xfrm>
          <a:off x="2365319" y="2526610"/>
          <a:ext cx="1802300" cy="1081380"/>
        </a:xfrm>
        <a:prstGeom prst="rect">
          <a:avLst/>
        </a:prstGeom>
        <a:gradFill rotWithShape="0">
          <a:gsLst>
            <a:gs pos="0">
              <a:schemeClr val="accent5">
                <a:hueOff val="-4679401"/>
                <a:satOff val="-6509"/>
                <a:lumOff val="-2496"/>
                <a:alphaOff val="0"/>
                <a:satMod val="103000"/>
                <a:lumMod val="102000"/>
                <a:tint val="94000"/>
              </a:schemeClr>
            </a:gs>
            <a:gs pos="50000">
              <a:schemeClr val="accent5">
                <a:hueOff val="-4679401"/>
                <a:satOff val="-6509"/>
                <a:lumOff val="-2496"/>
                <a:alphaOff val="0"/>
                <a:satMod val="110000"/>
                <a:lumMod val="100000"/>
                <a:shade val="100000"/>
              </a:schemeClr>
            </a:gs>
            <a:gs pos="100000">
              <a:schemeClr val="accent5">
                <a:hueOff val="-4679401"/>
                <a:satOff val="-6509"/>
                <a:lumOff val="-2496"/>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Rand Water Environmental Forum</a:t>
          </a:r>
        </a:p>
      </dsp:txBody>
      <dsp:txXfrm>
        <a:off x="2365319" y="2526610"/>
        <a:ext cx="1802300" cy="1081380"/>
      </dsp:txXfrm>
    </dsp:sp>
    <dsp:sp modelId="{D375F349-DF20-451D-AA22-08E127FD2903}">
      <dsp:nvSpPr>
        <dsp:cNvPr id="0" name=""/>
        <dsp:cNvSpPr/>
      </dsp:nvSpPr>
      <dsp:spPr>
        <a:xfrm>
          <a:off x="4347849" y="2526610"/>
          <a:ext cx="1802300" cy="1081380"/>
        </a:xfrm>
        <a:prstGeom prst="rect">
          <a:avLst/>
        </a:prstGeom>
        <a:gradFill rotWithShape="0">
          <a:gsLst>
            <a:gs pos="0">
              <a:schemeClr val="accent5">
                <a:hueOff val="-5347887"/>
                <a:satOff val="-7439"/>
                <a:lumOff val="-2852"/>
                <a:alphaOff val="0"/>
                <a:satMod val="103000"/>
                <a:lumMod val="102000"/>
                <a:tint val="94000"/>
              </a:schemeClr>
            </a:gs>
            <a:gs pos="50000">
              <a:schemeClr val="accent5">
                <a:hueOff val="-5347887"/>
                <a:satOff val="-7439"/>
                <a:lumOff val="-2852"/>
                <a:alphaOff val="0"/>
                <a:satMod val="110000"/>
                <a:lumMod val="100000"/>
                <a:shade val="100000"/>
              </a:schemeClr>
            </a:gs>
            <a:gs pos="100000">
              <a:schemeClr val="accent5">
                <a:hueOff val="-5347887"/>
                <a:satOff val="-7439"/>
                <a:lumOff val="-2852"/>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CoJ Crisis Communication Forum</a:t>
          </a:r>
        </a:p>
      </dsp:txBody>
      <dsp:txXfrm>
        <a:off x="4347849" y="2526610"/>
        <a:ext cx="1802300" cy="1081380"/>
      </dsp:txXfrm>
    </dsp:sp>
    <dsp:sp modelId="{3200E972-39B1-4399-9714-E8DB7E70AFC2}">
      <dsp:nvSpPr>
        <dsp:cNvPr id="0" name=""/>
        <dsp:cNvSpPr/>
      </dsp:nvSpPr>
      <dsp:spPr>
        <a:xfrm>
          <a:off x="382789" y="3788220"/>
          <a:ext cx="1802300" cy="1081380"/>
        </a:xfrm>
        <a:prstGeom prst="rect">
          <a:avLst/>
        </a:prstGeom>
        <a:gradFill rotWithShape="0">
          <a:gsLst>
            <a:gs pos="0">
              <a:schemeClr val="accent5">
                <a:hueOff val="-6016373"/>
                <a:satOff val="-8368"/>
                <a:lumOff val="-3209"/>
                <a:alphaOff val="0"/>
                <a:satMod val="103000"/>
                <a:lumMod val="102000"/>
                <a:tint val="94000"/>
              </a:schemeClr>
            </a:gs>
            <a:gs pos="50000">
              <a:schemeClr val="accent5">
                <a:hueOff val="-6016373"/>
                <a:satOff val="-8368"/>
                <a:lumOff val="-3209"/>
                <a:alphaOff val="0"/>
                <a:satMod val="110000"/>
                <a:lumMod val="100000"/>
                <a:shade val="100000"/>
              </a:schemeClr>
            </a:gs>
            <a:gs pos="100000">
              <a:schemeClr val="accent5">
                <a:hueOff val="-6016373"/>
                <a:satOff val="-8368"/>
                <a:lumOff val="-3209"/>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Homestead Residents Association and partnership with Pikitup to clean up the illegally dumped refuse in the park</a:t>
          </a:r>
        </a:p>
      </dsp:txBody>
      <dsp:txXfrm>
        <a:off x="382789" y="3788220"/>
        <a:ext cx="1802300" cy="1081380"/>
      </dsp:txXfrm>
    </dsp:sp>
    <dsp:sp modelId="{9FB20D5C-9D4F-4F42-96FE-332D8741619C}">
      <dsp:nvSpPr>
        <dsp:cNvPr id="0" name=""/>
        <dsp:cNvSpPr/>
      </dsp:nvSpPr>
      <dsp:spPr>
        <a:xfrm>
          <a:off x="2365319" y="3788220"/>
          <a:ext cx="1802300" cy="1081380"/>
        </a:xfrm>
        <a:prstGeom prst="rect">
          <a:avLst/>
        </a:prstGeom>
        <a:gradFill rotWithShape="0">
          <a:gsLst>
            <a:gs pos="0">
              <a:schemeClr val="accent5">
                <a:hueOff val="-6684859"/>
                <a:satOff val="-9298"/>
                <a:lumOff val="-3565"/>
                <a:alphaOff val="0"/>
                <a:satMod val="103000"/>
                <a:lumMod val="102000"/>
                <a:tint val="94000"/>
              </a:schemeClr>
            </a:gs>
            <a:gs pos="50000">
              <a:schemeClr val="accent5">
                <a:hueOff val="-6684859"/>
                <a:satOff val="-9298"/>
                <a:lumOff val="-3565"/>
                <a:alphaOff val="0"/>
                <a:satMod val="110000"/>
                <a:lumMod val="100000"/>
                <a:shade val="100000"/>
              </a:schemeClr>
            </a:gs>
            <a:gs pos="100000">
              <a:schemeClr val="accent5">
                <a:hueOff val="-6684859"/>
                <a:satOff val="-9298"/>
                <a:lumOff val="-3565"/>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SACA Peparations:</a:t>
          </a:r>
        </a:p>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Funders/Media/Speeches/engagment with entities to clean the route</a:t>
          </a:r>
        </a:p>
      </dsp:txBody>
      <dsp:txXfrm>
        <a:off x="2365319" y="3788220"/>
        <a:ext cx="1802300" cy="1081380"/>
      </dsp:txXfrm>
    </dsp:sp>
    <dsp:sp modelId="{737E4547-5FB9-4DCF-8C39-711DA61E809B}">
      <dsp:nvSpPr>
        <dsp:cNvPr id="0" name=""/>
        <dsp:cNvSpPr/>
      </dsp:nvSpPr>
      <dsp:spPr>
        <a:xfrm>
          <a:off x="4347849" y="3788220"/>
          <a:ext cx="1802300" cy="1081380"/>
        </a:xfrm>
        <a:prstGeom prst="rect">
          <a:avLst/>
        </a:prstGeom>
        <a:gradFill rotWithShape="0">
          <a:gsLst>
            <a:gs pos="0">
              <a:schemeClr val="accent5">
                <a:hueOff val="-7353344"/>
                <a:satOff val="-10228"/>
                <a:lumOff val="-3922"/>
                <a:alphaOff val="0"/>
                <a:satMod val="103000"/>
                <a:lumMod val="102000"/>
                <a:tint val="94000"/>
              </a:schemeClr>
            </a:gs>
            <a:gs pos="50000">
              <a:schemeClr val="accent5">
                <a:hueOff val="-7353344"/>
                <a:satOff val="-10228"/>
                <a:lumOff val="-3922"/>
                <a:alphaOff val="0"/>
                <a:satMod val="110000"/>
                <a:lumMod val="100000"/>
                <a:shade val="100000"/>
              </a:schemeClr>
            </a:gs>
            <a:gs pos="100000">
              <a:schemeClr val="accent5">
                <a:hueOff val="-7353344"/>
                <a:satOff val="-10228"/>
                <a:lumOff val="-3922"/>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ZA" sz="1000" b="1" kern="1200">
              <a:solidFill>
                <a:sysClr val="windowText" lastClr="000000"/>
              </a:solidFill>
              <a:latin typeface="Arial Narrow" panose="020B0606020202030204" pitchFamily="34" charset="0"/>
              <a:ea typeface="+mn-ea"/>
              <a:cs typeface="Arial" panose="020B0604020202020204" pitchFamily="34" charset="0"/>
            </a:rPr>
            <a:t>U20 Preparations</a:t>
          </a:r>
        </a:p>
      </dsp:txBody>
      <dsp:txXfrm>
        <a:off x="4347849" y="3788220"/>
        <a:ext cx="1802300" cy="108138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C6B7819-FB3D-4C19-934C-E727243814CD}">
      <dsp:nvSpPr>
        <dsp:cNvPr id="0" name=""/>
        <dsp:cNvSpPr/>
      </dsp:nvSpPr>
      <dsp:spPr>
        <a:xfrm>
          <a:off x="507036" y="0"/>
          <a:ext cx="5746419" cy="3200400"/>
        </a:xfrm>
        <a:prstGeom prst="rightArrow">
          <a:avLst/>
        </a:prstGeom>
        <a:gradFill rotWithShape="0">
          <a:gsLst>
            <a:gs pos="0">
              <a:schemeClr val="dk2">
                <a:tint val="40000"/>
                <a:hueOff val="0"/>
                <a:satOff val="0"/>
                <a:lumOff val="0"/>
                <a:alphaOff val="0"/>
                <a:satMod val="103000"/>
                <a:lumMod val="102000"/>
                <a:tint val="94000"/>
              </a:schemeClr>
            </a:gs>
            <a:gs pos="50000">
              <a:schemeClr val="dk2">
                <a:tint val="40000"/>
                <a:hueOff val="0"/>
                <a:satOff val="0"/>
                <a:lumOff val="0"/>
                <a:alphaOff val="0"/>
                <a:satMod val="110000"/>
                <a:lumMod val="100000"/>
                <a:shade val="100000"/>
              </a:schemeClr>
            </a:gs>
            <a:gs pos="100000">
              <a:schemeClr val="dk2">
                <a:tint val="40000"/>
                <a:hueOff val="0"/>
                <a:satOff val="0"/>
                <a:lumOff val="0"/>
                <a:alphaOff val="0"/>
                <a:lumMod val="99000"/>
                <a:satMod val="120000"/>
                <a:shade val="78000"/>
              </a:schemeClr>
            </a:gs>
          </a:gsLst>
          <a:lin ang="5400000" scaled="0"/>
        </a:gradFill>
        <a:ln>
          <a:noFill/>
        </a:ln>
        <a:effectLst/>
        <a:scene3d>
          <a:camera prst="orthographicFront"/>
          <a:lightRig rig="flat" dir="t"/>
        </a:scene3d>
        <a:sp3d z="-190500" extrusionH="12700" prstMaterial="plastic">
          <a:bevelT w="50800" h="50800"/>
        </a:sp3d>
      </dsp:spPr>
      <dsp:style>
        <a:lnRef idx="0">
          <a:scrgbClr r="0" g="0" b="0"/>
        </a:lnRef>
        <a:fillRef idx="3">
          <a:scrgbClr r="0" g="0" b="0"/>
        </a:fillRef>
        <a:effectRef idx="0">
          <a:scrgbClr r="0" g="0" b="0"/>
        </a:effectRef>
        <a:fontRef idx="minor"/>
      </dsp:style>
    </dsp:sp>
    <dsp:sp modelId="{F7D6B34F-F2ED-484F-8B95-823E76CADAAF}">
      <dsp:nvSpPr>
        <dsp:cNvPr id="0" name=""/>
        <dsp:cNvSpPr/>
      </dsp:nvSpPr>
      <dsp:spPr>
        <a:xfrm>
          <a:off x="2310" y="960120"/>
          <a:ext cx="1501304" cy="1280160"/>
        </a:xfrm>
        <a:prstGeom prst="round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ZA" sz="1200" kern="1200">
              <a:latin typeface="Arial Narrow" panose="020B0606020202030204" pitchFamily="34" charset="0"/>
              <a:ea typeface="+mn-ea"/>
              <a:cs typeface="+mn-cs"/>
            </a:rPr>
            <a:t>Strengthening media relations</a:t>
          </a:r>
        </a:p>
      </dsp:txBody>
      <dsp:txXfrm>
        <a:off x="64802" y="1022612"/>
        <a:ext cx="1376320" cy="1155176"/>
      </dsp:txXfrm>
    </dsp:sp>
    <dsp:sp modelId="{1734647A-9BCC-49C3-BDBA-D19DE31C5DB9}">
      <dsp:nvSpPr>
        <dsp:cNvPr id="0" name=""/>
        <dsp:cNvSpPr/>
      </dsp:nvSpPr>
      <dsp:spPr>
        <a:xfrm>
          <a:off x="1753832" y="960120"/>
          <a:ext cx="1501304" cy="1280160"/>
        </a:xfrm>
        <a:prstGeom prst="round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Font typeface="Wingdings" panose="05000000000000000000" pitchFamily="2" charset="2"/>
            <a:buNone/>
          </a:pPr>
          <a:r>
            <a:rPr lang="en-ZA" sz="1200" kern="1200">
              <a:latin typeface="Arial Narrow" panose="020B0606020202030204" pitchFamily="34" charset="0"/>
              <a:ea typeface="+mn-ea"/>
              <a:cs typeface="+mn-cs"/>
            </a:rPr>
            <a:t>Maintaining external stakeholder relations</a:t>
          </a:r>
        </a:p>
      </dsp:txBody>
      <dsp:txXfrm>
        <a:off x="1816324" y="1022612"/>
        <a:ext cx="1376320" cy="1155176"/>
      </dsp:txXfrm>
    </dsp:sp>
    <dsp:sp modelId="{9A0DDA73-3166-4368-8D40-081E32993983}">
      <dsp:nvSpPr>
        <dsp:cNvPr id="0" name=""/>
        <dsp:cNvSpPr/>
      </dsp:nvSpPr>
      <dsp:spPr>
        <a:xfrm>
          <a:off x="3505355" y="960120"/>
          <a:ext cx="1501304" cy="1280160"/>
        </a:xfrm>
        <a:prstGeom prst="round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ZA" sz="1200" kern="1200">
              <a:latin typeface="Arial Narrow" panose="020B0606020202030204" pitchFamily="34" charset="0"/>
              <a:ea typeface="+mn-ea"/>
              <a:cs typeface="+mn-cs"/>
            </a:rPr>
            <a:t>Enhancing internal communication</a:t>
          </a:r>
        </a:p>
      </dsp:txBody>
      <dsp:txXfrm>
        <a:off x="3567847" y="1022612"/>
        <a:ext cx="1376320" cy="1155176"/>
      </dsp:txXfrm>
    </dsp:sp>
    <dsp:sp modelId="{E20F3AA1-EF79-4110-8E9F-17E1395438C7}">
      <dsp:nvSpPr>
        <dsp:cNvPr id="0" name=""/>
        <dsp:cNvSpPr/>
      </dsp:nvSpPr>
      <dsp:spPr>
        <a:xfrm>
          <a:off x="5256877" y="960120"/>
          <a:ext cx="1501304" cy="1280160"/>
        </a:xfrm>
        <a:prstGeom prst="round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ZA" sz="1200" kern="1200">
              <a:latin typeface="Arial Narrow" panose="020B0606020202030204" pitchFamily="34" charset="0"/>
              <a:ea typeface="+mn-ea"/>
              <a:cs typeface="+mn-cs"/>
            </a:rPr>
            <a:t>Improved communication on capital projects and service delivery</a:t>
          </a:r>
        </a:p>
      </dsp:txBody>
      <dsp:txXfrm>
        <a:off x="5319369" y="1022612"/>
        <a:ext cx="1376320" cy="1155176"/>
      </dsp:txXfrm>
    </dsp:sp>
  </dsp:spTree>
</dsp:drawing>
</file>

<file path=word/diagrams/layout1.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1edc8e79-69fc-4d91-96d6-0d93ee33499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BDB30CFD2220E429167A26D323B7512" ma:contentTypeVersion="6" ma:contentTypeDescription="Create a new document." ma:contentTypeScope="" ma:versionID="186915d51ec83bff5f64a7ed1e330f55">
  <xsd:schema xmlns:xsd="http://www.w3.org/2001/XMLSchema" xmlns:xs="http://www.w3.org/2001/XMLSchema" xmlns:p="http://schemas.microsoft.com/office/2006/metadata/properties" xmlns:ns3="1edc8e79-69fc-4d91-96d6-0d93ee334991" xmlns:ns4="abeddd2d-35d6-4526-9a83-fa9d3adf830f" targetNamespace="http://schemas.microsoft.com/office/2006/metadata/properties" ma:root="true" ma:fieldsID="22cbca2124cbb7c34e69c22676779e39" ns3:_="" ns4:_="">
    <xsd:import namespace="1edc8e79-69fc-4d91-96d6-0d93ee334991"/>
    <xsd:import namespace="abeddd2d-35d6-4526-9a83-fa9d3adf830f"/>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dc8e79-69fc-4d91-96d6-0d93ee3349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beddd2d-35d6-4526-9a83-fa9d3adf830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DA111F-EFBD-4774-9A99-8C1767718F9B}">
  <ds:schemaRefs>
    <ds:schemaRef ds:uri="http://schemas.microsoft.com/sharepoint/v3/contenttype/forms"/>
  </ds:schemaRefs>
</ds:datastoreItem>
</file>

<file path=customXml/itemProps2.xml><?xml version="1.0" encoding="utf-8"?>
<ds:datastoreItem xmlns:ds="http://schemas.openxmlformats.org/officeDocument/2006/customXml" ds:itemID="{9852725F-0FDA-41B9-BCA1-7C59462B79F8}">
  <ds:schemaRefs>
    <ds:schemaRef ds:uri="http://schemas.microsoft.com/office/2006/metadata/properties"/>
    <ds:schemaRef ds:uri="http://schemas.microsoft.com/office/infopath/2007/PartnerControls"/>
    <ds:schemaRef ds:uri="1edc8e79-69fc-4d91-96d6-0d93ee334991"/>
  </ds:schemaRefs>
</ds:datastoreItem>
</file>

<file path=customXml/itemProps3.xml><?xml version="1.0" encoding="utf-8"?>
<ds:datastoreItem xmlns:ds="http://schemas.openxmlformats.org/officeDocument/2006/customXml" ds:itemID="{4E0DC1C3-1204-462D-83D1-40866BBB9E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dc8e79-69fc-4d91-96d6-0d93ee334991"/>
    <ds:schemaRef ds:uri="abeddd2d-35d6-4526-9a83-fa9d3adf83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3750EE5-9BFA-4F4A-A71B-B18B057DFF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Pages>
  <Words>46491</Words>
  <Characters>265005</Characters>
  <Application>Microsoft Office Word</Application>
  <DocSecurity>0</DocSecurity>
  <Lines>2208</Lines>
  <Paragraphs>621</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310875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Fungi Zandamela</dc:creator>
  <cp:keywords/>
  <dc:description/>
  <cp:lastModifiedBy>Fungi Ndebele</cp:lastModifiedBy>
  <cp:revision>7</cp:revision>
  <cp:lastPrinted>2026-02-20T10:28:00Z</cp:lastPrinted>
  <dcterms:created xsi:type="dcterms:W3CDTF">2026-05-21T05:05:00Z</dcterms:created>
  <dcterms:modified xsi:type="dcterms:W3CDTF">2026-05-21T10:17:00Z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0x0101001BDB30CFD2220E429167A26D323B7512</vt:lpwstr>
  </property>
  <property fmtid="{D5CDD505-2E9C-101B-9397-08002B2CF9AE}" pid="3" name="GrammarlyDocumentId">
    <vt:lpwstr>cd4fdd1d20cfe09b1378ae3c84303e14e51f7cb6b9dbec0442034a9db82654e7</vt:lpwstr>
  </property>
  <property fmtid="{D5CDD505-2E9C-101B-9397-08002B2CF9AE}" pid="4" name="ClassificationContentMarkingFooterShapeIds">
    <vt:lpwstr>49b8b5e,5a23776e,24484ff7,680cf59c,71a53037,678f36ee</vt:lpwstr>
  </property>
  <property fmtid="{D5CDD505-2E9C-101B-9397-08002B2CF9AE}" pid="5" name="ClassificationContentMarkingFooterFontProps">
    <vt:lpwstr>#000000,10,Calibri</vt:lpwstr>
  </property>
  <property fmtid="{D5CDD505-2E9C-101B-9397-08002B2CF9AE}" pid="6" name="ClassificationContentMarkingFooterText">
    <vt:lpwstr>Confidential | JCPZ</vt:lpwstr>
  </property>
  <property fmtid="{D5CDD505-2E9C-101B-9397-08002B2CF9AE}" pid="7" name="MSIP_Label_09b90491-7e4e-4b69-aa9b-01f68467b88b_Enabled">
    <vt:lpwstr>true</vt:lpwstr>
  </property>
  <property fmtid="{D5CDD505-2E9C-101B-9397-08002B2CF9AE}" pid="8" name="MSIP_Label_09b90491-7e4e-4b69-aa9b-01f68467b88b_SetDate">
    <vt:lpwstr>2025-09-08T16:32:37Z</vt:lpwstr>
  </property>
  <property fmtid="{D5CDD505-2E9C-101B-9397-08002B2CF9AE}" pid="9" name="MSIP_Label_09b90491-7e4e-4b69-aa9b-01f68467b88b_Method">
    <vt:lpwstr>Standard</vt:lpwstr>
  </property>
  <property fmtid="{D5CDD505-2E9C-101B-9397-08002B2CF9AE}" pid="10" name="MSIP_Label_09b90491-7e4e-4b69-aa9b-01f68467b88b_Name">
    <vt:lpwstr>Confidential-JCPZ</vt:lpwstr>
  </property>
  <property fmtid="{D5CDD505-2E9C-101B-9397-08002B2CF9AE}" pid="11" name="MSIP_Label_09b90491-7e4e-4b69-aa9b-01f68467b88b_SiteId">
    <vt:lpwstr>0824d779-ab6e-4b2f-b001-cf2995fc7db6</vt:lpwstr>
  </property>
  <property fmtid="{D5CDD505-2E9C-101B-9397-08002B2CF9AE}" pid="12" name="MSIP_Label_09b90491-7e4e-4b69-aa9b-01f68467b88b_ActionId">
    <vt:lpwstr>f5f1a1af-2191-4e3d-8431-d7e53e57ec8a</vt:lpwstr>
  </property>
  <property fmtid="{D5CDD505-2E9C-101B-9397-08002B2CF9AE}" pid="13" name="MSIP_Label_09b90491-7e4e-4b69-aa9b-01f68467b88b_ContentBits">
    <vt:lpwstr>2</vt:lpwstr>
  </property>
  <property fmtid="{D5CDD505-2E9C-101B-9397-08002B2CF9AE}" pid="14" name="MSIP_Label_09b90491-7e4e-4b69-aa9b-01f68467b88b_Tag">
    <vt:lpwstr>10, 3, 0, 1</vt:lpwstr>
  </property>
  <property fmtid="{D5CDD505-2E9C-101B-9397-08002B2CF9AE}" pid="15" name="_activity">
    <vt:lpwstr/>
  </property>
</Properties>
</file>